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FD881B" w14:textId="75361976" w:rsidR="000E0017" w:rsidRPr="00022D20" w:rsidRDefault="000E0017" w:rsidP="000E0017">
      <w:pPr>
        <w:ind w:left="-2379" w:right="-144" w:firstLine="8475"/>
        <w:jc w:val="center"/>
      </w:pPr>
      <w:r w:rsidRPr="00022D20">
        <w:t xml:space="preserve">Приложение № </w:t>
      </w:r>
      <w:r>
        <w:t>1</w:t>
      </w:r>
      <w:r w:rsidRPr="00022D20">
        <w:t xml:space="preserve"> к протоколу</w:t>
      </w:r>
    </w:p>
    <w:p w14:paraId="325B7091" w14:textId="77777777" w:rsidR="000E0017" w:rsidRPr="00022D20" w:rsidRDefault="000E0017" w:rsidP="000E0017">
      <w:pPr>
        <w:ind w:left="-2379" w:firstLine="8475"/>
        <w:jc w:val="center"/>
      </w:pPr>
      <w:r w:rsidRPr="00022D20">
        <w:t>№ 65 заседания правления</w:t>
      </w:r>
    </w:p>
    <w:p w14:paraId="78FA2EC8" w14:textId="77777777" w:rsidR="000E0017" w:rsidRPr="00022D20" w:rsidRDefault="000E0017" w:rsidP="000E0017">
      <w:pPr>
        <w:ind w:left="-2379" w:firstLine="8475"/>
        <w:jc w:val="center"/>
      </w:pPr>
      <w:r w:rsidRPr="00022D20">
        <w:t>региональной энергетической</w:t>
      </w:r>
    </w:p>
    <w:p w14:paraId="30E1B321" w14:textId="77777777" w:rsidR="000E0017" w:rsidRPr="00022D20" w:rsidRDefault="000E0017" w:rsidP="000E0017">
      <w:pPr>
        <w:ind w:left="-2379" w:firstLine="8475"/>
        <w:jc w:val="center"/>
      </w:pPr>
      <w:r w:rsidRPr="00022D20">
        <w:t xml:space="preserve">комиссии Кемеровской </w:t>
      </w:r>
    </w:p>
    <w:p w14:paraId="5DA1D838" w14:textId="77777777" w:rsidR="000E0017" w:rsidRPr="00022D20" w:rsidRDefault="000E0017" w:rsidP="000E0017">
      <w:pPr>
        <w:ind w:left="-2379" w:firstLine="8475"/>
        <w:jc w:val="center"/>
      </w:pPr>
      <w:r w:rsidRPr="00022D20">
        <w:t>области от 05.12.2017</w:t>
      </w:r>
    </w:p>
    <w:p w14:paraId="40CB18AA" w14:textId="77777777" w:rsidR="000E0017" w:rsidRDefault="000E0017" w:rsidP="00023CDF">
      <w:pPr>
        <w:ind w:left="-2379" w:right="-144" w:firstLine="8475"/>
        <w:jc w:val="center"/>
      </w:pPr>
    </w:p>
    <w:p w14:paraId="0C334B62" w14:textId="77777777" w:rsidR="00992BD1" w:rsidRPr="00527C5F" w:rsidRDefault="00992BD1" w:rsidP="00992BD1">
      <w:pPr>
        <w:jc w:val="center"/>
      </w:pPr>
      <w:r w:rsidRPr="00527C5F">
        <w:t>Экспертное заключение</w:t>
      </w:r>
    </w:p>
    <w:p w14:paraId="26DFAE38" w14:textId="77777777" w:rsidR="00992BD1" w:rsidRPr="00527C5F" w:rsidRDefault="00992BD1" w:rsidP="00992BD1">
      <w:pPr>
        <w:jc w:val="center"/>
      </w:pPr>
      <w:r w:rsidRPr="00527C5F">
        <w:t>региональной энергетической комиссии Кемеровской области</w:t>
      </w:r>
    </w:p>
    <w:p w14:paraId="6E2B55FC" w14:textId="77777777" w:rsidR="00992BD1" w:rsidRPr="00527C5F" w:rsidRDefault="00992BD1" w:rsidP="00992BD1">
      <w:pPr>
        <w:jc w:val="center"/>
      </w:pPr>
      <w:r w:rsidRPr="00527C5F">
        <w:t>по установлению платы за технологическое присоединение к электрическим</w:t>
      </w:r>
    </w:p>
    <w:p w14:paraId="0F8E94DE" w14:textId="77777777" w:rsidR="00992BD1" w:rsidRPr="00527C5F" w:rsidRDefault="00992BD1" w:rsidP="00992BD1">
      <w:pPr>
        <w:jc w:val="center"/>
      </w:pPr>
      <w:r w:rsidRPr="00527C5F">
        <w:t>сетям филиала ПАО «МРСК Сибири» – «Кузбассэнерго – РЭС»</w:t>
      </w:r>
    </w:p>
    <w:p w14:paraId="6BF1C6E9" w14:textId="77777777" w:rsidR="00992BD1" w:rsidRPr="00527C5F" w:rsidRDefault="00992BD1" w:rsidP="00992BD1">
      <w:pPr>
        <w:jc w:val="center"/>
      </w:pPr>
      <w:r w:rsidRPr="00527C5F">
        <w:t xml:space="preserve">энергопринимающих устройств </w:t>
      </w:r>
      <w:proofErr w:type="spellStart"/>
      <w:r w:rsidRPr="00527C5F">
        <w:t>Оленбурга</w:t>
      </w:r>
      <w:proofErr w:type="spellEnd"/>
      <w:r w:rsidRPr="00527C5F">
        <w:t xml:space="preserve"> В. В.</w:t>
      </w:r>
    </w:p>
    <w:p w14:paraId="3568D6AD" w14:textId="77777777" w:rsidR="00992BD1" w:rsidRPr="00527C5F" w:rsidRDefault="00992BD1" w:rsidP="00992BD1">
      <w:pPr>
        <w:jc w:val="center"/>
      </w:pPr>
      <w:r w:rsidRPr="00527C5F">
        <w:t>(увеличение максимальной мощности на 30 кВт),</w:t>
      </w:r>
    </w:p>
    <w:p w14:paraId="12007268" w14:textId="77777777" w:rsidR="00992BD1" w:rsidRPr="00527C5F" w:rsidRDefault="00992BD1" w:rsidP="00992BD1">
      <w:pPr>
        <w:jc w:val="center"/>
      </w:pPr>
      <w:r w:rsidRPr="00527C5F">
        <w:t>жилой дом (Кемеровская обл., Новокузнецкий р-н, с. Сосновка, ул. Озерная, 14, кадастровый номер земельного участка 42:09:1515002:356)</w:t>
      </w:r>
    </w:p>
    <w:p w14:paraId="3631C52A" w14:textId="77777777" w:rsidR="00992BD1" w:rsidRPr="00527C5F" w:rsidRDefault="00992BD1" w:rsidP="00992BD1">
      <w:pPr>
        <w:jc w:val="center"/>
      </w:pPr>
      <w:r w:rsidRPr="00527C5F">
        <w:t>по индивидуальному проекту.</w:t>
      </w:r>
    </w:p>
    <w:p w14:paraId="1FA4C8B4" w14:textId="77777777" w:rsidR="00992BD1" w:rsidRPr="00992BD1" w:rsidRDefault="00992BD1" w:rsidP="00992BD1">
      <w:pPr>
        <w:jc w:val="center"/>
        <w:rPr>
          <w:b/>
        </w:rPr>
      </w:pPr>
    </w:p>
    <w:p w14:paraId="0FB4667A" w14:textId="77777777" w:rsidR="00992BD1" w:rsidRPr="00992BD1" w:rsidRDefault="00992BD1" w:rsidP="00992BD1">
      <w:pPr>
        <w:jc w:val="center"/>
        <w:rPr>
          <w:b/>
        </w:rPr>
      </w:pPr>
      <w:r w:rsidRPr="00992BD1">
        <w:rPr>
          <w:b/>
        </w:rPr>
        <w:t>Анализ заявки на технологическое присоединение</w:t>
      </w:r>
    </w:p>
    <w:p w14:paraId="16CC1BEE" w14:textId="77777777" w:rsidR="00992BD1" w:rsidRPr="00992BD1" w:rsidRDefault="00992BD1" w:rsidP="00992BD1">
      <w:pPr>
        <w:ind w:firstLine="709"/>
        <w:jc w:val="both"/>
      </w:pPr>
      <w:proofErr w:type="spellStart"/>
      <w:r w:rsidRPr="00992BD1">
        <w:t>Оленбург</w:t>
      </w:r>
      <w:proofErr w:type="spellEnd"/>
      <w:r w:rsidRPr="00992BD1">
        <w:t xml:space="preserve"> В. В. подал в адрес филиала ПАО «МРСК Сибири» – «Кузбассэнерго – РЭС» заявку от 02.10.2017 №3784 на технологическое присоединение энергопринимающих устройств (жилой дом).</w:t>
      </w:r>
    </w:p>
    <w:p w14:paraId="2F58497C" w14:textId="77777777" w:rsidR="00992BD1" w:rsidRPr="00992BD1" w:rsidRDefault="00992BD1" w:rsidP="00992BD1">
      <w:pPr>
        <w:ind w:firstLine="709"/>
        <w:jc w:val="both"/>
      </w:pPr>
      <w:r w:rsidRPr="00992BD1">
        <w:t>В соответствии с заявкой:</w:t>
      </w:r>
    </w:p>
    <w:p w14:paraId="6907F396" w14:textId="77777777" w:rsidR="00992BD1" w:rsidRPr="00992BD1" w:rsidRDefault="00992BD1" w:rsidP="00992BD1">
      <w:pPr>
        <w:ind w:firstLine="709"/>
        <w:jc w:val="both"/>
      </w:pPr>
      <w:r w:rsidRPr="00992BD1">
        <w:t>1.</w:t>
      </w:r>
      <w:r w:rsidRPr="00992BD1">
        <w:tab/>
        <w:t>Местонахождение (адрес) энергопринимающих устройств – Кемеровская обл., Новокузнецкий р-н, с. Сосновка, ул. Озерная, 14, кадастровый номер земельного участка 42:09:1515002:356.</w:t>
      </w:r>
    </w:p>
    <w:p w14:paraId="71189DA7" w14:textId="77777777" w:rsidR="00992BD1" w:rsidRPr="00992BD1" w:rsidRDefault="00992BD1" w:rsidP="00992BD1">
      <w:pPr>
        <w:ind w:firstLine="709"/>
        <w:jc w:val="both"/>
      </w:pPr>
      <w:r w:rsidRPr="00992BD1">
        <w:t>2.</w:t>
      </w:r>
      <w:r w:rsidRPr="00992BD1">
        <w:tab/>
        <w:t>Максимальная мощность – 30 кВт. Ранее присоединенная максимальная мощность – 15 кВт. Общая (присоединяемая и ранее присоединенная) максимальная мощность – 45 кВт.</w:t>
      </w:r>
    </w:p>
    <w:p w14:paraId="5864F98A" w14:textId="77777777" w:rsidR="00992BD1" w:rsidRPr="00992BD1" w:rsidRDefault="00992BD1" w:rsidP="00992BD1">
      <w:pPr>
        <w:ind w:firstLine="709"/>
        <w:jc w:val="both"/>
      </w:pPr>
      <w:r w:rsidRPr="00992BD1">
        <w:t>3.</w:t>
      </w:r>
      <w:r w:rsidRPr="00992BD1">
        <w:tab/>
        <w:t xml:space="preserve">Уровень напряжения – 0,4 </w:t>
      </w:r>
      <w:proofErr w:type="spellStart"/>
      <w:r w:rsidRPr="00992BD1">
        <w:t>кВ.</w:t>
      </w:r>
      <w:proofErr w:type="spellEnd"/>
    </w:p>
    <w:p w14:paraId="34C6164C" w14:textId="77777777" w:rsidR="00992BD1" w:rsidRPr="00992BD1" w:rsidRDefault="00992BD1" w:rsidP="00992BD1">
      <w:pPr>
        <w:ind w:firstLine="709"/>
        <w:jc w:val="both"/>
      </w:pPr>
      <w:r w:rsidRPr="00992BD1">
        <w:t>4.</w:t>
      </w:r>
      <w:r w:rsidRPr="00992BD1">
        <w:tab/>
        <w:t>Категория надежности электроснабжения – 3 категория.</w:t>
      </w:r>
    </w:p>
    <w:p w14:paraId="2E52426B" w14:textId="77777777" w:rsidR="00992BD1" w:rsidRPr="00992BD1" w:rsidRDefault="00992BD1" w:rsidP="00992BD1">
      <w:pPr>
        <w:ind w:firstLine="709"/>
        <w:jc w:val="both"/>
      </w:pPr>
      <w:r w:rsidRPr="00992BD1">
        <w:t>5.</w:t>
      </w:r>
      <w:r w:rsidRPr="00992BD1">
        <w:tab/>
        <w:t>Планируемый срок ввода энергопринимающих устройств в эксплуатацию – 2018 год.</w:t>
      </w:r>
    </w:p>
    <w:p w14:paraId="24CAD06D" w14:textId="77777777" w:rsidR="00992BD1" w:rsidRPr="00992BD1" w:rsidRDefault="00992BD1" w:rsidP="00992BD1">
      <w:pPr>
        <w:jc w:val="center"/>
        <w:rPr>
          <w:b/>
        </w:rPr>
      </w:pPr>
    </w:p>
    <w:p w14:paraId="13AA9900" w14:textId="77777777" w:rsidR="00992BD1" w:rsidRPr="00992BD1" w:rsidRDefault="00992BD1" w:rsidP="00992BD1">
      <w:pPr>
        <w:jc w:val="center"/>
        <w:rPr>
          <w:b/>
        </w:rPr>
      </w:pPr>
      <w:r w:rsidRPr="00992BD1">
        <w:rPr>
          <w:b/>
        </w:rPr>
        <w:t>Обоснование возможности (отсутствия возможности) установления платы за технологическое присоединение по индивидуальному проекту</w:t>
      </w:r>
    </w:p>
    <w:p w14:paraId="12BC5FB5" w14:textId="77777777" w:rsidR="00992BD1" w:rsidRPr="00992BD1" w:rsidRDefault="00992BD1" w:rsidP="00992BD1">
      <w:pPr>
        <w:ind w:firstLine="709"/>
        <w:jc w:val="both"/>
      </w:pPr>
      <w:r w:rsidRPr="00992BD1">
        <w:t>В соответствии с п.28 Правил технологического присоединения энергопринимающих устройств потребителей электрической энергии, энергопринимающих устройств, а также объектов электросетевого хозяйства, принадлежащих сетевым организациям и иным лицам, к электрическим сетям, утвержденных Постановлением Правительства РФ от 27.12.2004 №861 (далее – Правила), критериями наличия технической возможности технологического присоединения являются:</w:t>
      </w:r>
    </w:p>
    <w:p w14:paraId="5FB059E6" w14:textId="77777777" w:rsidR="00992BD1" w:rsidRPr="00992BD1" w:rsidRDefault="00992BD1" w:rsidP="00992BD1">
      <w:pPr>
        <w:numPr>
          <w:ilvl w:val="0"/>
          <w:numId w:val="6"/>
        </w:numPr>
        <w:spacing w:line="276" w:lineRule="auto"/>
        <w:jc w:val="both"/>
      </w:pPr>
      <w:r w:rsidRPr="00992BD1">
        <w:t>сохранение условий электроснабжения (установленной категории надежности электроснабжения и сохранения качества электроэнергии) для прочих потребителей, энергопринимающие установки которых на момент подачи заявки заявителя присоединены к электрическим сетям сетевой организации или смежных сетевых организаций;</w:t>
      </w:r>
    </w:p>
    <w:p w14:paraId="0B75C0C6" w14:textId="77777777" w:rsidR="00992BD1" w:rsidRPr="00992BD1" w:rsidRDefault="00992BD1" w:rsidP="00992BD1">
      <w:pPr>
        <w:numPr>
          <w:ilvl w:val="0"/>
          <w:numId w:val="6"/>
        </w:numPr>
        <w:spacing w:line="276" w:lineRule="auto"/>
        <w:jc w:val="both"/>
      </w:pPr>
      <w:r w:rsidRPr="00992BD1">
        <w:t>отсутствие ограничений на максимальную мощность в объектах электросетевого хозяйства, к которым надлежит произвести технологическое присоединение;</w:t>
      </w:r>
    </w:p>
    <w:p w14:paraId="3F7114D7" w14:textId="77777777" w:rsidR="00992BD1" w:rsidRPr="00992BD1" w:rsidRDefault="00992BD1" w:rsidP="00992BD1">
      <w:pPr>
        <w:numPr>
          <w:ilvl w:val="0"/>
          <w:numId w:val="6"/>
        </w:numPr>
        <w:spacing w:line="276" w:lineRule="auto"/>
        <w:jc w:val="both"/>
      </w:pPr>
      <w:r w:rsidRPr="00992BD1">
        <w:t xml:space="preserve">отсутствие необходимости реконструкции или расширения (сооружения новых) объектов электросетевого хозяйства смежных сетевых организаций либо </w:t>
      </w:r>
      <w:r w:rsidRPr="00992BD1">
        <w:lastRenderedPageBreak/>
        <w:t>строительства (реконструкции) генерирующих объектов для удовлетворения потребности заявителя.</w:t>
      </w:r>
    </w:p>
    <w:p w14:paraId="70395CAF" w14:textId="77777777" w:rsidR="00992BD1" w:rsidRPr="00992BD1" w:rsidRDefault="00992BD1" w:rsidP="00992BD1">
      <w:pPr>
        <w:ind w:firstLine="709"/>
        <w:jc w:val="both"/>
      </w:pPr>
      <w:r w:rsidRPr="00992BD1">
        <w:t>В случае несоблюдения любого из указанных критериев считается, что техническая возможность технологического присоединения отсутствует.</w:t>
      </w:r>
    </w:p>
    <w:p w14:paraId="63A5AAF2" w14:textId="77777777" w:rsidR="00992BD1" w:rsidRPr="00992BD1" w:rsidRDefault="00992BD1" w:rsidP="00992BD1">
      <w:pPr>
        <w:ind w:firstLine="709"/>
        <w:jc w:val="both"/>
      </w:pPr>
      <w:r w:rsidRPr="00992BD1">
        <w:t>В случае если у сетевой организации отсутствует техническая возможность технологического присоединения энергопринимающих устройств, указанных в заявке, технологическое присоединение осуществляется по индивидуальному проекту.</w:t>
      </w:r>
    </w:p>
    <w:p w14:paraId="659BEC0A" w14:textId="77777777" w:rsidR="00992BD1" w:rsidRPr="00992BD1" w:rsidRDefault="00992BD1" w:rsidP="00992BD1">
      <w:pPr>
        <w:ind w:firstLine="709"/>
        <w:jc w:val="both"/>
      </w:pPr>
      <w:r w:rsidRPr="00992BD1">
        <w:t xml:space="preserve">Согласно заключению об отсутствии (наличии) технической возможности, представленному филиалом ПАО «МРСК Сибири» – «Кузбассэнерго – РЭС», в случае присоединения энергопринимающих устройств </w:t>
      </w:r>
      <w:proofErr w:type="spellStart"/>
      <w:r w:rsidRPr="00992BD1">
        <w:t>Оленбурга</w:t>
      </w:r>
      <w:proofErr w:type="spellEnd"/>
      <w:r w:rsidRPr="00992BD1">
        <w:t xml:space="preserve"> В. В. мощностью 30 кВт, фактическая загрузка ТП-10/0,4 </w:t>
      </w:r>
      <w:proofErr w:type="spellStart"/>
      <w:r w:rsidRPr="00992BD1">
        <w:t>кВ</w:t>
      </w:r>
      <w:proofErr w:type="spellEnd"/>
      <w:r w:rsidRPr="00992BD1">
        <w:t xml:space="preserve"> №Ю-0-054 (ближайший источник электроснабжения заявленного класса напряжения) с учетом максимальных контрольных замеров и заключенных договоров технологического присоединения в режиме N-1 составляет 193%.</w:t>
      </w:r>
    </w:p>
    <w:p w14:paraId="29BB2B94" w14:textId="77777777" w:rsidR="00992BD1" w:rsidRPr="00992BD1" w:rsidRDefault="00992BD1" w:rsidP="00992BD1">
      <w:pPr>
        <w:ind w:firstLine="709"/>
        <w:jc w:val="both"/>
      </w:pPr>
      <w:r w:rsidRPr="00992BD1">
        <w:t>В соответствии с Правилами технической эксплуатации п.5.3.14, п.5.3.15 эксплуатация трансформаторного оборудования в длительно допустимом режиме при загрузке более 105% не допускается.</w:t>
      </w:r>
    </w:p>
    <w:p w14:paraId="0C838E7B" w14:textId="77777777" w:rsidR="00992BD1" w:rsidRPr="00992BD1" w:rsidRDefault="00992BD1" w:rsidP="00992BD1">
      <w:pPr>
        <w:ind w:firstLine="709"/>
        <w:jc w:val="both"/>
      </w:pPr>
      <w:r w:rsidRPr="00992BD1">
        <w:t xml:space="preserve">Учитывая вышеизложенное, в соответствии с п.28б) и п.32 Правил отсутствует техническая возможность на присоединение энергопринимающих устройств </w:t>
      </w:r>
      <w:proofErr w:type="spellStart"/>
      <w:r w:rsidRPr="00992BD1">
        <w:t>Оленбурга</w:t>
      </w:r>
      <w:proofErr w:type="spellEnd"/>
      <w:r w:rsidRPr="00992BD1">
        <w:t xml:space="preserve"> В. В. мощностью 30 кВт к электрическим сетям филиала ПАО «МРСК Сибири» – «Кузбассэнерго – РЭС».</w:t>
      </w:r>
    </w:p>
    <w:p w14:paraId="2DFDC3A0" w14:textId="77777777" w:rsidR="00992BD1" w:rsidRPr="00992BD1" w:rsidRDefault="00992BD1" w:rsidP="00992BD1">
      <w:pPr>
        <w:ind w:firstLine="709"/>
        <w:jc w:val="both"/>
      </w:pPr>
      <w:r w:rsidRPr="00992BD1">
        <w:t>Таким образом, исходя из документов, представленных филиалом ПАО «МРСК Сибири» – «Кузбассэнерго – РЭС», можно сделать вывод о возможности установления платы за технологическое присоединение по индивидуальному проекту.</w:t>
      </w:r>
    </w:p>
    <w:p w14:paraId="7B469AC7" w14:textId="77777777" w:rsidR="00992BD1" w:rsidRPr="00992BD1" w:rsidRDefault="00992BD1" w:rsidP="00992BD1">
      <w:pPr>
        <w:ind w:firstLine="709"/>
        <w:jc w:val="both"/>
      </w:pPr>
    </w:p>
    <w:p w14:paraId="5EACB356" w14:textId="77777777" w:rsidR="00992BD1" w:rsidRPr="00992BD1" w:rsidRDefault="00992BD1" w:rsidP="00992BD1">
      <w:pPr>
        <w:jc w:val="center"/>
        <w:rPr>
          <w:b/>
        </w:rPr>
      </w:pPr>
      <w:r w:rsidRPr="00992BD1">
        <w:rPr>
          <w:b/>
        </w:rPr>
        <w:t>Анализ технических условий на технологическое присоединение</w:t>
      </w:r>
    </w:p>
    <w:p w14:paraId="2268CB93" w14:textId="77777777" w:rsidR="00992BD1" w:rsidRPr="00992BD1" w:rsidRDefault="00992BD1" w:rsidP="00992BD1">
      <w:pPr>
        <w:ind w:firstLine="709"/>
        <w:jc w:val="both"/>
      </w:pPr>
      <w:r w:rsidRPr="00992BD1">
        <w:t xml:space="preserve">Для осуществления технологического присоединения энергопринимающих устройств </w:t>
      </w:r>
      <w:proofErr w:type="spellStart"/>
      <w:r w:rsidRPr="00992BD1">
        <w:t>Оленбург</w:t>
      </w:r>
      <w:proofErr w:type="spellEnd"/>
      <w:r w:rsidRPr="00992BD1">
        <w:t xml:space="preserve"> В. В. филиал ПАО «МРСК Сибири» – «Кузбассэнерго – РЭС» разработал технические условия.</w:t>
      </w:r>
    </w:p>
    <w:p w14:paraId="29569E5F" w14:textId="77777777" w:rsidR="00992BD1" w:rsidRPr="00992BD1" w:rsidRDefault="00992BD1" w:rsidP="00992BD1">
      <w:pPr>
        <w:ind w:firstLine="709"/>
        <w:jc w:val="both"/>
      </w:pPr>
      <w:r w:rsidRPr="00992BD1">
        <w:t>В соответствии с п.21 Правил при технологическом присоединении энергопринимающих устройств, максимальная мощность которых превышает 5 МВт или увеличивается на 5 МВт и выше, выдаваемые технические условия подлежат обязательному согласованию с системным оператором. В связи с тем, что максимальная мощность увеличивается на 30 кВт, согласования не требуется.</w:t>
      </w:r>
    </w:p>
    <w:p w14:paraId="7B065F6D" w14:textId="77777777" w:rsidR="00992BD1" w:rsidRPr="00992BD1" w:rsidRDefault="00992BD1" w:rsidP="00992BD1">
      <w:pPr>
        <w:ind w:firstLine="709"/>
        <w:jc w:val="both"/>
      </w:pPr>
      <w:r w:rsidRPr="00992BD1">
        <w:t>О необходимости в увеличении максимальной мощности к сетям вышестоящих электросетевых организаций филиал ПАО «МРСК Сибири» – «Кузбассэнерго – РЭС» не заявляет.</w:t>
      </w:r>
    </w:p>
    <w:p w14:paraId="3E87CC4A" w14:textId="77777777" w:rsidR="00992BD1" w:rsidRPr="00992BD1" w:rsidRDefault="00992BD1" w:rsidP="00992BD1">
      <w:pPr>
        <w:ind w:firstLine="709"/>
        <w:jc w:val="both"/>
      </w:pPr>
      <w:r w:rsidRPr="00992BD1">
        <w:t xml:space="preserve">Согласно </w:t>
      </w:r>
      <w:proofErr w:type="gramStart"/>
      <w:r w:rsidRPr="00992BD1">
        <w:t>техническим условиям для присоединения заявителя</w:t>
      </w:r>
      <w:proofErr w:type="gramEnd"/>
      <w:r w:rsidRPr="00992BD1">
        <w:t xml:space="preserve"> филиалу ПАО «МРСК Сибири» – «Кузбассэнерго – РЭС» требуется выполнить:</w:t>
      </w:r>
    </w:p>
    <w:p w14:paraId="7AB4F7BD" w14:textId="77777777" w:rsidR="00992BD1" w:rsidRPr="00992BD1" w:rsidRDefault="00992BD1" w:rsidP="00992BD1">
      <w:pPr>
        <w:ind w:firstLine="709"/>
        <w:jc w:val="both"/>
      </w:pPr>
      <w:r w:rsidRPr="00992BD1">
        <w:t>1.</w:t>
      </w:r>
      <w:r w:rsidRPr="00992BD1">
        <w:tab/>
        <w:t xml:space="preserve">Реконструкция ТП-10/0,4 </w:t>
      </w:r>
      <w:proofErr w:type="spellStart"/>
      <w:r w:rsidRPr="00992BD1">
        <w:t>кВ</w:t>
      </w:r>
      <w:proofErr w:type="spellEnd"/>
      <w:r w:rsidRPr="00992BD1">
        <w:t xml:space="preserve"> №Ю-0-054 в части замены существующего силового трансформатора 25 </w:t>
      </w:r>
      <w:proofErr w:type="spellStart"/>
      <w:r w:rsidRPr="00992BD1">
        <w:t>кВА</w:t>
      </w:r>
      <w:proofErr w:type="spellEnd"/>
      <w:r w:rsidRPr="00992BD1">
        <w:t xml:space="preserve"> на трансформатор большей мощности. Тип, параметры оборудования и объем необходимых мероприятий определить проектом.</w:t>
      </w:r>
    </w:p>
    <w:p w14:paraId="0B910B18" w14:textId="3C4B4DFC" w:rsidR="00992BD1" w:rsidRDefault="00992BD1" w:rsidP="00992BD1">
      <w:pPr>
        <w:ind w:firstLine="709"/>
        <w:jc w:val="both"/>
      </w:pPr>
    </w:p>
    <w:p w14:paraId="2FFB9A95" w14:textId="226E520C" w:rsidR="00992BD1" w:rsidRDefault="00992BD1" w:rsidP="00992BD1">
      <w:pPr>
        <w:ind w:firstLine="709"/>
        <w:jc w:val="both"/>
      </w:pPr>
    </w:p>
    <w:p w14:paraId="7D4E5EBD" w14:textId="3F0167DF" w:rsidR="00992BD1" w:rsidRDefault="00992BD1" w:rsidP="00992BD1">
      <w:pPr>
        <w:ind w:firstLine="709"/>
        <w:jc w:val="both"/>
      </w:pPr>
    </w:p>
    <w:p w14:paraId="33FAAE34" w14:textId="7E715831" w:rsidR="00992BD1" w:rsidRDefault="00992BD1" w:rsidP="00992BD1">
      <w:pPr>
        <w:ind w:firstLine="709"/>
        <w:jc w:val="both"/>
      </w:pPr>
    </w:p>
    <w:p w14:paraId="5D51442A" w14:textId="1EB9CFEE" w:rsidR="00992BD1" w:rsidRDefault="00992BD1" w:rsidP="00992BD1">
      <w:pPr>
        <w:ind w:firstLine="709"/>
        <w:jc w:val="both"/>
      </w:pPr>
    </w:p>
    <w:p w14:paraId="596A9189" w14:textId="09235594" w:rsidR="00992BD1" w:rsidRDefault="00992BD1" w:rsidP="00992BD1">
      <w:pPr>
        <w:ind w:firstLine="709"/>
        <w:jc w:val="both"/>
      </w:pPr>
    </w:p>
    <w:p w14:paraId="2B96D640" w14:textId="6C2E3B67" w:rsidR="00992BD1" w:rsidRDefault="00992BD1" w:rsidP="00992BD1">
      <w:pPr>
        <w:ind w:firstLine="709"/>
        <w:jc w:val="both"/>
      </w:pPr>
    </w:p>
    <w:p w14:paraId="44A9C8BE" w14:textId="6C8AFAF7" w:rsidR="00992BD1" w:rsidRDefault="00992BD1" w:rsidP="00992BD1">
      <w:pPr>
        <w:ind w:firstLine="709"/>
        <w:jc w:val="both"/>
      </w:pPr>
    </w:p>
    <w:p w14:paraId="2ACAD483" w14:textId="0511C169" w:rsidR="00992BD1" w:rsidRDefault="00992BD1" w:rsidP="00992BD1">
      <w:pPr>
        <w:ind w:firstLine="709"/>
        <w:jc w:val="both"/>
      </w:pPr>
    </w:p>
    <w:p w14:paraId="15358B93" w14:textId="2DC81080" w:rsidR="00992BD1" w:rsidRDefault="00992BD1" w:rsidP="00992BD1">
      <w:pPr>
        <w:ind w:firstLine="709"/>
        <w:jc w:val="both"/>
      </w:pPr>
    </w:p>
    <w:p w14:paraId="6F2DBECA" w14:textId="77777777" w:rsidR="00992BD1" w:rsidRPr="00992BD1" w:rsidRDefault="00992BD1" w:rsidP="00992BD1">
      <w:pPr>
        <w:ind w:firstLine="709"/>
        <w:jc w:val="both"/>
      </w:pPr>
    </w:p>
    <w:p w14:paraId="56634DE4" w14:textId="77777777" w:rsidR="00992BD1" w:rsidRPr="00992BD1" w:rsidRDefault="00992BD1" w:rsidP="00992BD1">
      <w:pPr>
        <w:jc w:val="center"/>
        <w:rPr>
          <w:b/>
        </w:rPr>
      </w:pPr>
      <w:r w:rsidRPr="00992BD1">
        <w:rPr>
          <w:b/>
        </w:rPr>
        <w:t>Анализ величины максимальной мощности</w:t>
      </w:r>
    </w:p>
    <w:p w14:paraId="3AB00A2E" w14:textId="77777777" w:rsidR="00992BD1" w:rsidRPr="00992BD1" w:rsidRDefault="00992BD1" w:rsidP="00992BD1">
      <w:pPr>
        <w:ind w:firstLine="709"/>
        <w:jc w:val="both"/>
      </w:pPr>
      <w:r w:rsidRPr="00992BD1">
        <w:t xml:space="preserve">Эксперт технического отдела предлагает при определении платы за технологическое присоединение учесть величину максимальной мощности, определенную предприятием, т. к. она подтверждается заявкой </w:t>
      </w:r>
      <w:proofErr w:type="spellStart"/>
      <w:r w:rsidRPr="00992BD1">
        <w:t>Оленбурга</w:t>
      </w:r>
      <w:proofErr w:type="spellEnd"/>
      <w:r w:rsidRPr="00992BD1">
        <w:t xml:space="preserve"> В. В.</w:t>
      </w:r>
    </w:p>
    <w:p w14:paraId="0E836533" w14:textId="60B3CC02" w:rsidR="00992BD1" w:rsidRDefault="009B1169" w:rsidP="00992BD1">
      <w:pPr>
        <w:ind w:firstLine="709"/>
        <w:jc w:val="center"/>
        <w:rPr>
          <w:sz w:val="28"/>
          <w:szCs w:val="28"/>
        </w:rPr>
      </w:pPr>
      <w:r>
        <w:t xml:space="preserve"> </w:t>
      </w:r>
    </w:p>
    <w:tbl>
      <w:tblPr>
        <w:tblW w:w="9375" w:type="dxa"/>
        <w:jc w:val="center"/>
        <w:tblBorders>
          <w:top w:val="single" w:sz="8" w:space="0" w:color="auto"/>
          <w:left w:val="single" w:sz="8" w:space="0" w:color="auto"/>
          <w:bottom w:val="single" w:sz="4" w:space="0" w:color="auto"/>
          <w:right w:val="single" w:sz="4" w:space="0" w:color="auto"/>
          <w:insideH w:val="single" w:sz="8" w:space="0" w:color="auto"/>
          <w:insideV w:val="single" w:sz="4" w:space="0" w:color="auto"/>
        </w:tblBorders>
        <w:tblLayout w:type="fixed"/>
        <w:tblLook w:val="04A0" w:firstRow="1" w:lastRow="0" w:firstColumn="1" w:lastColumn="0" w:noHBand="0" w:noVBand="1"/>
      </w:tblPr>
      <w:tblGrid>
        <w:gridCol w:w="3071"/>
        <w:gridCol w:w="2882"/>
        <w:gridCol w:w="3422"/>
      </w:tblGrid>
      <w:tr w:rsidR="00992BD1" w:rsidRPr="008B1A27" w14:paraId="008305B1" w14:textId="77777777" w:rsidTr="006148E2">
        <w:trPr>
          <w:trHeight w:val="846"/>
          <w:jc w:val="center"/>
        </w:trPr>
        <w:tc>
          <w:tcPr>
            <w:tcW w:w="3071" w:type="dxa"/>
            <w:tcBorders>
              <w:top w:val="single" w:sz="8" w:space="0" w:color="auto"/>
              <w:left w:val="single" w:sz="8" w:space="0" w:color="auto"/>
              <w:bottom w:val="single" w:sz="8" w:space="0" w:color="auto"/>
              <w:right w:val="single" w:sz="4" w:space="0" w:color="auto"/>
            </w:tcBorders>
            <w:vAlign w:val="center"/>
            <w:hideMark/>
          </w:tcPr>
          <w:p w14:paraId="61CE0AE0" w14:textId="77777777" w:rsidR="00992BD1" w:rsidRPr="008B1A27" w:rsidRDefault="00992BD1" w:rsidP="006148E2">
            <w:pPr>
              <w:jc w:val="center"/>
            </w:pPr>
            <w:r w:rsidRPr="008B1A27">
              <w:t>Максимальная мощность по предложению предприятия, кВт</w:t>
            </w:r>
          </w:p>
        </w:tc>
        <w:tc>
          <w:tcPr>
            <w:tcW w:w="2882" w:type="dxa"/>
            <w:tcBorders>
              <w:top w:val="single" w:sz="8" w:space="0" w:color="auto"/>
              <w:left w:val="single" w:sz="4" w:space="0" w:color="auto"/>
              <w:bottom w:val="single" w:sz="8" w:space="0" w:color="auto"/>
              <w:right w:val="single" w:sz="4" w:space="0" w:color="auto"/>
            </w:tcBorders>
            <w:vAlign w:val="center"/>
            <w:hideMark/>
          </w:tcPr>
          <w:p w14:paraId="388419CE" w14:textId="77777777" w:rsidR="00992BD1" w:rsidRPr="008B1A27" w:rsidRDefault="00992BD1" w:rsidP="006148E2">
            <w:pPr>
              <w:jc w:val="center"/>
            </w:pPr>
            <w:r w:rsidRPr="008B1A27">
              <w:t>Максимальная мощность, по мнению экспертов, кВт</w:t>
            </w:r>
          </w:p>
        </w:tc>
        <w:tc>
          <w:tcPr>
            <w:tcW w:w="3422" w:type="dxa"/>
            <w:tcBorders>
              <w:top w:val="single" w:sz="8" w:space="0" w:color="auto"/>
              <w:left w:val="single" w:sz="4" w:space="0" w:color="auto"/>
              <w:bottom w:val="single" w:sz="8" w:space="0" w:color="auto"/>
              <w:right w:val="single" w:sz="4" w:space="0" w:color="auto"/>
            </w:tcBorders>
            <w:vAlign w:val="center"/>
            <w:hideMark/>
          </w:tcPr>
          <w:p w14:paraId="3EDEB2ED" w14:textId="77777777" w:rsidR="00992BD1" w:rsidRPr="008B1A27" w:rsidRDefault="00992BD1" w:rsidP="006148E2">
            <w:pPr>
              <w:jc w:val="center"/>
            </w:pPr>
            <w:r w:rsidRPr="008B1A27">
              <w:t>Величина корректировки мощности, кВт</w:t>
            </w:r>
          </w:p>
        </w:tc>
      </w:tr>
      <w:tr w:rsidR="00992BD1" w:rsidRPr="008B1A27" w14:paraId="745DE8C7" w14:textId="77777777" w:rsidTr="006148E2">
        <w:trPr>
          <w:trHeight w:val="429"/>
          <w:jc w:val="center"/>
        </w:trPr>
        <w:tc>
          <w:tcPr>
            <w:tcW w:w="3071" w:type="dxa"/>
            <w:tcBorders>
              <w:top w:val="single" w:sz="8" w:space="0" w:color="auto"/>
              <w:left w:val="single" w:sz="8" w:space="0" w:color="auto"/>
              <w:bottom w:val="single" w:sz="4" w:space="0" w:color="auto"/>
              <w:right w:val="single" w:sz="4" w:space="0" w:color="auto"/>
            </w:tcBorders>
            <w:vAlign w:val="center"/>
            <w:hideMark/>
          </w:tcPr>
          <w:p w14:paraId="3D7E17BD" w14:textId="77777777" w:rsidR="00992BD1" w:rsidRPr="008B1A27" w:rsidRDefault="00992BD1" w:rsidP="006148E2">
            <w:pPr>
              <w:jc w:val="center"/>
            </w:pPr>
            <w:r w:rsidRPr="008B1A27">
              <w:t>30</w:t>
            </w:r>
          </w:p>
        </w:tc>
        <w:tc>
          <w:tcPr>
            <w:tcW w:w="2882" w:type="dxa"/>
            <w:tcBorders>
              <w:top w:val="single" w:sz="8" w:space="0" w:color="auto"/>
              <w:left w:val="single" w:sz="4" w:space="0" w:color="auto"/>
              <w:bottom w:val="single" w:sz="4" w:space="0" w:color="auto"/>
              <w:right w:val="single" w:sz="4" w:space="0" w:color="auto"/>
            </w:tcBorders>
            <w:vAlign w:val="center"/>
            <w:hideMark/>
          </w:tcPr>
          <w:p w14:paraId="29618F98" w14:textId="77777777" w:rsidR="00992BD1" w:rsidRPr="008B1A27" w:rsidRDefault="00992BD1" w:rsidP="006148E2">
            <w:pPr>
              <w:jc w:val="center"/>
            </w:pPr>
            <w:r w:rsidRPr="008B1A27">
              <w:t>30</w:t>
            </w:r>
          </w:p>
        </w:tc>
        <w:tc>
          <w:tcPr>
            <w:tcW w:w="3422" w:type="dxa"/>
            <w:tcBorders>
              <w:top w:val="single" w:sz="8" w:space="0" w:color="auto"/>
              <w:left w:val="single" w:sz="4" w:space="0" w:color="auto"/>
              <w:bottom w:val="single" w:sz="4" w:space="0" w:color="auto"/>
              <w:right w:val="single" w:sz="4" w:space="0" w:color="auto"/>
            </w:tcBorders>
            <w:vAlign w:val="center"/>
            <w:hideMark/>
          </w:tcPr>
          <w:p w14:paraId="1ECE88AC" w14:textId="77777777" w:rsidR="00992BD1" w:rsidRPr="008B1A27" w:rsidRDefault="00992BD1" w:rsidP="006148E2">
            <w:pPr>
              <w:jc w:val="center"/>
            </w:pPr>
            <w:r w:rsidRPr="008B1A27">
              <w:t>0</w:t>
            </w:r>
          </w:p>
        </w:tc>
      </w:tr>
    </w:tbl>
    <w:p w14:paraId="51B80045" w14:textId="77777777" w:rsidR="00992BD1" w:rsidRDefault="00992BD1" w:rsidP="00992BD1">
      <w:pPr>
        <w:ind w:firstLine="720"/>
        <w:jc w:val="both"/>
      </w:pPr>
    </w:p>
    <w:p w14:paraId="1AEF3926" w14:textId="77777777" w:rsidR="00992BD1" w:rsidRPr="00992BD1" w:rsidRDefault="00992BD1" w:rsidP="00992BD1">
      <w:pPr>
        <w:jc w:val="center"/>
        <w:rPr>
          <w:b/>
        </w:rPr>
      </w:pPr>
      <w:r w:rsidRPr="00992BD1">
        <w:rPr>
          <w:b/>
        </w:rPr>
        <w:t>Объем капитальных вложений,</w:t>
      </w:r>
    </w:p>
    <w:p w14:paraId="667037BA" w14:textId="77777777" w:rsidR="00992BD1" w:rsidRPr="00992BD1" w:rsidRDefault="00992BD1" w:rsidP="00992BD1">
      <w:pPr>
        <w:ind w:firstLine="720"/>
        <w:jc w:val="both"/>
      </w:pPr>
      <w:r w:rsidRPr="00992BD1">
        <w:rPr>
          <w:b/>
        </w:rPr>
        <w:t>подлежащий включению в плату за технологическое присоединение</w:t>
      </w:r>
    </w:p>
    <w:p w14:paraId="7A16BB00" w14:textId="77777777" w:rsidR="00992BD1" w:rsidRPr="00992BD1" w:rsidRDefault="00992BD1" w:rsidP="00992BD1">
      <w:pPr>
        <w:ind w:firstLine="720"/>
        <w:jc w:val="both"/>
      </w:pPr>
      <w:r w:rsidRPr="00992BD1">
        <w:t>В соответствии с п.87 Основ ценообразования в области регулируемых цен (тарифов) в электроэнергетике, утвержденных Постановлением Правительства РФ от 29.12.2011 №1178 (далее – Основы), в размер платы за технологическое присоединение включаются средства для компенсации расходов сетевой организации на строительство объектов электросетевого хозяйства - от существующих объектов электросетевого хозяйства до присоединяемых энергопринимающих устройств и (или) объектов электроэнергетики.</w:t>
      </w:r>
    </w:p>
    <w:p w14:paraId="5510E66F" w14:textId="77777777" w:rsidR="00992BD1" w:rsidRPr="00992BD1" w:rsidRDefault="00992BD1" w:rsidP="00992BD1">
      <w:pPr>
        <w:ind w:firstLine="720"/>
        <w:jc w:val="both"/>
      </w:pPr>
      <w:r w:rsidRPr="00992BD1">
        <w:t xml:space="preserve">Согласно представленному </w:t>
      </w:r>
      <w:proofErr w:type="gramStart"/>
      <w:r w:rsidRPr="00992BD1">
        <w:t>расчету необходимой валовой выручки</w:t>
      </w:r>
      <w:proofErr w:type="gramEnd"/>
      <w:r w:rsidRPr="00992BD1">
        <w:t xml:space="preserve"> объем капитальных вложений филиала ПАО «МРСК Сибири» – «Кузбассэнерго – РЭС» для осуществления технологического присоединения энергопринимающих устройств </w:t>
      </w:r>
      <w:proofErr w:type="spellStart"/>
      <w:r w:rsidRPr="00992BD1">
        <w:t>Оленбурга</w:t>
      </w:r>
      <w:proofErr w:type="spellEnd"/>
      <w:r w:rsidRPr="00992BD1">
        <w:t xml:space="preserve"> В. В. составляет 0,00 тыс. руб.</w:t>
      </w:r>
    </w:p>
    <w:p w14:paraId="04651ED9" w14:textId="77777777" w:rsidR="00992BD1" w:rsidRPr="00992BD1" w:rsidRDefault="00992BD1" w:rsidP="00992BD1">
      <w:pPr>
        <w:ind w:firstLine="720"/>
        <w:jc w:val="both"/>
      </w:pPr>
      <w:r w:rsidRPr="00992BD1">
        <w:t xml:space="preserve">В связи с тем, что в технических условиях не предусмотрены мероприятия по строительству объектов электросетевого хозяйства - от существующих объектов электросетевого хозяйства до присоединяемых энергопринимающих устройств и (или) объектов электроэнергетики, предлагается согласиться с предложением предприятия и при расчете размера платы за технологическое присоединение учесть объем капитальных вложений филиала ПАО «МРСК Сибири» – «Кузбассэнерго – РЭС» для осуществления технологического присоединения энергопринимающих устройств </w:t>
      </w:r>
      <w:proofErr w:type="spellStart"/>
      <w:r w:rsidRPr="00992BD1">
        <w:t>Оленбурга</w:t>
      </w:r>
      <w:proofErr w:type="spellEnd"/>
      <w:r w:rsidRPr="00992BD1">
        <w:t xml:space="preserve"> В. В. в размере 0,00 тыс. руб.</w:t>
      </w:r>
    </w:p>
    <w:p w14:paraId="365D1B3D" w14:textId="77777777" w:rsidR="00992BD1" w:rsidRPr="00992BD1" w:rsidRDefault="00992BD1" w:rsidP="00992BD1">
      <w:pPr>
        <w:ind w:firstLine="720"/>
        <w:jc w:val="both"/>
        <w:rPr>
          <w:b/>
        </w:rPr>
      </w:pPr>
    </w:p>
    <w:p w14:paraId="2CEAB3AD" w14:textId="77777777" w:rsidR="00992BD1" w:rsidRPr="00992BD1" w:rsidRDefault="00992BD1" w:rsidP="00992BD1">
      <w:pPr>
        <w:ind w:firstLine="720"/>
        <w:jc w:val="both"/>
        <w:rPr>
          <w:b/>
        </w:rPr>
      </w:pPr>
    </w:p>
    <w:p w14:paraId="42FBB662" w14:textId="77777777" w:rsidR="00992BD1" w:rsidRPr="00992BD1" w:rsidRDefault="00992BD1" w:rsidP="00992BD1">
      <w:pPr>
        <w:jc w:val="center"/>
        <w:rPr>
          <w:b/>
        </w:rPr>
      </w:pPr>
      <w:r w:rsidRPr="00992BD1">
        <w:rPr>
          <w:b/>
        </w:rPr>
        <w:t>Расходы сетевой организации,</w:t>
      </w:r>
    </w:p>
    <w:p w14:paraId="4D90B2D4" w14:textId="77777777" w:rsidR="00992BD1" w:rsidRPr="00992BD1" w:rsidRDefault="00992BD1" w:rsidP="00992BD1">
      <w:pPr>
        <w:jc w:val="center"/>
        <w:rPr>
          <w:b/>
        </w:rPr>
      </w:pPr>
      <w:r w:rsidRPr="00992BD1">
        <w:rPr>
          <w:b/>
        </w:rPr>
        <w:t>связанные с осуществлением технологического присоединения к электрическим сетям,</w:t>
      </w:r>
    </w:p>
    <w:p w14:paraId="43295811" w14:textId="77777777" w:rsidR="00992BD1" w:rsidRPr="00992BD1" w:rsidRDefault="00992BD1" w:rsidP="00992BD1">
      <w:pPr>
        <w:jc w:val="center"/>
        <w:rPr>
          <w:b/>
        </w:rPr>
      </w:pPr>
      <w:r w:rsidRPr="00992BD1">
        <w:rPr>
          <w:b/>
        </w:rPr>
        <w:t>не включаемые в плату за технологическое присоединение</w:t>
      </w:r>
    </w:p>
    <w:p w14:paraId="242450FB" w14:textId="77777777" w:rsidR="00992BD1" w:rsidRPr="00992BD1" w:rsidRDefault="00992BD1" w:rsidP="00992BD1">
      <w:pPr>
        <w:ind w:firstLine="720"/>
        <w:jc w:val="both"/>
      </w:pPr>
      <w:r w:rsidRPr="00992BD1">
        <w:t>В соответствии с п.87 Основ не допускается включение в состав платы за технологическое присоединение инвестиционной составляющей на покрытие расходов, связанных с развитием существующей инфраструктуры, в том числе связей между объектами территориальных сетевых организаций и объектами единой национальной (общероссийской) электрической сети, за исключением расходов на строительство объектов электросетевого хозяйства - от существующих объектов электросетевого хозяйства до присоединяемых энергопринимающих устройств и (или) объектов электроэнергетики.</w:t>
      </w:r>
    </w:p>
    <w:p w14:paraId="204367A1" w14:textId="77777777" w:rsidR="00992BD1" w:rsidRPr="00992BD1" w:rsidRDefault="00992BD1" w:rsidP="00992BD1">
      <w:pPr>
        <w:ind w:firstLine="720"/>
        <w:jc w:val="both"/>
      </w:pPr>
      <w:r w:rsidRPr="00992BD1">
        <w:t xml:space="preserve">Для осуществления технологического присоединения энергопринимающих устройств </w:t>
      </w:r>
      <w:proofErr w:type="spellStart"/>
      <w:r w:rsidRPr="00992BD1">
        <w:t>Оленбурга</w:t>
      </w:r>
      <w:proofErr w:type="spellEnd"/>
      <w:r w:rsidRPr="00992BD1">
        <w:t xml:space="preserve"> В. В. к электрическим сетям выданными техническими условиями предусмотрены мероприятия на существующих сетях:</w:t>
      </w:r>
    </w:p>
    <w:p w14:paraId="54EB590A" w14:textId="77777777" w:rsidR="00992BD1" w:rsidRPr="00992BD1" w:rsidRDefault="00992BD1" w:rsidP="00992BD1">
      <w:pPr>
        <w:numPr>
          <w:ilvl w:val="0"/>
          <w:numId w:val="8"/>
        </w:numPr>
        <w:spacing w:line="276" w:lineRule="auto"/>
        <w:jc w:val="both"/>
      </w:pPr>
      <w:r w:rsidRPr="00992BD1">
        <w:t xml:space="preserve">Реконструкция ТП-10/0,4 </w:t>
      </w:r>
      <w:proofErr w:type="spellStart"/>
      <w:r w:rsidRPr="00992BD1">
        <w:t>кВ</w:t>
      </w:r>
      <w:proofErr w:type="spellEnd"/>
      <w:r w:rsidRPr="00992BD1">
        <w:t xml:space="preserve"> №Ю-0-054 в части замены существующего силового трансформатора 25 </w:t>
      </w:r>
      <w:proofErr w:type="spellStart"/>
      <w:r w:rsidRPr="00992BD1">
        <w:t>кВА</w:t>
      </w:r>
      <w:proofErr w:type="spellEnd"/>
      <w:r w:rsidRPr="00992BD1">
        <w:t xml:space="preserve"> на трансформатор большей мощности.</w:t>
      </w:r>
    </w:p>
    <w:p w14:paraId="63C3AE65" w14:textId="77777777" w:rsidR="00992BD1" w:rsidRPr="00992BD1" w:rsidRDefault="00992BD1" w:rsidP="00992BD1">
      <w:pPr>
        <w:ind w:firstLine="720"/>
        <w:jc w:val="both"/>
      </w:pPr>
      <w:r w:rsidRPr="00992BD1">
        <w:lastRenderedPageBreak/>
        <w:t>Согласно представленному филиалом ПАО «МРСК Сибири» – «Кузбассэнерго – РЭС» расчету стоимость указанных выше мероприятий составляет 308,78 тыс. руб. Указанная стоимость определена предприятием на основании сметных расчетов.</w:t>
      </w:r>
    </w:p>
    <w:p w14:paraId="650649C2" w14:textId="77777777" w:rsidR="00992BD1" w:rsidRPr="00992BD1" w:rsidRDefault="00992BD1" w:rsidP="00992BD1">
      <w:pPr>
        <w:ind w:firstLine="720"/>
        <w:jc w:val="both"/>
      </w:pPr>
      <w:r w:rsidRPr="00992BD1">
        <w:t>Предлагается скорректировать предложенную предприятием стоимость до величины 279,61 тыс. руб.</w:t>
      </w:r>
    </w:p>
    <w:p w14:paraId="3D4874FD" w14:textId="77777777" w:rsidR="00992BD1" w:rsidRPr="00992BD1" w:rsidRDefault="00992BD1" w:rsidP="00992BD1">
      <w:pPr>
        <w:ind w:firstLine="720"/>
        <w:jc w:val="both"/>
      </w:pPr>
      <w:r w:rsidRPr="00992BD1">
        <w:t>Причинами этого являются:</w:t>
      </w:r>
    </w:p>
    <w:p w14:paraId="1FBCDBC3" w14:textId="77777777" w:rsidR="00992BD1" w:rsidRPr="00992BD1" w:rsidRDefault="00992BD1" w:rsidP="00992BD1">
      <w:pPr>
        <w:numPr>
          <w:ilvl w:val="0"/>
          <w:numId w:val="9"/>
        </w:numPr>
        <w:spacing w:line="276" w:lineRule="auto"/>
        <w:jc w:val="both"/>
      </w:pPr>
      <w:r w:rsidRPr="00992BD1">
        <w:t>Исключение затрат на содержание службы заказчика-застройщика, т. к. данные затраты учтены при установлении тарифа на передачу электрической энергии для филиала ПАО «МРСК Сибири» – «Кузбассэнерго – РЭС» – 24,61 тыс. руб.</w:t>
      </w:r>
    </w:p>
    <w:p w14:paraId="2B47971E" w14:textId="77777777" w:rsidR="00992BD1" w:rsidRPr="00992BD1" w:rsidRDefault="00992BD1" w:rsidP="00992BD1">
      <w:pPr>
        <w:numPr>
          <w:ilvl w:val="0"/>
          <w:numId w:val="9"/>
        </w:numPr>
        <w:spacing w:line="276" w:lineRule="auto"/>
        <w:jc w:val="both"/>
      </w:pPr>
      <w:r w:rsidRPr="00992BD1">
        <w:t>Исключение непредвиденных затрат, т. к. в соответствии с Методикой определения стоимости строительной продукции на территории Российской Федерации (МДС 81-35.2004), утвержденной Постановлением Госстроя России от 05.03.2004 № 15/1, их включение носит рекомендательный характер. Кроме того, необходимость в них обуславливается уточнением, изменением и исправлением выполненных проектных решений, что может быть учтено в договоре с проектной организацией без дополнительных затрат – 4,56 тыс. руб.</w:t>
      </w:r>
    </w:p>
    <w:p w14:paraId="747D141D" w14:textId="77777777" w:rsidR="00992BD1" w:rsidRPr="00992BD1" w:rsidRDefault="00992BD1" w:rsidP="00992BD1">
      <w:pPr>
        <w:ind w:left="720"/>
        <w:jc w:val="both"/>
      </w:pPr>
    </w:p>
    <w:p w14:paraId="7D79A1E7" w14:textId="77777777" w:rsidR="00992BD1" w:rsidRPr="00992BD1" w:rsidRDefault="00992BD1" w:rsidP="00992BD1">
      <w:pPr>
        <w:ind w:firstLine="720"/>
        <w:jc w:val="both"/>
      </w:pPr>
      <w:r w:rsidRPr="00992BD1">
        <w:t xml:space="preserve">В соответствии с п. 5 Правил утверждения инвестиционных программ субъектов электроэнергетики, утвержденных Постановлением Правительства РФ от 01.12.2009 №977, инвестиционные программы, предусматривающие строительство (реконструкцию, модернизацию, техническое перевооружение и (или) демонтаж) объектов электроэнергетики, утверждаются при условии </w:t>
      </w:r>
      <w:proofErr w:type="spellStart"/>
      <w:r w:rsidRPr="00992BD1">
        <w:t>непревышения</w:t>
      </w:r>
      <w:proofErr w:type="spellEnd"/>
      <w:r w:rsidRPr="00992BD1">
        <w:t xml:space="preserve"> объема финансовых потребностей, необходимых для реализации инвестиционных проектов строительства (реконструкции, модернизации, технического перевооружения и (или) демонтажа) указанных объектов, над объемом финансовых потребностей, определенным в соответствии с укрупненными нормативами цены типовых технологических решений капитального строительства объектов электроэнергетики, утверждаемыми Министерством энергетики Российской Федерации.</w:t>
      </w:r>
    </w:p>
    <w:p w14:paraId="3E452769" w14:textId="77777777" w:rsidR="00992BD1" w:rsidRPr="00992BD1" w:rsidRDefault="00992BD1" w:rsidP="00992BD1">
      <w:pPr>
        <w:ind w:firstLine="720"/>
        <w:jc w:val="both"/>
      </w:pPr>
      <w:r w:rsidRPr="00992BD1">
        <w:t xml:space="preserve">Предлагается для определения объема капитальных вложений для осуществления технологического присоединения энергопринимающих устройств </w:t>
      </w:r>
      <w:proofErr w:type="spellStart"/>
      <w:r w:rsidRPr="00992BD1">
        <w:t>Оленбурга</w:t>
      </w:r>
      <w:proofErr w:type="spellEnd"/>
      <w:r w:rsidRPr="00992BD1">
        <w:t xml:space="preserve"> В. В. к электрическим сетям филиала ПАО «МРСК Сибири» – «Кузбассэнерго – РЭС» руководствоваться Укрупненными нормативами цены типовых технологических решений капитального строительства объектов электроэнергетики в части объектов электросетевого хозяйства, утвержденными Приказом Минэнерго России от 08.02.2016 №75.</w:t>
      </w:r>
    </w:p>
    <w:p w14:paraId="7E05B0CC" w14:textId="77777777" w:rsidR="00992BD1" w:rsidRPr="00992BD1" w:rsidRDefault="00992BD1" w:rsidP="00992BD1">
      <w:pPr>
        <w:ind w:firstLine="720"/>
        <w:jc w:val="both"/>
      </w:pPr>
      <w:r w:rsidRPr="00992BD1">
        <w:t>В связи с отсутствием Укрупненного норматива цены на замену трансформатора размер инвестиционной составляющей на покрытие расходов, связанных с развитием существующей инфраструктуры, определяется исходя из предложенного предприятием с учетом предложенных корректировок и составляет 279,61 тыс. руб.</w:t>
      </w:r>
    </w:p>
    <w:p w14:paraId="3B5C7127" w14:textId="77777777" w:rsidR="00992BD1" w:rsidRPr="00992BD1" w:rsidRDefault="00992BD1" w:rsidP="00992BD1">
      <w:pPr>
        <w:ind w:firstLine="720"/>
        <w:jc w:val="both"/>
      </w:pPr>
      <w:r w:rsidRPr="00992BD1">
        <w:t>В соответствии с п.32 Основ при установлении тарифов на услуги по передаче электрической энергии учитываются расходы сетевой организации на инвестиции, которые связаны с фактическим осуществленным технологическим присоединением, в том числе не учтенные в инвестиционной программе, за исключением включаемых в плату за технологическое присоединение расходов на строительство объектов электросетевого хозяйства от существующих объектов электросетевого хозяйства до присоединяемых энергопринимающих устройств и (или) объектов электроэнергетики.</w:t>
      </w:r>
    </w:p>
    <w:p w14:paraId="646DC67F" w14:textId="77777777" w:rsidR="00992BD1" w:rsidRPr="00992BD1" w:rsidRDefault="00992BD1" w:rsidP="00992BD1">
      <w:pPr>
        <w:jc w:val="both"/>
      </w:pPr>
    </w:p>
    <w:p w14:paraId="6264F477" w14:textId="07F981F6" w:rsidR="00992BD1" w:rsidRDefault="00992BD1" w:rsidP="00992BD1">
      <w:pPr>
        <w:jc w:val="both"/>
      </w:pPr>
    </w:p>
    <w:p w14:paraId="09FB8107" w14:textId="23F5E5F1" w:rsidR="00992BD1" w:rsidRDefault="00992BD1" w:rsidP="00992BD1">
      <w:pPr>
        <w:jc w:val="both"/>
      </w:pPr>
    </w:p>
    <w:p w14:paraId="2B8304A7" w14:textId="77777777" w:rsidR="00992BD1" w:rsidRPr="00992BD1" w:rsidRDefault="00992BD1" w:rsidP="00992BD1">
      <w:pPr>
        <w:jc w:val="both"/>
      </w:pPr>
    </w:p>
    <w:p w14:paraId="56035C82" w14:textId="77777777" w:rsidR="00992BD1" w:rsidRPr="00992BD1" w:rsidRDefault="00992BD1" w:rsidP="00992BD1">
      <w:pPr>
        <w:ind w:firstLine="539"/>
        <w:jc w:val="center"/>
        <w:rPr>
          <w:b/>
        </w:rPr>
      </w:pPr>
    </w:p>
    <w:p w14:paraId="5A00DAEA" w14:textId="77777777" w:rsidR="00992BD1" w:rsidRPr="00992BD1" w:rsidRDefault="00992BD1" w:rsidP="00992BD1">
      <w:pPr>
        <w:ind w:firstLine="539"/>
        <w:jc w:val="center"/>
        <w:rPr>
          <w:b/>
        </w:rPr>
      </w:pPr>
    </w:p>
    <w:p w14:paraId="6DDB2E3A" w14:textId="77777777" w:rsidR="00992BD1" w:rsidRPr="00992BD1" w:rsidRDefault="00992BD1" w:rsidP="00992BD1">
      <w:pPr>
        <w:ind w:firstLine="539"/>
        <w:jc w:val="center"/>
        <w:rPr>
          <w:b/>
        </w:rPr>
      </w:pPr>
      <w:r w:rsidRPr="00992BD1">
        <w:rPr>
          <w:b/>
        </w:rPr>
        <w:t xml:space="preserve">Стоимость мероприятий, не включающих в себя строительство и </w:t>
      </w:r>
    </w:p>
    <w:p w14:paraId="0C896481" w14:textId="77777777" w:rsidR="00992BD1" w:rsidRPr="00992BD1" w:rsidRDefault="00992BD1" w:rsidP="00992BD1">
      <w:pPr>
        <w:ind w:firstLine="539"/>
        <w:jc w:val="center"/>
        <w:rPr>
          <w:b/>
        </w:rPr>
      </w:pPr>
      <w:r w:rsidRPr="00992BD1">
        <w:rPr>
          <w:b/>
        </w:rPr>
        <w:t>реконструкцию объектов электросетевого хозяйства</w:t>
      </w:r>
    </w:p>
    <w:p w14:paraId="0DE15F0A" w14:textId="77777777" w:rsidR="00992BD1" w:rsidRPr="00992BD1" w:rsidRDefault="00992BD1" w:rsidP="00992BD1">
      <w:pPr>
        <w:autoSpaceDE w:val="0"/>
        <w:autoSpaceDN w:val="0"/>
        <w:adjustRightInd w:val="0"/>
        <w:ind w:firstLine="709"/>
        <w:jc w:val="both"/>
      </w:pPr>
      <w:r w:rsidRPr="00992BD1">
        <w:t xml:space="preserve">Общество предлагает затраты в НВВ на мероприятия, не включающие в себя строительство и реконструкцию объектов за технологическое присоединение к электрическим сетям, в сумме 7,41 тыс. руб. без НДС. </w:t>
      </w:r>
    </w:p>
    <w:p w14:paraId="1A07C2A0" w14:textId="77777777" w:rsidR="00992BD1" w:rsidRPr="00992BD1" w:rsidRDefault="00992BD1" w:rsidP="00992BD1">
      <w:pPr>
        <w:autoSpaceDE w:val="0"/>
        <w:autoSpaceDN w:val="0"/>
        <w:adjustRightInd w:val="0"/>
        <w:ind w:firstLine="540"/>
        <w:jc w:val="both"/>
      </w:pPr>
      <w:r w:rsidRPr="00992BD1">
        <w:t xml:space="preserve">В соответствии с разделом </w:t>
      </w:r>
      <w:r w:rsidRPr="00992BD1">
        <w:rPr>
          <w:lang w:val="en-US"/>
        </w:rPr>
        <w:t>V</w:t>
      </w:r>
      <w:r w:rsidRPr="00992BD1">
        <w:t xml:space="preserve"> Методических указаний плата за технологическое присоединение для Заявителей, присоединяющихся к электрическим сетям по индивидуальному проекту, определяется регулирующим органом в соответствии с выданными техническими условиями по </w:t>
      </w:r>
      <w:hyperlink w:anchor="Par2" w:history="1">
        <w:r w:rsidRPr="00992BD1">
          <w:rPr>
            <w:color w:val="000000"/>
          </w:rPr>
          <w:t>формуле</w:t>
        </w:r>
        <w:r w:rsidRPr="00992BD1">
          <w:rPr>
            <w:color w:val="0000FF"/>
          </w:rPr>
          <w:t xml:space="preserve"> </w:t>
        </w:r>
      </w:hyperlink>
      <w:r w:rsidRPr="00992BD1">
        <w:t>и устанавливается в тыс. рублей:</w:t>
      </w:r>
    </w:p>
    <w:p w14:paraId="36C22C3F" w14:textId="77777777" w:rsidR="00992BD1" w:rsidRPr="00992BD1" w:rsidRDefault="00992BD1" w:rsidP="00992BD1">
      <w:pPr>
        <w:autoSpaceDE w:val="0"/>
        <w:autoSpaceDN w:val="0"/>
        <w:adjustRightInd w:val="0"/>
        <w:jc w:val="both"/>
        <w:outlineLvl w:val="0"/>
      </w:pPr>
    </w:p>
    <w:p w14:paraId="52284899" w14:textId="77777777" w:rsidR="00992BD1" w:rsidRPr="00992BD1" w:rsidRDefault="00992BD1" w:rsidP="00992BD1">
      <w:pPr>
        <w:autoSpaceDE w:val="0"/>
        <w:autoSpaceDN w:val="0"/>
        <w:adjustRightInd w:val="0"/>
        <w:jc w:val="center"/>
      </w:pPr>
      <w:bookmarkStart w:id="0" w:name="Par2"/>
      <w:bookmarkEnd w:id="0"/>
      <w:r w:rsidRPr="00992BD1">
        <w:t xml:space="preserve">ПТП = Р + </w:t>
      </w:r>
      <w:proofErr w:type="spellStart"/>
      <w:r w:rsidRPr="00992BD1">
        <w:t>Ри</w:t>
      </w:r>
      <w:proofErr w:type="spellEnd"/>
      <w:r w:rsidRPr="00992BD1">
        <w:t xml:space="preserve"> + </w:t>
      </w:r>
      <w:proofErr w:type="spellStart"/>
      <w:r w:rsidRPr="00992BD1">
        <w:t>Ртп</w:t>
      </w:r>
      <w:proofErr w:type="spellEnd"/>
      <w:r w:rsidRPr="00992BD1">
        <w:t xml:space="preserve"> (тыс. руб.)</w:t>
      </w:r>
    </w:p>
    <w:p w14:paraId="6E75FC02" w14:textId="77777777" w:rsidR="00992BD1" w:rsidRPr="00992BD1" w:rsidRDefault="00992BD1" w:rsidP="00992BD1">
      <w:pPr>
        <w:autoSpaceDE w:val="0"/>
        <w:autoSpaceDN w:val="0"/>
        <w:adjustRightInd w:val="0"/>
        <w:jc w:val="both"/>
      </w:pPr>
    </w:p>
    <w:p w14:paraId="3F51BE2E" w14:textId="77777777" w:rsidR="00992BD1" w:rsidRPr="00992BD1" w:rsidRDefault="00992BD1" w:rsidP="00992BD1">
      <w:pPr>
        <w:autoSpaceDE w:val="0"/>
        <w:autoSpaceDN w:val="0"/>
        <w:adjustRightInd w:val="0"/>
        <w:ind w:firstLine="540"/>
        <w:jc w:val="both"/>
      </w:pPr>
      <w:r w:rsidRPr="00992BD1">
        <w:t>где:</w:t>
      </w:r>
    </w:p>
    <w:p w14:paraId="3DF9C274" w14:textId="77777777" w:rsidR="00992BD1" w:rsidRPr="00992BD1" w:rsidRDefault="00992BD1" w:rsidP="00992BD1">
      <w:pPr>
        <w:autoSpaceDE w:val="0"/>
        <w:autoSpaceDN w:val="0"/>
        <w:adjustRightInd w:val="0"/>
        <w:spacing w:before="280"/>
        <w:ind w:firstLine="540"/>
        <w:jc w:val="both"/>
      </w:pPr>
      <w:r w:rsidRPr="00992BD1">
        <w:t xml:space="preserve">Р - стоимость мероприятий, перечисленных в </w:t>
      </w:r>
      <w:hyperlink r:id="rId8" w:history="1">
        <w:r w:rsidRPr="00992BD1">
          <w:rPr>
            <w:color w:val="000000"/>
          </w:rPr>
          <w:t>пункте 16</w:t>
        </w:r>
      </w:hyperlink>
      <w:r w:rsidRPr="00992BD1">
        <w:t xml:space="preserve"> (за исключением </w:t>
      </w:r>
      <w:hyperlink r:id="rId9" w:history="1">
        <w:r w:rsidRPr="00992BD1">
          <w:rPr>
            <w:color w:val="000000"/>
          </w:rPr>
          <w:t>подпункта "б")</w:t>
        </w:r>
      </w:hyperlink>
      <w:r w:rsidRPr="00992BD1">
        <w:rPr>
          <w:color w:val="000000"/>
        </w:rPr>
        <w:t xml:space="preserve"> </w:t>
      </w:r>
      <w:r w:rsidRPr="00992BD1">
        <w:t>Методических указаний (тыс. руб.) для Заявителей, присоединяющихся к электрическим сетям с соответствующей максимальной мощностью и уровнем напряжения, определяемая по стандартизированным тарифным ставкам, установленным на год, в котором устанавливается плата;</w:t>
      </w:r>
    </w:p>
    <w:p w14:paraId="31A5AA84" w14:textId="77777777" w:rsidR="00992BD1" w:rsidRPr="00992BD1" w:rsidRDefault="00992BD1" w:rsidP="00992BD1">
      <w:pPr>
        <w:autoSpaceDE w:val="0"/>
        <w:autoSpaceDN w:val="0"/>
        <w:adjustRightInd w:val="0"/>
        <w:spacing w:before="280"/>
        <w:ind w:firstLine="540"/>
        <w:jc w:val="both"/>
      </w:pPr>
      <w:proofErr w:type="spellStart"/>
      <w:r w:rsidRPr="00992BD1">
        <w:t>Р</w:t>
      </w:r>
      <w:r w:rsidRPr="00992BD1">
        <w:rPr>
          <w:vertAlign w:val="subscript"/>
        </w:rPr>
        <w:t>и</w:t>
      </w:r>
      <w:proofErr w:type="spellEnd"/>
      <w:r w:rsidRPr="00992BD1">
        <w:t xml:space="preserve"> - расходы на выполнение мероприятий "последней мили" </w:t>
      </w:r>
      <w:r w:rsidRPr="00992BD1">
        <w:rPr>
          <w:color w:val="000000"/>
        </w:rPr>
        <w:t>(</w:t>
      </w:r>
      <w:hyperlink r:id="rId10" w:history="1">
        <w:r w:rsidRPr="00992BD1">
          <w:rPr>
            <w:color w:val="000000"/>
          </w:rPr>
          <w:t>подпункт "б" пункта 16</w:t>
        </w:r>
      </w:hyperlink>
      <w:r w:rsidRPr="00992BD1">
        <w:rPr>
          <w:color w:val="000000"/>
        </w:rPr>
        <w:t xml:space="preserve"> Методических указаний) согласно выданным техническим условиям, определяемые</w:t>
      </w:r>
      <w:r w:rsidRPr="00992BD1">
        <w:t xml:space="preserve"> по смете, выполненной с применением сметных нормативов;</w:t>
      </w:r>
    </w:p>
    <w:p w14:paraId="3B8B63A5" w14:textId="77777777" w:rsidR="00992BD1" w:rsidRPr="00992BD1" w:rsidRDefault="00992BD1" w:rsidP="00992BD1">
      <w:pPr>
        <w:autoSpaceDE w:val="0"/>
        <w:autoSpaceDN w:val="0"/>
        <w:adjustRightInd w:val="0"/>
        <w:spacing w:before="280"/>
        <w:ind w:firstLine="540"/>
        <w:jc w:val="both"/>
      </w:pPr>
      <w:proofErr w:type="spellStart"/>
      <w:r w:rsidRPr="00992BD1">
        <w:t>Р</w:t>
      </w:r>
      <w:r w:rsidRPr="00992BD1">
        <w:rPr>
          <w:vertAlign w:val="subscript"/>
        </w:rPr>
        <w:t>тп</w:t>
      </w:r>
      <w:proofErr w:type="spellEnd"/>
      <w:r w:rsidRPr="00992BD1">
        <w:t xml:space="preserve"> - расходы на оплату услуг технологического присоединения к электрическим сетям смежной сетевой организации.</w:t>
      </w:r>
    </w:p>
    <w:p w14:paraId="6D7A74AD" w14:textId="77777777" w:rsidR="00992BD1" w:rsidRPr="00992BD1" w:rsidRDefault="00992BD1" w:rsidP="00992BD1">
      <w:pPr>
        <w:pStyle w:val="a7"/>
        <w:tabs>
          <w:tab w:val="left" w:pos="993"/>
        </w:tabs>
        <w:autoSpaceDE w:val="0"/>
        <w:autoSpaceDN w:val="0"/>
        <w:adjustRightInd w:val="0"/>
        <w:ind w:left="0" w:firstLine="709"/>
        <w:jc w:val="both"/>
        <w:rPr>
          <w:lang w:eastAsia="ru-RU"/>
        </w:rPr>
      </w:pPr>
    </w:p>
    <w:p w14:paraId="0DDAF27C" w14:textId="77777777" w:rsidR="00992BD1" w:rsidRPr="00992BD1" w:rsidRDefault="00992BD1" w:rsidP="00992BD1">
      <w:pPr>
        <w:pStyle w:val="a7"/>
        <w:tabs>
          <w:tab w:val="left" w:pos="993"/>
        </w:tabs>
        <w:autoSpaceDE w:val="0"/>
        <w:autoSpaceDN w:val="0"/>
        <w:adjustRightInd w:val="0"/>
        <w:ind w:left="0" w:firstLine="567"/>
        <w:jc w:val="both"/>
        <w:rPr>
          <w:lang w:eastAsia="ru-RU"/>
        </w:rPr>
      </w:pPr>
      <w:r w:rsidRPr="00992BD1">
        <w:rPr>
          <w:lang w:eastAsia="ru-RU"/>
        </w:rPr>
        <w:t>В соответствии с таб. 6 Постановления РЭК №751 от 31.12.2016 (в ред. постановлений РЭК Кемеровской обл. от 31.01.2017 N 10, от 23.05.2017 N 72, от 11.07.2017 N 103, от 01.08.2017 N 130, от 01.09.2017 N 177, от 19.09.2017 N 202) «Об утверждении стандартизированных тарифных ставок, ставок за единицу максимальной мощности и формул платы за технологическое присоединение к электрическим сетям территориальных сетевых организаций кемеровской области на 2017 год» для ПАО "МРСК Сибири" (филиал ПАО "Межрегиональная распределительная сетевая компания Сибири" - "Кузбассэнерго - региональные электрические сети") (ИНН 2460069527) установлены следующие стандартизированные ставки С1:</w:t>
      </w:r>
    </w:p>
    <w:p w14:paraId="2395263D" w14:textId="15DAABBC" w:rsidR="00992BD1" w:rsidRDefault="00992BD1" w:rsidP="00992BD1">
      <w:pPr>
        <w:pStyle w:val="a7"/>
        <w:tabs>
          <w:tab w:val="left" w:pos="993"/>
        </w:tabs>
        <w:autoSpaceDE w:val="0"/>
        <w:autoSpaceDN w:val="0"/>
        <w:adjustRightInd w:val="0"/>
        <w:ind w:left="0" w:firstLine="567"/>
        <w:jc w:val="both"/>
        <w:rPr>
          <w:sz w:val="28"/>
          <w:szCs w:val="28"/>
          <w:lang w:eastAsia="ru-RU"/>
        </w:rPr>
      </w:pPr>
    </w:p>
    <w:p w14:paraId="00FAF8A2" w14:textId="6DE1F859" w:rsidR="008B1A27" w:rsidRDefault="008B1A27" w:rsidP="00992BD1">
      <w:pPr>
        <w:pStyle w:val="a7"/>
        <w:tabs>
          <w:tab w:val="left" w:pos="993"/>
        </w:tabs>
        <w:autoSpaceDE w:val="0"/>
        <w:autoSpaceDN w:val="0"/>
        <w:adjustRightInd w:val="0"/>
        <w:ind w:left="0" w:firstLine="567"/>
        <w:jc w:val="both"/>
        <w:rPr>
          <w:sz w:val="28"/>
          <w:szCs w:val="28"/>
          <w:lang w:eastAsia="ru-RU"/>
        </w:rPr>
      </w:pPr>
    </w:p>
    <w:p w14:paraId="110156A3" w14:textId="381C3A56" w:rsidR="008B1A27" w:rsidRDefault="008B1A27" w:rsidP="00992BD1">
      <w:pPr>
        <w:pStyle w:val="a7"/>
        <w:tabs>
          <w:tab w:val="left" w:pos="993"/>
        </w:tabs>
        <w:autoSpaceDE w:val="0"/>
        <w:autoSpaceDN w:val="0"/>
        <w:adjustRightInd w:val="0"/>
        <w:ind w:left="0" w:firstLine="567"/>
        <w:jc w:val="both"/>
        <w:rPr>
          <w:sz w:val="28"/>
          <w:szCs w:val="28"/>
          <w:lang w:eastAsia="ru-RU"/>
        </w:rPr>
      </w:pPr>
    </w:p>
    <w:p w14:paraId="2DF6BCA6" w14:textId="070D44CA" w:rsidR="008B1A27" w:rsidRDefault="008B1A27" w:rsidP="00992BD1">
      <w:pPr>
        <w:pStyle w:val="a7"/>
        <w:tabs>
          <w:tab w:val="left" w:pos="993"/>
        </w:tabs>
        <w:autoSpaceDE w:val="0"/>
        <w:autoSpaceDN w:val="0"/>
        <w:adjustRightInd w:val="0"/>
        <w:ind w:left="0" w:firstLine="567"/>
        <w:jc w:val="both"/>
        <w:rPr>
          <w:sz w:val="28"/>
          <w:szCs w:val="28"/>
          <w:lang w:eastAsia="ru-RU"/>
        </w:rPr>
      </w:pPr>
    </w:p>
    <w:p w14:paraId="23149BED" w14:textId="36EF691D" w:rsidR="008B1A27" w:rsidRDefault="008B1A27" w:rsidP="00992BD1">
      <w:pPr>
        <w:pStyle w:val="a7"/>
        <w:tabs>
          <w:tab w:val="left" w:pos="993"/>
        </w:tabs>
        <w:autoSpaceDE w:val="0"/>
        <w:autoSpaceDN w:val="0"/>
        <w:adjustRightInd w:val="0"/>
        <w:ind w:left="0" w:firstLine="567"/>
        <w:jc w:val="both"/>
        <w:rPr>
          <w:sz w:val="28"/>
          <w:szCs w:val="28"/>
          <w:lang w:eastAsia="ru-RU"/>
        </w:rPr>
      </w:pPr>
    </w:p>
    <w:p w14:paraId="19A03F8D" w14:textId="2B303CA2" w:rsidR="008B1A27" w:rsidRDefault="008B1A27" w:rsidP="00992BD1">
      <w:pPr>
        <w:pStyle w:val="a7"/>
        <w:tabs>
          <w:tab w:val="left" w:pos="993"/>
        </w:tabs>
        <w:autoSpaceDE w:val="0"/>
        <w:autoSpaceDN w:val="0"/>
        <w:adjustRightInd w:val="0"/>
        <w:ind w:left="0" w:firstLine="567"/>
        <w:jc w:val="both"/>
        <w:rPr>
          <w:sz w:val="28"/>
          <w:szCs w:val="28"/>
          <w:lang w:eastAsia="ru-RU"/>
        </w:rPr>
      </w:pPr>
    </w:p>
    <w:p w14:paraId="7492DF80" w14:textId="19F2CD0C" w:rsidR="008B1A27" w:rsidRDefault="008B1A27" w:rsidP="00992BD1">
      <w:pPr>
        <w:pStyle w:val="a7"/>
        <w:tabs>
          <w:tab w:val="left" w:pos="993"/>
        </w:tabs>
        <w:autoSpaceDE w:val="0"/>
        <w:autoSpaceDN w:val="0"/>
        <w:adjustRightInd w:val="0"/>
        <w:ind w:left="0" w:firstLine="567"/>
        <w:jc w:val="both"/>
        <w:rPr>
          <w:sz w:val="28"/>
          <w:szCs w:val="28"/>
          <w:lang w:eastAsia="ru-RU"/>
        </w:rPr>
      </w:pPr>
    </w:p>
    <w:p w14:paraId="12B10607" w14:textId="6719341E" w:rsidR="008B1A27" w:rsidRDefault="008B1A27" w:rsidP="00992BD1">
      <w:pPr>
        <w:pStyle w:val="a7"/>
        <w:tabs>
          <w:tab w:val="left" w:pos="993"/>
        </w:tabs>
        <w:autoSpaceDE w:val="0"/>
        <w:autoSpaceDN w:val="0"/>
        <w:adjustRightInd w:val="0"/>
        <w:ind w:left="0" w:firstLine="567"/>
        <w:jc w:val="both"/>
        <w:rPr>
          <w:sz w:val="28"/>
          <w:szCs w:val="28"/>
          <w:lang w:eastAsia="ru-RU"/>
        </w:rPr>
      </w:pPr>
    </w:p>
    <w:p w14:paraId="4CF15FEA" w14:textId="4AA22911" w:rsidR="008B1A27" w:rsidRDefault="008B1A27" w:rsidP="00992BD1">
      <w:pPr>
        <w:pStyle w:val="a7"/>
        <w:tabs>
          <w:tab w:val="left" w:pos="993"/>
        </w:tabs>
        <w:autoSpaceDE w:val="0"/>
        <w:autoSpaceDN w:val="0"/>
        <w:adjustRightInd w:val="0"/>
        <w:ind w:left="0" w:firstLine="567"/>
        <w:jc w:val="both"/>
        <w:rPr>
          <w:sz w:val="28"/>
          <w:szCs w:val="28"/>
          <w:lang w:eastAsia="ru-RU"/>
        </w:rPr>
      </w:pPr>
    </w:p>
    <w:p w14:paraId="4A0E3E20" w14:textId="3A57145C" w:rsidR="008B1A27" w:rsidRDefault="008B1A27" w:rsidP="00992BD1">
      <w:pPr>
        <w:pStyle w:val="a7"/>
        <w:tabs>
          <w:tab w:val="left" w:pos="993"/>
        </w:tabs>
        <w:autoSpaceDE w:val="0"/>
        <w:autoSpaceDN w:val="0"/>
        <w:adjustRightInd w:val="0"/>
        <w:ind w:left="0" w:firstLine="567"/>
        <w:jc w:val="both"/>
        <w:rPr>
          <w:sz w:val="28"/>
          <w:szCs w:val="28"/>
          <w:lang w:eastAsia="ru-RU"/>
        </w:rPr>
      </w:pPr>
    </w:p>
    <w:p w14:paraId="39B4E012" w14:textId="1E2294E8" w:rsidR="008B1A27" w:rsidRDefault="008B1A27" w:rsidP="00992BD1">
      <w:pPr>
        <w:pStyle w:val="a7"/>
        <w:tabs>
          <w:tab w:val="left" w:pos="993"/>
        </w:tabs>
        <w:autoSpaceDE w:val="0"/>
        <w:autoSpaceDN w:val="0"/>
        <w:adjustRightInd w:val="0"/>
        <w:ind w:left="0" w:firstLine="567"/>
        <w:jc w:val="both"/>
        <w:rPr>
          <w:sz w:val="28"/>
          <w:szCs w:val="28"/>
          <w:lang w:eastAsia="ru-RU"/>
        </w:rPr>
      </w:pPr>
    </w:p>
    <w:p w14:paraId="2FB74F2A" w14:textId="57BAA16F" w:rsidR="008B1A27" w:rsidRDefault="008B1A27" w:rsidP="00992BD1">
      <w:pPr>
        <w:pStyle w:val="a7"/>
        <w:tabs>
          <w:tab w:val="left" w:pos="993"/>
        </w:tabs>
        <w:autoSpaceDE w:val="0"/>
        <w:autoSpaceDN w:val="0"/>
        <w:adjustRightInd w:val="0"/>
        <w:ind w:left="0" w:firstLine="567"/>
        <w:jc w:val="both"/>
        <w:rPr>
          <w:sz w:val="28"/>
          <w:szCs w:val="28"/>
          <w:lang w:eastAsia="ru-RU"/>
        </w:rPr>
      </w:pPr>
    </w:p>
    <w:p w14:paraId="2DCFF292" w14:textId="1D7F6081" w:rsidR="008B1A27" w:rsidRDefault="008B1A27" w:rsidP="00992BD1">
      <w:pPr>
        <w:pStyle w:val="a7"/>
        <w:tabs>
          <w:tab w:val="left" w:pos="993"/>
        </w:tabs>
        <w:autoSpaceDE w:val="0"/>
        <w:autoSpaceDN w:val="0"/>
        <w:adjustRightInd w:val="0"/>
        <w:ind w:left="0" w:firstLine="567"/>
        <w:jc w:val="both"/>
        <w:rPr>
          <w:sz w:val="28"/>
          <w:szCs w:val="28"/>
          <w:lang w:eastAsia="ru-RU"/>
        </w:rPr>
      </w:pPr>
    </w:p>
    <w:p w14:paraId="3AA5F5D4" w14:textId="77777777" w:rsidR="008B1A27" w:rsidRDefault="008B1A27" w:rsidP="00992BD1">
      <w:pPr>
        <w:pStyle w:val="a7"/>
        <w:tabs>
          <w:tab w:val="left" w:pos="993"/>
        </w:tabs>
        <w:autoSpaceDE w:val="0"/>
        <w:autoSpaceDN w:val="0"/>
        <w:adjustRightInd w:val="0"/>
        <w:ind w:left="0" w:firstLine="567"/>
        <w:jc w:val="both"/>
        <w:rPr>
          <w:sz w:val="28"/>
          <w:szCs w:val="28"/>
          <w:lang w:eastAsia="ru-RU"/>
        </w:rPr>
      </w:pPr>
    </w:p>
    <w:tbl>
      <w:tblPr>
        <w:tblW w:w="5000" w:type="pct"/>
        <w:jc w:val="center"/>
        <w:tblLayout w:type="fixed"/>
        <w:tblCellMar>
          <w:left w:w="0" w:type="dxa"/>
          <w:right w:w="0" w:type="dxa"/>
        </w:tblCellMar>
        <w:tblLook w:val="0000" w:firstRow="0" w:lastRow="0" w:firstColumn="0" w:lastColumn="0" w:noHBand="0" w:noVBand="0"/>
      </w:tblPr>
      <w:tblGrid>
        <w:gridCol w:w="776"/>
        <w:gridCol w:w="2768"/>
        <w:gridCol w:w="2548"/>
        <w:gridCol w:w="1549"/>
        <w:gridCol w:w="1844"/>
      </w:tblGrid>
      <w:tr w:rsidR="00992BD1" w:rsidRPr="008B1A27" w14:paraId="192C7F95" w14:textId="77777777" w:rsidTr="008B1A27">
        <w:trPr>
          <w:jc w:val="center"/>
        </w:trPr>
        <w:tc>
          <w:tcPr>
            <w:tcW w:w="794" w:type="dxa"/>
            <w:vMerge w:val="restart"/>
            <w:tcBorders>
              <w:top w:val="single" w:sz="4" w:space="0" w:color="auto"/>
              <w:left w:val="single" w:sz="4" w:space="0" w:color="auto"/>
              <w:bottom w:val="single" w:sz="4" w:space="0" w:color="auto"/>
              <w:right w:val="single" w:sz="4" w:space="0" w:color="auto"/>
            </w:tcBorders>
          </w:tcPr>
          <w:p w14:paraId="2BE8A590" w14:textId="77777777" w:rsidR="00992BD1" w:rsidRPr="008B1A27" w:rsidRDefault="00992BD1" w:rsidP="006148E2">
            <w:pPr>
              <w:autoSpaceDE w:val="0"/>
              <w:autoSpaceDN w:val="0"/>
              <w:adjustRightInd w:val="0"/>
              <w:jc w:val="center"/>
              <w:rPr>
                <w:sz w:val="20"/>
                <w:szCs w:val="20"/>
              </w:rPr>
            </w:pPr>
            <w:r w:rsidRPr="008B1A27">
              <w:rPr>
                <w:sz w:val="20"/>
                <w:szCs w:val="20"/>
              </w:rPr>
              <w:t>N п/п</w:t>
            </w:r>
          </w:p>
        </w:tc>
        <w:tc>
          <w:tcPr>
            <w:tcW w:w="5442" w:type="dxa"/>
            <w:gridSpan w:val="2"/>
            <w:vMerge w:val="restart"/>
            <w:tcBorders>
              <w:top w:val="single" w:sz="4" w:space="0" w:color="auto"/>
              <w:left w:val="single" w:sz="4" w:space="0" w:color="auto"/>
              <w:bottom w:val="single" w:sz="4" w:space="0" w:color="auto"/>
              <w:right w:val="single" w:sz="4" w:space="0" w:color="auto"/>
            </w:tcBorders>
          </w:tcPr>
          <w:p w14:paraId="17245005" w14:textId="77777777" w:rsidR="00992BD1" w:rsidRPr="008B1A27" w:rsidRDefault="00992BD1" w:rsidP="006148E2">
            <w:pPr>
              <w:autoSpaceDE w:val="0"/>
              <w:autoSpaceDN w:val="0"/>
              <w:adjustRightInd w:val="0"/>
              <w:jc w:val="center"/>
              <w:rPr>
                <w:sz w:val="20"/>
                <w:szCs w:val="20"/>
              </w:rPr>
            </w:pPr>
            <w:r w:rsidRPr="008B1A27">
              <w:rPr>
                <w:sz w:val="20"/>
                <w:szCs w:val="20"/>
              </w:rPr>
              <w:t>Наименование ставки</w:t>
            </w:r>
          </w:p>
        </w:tc>
        <w:tc>
          <w:tcPr>
            <w:tcW w:w="3473" w:type="dxa"/>
            <w:gridSpan w:val="2"/>
            <w:tcBorders>
              <w:top w:val="single" w:sz="4" w:space="0" w:color="auto"/>
              <w:left w:val="single" w:sz="4" w:space="0" w:color="auto"/>
              <w:bottom w:val="single" w:sz="4" w:space="0" w:color="auto"/>
              <w:right w:val="single" w:sz="4" w:space="0" w:color="auto"/>
            </w:tcBorders>
          </w:tcPr>
          <w:p w14:paraId="671E86F6" w14:textId="77777777" w:rsidR="00992BD1" w:rsidRPr="008B1A27" w:rsidRDefault="00992BD1" w:rsidP="006148E2">
            <w:pPr>
              <w:autoSpaceDE w:val="0"/>
              <w:autoSpaceDN w:val="0"/>
              <w:adjustRightInd w:val="0"/>
              <w:jc w:val="center"/>
              <w:rPr>
                <w:sz w:val="20"/>
                <w:szCs w:val="20"/>
              </w:rPr>
            </w:pPr>
            <w:r w:rsidRPr="008B1A27">
              <w:rPr>
                <w:sz w:val="20"/>
                <w:szCs w:val="20"/>
              </w:rPr>
              <w:t>Ставка</w:t>
            </w:r>
          </w:p>
        </w:tc>
      </w:tr>
      <w:tr w:rsidR="00992BD1" w:rsidRPr="008B1A27" w14:paraId="116A9237" w14:textId="77777777" w:rsidTr="008B1A27">
        <w:trPr>
          <w:jc w:val="center"/>
        </w:trPr>
        <w:tc>
          <w:tcPr>
            <w:tcW w:w="794" w:type="dxa"/>
            <w:vMerge/>
            <w:tcBorders>
              <w:top w:val="single" w:sz="4" w:space="0" w:color="auto"/>
              <w:left w:val="single" w:sz="4" w:space="0" w:color="auto"/>
              <w:bottom w:val="single" w:sz="4" w:space="0" w:color="auto"/>
              <w:right w:val="single" w:sz="4" w:space="0" w:color="auto"/>
            </w:tcBorders>
          </w:tcPr>
          <w:p w14:paraId="5B274667" w14:textId="77777777" w:rsidR="00992BD1" w:rsidRPr="008B1A27" w:rsidRDefault="00992BD1" w:rsidP="006148E2">
            <w:pPr>
              <w:autoSpaceDE w:val="0"/>
              <w:autoSpaceDN w:val="0"/>
              <w:adjustRightInd w:val="0"/>
              <w:rPr>
                <w:sz w:val="20"/>
                <w:szCs w:val="20"/>
              </w:rPr>
            </w:pPr>
          </w:p>
        </w:tc>
        <w:tc>
          <w:tcPr>
            <w:tcW w:w="5442" w:type="dxa"/>
            <w:gridSpan w:val="2"/>
            <w:vMerge/>
            <w:tcBorders>
              <w:top w:val="single" w:sz="4" w:space="0" w:color="auto"/>
              <w:left w:val="single" w:sz="4" w:space="0" w:color="auto"/>
              <w:bottom w:val="single" w:sz="4" w:space="0" w:color="auto"/>
              <w:right w:val="single" w:sz="4" w:space="0" w:color="auto"/>
            </w:tcBorders>
          </w:tcPr>
          <w:p w14:paraId="0CC4BE01" w14:textId="77777777" w:rsidR="00992BD1" w:rsidRPr="008B1A27" w:rsidRDefault="00992BD1" w:rsidP="006148E2">
            <w:pPr>
              <w:autoSpaceDE w:val="0"/>
              <w:autoSpaceDN w:val="0"/>
              <w:adjustRightInd w:val="0"/>
              <w:rPr>
                <w:sz w:val="20"/>
                <w:szCs w:val="20"/>
              </w:rPr>
            </w:pPr>
          </w:p>
        </w:tc>
        <w:tc>
          <w:tcPr>
            <w:tcW w:w="1585" w:type="dxa"/>
            <w:tcBorders>
              <w:top w:val="single" w:sz="4" w:space="0" w:color="auto"/>
              <w:left w:val="single" w:sz="4" w:space="0" w:color="auto"/>
              <w:bottom w:val="single" w:sz="4" w:space="0" w:color="auto"/>
              <w:right w:val="single" w:sz="4" w:space="0" w:color="auto"/>
            </w:tcBorders>
          </w:tcPr>
          <w:p w14:paraId="72B9E502" w14:textId="77777777" w:rsidR="00992BD1" w:rsidRPr="008B1A27" w:rsidRDefault="00992BD1" w:rsidP="006148E2">
            <w:pPr>
              <w:autoSpaceDE w:val="0"/>
              <w:autoSpaceDN w:val="0"/>
              <w:adjustRightInd w:val="0"/>
              <w:jc w:val="center"/>
              <w:rPr>
                <w:sz w:val="20"/>
                <w:szCs w:val="20"/>
              </w:rPr>
            </w:pPr>
            <w:r w:rsidRPr="008B1A27">
              <w:rPr>
                <w:sz w:val="20"/>
                <w:szCs w:val="20"/>
              </w:rPr>
              <w:t>Постоянная схема</w:t>
            </w:r>
          </w:p>
        </w:tc>
        <w:tc>
          <w:tcPr>
            <w:tcW w:w="1888" w:type="dxa"/>
            <w:tcBorders>
              <w:top w:val="single" w:sz="4" w:space="0" w:color="auto"/>
              <w:left w:val="single" w:sz="4" w:space="0" w:color="auto"/>
              <w:bottom w:val="single" w:sz="4" w:space="0" w:color="auto"/>
              <w:right w:val="single" w:sz="4" w:space="0" w:color="auto"/>
            </w:tcBorders>
          </w:tcPr>
          <w:p w14:paraId="609363DA" w14:textId="77777777" w:rsidR="00992BD1" w:rsidRPr="008B1A27" w:rsidRDefault="00992BD1" w:rsidP="006148E2">
            <w:pPr>
              <w:autoSpaceDE w:val="0"/>
              <w:autoSpaceDN w:val="0"/>
              <w:adjustRightInd w:val="0"/>
              <w:jc w:val="center"/>
              <w:rPr>
                <w:sz w:val="20"/>
                <w:szCs w:val="20"/>
              </w:rPr>
            </w:pPr>
            <w:r w:rsidRPr="008B1A27">
              <w:rPr>
                <w:sz w:val="20"/>
                <w:szCs w:val="20"/>
              </w:rPr>
              <w:t>Временная схема</w:t>
            </w:r>
          </w:p>
        </w:tc>
      </w:tr>
      <w:tr w:rsidR="00992BD1" w:rsidRPr="008B1A27" w14:paraId="7D62C1A4" w14:textId="77777777" w:rsidTr="008B1A27">
        <w:trPr>
          <w:jc w:val="center"/>
        </w:trPr>
        <w:tc>
          <w:tcPr>
            <w:tcW w:w="794" w:type="dxa"/>
            <w:tcBorders>
              <w:top w:val="single" w:sz="4" w:space="0" w:color="auto"/>
              <w:left w:val="single" w:sz="4" w:space="0" w:color="auto"/>
              <w:bottom w:val="single" w:sz="4" w:space="0" w:color="auto"/>
              <w:right w:val="single" w:sz="4" w:space="0" w:color="auto"/>
            </w:tcBorders>
          </w:tcPr>
          <w:p w14:paraId="407810A9" w14:textId="77777777" w:rsidR="00992BD1" w:rsidRPr="008B1A27" w:rsidRDefault="00992BD1" w:rsidP="006148E2">
            <w:pPr>
              <w:autoSpaceDE w:val="0"/>
              <w:autoSpaceDN w:val="0"/>
              <w:adjustRightInd w:val="0"/>
              <w:jc w:val="center"/>
              <w:rPr>
                <w:sz w:val="20"/>
                <w:szCs w:val="20"/>
              </w:rPr>
            </w:pPr>
            <w:r w:rsidRPr="008B1A27">
              <w:rPr>
                <w:sz w:val="20"/>
                <w:szCs w:val="20"/>
              </w:rPr>
              <w:t>1</w:t>
            </w:r>
          </w:p>
        </w:tc>
        <w:tc>
          <w:tcPr>
            <w:tcW w:w="5442" w:type="dxa"/>
            <w:gridSpan w:val="2"/>
            <w:tcBorders>
              <w:top w:val="single" w:sz="4" w:space="0" w:color="auto"/>
              <w:left w:val="single" w:sz="4" w:space="0" w:color="auto"/>
              <w:bottom w:val="single" w:sz="4" w:space="0" w:color="auto"/>
              <w:right w:val="single" w:sz="4" w:space="0" w:color="auto"/>
            </w:tcBorders>
          </w:tcPr>
          <w:p w14:paraId="59240493" w14:textId="77777777" w:rsidR="00992BD1" w:rsidRPr="008B1A27" w:rsidRDefault="00992BD1" w:rsidP="006148E2">
            <w:pPr>
              <w:autoSpaceDE w:val="0"/>
              <w:autoSpaceDN w:val="0"/>
              <w:adjustRightInd w:val="0"/>
              <w:jc w:val="center"/>
              <w:rPr>
                <w:sz w:val="20"/>
                <w:szCs w:val="20"/>
              </w:rPr>
            </w:pPr>
            <w:r w:rsidRPr="008B1A27">
              <w:rPr>
                <w:sz w:val="20"/>
                <w:szCs w:val="20"/>
              </w:rPr>
              <w:t>2</w:t>
            </w:r>
          </w:p>
        </w:tc>
        <w:tc>
          <w:tcPr>
            <w:tcW w:w="1585" w:type="dxa"/>
            <w:tcBorders>
              <w:top w:val="single" w:sz="4" w:space="0" w:color="auto"/>
              <w:left w:val="single" w:sz="4" w:space="0" w:color="auto"/>
              <w:bottom w:val="single" w:sz="4" w:space="0" w:color="auto"/>
              <w:right w:val="single" w:sz="4" w:space="0" w:color="auto"/>
            </w:tcBorders>
          </w:tcPr>
          <w:p w14:paraId="55D06BCB" w14:textId="77777777" w:rsidR="00992BD1" w:rsidRPr="008B1A27" w:rsidRDefault="00992BD1" w:rsidP="006148E2">
            <w:pPr>
              <w:autoSpaceDE w:val="0"/>
              <w:autoSpaceDN w:val="0"/>
              <w:adjustRightInd w:val="0"/>
              <w:jc w:val="center"/>
              <w:rPr>
                <w:sz w:val="20"/>
                <w:szCs w:val="20"/>
              </w:rPr>
            </w:pPr>
            <w:r w:rsidRPr="008B1A27">
              <w:rPr>
                <w:sz w:val="20"/>
                <w:szCs w:val="20"/>
              </w:rPr>
              <w:t>3</w:t>
            </w:r>
          </w:p>
        </w:tc>
        <w:tc>
          <w:tcPr>
            <w:tcW w:w="1888" w:type="dxa"/>
            <w:tcBorders>
              <w:top w:val="single" w:sz="4" w:space="0" w:color="auto"/>
              <w:left w:val="single" w:sz="4" w:space="0" w:color="auto"/>
              <w:bottom w:val="single" w:sz="4" w:space="0" w:color="auto"/>
              <w:right w:val="single" w:sz="4" w:space="0" w:color="auto"/>
            </w:tcBorders>
          </w:tcPr>
          <w:p w14:paraId="37C43645" w14:textId="77777777" w:rsidR="00992BD1" w:rsidRPr="008B1A27" w:rsidRDefault="00992BD1" w:rsidP="006148E2">
            <w:pPr>
              <w:autoSpaceDE w:val="0"/>
              <w:autoSpaceDN w:val="0"/>
              <w:adjustRightInd w:val="0"/>
              <w:jc w:val="center"/>
              <w:rPr>
                <w:sz w:val="20"/>
                <w:szCs w:val="20"/>
              </w:rPr>
            </w:pPr>
            <w:r w:rsidRPr="008B1A27">
              <w:rPr>
                <w:sz w:val="20"/>
                <w:szCs w:val="20"/>
              </w:rPr>
              <w:t>4</w:t>
            </w:r>
          </w:p>
        </w:tc>
      </w:tr>
      <w:tr w:rsidR="00992BD1" w:rsidRPr="008B1A27" w14:paraId="1C37F21D" w14:textId="77777777" w:rsidTr="008B1A27">
        <w:trPr>
          <w:jc w:val="center"/>
        </w:trPr>
        <w:tc>
          <w:tcPr>
            <w:tcW w:w="794" w:type="dxa"/>
            <w:vMerge w:val="restart"/>
            <w:tcBorders>
              <w:top w:val="single" w:sz="4" w:space="0" w:color="auto"/>
              <w:left w:val="single" w:sz="4" w:space="0" w:color="auto"/>
              <w:bottom w:val="single" w:sz="4" w:space="0" w:color="auto"/>
              <w:right w:val="single" w:sz="4" w:space="0" w:color="auto"/>
            </w:tcBorders>
            <w:vAlign w:val="center"/>
          </w:tcPr>
          <w:p w14:paraId="50ABA2D8" w14:textId="77777777" w:rsidR="00992BD1" w:rsidRPr="008B1A27" w:rsidRDefault="00992BD1" w:rsidP="006148E2">
            <w:pPr>
              <w:autoSpaceDE w:val="0"/>
              <w:autoSpaceDN w:val="0"/>
              <w:adjustRightInd w:val="0"/>
              <w:jc w:val="center"/>
              <w:outlineLvl w:val="0"/>
              <w:rPr>
                <w:sz w:val="20"/>
                <w:szCs w:val="20"/>
              </w:rPr>
            </w:pPr>
            <w:r w:rsidRPr="008B1A27">
              <w:rPr>
                <w:sz w:val="20"/>
                <w:szCs w:val="20"/>
              </w:rPr>
              <w:t>С1.</w:t>
            </w:r>
          </w:p>
        </w:tc>
        <w:tc>
          <w:tcPr>
            <w:tcW w:w="8915" w:type="dxa"/>
            <w:gridSpan w:val="4"/>
            <w:tcBorders>
              <w:top w:val="single" w:sz="4" w:space="0" w:color="auto"/>
              <w:left w:val="single" w:sz="4" w:space="0" w:color="auto"/>
              <w:bottom w:val="single" w:sz="4" w:space="0" w:color="auto"/>
              <w:right w:val="single" w:sz="4" w:space="0" w:color="auto"/>
            </w:tcBorders>
            <w:vAlign w:val="center"/>
          </w:tcPr>
          <w:p w14:paraId="63931275" w14:textId="77777777" w:rsidR="00992BD1" w:rsidRPr="008B1A27" w:rsidRDefault="00992BD1" w:rsidP="006148E2">
            <w:pPr>
              <w:autoSpaceDE w:val="0"/>
              <w:autoSpaceDN w:val="0"/>
              <w:adjustRightInd w:val="0"/>
              <w:rPr>
                <w:sz w:val="20"/>
                <w:szCs w:val="20"/>
              </w:rPr>
            </w:pPr>
            <w:r w:rsidRPr="008B1A27">
              <w:rPr>
                <w:sz w:val="20"/>
                <w:szCs w:val="20"/>
              </w:rPr>
              <w:t>Стандартизированная тарифная ставка на покрытие расходов при технологическом присоединении по мероприятиям, не включающим в себя строительство объектов электросетевого хозяйства (руб./кВт) в ценах 2017 года</w:t>
            </w:r>
          </w:p>
        </w:tc>
      </w:tr>
      <w:tr w:rsidR="00992BD1" w:rsidRPr="008B1A27" w14:paraId="5144900E" w14:textId="77777777" w:rsidTr="008B1A27">
        <w:trPr>
          <w:jc w:val="center"/>
        </w:trPr>
        <w:tc>
          <w:tcPr>
            <w:tcW w:w="794" w:type="dxa"/>
            <w:vMerge/>
            <w:tcBorders>
              <w:top w:val="single" w:sz="4" w:space="0" w:color="auto"/>
              <w:left w:val="single" w:sz="4" w:space="0" w:color="auto"/>
              <w:bottom w:val="single" w:sz="4" w:space="0" w:color="auto"/>
              <w:right w:val="single" w:sz="4" w:space="0" w:color="auto"/>
            </w:tcBorders>
          </w:tcPr>
          <w:p w14:paraId="295013AF" w14:textId="77777777" w:rsidR="00992BD1" w:rsidRPr="008B1A27" w:rsidRDefault="00992BD1" w:rsidP="006148E2">
            <w:pPr>
              <w:autoSpaceDE w:val="0"/>
              <w:autoSpaceDN w:val="0"/>
              <w:adjustRightInd w:val="0"/>
              <w:rPr>
                <w:sz w:val="20"/>
                <w:szCs w:val="20"/>
              </w:rPr>
            </w:pPr>
          </w:p>
        </w:tc>
        <w:tc>
          <w:tcPr>
            <w:tcW w:w="5442" w:type="dxa"/>
            <w:gridSpan w:val="2"/>
            <w:tcBorders>
              <w:top w:val="single" w:sz="4" w:space="0" w:color="auto"/>
              <w:left w:val="single" w:sz="4" w:space="0" w:color="auto"/>
              <w:bottom w:val="single" w:sz="4" w:space="0" w:color="auto"/>
              <w:right w:val="single" w:sz="4" w:space="0" w:color="auto"/>
            </w:tcBorders>
            <w:vAlign w:val="center"/>
          </w:tcPr>
          <w:p w14:paraId="000FEF8E" w14:textId="77777777" w:rsidR="00992BD1" w:rsidRPr="008B1A27" w:rsidRDefault="00992BD1" w:rsidP="006148E2">
            <w:pPr>
              <w:autoSpaceDE w:val="0"/>
              <w:autoSpaceDN w:val="0"/>
              <w:adjustRightInd w:val="0"/>
              <w:rPr>
                <w:sz w:val="20"/>
                <w:szCs w:val="20"/>
              </w:rPr>
            </w:pPr>
            <w:r w:rsidRPr="008B1A27">
              <w:rPr>
                <w:sz w:val="20"/>
                <w:szCs w:val="20"/>
              </w:rPr>
              <w:t>до 150 кВт (включительно)</w:t>
            </w:r>
          </w:p>
        </w:tc>
        <w:tc>
          <w:tcPr>
            <w:tcW w:w="1585" w:type="dxa"/>
            <w:tcBorders>
              <w:top w:val="single" w:sz="4" w:space="0" w:color="auto"/>
              <w:left w:val="single" w:sz="4" w:space="0" w:color="auto"/>
              <w:bottom w:val="single" w:sz="4" w:space="0" w:color="auto"/>
              <w:right w:val="single" w:sz="4" w:space="0" w:color="auto"/>
            </w:tcBorders>
            <w:vAlign w:val="center"/>
          </w:tcPr>
          <w:p w14:paraId="7E65B8EE" w14:textId="77777777" w:rsidR="00992BD1" w:rsidRPr="008B1A27" w:rsidRDefault="00992BD1" w:rsidP="006148E2">
            <w:pPr>
              <w:autoSpaceDE w:val="0"/>
              <w:autoSpaceDN w:val="0"/>
              <w:adjustRightInd w:val="0"/>
              <w:jc w:val="center"/>
              <w:rPr>
                <w:sz w:val="20"/>
                <w:szCs w:val="20"/>
              </w:rPr>
            </w:pPr>
            <w:r w:rsidRPr="008B1A27">
              <w:rPr>
                <w:sz w:val="20"/>
                <w:szCs w:val="20"/>
              </w:rPr>
              <w:t>246,84</w:t>
            </w:r>
          </w:p>
        </w:tc>
        <w:tc>
          <w:tcPr>
            <w:tcW w:w="1888" w:type="dxa"/>
            <w:tcBorders>
              <w:top w:val="single" w:sz="4" w:space="0" w:color="auto"/>
              <w:left w:val="single" w:sz="4" w:space="0" w:color="auto"/>
              <w:bottom w:val="single" w:sz="4" w:space="0" w:color="auto"/>
              <w:right w:val="single" w:sz="4" w:space="0" w:color="auto"/>
            </w:tcBorders>
            <w:vAlign w:val="center"/>
          </w:tcPr>
          <w:p w14:paraId="1F7471F5" w14:textId="77777777" w:rsidR="00992BD1" w:rsidRPr="008B1A27" w:rsidRDefault="00992BD1" w:rsidP="006148E2">
            <w:pPr>
              <w:autoSpaceDE w:val="0"/>
              <w:autoSpaceDN w:val="0"/>
              <w:adjustRightInd w:val="0"/>
              <w:jc w:val="center"/>
              <w:rPr>
                <w:sz w:val="20"/>
                <w:szCs w:val="20"/>
              </w:rPr>
            </w:pPr>
            <w:r w:rsidRPr="008B1A27">
              <w:rPr>
                <w:sz w:val="20"/>
                <w:szCs w:val="20"/>
              </w:rPr>
              <w:t>226,66</w:t>
            </w:r>
          </w:p>
        </w:tc>
      </w:tr>
      <w:tr w:rsidR="00992BD1" w:rsidRPr="008B1A27" w14:paraId="151C9F31" w14:textId="77777777" w:rsidTr="008B1A27">
        <w:trPr>
          <w:jc w:val="center"/>
        </w:trPr>
        <w:tc>
          <w:tcPr>
            <w:tcW w:w="794" w:type="dxa"/>
            <w:vMerge/>
            <w:tcBorders>
              <w:top w:val="single" w:sz="4" w:space="0" w:color="auto"/>
              <w:left w:val="single" w:sz="4" w:space="0" w:color="auto"/>
              <w:bottom w:val="single" w:sz="4" w:space="0" w:color="auto"/>
              <w:right w:val="single" w:sz="4" w:space="0" w:color="auto"/>
            </w:tcBorders>
          </w:tcPr>
          <w:p w14:paraId="4E5750F0" w14:textId="77777777" w:rsidR="00992BD1" w:rsidRPr="008B1A27" w:rsidRDefault="00992BD1" w:rsidP="006148E2">
            <w:pPr>
              <w:autoSpaceDE w:val="0"/>
              <w:autoSpaceDN w:val="0"/>
              <w:adjustRightInd w:val="0"/>
              <w:rPr>
                <w:sz w:val="20"/>
                <w:szCs w:val="20"/>
              </w:rPr>
            </w:pPr>
          </w:p>
        </w:tc>
        <w:tc>
          <w:tcPr>
            <w:tcW w:w="5442" w:type="dxa"/>
            <w:gridSpan w:val="2"/>
            <w:tcBorders>
              <w:top w:val="single" w:sz="4" w:space="0" w:color="auto"/>
              <w:left w:val="single" w:sz="4" w:space="0" w:color="auto"/>
              <w:bottom w:val="single" w:sz="4" w:space="0" w:color="auto"/>
              <w:right w:val="single" w:sz="4" w:space="0" w:color="auto"/>
            </w:tcBorders>
            <w:vAlign w:val="center"/>
          </w:tcPr>
          <w:p w14:paraId="06C8D797" w14:textId="77777777" w:rsidR="00992BD1" w:rsidRPr="008B1A27" w:rsidRDefault="00992BD1" w:rsidP="006148E2">
            <w:pPr>
              <w:autoSpaceDE w:val="0"/>
              <w:autoSpaceDN w:val="0"/>
              <w:adjustRightInd w:val="0"/>
              <w:rPr>
                <w:sz w:val="20"/>
                <w:szCs w:val="20"/>
              </w:rPr>
            </w:pPr>
            <w:r w:rsidRPr="008B1A27">
              <w:rPr>
                <w:sz w:val="20"/>
                <w:szCs w:val="20"/>
              </w:rPr>
              <w:t>свыше 150 кВт и до 670 кВт (включительно)</w:t>
            </w:r>
          </w:p>
        </w:tc>
        <w:tc>
          <w:tcPr>
            <w:tcW w:w="1585" w:type="dxa"/>
            <w:tcBorders>
              <w:top w:val="single" w:sz="4" w:space="0" w:color="auto"/>
              <w:left w:val="single" w:sz="4" w:space="0" w:color="auto"/>
              <w:bottom w:val="single" w:sz="4" w:space="0" w:color="auto"/>
              <w:right w:val="single" w:sz="4" w:space="0" w:color="auto"/>
            </w:tcBorders>
            <w:vAlign w:val="center"/>
          </w:tcPr>
          <w:p w14:paraId="62036B82" w14:textId="77777777" w:rsidR="00992BD1" w:rsidRPr="008B1A27" w:rsidRDefault="00992BD1" w:rsidP="006148E2">
            <w:pPr>
              <w:autoSpaceDE w:val="0"/>
              <w:autoSpaceDN w:val="0"/>
              <w:adjustRightInd w:val="0"/>
              <w:jc w:val="center"/>
              <w:rPr>
                <w:sz w:val="20"/>
                <w:szCs w:val="20"/>
              </w:rPr>
            </w:pPr>
            <w:r w:rsidRPr="008B1A27">
              <w:rPr>
                <w:sz w:val="20"/>
                <w:szCs w:val="20"/>
              </w:rPr>
              <w:t>30,74</w:t>
            </w:r>
          </w:p>
        </w:tc>
        <w:tc>
          <w:tcPr>
            <w:tcW w:w="1888" w:type="dxa"/>
            <w:tcBorders>
              <w:top w:val="single" w:sz="4" w:space="0" w:color="auto"/>
              <w:left w:val="single" w:sz="4" w:space="0" w:color="auto"/>
              <w:bottom w:val="single" w:sz="4" w:space="0" w:color="auto"/>
              <w:right w:val="single" w:sz="4" w:space="0" w:color="auto"/>
            </w:tcBorders>
            <w:vAlign w:val="center"/>
          </w:tcPr>
          <w:p w14:paraId="38404826" w14:textId="77777777" w:rsidR="00992BD1" w:rsidRPr="008B1A27" w:rsidRDefault="00992BD1" w:rsidP="006148E2">
            <w:pPr>
              <w:autoSpaceDE w:val="0"/>
              <w:autoSpaceDN w:val="0"/>
              <w:adjustRightInd w:val="0"/>
              <w:jc w:val="center"/>
              <w:rPr>
                <w:sz w:val="20"/>
                <w:szCs w:val="20"/>
              </w:rPr>
            </w:pPr>
            <w:r w:rsidRPr="008B1A27">
              <w:rPr>
                <w:sz w:val="20"/>
                <w:szCs w:val="20"/>
              </w:rPr>
              <w:t>28,23</w:t>
            </w:r>
          </w:p>
        </w:tc>
      </w:tr>
      <w:tr w:rsidR="00992BD1" w:rsidRPr="008B1A27" w14:paraId="46F41773" w14:textId="77777777" w:rsidTr="008B1A27">
        <w:trPr>
          <w:jc w:val="center"/>
        </w:trPr>
        <w:tc>
          <w:tcPr>
            <w:tcW w:w="794" w:type="dxa"/>
            <w:vMerge/>
            <w:tcBorders>
              <w:top w:val="single" w:sz="4" w:space="0" w:color="auto"/>
              <w:left w:val="single" w:sz="4" w:space="0" w:color="auto"/>
              <w:bottom w:val="single" w:sz="4" w:space="0" w:color="auto"/>
              <w:right w:val="single" w:sz="4" w:space="0" w:color="auto"/>
            </w:tcBorders>
          </w:tcPr>
          <w:p w14:paraId="0613D5EC" w14:textId="77777777" w:rsidR="00992BD1" w:rsidRPr="008B1A27" w:rsidRDefault="00992BD1" w:rsidP="006148E2">
            <w:pPr>
              <w:autoSpaceDE w:val="0"/>
              <w:autoSpaceDN w:val="0"/>
              <w:adjustRightInd w:val="0"/>
              <w:rPr>
                <w:sz w:val="20"/>
                <w:szCs w:val="20"/>
              </w:rPr>
            </w:pPr>
          </w:p>
        </w:tc>
        <w:tc>
          <w:tcPr>
            <w:tcW w:w="5442" w:type="dxa"/>
            <w:gridSpan w:val="2"/>
            <w:tcBorders>
              <w:top w:val="single" w:sz="4" w:space="0" w:color="auto"/>
              <w:left w:val="single" w:sz="4" w:space="0" w:color="auto"/>
              <w:bottom w:val="single" w:sz="4" w:space="0" w:color="auto"/>
              <w:right w:val="single" w:sz="4" w:space="0" w:color="auto"/>
            </w:tcBorders>
            <w:vAlign w:val="center"/>
          </w:tcPr>
          <w:p w14:paraId="42027E46" w14:textId="77777777" w:rsidR="00992BD1" w:rsidRPr="008B1A27" w:rsidRDefault="00992BD1" w:rsidP="006148E2">
            <w:pPr>
              <w:autoSpaceDE w:val="0"/>
              <w:autoSpaceDN w:val="0"/>
              <w:adjustRightInd w:val="0"/>
              <w:rPr>
                <w:sz w:val="20"/>
                <w:szCs w:val="20"/>
              </w:rPr>
            </w:pPr>
            <w:r w:rsidRPr="008B1A27">
              <w:rPr>
                <w:sz w:val="20"/>
                <w:szCs w:val="20"/>
              </w:rPr>
              <w:t>свыше 670 кВт</w:t>
            </w:r>
          </w:p>
        </w:tc>
        <w:tc>
          <w:tcPr>
            <w:tcW w:w="1585" w:type="dxa"/>
            <w:tcBorders>
              <w:top w:val="single" w:sz="4" w:space="0" w:color="auto"/>
              <w:left w:val="single" w:sz="4" w:space="0" w:color="auto"/>
              <w:bottom w:val="single" w:sz="4" w:space="0" w:color="auto"/>
              <w:right w:val="single" w:sz="4" w:space="0" w:color="auto"/>
            </w:tcBorders>
            <w:vAlign w:val="center"/>
          </w:tcPr>
          <w:p w14:paraId="74B31E77" w14:textId="77777777" w:rsidR="00992BD1" w:rsidRPr="008B1A27" w:rsidRDefault="00992BD1" w:rsidP="006148E2">
            <w:pPr>
              <w:autoSpaceDE w:val="0"/>
              <w:autoSpaceDN w:val="0"/>
              <w:adjustRightInd w:val="0"/>
              <w:jc w:val="center"/>
              <w:rPr>
                <w:sz w:val="20"/>
                <w:szCs w:val="20"/>
              </w:rPr>
            </w:pPr>
            <w:r w:rsidRPr="008B1A27">
              <w:rPr>
                <w:sz w:val="20"/>
                <w:szCs w:val="20"/>
              </w:rPr>
              <w:t>8,42</w:t>
            </w:r>
          </w:p>
        </w:tc>
        <w:tc>
          <w:tcPr>
            <w:tcW w:w="1888" w:type="dxa"/>
            <w:tcBorders>
              <w:top w:val="single" w:sz="4" w:space="0" w:color="auto"/>
              <w:left w:val="single" w:sz="4" w:space="0" w:color="auto"/>
              <w:bottom w:val="single" w:sz="4" w:space="0" w:color="auto"/>
              <w:right w:val="single" w:sz="4" w:space="0" w:color="auto"/>
            </w:tcBorders>
            <w:vAlign w:val="center"/>
          </w:tcPr>
          <w:p w14:paraId="16A4AFAC" w14:textId="77777777" w:rsidR="00992BD1" w:rsidRPr="008B1A27" w:rsidRDefault="00992BD1" w:rsidP="006148E2">
            <w:pPr>
              <w:autoSpaceDE w:val="0"/>
              <w:autoSpaceDN w:val="0"/>
              <w:adjustRightInd w:val="0"/>
              <w:jc w:val="center"/>
              <w:rPr>
                <w:sz w:val="20"/>
                <w:szCs w:val="20"/>
              </w:rPr>
            </w:pPr>
            <w:r w:rsidRPr="008B1A27">
              <w:rPr>
                <w:sz w:val="20"/>
                <w:szCs w:val="20"/>
              </w:rPr>
              <w:t>7,73</w:t>
            </w:r>
          </w:p>
        </w:tc>
      </w:tr>
      <w:tr w:rsidR="00992BD1" w:rsidRPr="008B1A27" w14:paraId="790F0E1A" w14:textId="77777777" w:rsidTr="008B1A27">
        <w:trPr>
          <w:jc w:val="center"/>
        </w:trPr>
        <w:tc>
          <w:tcPr>
            <w:tcW w:w="794" w:type="dxa"/>
            <w:vMerge w:val="restart"/>
            <w:tcBorders>
              <w:top w:val="single" w:sz="4" w:space="0" w:color="auto"/>
              <w:left w:val="single" w:sz="4" w:space="0" w:color="auto"/>
              <w:bottom w:val="single" w:sz="4" w:space="0" w:color="auto"/>
              <w:right w:val="single" w:sz="4" w:space="0" w:color="auto"/>
            </w:tcBorders>
            <w:vAlign w:val="center"/>
          </w:tcPr>
          <w:p w14:paraId="1D3478F0" w14:textId="77777777" w:rsidR="00992BD1" w:rsidRPr="008B1A27" w:rsidRDefault="00992BD1" w:rsidP="006148E2">
            <w:pPr>
              <w:autoSpaceDE w:val="0"/>
              <w:autoSpaceDN w:val="0"/>
              <w:adjustRightInd w:val="0"/>
              <w:jc w:val="center"/>
              <w:rPr>
                <w:sz w:val="20"/>
                <w:szCs w:val="20"/>
              </w:rPr>
            </w:pPr>
            <w:r w:rsidRPr="008B1A27">
              <w:rPr>
                <w:sz w:val="20"/>
                <w:szCs w:val="20"/>
              </w:rPr>
              <w:t>С1.1.</w:t>
            </w:r>
          </w:p>
        </w:tc>
        <w:tc>
          <w:tcPr>
            <w:tcW w:w="2834" w:type="dxa"/>
            <w:vMerge w:val="restart"/>
            <w:tcBorders>
              <w:top w:val="single" w:sz="4" w:space="0" w:color="auto"/>
              <w:left w:val="single" w:sz="4" w:space="0" w:color="auto"/>
              <w:bottom w:val="single" w:sz="4" w:space="0" w:color="auto"/>
              <w:right w:val="single" w:sz="4" w:space="0" w:color="auto"/>
            </w:tcBorders>
            <w:vAlign w:val="center"/>
          </w:tcPr>
          <w:p w14:paraId="011040B8" w14:textId="77777777" w:rsidR="00992BD1" w:rsidRPr="008B1A27" w:rsidRDefault="00992BD1" w:rsidP="006148E2">
            <w:pPr>
              <w:autoSpaceDE w:val="0"/>
              <w:autoSpaceDN w:val="0"/>
              <w:adjustRightInd w:val="0"/>
              <w:rPr>
                <w:sz w:val="20"/>
                <w:szCs w:val="20"/>
              </w:rPr>
            </w:pPr>
            <w:r w:rsidRPr="008B1A27">
              <w:rPr>
                <w:sz w:val="20"/>
                <w:szCs w:val="20"/>
              </w:rPr>
              <w:t>Подготовка и выдача сетевой организацией технических условий Заявителю (ТУ)</w:t>
            </w:r>
          </w:p>
        </w:tc>
        <w:tc>
          <w:tcPr>
            <w:tcW w:w="2608" w:type="dxa"/>
            <w:tcBorders>
              <w:top w:val="single" w:sz="4" w:space="0" w:color="auto"/>
              <w:left w:val="single" w:sz="4" w:space="0" w:color="auto"/>
              <w:bottom w:val="single" w:sz="4" w:space="0" w:color="auto"/>
              <w:right w:val="single" w:sz="4" w:space="0" w:color="auto"/>
            </w:tcBorders>
            <w:vAlign w:val="center"/>
          </w:tcPr>
          <w:p w14:paraId="678F88CA" w14:textId="77777777" w:rsidR="00992BD1" w:rsidRPr="008B1A27" w:rsidRDefault="00992BD1" w:rsidP="006148E2">
            <w:pPr>
              <w:autoSpaceDE w:val="0"/>
              <w:autoSpaceDN w:val="0"/>
              <w:adjustRightInd w:val="0"/>
              <w:rPr>
                <w:sz w:val="20"/>
                <w:szCs w:val="20"/>
              </w:rPr>
            </w:pPr>
            <w:r w:rsidRPr="008B1A27">
              <w:rPr>
                <w:sz w:val="20"/>
                <w:szCs w:val="20"/>
              </w:rPr>
              <w:t>до 150 кВт (включительно)</w:t>
            </w:r>
          </w:p>
        </w:tc>
        <w:tc>
          <w:tcPr>
            <w:tcW w:w="1585" w:type="dxa"/>
            <w:tcBorders>
              <w:top w:val="single" w:sz="4" w:space="0" w:color="auto"/>
              <w:left w:val="single" w:sz="4" w:space="0" w:color="auto"/>
              <w:bottom w:val="single" w:sz="4" w:space="0" w:color="auto"/>
              <w:right w:val="single" w:sz="4" w:space="0" w:color="auto"/>
            </w:tcBorders>
            <w:vAlign w:val="center"/>
          </w:tcPr>
          <w:p w14:paraId="087FA533" w14:textId="77777777" w:rsidR="00992BD1" w:rsidRPr="008B1A27" w:rsidRDefault="00992BD1" w:rsidP="006148E2">
            <w:pPr>
              <w:autoSpaceDE w:val="0"/>
              <w:autoSpaceDN w:val="0"/>
              <w:adjustRightInd w:val="0"/>
              <w:jc w:val="center"/>
              <w:rPr>
                <w:sz w:val="20"/>
                <w:szCs w:val="20"/>
              </w:rPr>
            </w:pPr>
            <w:r w:rsidRPr="008B1A27">
              <w:rPr>
                <w:sz w:val="20"/>
                <w:szCs w:val="20"/>
              </w:rPr>
              <w:t>88,57</w:t>
            </w:r>
          </w:p>
        </w:tc>
        <w:tc>
          <w:tcPr>
            <w:tcW w:w="1888" w:type="dxa"/>
            <w:tcBorders>
              <w:top w:val="single" w:sz="4" w:space="0" w:color="auto"/>
              <w:left w:val="single" w:sz="4" w:space="0" w:color="auto"/>
              <w:bottom w:val="single" w:sz="4" w:space="0" w:color="auto"/>
              <w:right w:val="single" w:sz="4" w:space="0" w:color="auto"/>
            </w:tcBorders>
            <w:vAlign w:val="center"/>
          </w:tcPr>
          <w:p w14:paraId="23F13F1D" w14:textId="77777777" w:rsidR="00992BD1" w:rsidRPr="008B1A27" w:rsidRDefault="00992BD1" w:rsidP="006148E2">
            <w:pPr>
              <w:autoSpaceDE w:val="0"/>
              <w:autoSpaceDN w:val="0"/>
              <w:adjustRightInd w:val="0"/>
              <w:jc w:val="center"/>
              <w:rPr>
                <w:sz w:val="20"/>
                <w:szCs w:val="20"/>
              </w:rPr>
            </w:pPr>
            <w:r w:rsidRPr="008B1A27">
              <w:rPr>
                <w:sz w:val="20"/>
                <w:szCs w:val="20"/>
              </w:rPr>
              <w:t>88,57</w:t>
            </w:r>
          </w:p>
        </w:tc>
      </w:tr>
      <w:tr w:rsidR="00992BD1" w:rsidRPr="008B1A27" w14:paraId="3E4E2702" w14:textId="77777777" w:rsidTr="008B1A27">
        <w:trPr>
          <w:jc w:val="center"/>
        </w:trPr>
        <w:tc>
          <w:tcPr>
            <w:tcW w:w="794" w:type="dxa"/>
            <w:vMerge/>
            <w:tcBorders>
              <w:top w:val="single" w:sz="4" w:space="0" w:color="auto"/>
              <w:left w:val="single" w:sz="4" w:space="0" w:color="auto"/>
              <w:bottom w:val="single" w:sz="4" w:space="0" w:color="auto"/>
              <w:right w:val="single" w:sz="4" w:space="0" w:color="auto"/>
            </w:tcBorders>
          </w:tcPr>
          <w:p w14:paraId="519D0217" w14:textId="77777777" w:rsidR="00992BD1" w:rsidRPr="008B1A27" w:rsidRDefault="00992BD1" w:rsidP="006148E2">
            <w:pPr>
              <w:autoSpaceDE w:val="0"/>
              <w:autoSpaceDN w:val="0"/>
              <w:adjustRightInd w:val="0"/>
              <w:rPr>
                <w:sz w:val="20"/>
                <w:szCs w:val="20"/>
              </w:rPr>
            </w:pPr>
          </w:p>
        </w:tc>
        <w:tc>
          <w:tcPr>
            <w:tcW w:w="2834" w:type="dxa"/>
            <w:vMerge/>
            <w:tcBorders>
              <w:top w:val="single" w:sz="4" w:space="0" w:color="auto"/>
              <w:left w:val="single" w:sz="4" w:space="0" w:color="auto"/>
              <w:bottom w:val="single" w:sz="4" w:space="0" w:color="auto"/>
              <w:right w:val="single" w:sz="4" w:space="0" w:color="auto"/>
            </w:tcBorders>
          </w:tcPr>
          <w:p w14:paraId="0F6615EF" w14:textId="77777777" w:rsidR="00992BD1" w:rsidRPr="008B1A27" w:rsidRDefault="00992BD1" w:rsidP="006148E2">
            <w:pPr>
              <w:autoSpaceDE w:val="0"/>
              <w:autoSpaceDN w:val="0"/>
              <w:adjustRightInd w:val="0"/>
              <w:rPr>
                <w:sz w:val="20"/>
                <w:szCs w:val="20"/>
              </w:rPr>
            </w:pPr>
          </w:p>
        </w:tc>
        <w:tc>
          <w:tcPr>
            <w:tcW w:w="2608" w:type="dxa"/>
            <w:tcBorders>
              <w:top w:val="single" w:sz="4" w:space="0" w:color="auto"/>
              <w:left w:val="single" w:sz="4" w:space="0" w:color="auto"/>
              <w:bottom w:val="single" w:sz="4" w:space="0" w:color="auto"/>
              <w:right w:val="single" w:sz="4" w:space="0" w:color="auto"/>
            </w:tcBorders>
            <w:vAlign w:val="center"/>
          </w:tcPr>
          <w:p w14:paraId="5A6422AD" w14:textId="77777777" w:rsidR="00992BD1" w:rsidRPr="008B1A27" w:rsidRDefault="00992BD1" w:rsidP="006148E2">
            <w:pPr>
              <w:autoSpaceDE w:val="0"/>
              <w:autoSpaceDN w:val="0"/>
              <w:adjustRightInd w:val="0"/>
              <w:rPr>
                <w:sz w:val="20"/>
                <w:szCs w:val="20"/>
              </w:rPr>
            </w:pPr>
            <w:r w:rsidRPr="008B1A27">
              <w:rPr>
                <w:sz w:val="20"/>
                <w:szCs w:val="20"/>
              </w:rPr>
              <w:t>свыше 150 кВт и до 670 кВт (включительно)</w:t>
            </w:r>
          </w:p>
        </w:tc>
        <w:tc>
          <w:tcPr>
            <w:tcW w:w="1585" w:type="dxa"/>
            <w:tcBorders>
              <w:top w:val="single" w:sz="4" w:space="0" w:color="auto"/>
              <w:left w:val="single" w:sz="4" w:space="0" w:color="auto"/>
              <w:bottom w:val="single" w:sz="4" w:space="0" w:color="auto"/>
              <w:right w:val="single" w:sz="4" w:space="0" w:color="auto"/>
            </w:tcBorders>
            <w:vAlign w:val="center"/>
          </w:tcPr>
          <w:p w14:paraId="4E93312C" w14:textId="77777777" w:rsidR="00992BD1" w:rsidRPr="008B1A27" w:rsidRDefault="00992BD1" w:rsidP="006148E2">
            <w:pPr>
              <w:autoSpaceDE w:val="0"/>
              <w:autoSpaceDN w:val="0"/>
              <w:adjustRightInd w:val="0"/>
              <w:jc w:val="center"/>
              <w:rPr>
                <w:sz w:val="20"/>
                <w:szCs w:val="20"/>
              </w:rPr>
            </w:pPr>
            <w:r w:rsidRPr="008B1A27">
              <w:rPr>
                <w:sz w:val="20"/>
                <w:szCs w:val="20"/>
              </w:rPr>
              <w:t>11,03</w:t>
            </w:r>
          </w:p>
        </w:tc>
        <w:tc>
          <w:tcPr>
            <w:tcW w:w="1888" w:type="dxa"/>
            <w:tcBorders>
              <w:top w:val="single" w:sz="4" w:space="0" w:color="auto"/>
              <w:left w:val="single" w:sz="4" w:space="0" w:color="auto"/>
              <w:bottom w:val="single" w:sz="4" w:space="0" w:color="auto"/>
              <w:right w:val="single" w:sz="4" w:space="0" w:color="auto"/>
            </w:tcBorders>
            <w:vAlign w:val="center"/>
          </w:tcPr>
          <w:p w14:paraId="7FD23527" w14:textId="77777777" w:rsidR="00992BD1" w:rsidRPr="008B1A27" w:rsidRDefault="00992BD1" w:rsidP="006148E2">
            <w:pPr>
              <w:autoSpaceDE w:val="0"/>
              <w:autoSpaceDN w:val="0"/>
              <w:adjustRightInd w:val="0"/>
              <w:jc w:val="center"/>
              <w:rPr>
                <w:sz w:val="20"/>
                <w:szCs w:val="20"/>
              </w:rPr>
            </w:pPr>
            <w:r w:rsidRPr="008B1A27">
              <w:rPr>
                <w:sz w:val="20"/>
                <w:szCs w:val="20"/>
              </w:rPr>
              <w:t>11,03</w:t>
            </w:r>
          </w:p>
        </w:tc>
      </w:tr>
      <w:tr w:rsidR="00992BD1" w:rsidRPr="008B1A27" w14:paraId="6192918A" w14:textId="77777777" w:rsidTr="008B1A27">
        <w:trPr>
          <w:jc w:val="center"/>
        </w:trPr>
        <w:tc>
          <w:tcPr>
            <w:tcW w:w="794" w:type="dxa"/>
            <w:vMerge/>
            <w:tcBorders>
              <w:top w:val="single" w:sz="4" w:space="0" w:color="auto"/>
              <w:left w:val="single" w:sz="4" w:space="0" w:color="auto"/>
              <w:bottom w:val="single" w:sz="4" w:space="0" w:color="auto"/>
              <w:right w:val="single" w:sz="4" w:space="0" w:color="auto"/>
            </w:tcBorders>
          </w:tcPr>
          <w:p w14:paraId="573B4BB8" w14:textId="77777777" w:rsidR="00992BD1" w:rsidRPr="008B1A27" w:rsidRDefault="00992BD1" w:rsidP="006148E2">
            <w:pPr>
              <w:autoSpaceDE w:val="0"/>
              <w:autoSpaceDN w:val="0"/>
              <w:adjustRightInd w:val="0"/>
              <w:rPr>
                <w:sz w:val="20"/>
                <w:szCs w:val="20"/>
              </w:rPr>
            </w:pPr>
          </w:p>
        </w:tc>
        <w:tc>
          <w:tcPr>
            <w:tcW w:w="2834" w:type="dxa"/>
            <w:vMerge/>
            <w:tcBorders>
              <w:top w:val="single" w:sz="4" w:space="0" w:color="auto"/>
              <w:left w:val="single" w:sz="4" w:space="0" w:color="auto"/>
              <w:bottom w:val="single" w:sz="4" w:space="0" w:color="auto"/>
              <w:right w:val="single" w:sz="4" w:space="0" w:color="auto"/>
            </w:tcBorders>
          </w:tcPr>
          <w:p w14:paraId="18D4C370" w14:textId="77777777" w:rsidR="00992BD1" w:rsidRPr="008B1A27" w:rsidRDefault="00992BD1" w:rsidP="006148E2">
            <w:pPr>
              <w:autoSpaceDE w:val="0"/>
              <w:autoSpaceDN w:val="0"/>
              <w:adjustRightInd w:val="0"/>
              <w:rPr>
                <w:sz w:val="20"/>
                <w:szCs w:val="20"/>
              </w:rPr>
            </w:pPr>
          </w:p>
        </w:tc>
        <w:tc>
          <w:tcPr>
            <w:tcW w:w="2608" w:type="dxa"/>
            <w:tcBorders>
              <w:top w:val="single" w:sz="4" w:space="0" w:color="auto"/>
              <w:left w:val="single" w:sz="4" w:space="0" w:color="auto"/>
              <w:bottom w:val="single" w:sz="4" w:space="0" w:color="auto"/>
              <w:right w:val="single" w:sz="4" w:space="0" w:color="auto"/>
            </w:tcBorders>
            <w:vAlign w:val="center"/>
          </w:tcPr>
          <w:p w14:paraId="355A6140" w14:textId="77777777" w:rsidR="00992BD1" w:rsidRPr="008B1A27" w:rsidRDefault="00992BD1" w:rsidP="006148E2">
            <w:pPr>
              <w:autoSpaceDE w:val="0"/>
              <w:autoSpaceDN w:val="0"/>
              <w:adjustRightInd w:val="0"/>
              <w:rPr>
                <w:sz w:val="20"/>
                <w:szCs w:val="20"/>
              </w:rPr>
            </w:pPr>
            <w:r w:rsidRPr="008B1A27">
              <w:rPr>
                <w:sz w:val="20"/>
                <w:szCs w:val="20"/>
              </w:rPr>
              <w:t>свыше 670 кВт</w:t>
            </w:r>
          </w:p>
        </w:tc>
        <w:tc>
          <w:tcPr>
            <w:tcW w:w="1585" w:type="dxa"/>
            <w:tcBorders>
              <w:top w:val="single" w:sz="4" w:space="0" w:color="auto"/>
              <w:left w:val="single" w:sz="4" w:space="0" w:color="auto"/>
              <w:bottom w:val="single" w:sz="4" w:space="0" w:color="auto"/>
              <w:right w:val="single" w:sz="4" w:space="0" w:color="auto"/>
            </w:tcBorders>
            <w:vAlign w:val="center"/>
          </w:tcPr>
          <w:p w14:paraId="6751AB9D" w14:textId="77777777" w:rsidR="00992BD1" w:rsidRPr="008B1A27" w:rsidRDefault="00992BD1" w:rsidP="006148E2">
            <w:pPr>
              <w:autoSpaceDE w:val="0"/>
              <w:autoSpaceDN w:val="0"/>
              <w:adjustRightInd w:val="0"/>
              <w:jc w:val="center"/>
              <w:rPr>
                <w:sz w:val="20"/>
                <w:szCs w:val="20"/>
              </w:rPr>
            </w:pPr>
            <w:r w:rsidRPr="008B1A27">
              <w:rPr>
                <w:sz w:val="20"/>
                <w:szCs w:val="20"/>
              </w:rPr>
              <w:t>3,02</w:t>
            </w:r>
          </w:p>
        </w:tc>
        <w:tc>
          <w:tcPr>
            <w:tcW w:w="1888" w:type="dxa"/>
            <w:tcBorders>
              <w:top w:val="single" w:sz="4" w:space="0" w:color="auto"/>
              <w:left w:val="single" w:sz="4" w:space="0" w:color="auto"/>
              <w:bottom w:val="single" w:sz="4" w:space="0" w:color="auto"/>
              <w:right w:val="single" w:sz="4" w:space="0" w:color="auto"/>
            </w:tcBorders>
            <w:vAlign w:val="center"/>
          </w:tcPr>
          <w:p w14:paraId="43319E4C" w14:textId="77777777" w:rsidR="00992BD1" w:rsidRPr="008B1A27" w:rsidRDefault="00992BD1" w:rsidP="006148E2">
            <w:pPr>
              <w:autoSpaceDE w:val="0"/>
              <w:autoSpaceDN w:val="0"/>
              <w:adjustRightInd w:val="0"/>
              <w:jc w:val="center"/>
              <w:rPr>
                <w:sz w:val="20"/>
                <w:szCs w:val="20"/>
              </w:rPr>
            </w:pPr>
            <w:r w:rsidRPr="008B1A27">
              <w:rPr>
                <w:sz w:val="20"/>
                <w:szCs w:val="20"/>
              </w:rPr>
              <w:t>3,02</w:t>
            </w:r>
          </w:p>
        </w:tc>
      </w:tr>
      <w:tr w:rsidR="00992BD1" w:rsidRPr="008B1A27" w14:paraId="6C987373" w14:textId="77777777" w:rsidTr="008B1A27">
        <w:trPr>
          <w:jc w:val="center"/>
        </w:trPr>
        <w:tc>
          <w:tcPr>
            <w:tcW w:w="794" w:type="dxa"/>
            <w:vMerge w:val="restart"/>
            <w:tcBorders>
              <w:top w:val="single" w:sz="4" w:space="0" w:color="auto"/>
              <w:left w:val="single" w:sz="4" w:space="0" w:color="auto"/>
              <w:bottom w:val="single" w:sz="4" w:space="0" w:color="auto"/>
              <w:right w:val="single" w:sz="4" w:space="0" w:color="auto"/>
            </w:tcBorders>
            <w:vAlign w:val="center"/>
          </w:tcPr>
          <w:p w14:paraId="4EE6435C" w14:textId="77777777" w:rsidR="00992BD1" w:rsidRPr="008B1A27" w:rsidRDefault="00992BD1" w:rsidP="006148E2">
            <w:pPr>
              <w:autoSpaceDE w:val="0"/>
              <w:autoSpaceDN w:val="0"/>
              <w:adjustRightInd w:val="0"/>
              <w:jc w:val="center"/>
              <w:rPr>
                <w:sz w:val="20"/>
                <w:szCs w:val="20"/>
              </w:rPr>
            </w:pPr>
            <w:r w:rsidRPr="008B1A27">
              <w:rPr>
                <w:sz w:val="20"/>
                <w:szCs w:val="20"/>
              </w:rPr>
              <w:t>С1.2.</w:t>
            </w:r>
          </w:p>
        </w:tc>
        <w:tc>
          <w:tcPr>
            <w:tcW w:w="2834" w:type="dxa"/>
            <w:vMerge w:val="restart"/>
            <w:tcBorders>
              <w:top w:val="single" w:sz="4" w:space="0" w:color="auto"/>
              <w:left w:val="single" w:sz="4" w:space="0" w:color="auto"/>
              <w:bottom w:val="single" w:sz="4" w:space="0" w:color="auto"/>
              <w:right w:val="single" w:sz="4" w:space="0" w:color="auto"/>
            </w:tcBorders>
            <w:vAlign w:val="center"/>
          </w:tcPr>
          <w:p w14:paraId="72B2ED4C" w14:textId="77777777" w:rsidR="00992BD1" w:rsidRPr="008B1A27" w:rsidRDefault="00992BD1" w:rsidP="006148E2">
            <w:pPr>
              <w:autoSpaceDE w:val="0"/>
              <w:autoSpaceDN w:val="0"/>
              <w:adjustRightInd w:val="0"/>
              <w:rPr>
                <w:sz w:val="20"/>
                <w:szCs w:val="20"/>
              </w:rPr>
            </w:pPr>
            <w:r w:rsidRPr="008B1A27">
              <w:rPr>
                <w:sz w:val="20"/>
                <w:szCs w:val="20"/>
              </w:rPr>
              <w:t>Проверка сетевой организацией выполнения Заявителем ТУ</w:t>
            </w:r>
          </w:p>
        </w:tc>
        <w:tc>
          <w:tcPr>
            <w:tcW w:w="2608" w:type="dxa"/>
            <w:tcBorders>
              <w:top w:val="single" w:sz="4" w:space="0" w:color="auto"/>
              <w:left w:val="single" w:sz="4" w:space="0" w:color="auto"/>
              <w:bottom w:val="single" w:sz="4" w:space="0" w:color="auto"/>
              <w:right w:val="single" w:sz="4" w:space="0" w:color="auto"/>
            </w:tcBorders>
            <w:vAlign w:val="center"/>
          </w:tcPr>
          <w:p w14:paraId="55466462" w14:textId="77777777" w:rsidR="00992BD1" w:rsidRPr="008B1A27" w:rsidRDefault="00992BD1" w:rsidP="006148E2">
            <w:pPr>
              <w:autoSpaceDE w:val="0"/>
              <w:autoSpaceDN w:val="0"/>
              <w:adjustRightInd w:val="0"/>
              <w:rPr>
                <w:sz w:val="20"/>
                <w:szCs w:val="20"/>
              </w:rPr>
            </w:pPr>
            <w:r w:rsidRPr="008B1A27">
              <w:rPr>
                <w:sz w:val="20"/>
                <w:szCs w:val="20"/>
              </w:rPr>
              <w:t>до 150 кВт (включительно)</w:t>
            </w:r>
          </w:p>
        </w:tc>
        <w:tc>
          <w:tcPr>
            <w:tcW w:w="1585" w:type="dxa"/>
            <w:tcBorders>
              <w:top w:val="single" w:sz="4" w:space="0" w:color="auto"/>
              <w:left w:val="single" w:sz="4" w:space="0" w:color="auto"/>
              <w:bottom w:val="single" w:sz="4" w:space="0" w:color="auto"/>
              <w:right w:val="single" w:sz="4" w:space="0" w:color="auto"/>
            </w:tcBorders>
            <w:vAlign w:val="center"/>
          </w:tcPr>
          <w:p w14:paraId="0885F379" w14:textId="77777777" w:rsidR="00992BD1" w:rsidRPr="008B1A27" w:rsidRDefault="00992BD1" w:rsidP="006148E2">
            <w:pPr>
              <w:autoSpaceDE w:val="0"/>
              <w:autoSpaceDN w:val="0"/>
              <w:adjustRightInd w:val="0"/>
              <w:jc w:val="center"/>
              <w:rPr>
                <w:sz w:val="20"/>
                <w:szCs w:val="20"/>
              </w:rPr>
            </w:pPr>
            <w:r w:rsidRPr="008B1A27">
              <w:rPr>
                <w:sz w:val="20"/>
                <w:szCs w:val="20"/>
              </w:rPr>
              <w:t>49,53</w:t>
            </w:r>
          </w:p>
        </w:tc>
        <w:tc>
          <w:tcPr>
            <w:tcW w:w="1888" w:type="dxa"/>
            <w:tcBorders>
              <w:top w:val="single" w:sz="4" w:space="0" w:color="auto"/>
              <w:left w:val="single" w:sz="4" w:space="0" w:color="auto"/>
              <w:bottom w:val="single" w:sz="4" w:space="0" w:color="auto"/>
              <w:right w:val="single" w:sz="4" w:space="0" w:color="auto"/>
            </w:tcBorders>
            <w:vAlign w:val="center"/>
          </w:tcPr>
          <w:p w14:paraId="15DA23B4" w14:textId="77777777" w:rsidR="00992BD1" w:rsidRPr="008B1A27" w:rsidRDefault="00992BD1" w:rsidP="006148E2">
            <w:pPr>
              <w:autoSpaceDE w:val="0"/>
              <w:autoSpaceDN w:val="0"/>
              <w:adjustRightInd w:val="0"/>
              <w:jc w:val="center"/>
              <w:rPr>
                <w:sz w:val="20"/>
                <w:szCs w:val="20"/>
              </w:rPr>
            </w:pPr>
            <w:r w:rsidRPr="008B1A27">
              <w:rPr>
                <w:sz w:val="20"/>
                <w:szCs w:val="20"/>
              </w:rPr>
              <w:t>49,53</w:t>
            </w:r>
          </w:p>
        </w:tc>
      </w:tr>
      <w:tr w:rsidR="00992BD1" w:rsidRPr="008B1A27" w14:paraId="704CF7CA" w14:textId="77777777" w:rsidTr="008B1A27">
        <w:trPr>
          <w:jc w:val="center"/>
        </w:trPr>
        <w:tc>
          <w:tcPr>
            <w:tcW w:w="794" w:type="dxa"/>
            <w:vMerge/>
            <w:tcBorders>
              <w:top w:val="single" w:sz="4" w:space="0" w:color="auto"/>
              <w:left w:val="single" w:sz="4" w:space="0" w:color="auto"/>
              <w:bottom w:val="single" w:sz="4" w:space="0" w:color="auto"/>
              <w:right w:val="single" w:sz="4" w:space="0" w:color="auto"/>
            </w:tcBorders>
          </w:tcPr>
          <w:p w14:paraId="2F91F26C" w14:textId="77777777" w:rsidR="00992BD1" w:rsidRPr="008B1A27" w:rsidRDefault="00992BD1" w:rsidP="006148E2">
            <w:pPr>
              <w:autoSpaceDE w:val="0"/>
              <w:autoSpaceDN w:val="0"/>
              <w:adjustRightInd w:val="0"/>
              <w:rPr>
                <w:sz w:val="20"/>
                <w:szCs w:val="20"/>
              </w:rPr>
            </w:pPr>
          </w:p>
        </w:tc>
        <w:tc>
          <w:tcPr>
            <w:tcW w:w="2834" w:type="dxa"/>
            <w:vMerge/>
            <w:tcBorders>
              <w:top w:val="single" w:sz="4" w:space="0" w:color="auto"/>
              <w:left w:val="single" w:sz="4" w:space="0" w:color="auto"/>
              <w:bottom w:val="single" w:sz="4" w:space="0" w:color="auto"/>
              <w:right w:val="single" w:sz="4" w:space="0" w:color="auto"/>
            </w:tcBorders>
          </w:tcPr>
          <w:p w14:paraId="0D0DE597" w14:textId="77777777" w:rsidR="00992BD1" w:rsidRPr="008B1A27" w:rsidRDefault="00992BD1" w:rsidP="006148E2">
            <w:pPr>
              <w:autoSpaceDE w:val="0"/>
              <w:autoSpaceDN w:val="0"/>
              <w:adjustRightInd w:val="0"/>
              <w:rPr>
                <w:sz w:val="20"/>
                <w:szCs w:val="20"/>
              </w:rPr>
            </w:pPr>
          </w:p>
        </w:tc>
        <w:tc>
          <w:tcPr>
            <w:tcW w:w="2608" w:type="dxa"/>
            <w:tcBorders>
              <w:top w:val="single" w:sz="4" w:space="0" w:color="auto"/>
              <w:left w:val="single" w:sz="4" w:space="0" w:color="auto"/>
              <w:bottom w:val="single" w:sz="4" w:space="0" w:color="auto"/>
              <w:right w:val="single" w:sz="4" w:space="0" w:color="auto"/>
            </w:tcBorders>
            <w:vAlign w:val="center"/>
          </w:tcPr>
          <w:p w14:paraId="692D88DA" w14:textId="77777777" w:rsidR="00992BD1" w:rsidRPr="008B1A27" w:rsidRDefault="00992BD1" w:rsidP="006148E2">
            <w:pPr>
              <w:autoSpaceDE w:val="0"/>
              <w:autoSpaceDN w:val="0"/>
              <w:adjustRightInd w:val="0"/>
              <w:rPr>
                <w:sz w:val="20"/>
                <w:szCs w:val="20"/>
              </w:rPr>
            </w:pPr>
            <w:r w:rsidRPr="008B1A27">
              <w:rPr>
                <w:sz w:val="20"/>
                <w:szCs w:val="20"/>
              </w:rPr>
              <w:t>свыше 150 кВт и до 670 кВт (включительно)</w:t>
            </w:r>
          </w:p>
        </w:tc>
        <w:tc>
          <w:tcPr>
            <w:tcW w:w="1585" w:type="dxa"/>
            <w:tcBorders>
              <w:top w:val="single" w:sz="4" w:space="0" w:color="auto"/>
              <w:left w:val="single" w:sz="4" w:space="0" w:color="auto"/>
              <w:bottom w:val="single" w:sz="4" w:space="0" w:color="auto"/>
              <w:right w:val="single" w:sz="4" w:space="0" w:color="auto"/>
            </w:tcBorders>
            <w:vAlign w:val="center"/>
          </w:tcPr>
          <w:p w14:paraId="12E7F97A" w14:textId="77777777" w:rsidR="00992BD1" w:rsidRPr="008B1A27" w:rsidRDefault="00992BD1" w:rsidP="006148E2">
            <w:pPr>
              <w:autoSpaceDE w:val="0"/>
              <w:autoSpaceDN w:val="0"/>
              <w:adjustRightInd w:val="0"/>
              <w:jc w:val="center"/>
              <w:rPr>
                <w:sz w:val="20"/>
                <w:szCs w:val="20"/>
              </w:rPr>
            </w:pPr>
            <w:r w:rsidRPr="008B1A27">
              <w:rPr>
                <w:sz w:val="20"/>
                <w:szCs w:val="20"/>
              </w:rPr>
              <w:t>6,17</w:t>
            </w:r>
          </w:p>
        </w:tc>
        <w:tc>
          <w:tcPr>
            <w:tcW w:w="1888" w:type="dxa"/>
            <w:tcBorders>
              <w:top w:val="single" w:sz="4" w:space="0" w:color="auto"/>
              <w:left w:val="single" w:sz="4" w:space="0" w:color="auto"/>
              <w:bottom w:val="single" w:sz="4" w:space="0" w:color="auto"/>
              <w:right w:val="single" w:sz="4" w:space="0" w:color="auto"/>
            </w:tcBorders>
            <w:vAlign w:val="center"/>
          </w:tcPr>
          <w:p w14:paraId="685A6E79" w14:textId="77777777" w:rsidR="00992BD1" w:rsidRPr="008B1A27" w:rsidRDefault="00992BD1" w:rsidP="006148E2">
            <w:pPr>
              <w:autoSpaceDE w:val="0"/>
              <w:autoSpaceDN w:val="0"/>
              <w:adjustRightInd w:val="0"/>
              <w:jc w:val="center"/>
              <w:rPr>
                <w:sz w:val="20"/>
                <w:szCs w:val="20"/>
              </w:rPr>
            </w:pPr>
            <w:r w:rsidRPr="008B1A27">
              <w:rPr>
                <w:sz w:val="20"/>
                <w:szCs w:val="20"/>
              </w:rPr>
              <w:t>6,17</w:t>
            </w:r>
          </w:p>
        </w:tc>
      </w:tr>
      <w:tr w:rsidR="00992BD1" w:rsidRPr="008B1A27" w14:paraId="5A862043" w14:textId="77777777" w:rsidTr="008B1A27">
        <w:trPr>
          <w:jc w:val="center"/>
        </w:trPr>
        <w:tc>
          <w:tcPr>
            <w:tcW w:w="794" w:type="dxa"/>
            <w:vMerge/>
            <w:tcBorders>
              <w:top w:val="single" w:sz="4" w:space="0" w:color="auto"/>
              <w:left w:val="single" w:sz="4" w:space="0" w:color="auto"/>
              <w:bottom w:val="single" w:sz="4" w:space="0" w:color="auto"/>
              <w:right w:val="single" w:sz="4" w:space="0" w:color="auto"/>
            </w:tcBorders>
          </w:tcPr>
          <w:p w14:paraId="53CAE66F" w14:textId="77777777" w:rsidR="00992BD1" w:rsidRPr="008B1A27" w:rsidRDefault="00992BD1" w:rsidP="006148E2">
            <w:pPr>
              <w:autoSpaceDE w:val="0"/>
              <w:autoSpaceDN w:val="0"/>
              <w:adjustRightInd w:val="0"/>
              <w:rPr>
                <w:sz w:val="20"/>
                <w:szCs w:val="20"/>
              </w:rPr>
            </w:pPr>
          </w:p>
        </w:tc>
        <w:tc>
          <w:tcPr>
            <w:tcW w:w="2834" w:type="dxa"/>
            <w:vMerge/>
            <w:tcBorders>
              <w:top w:val="single" w:sz="4" w:space="0" w:color="auto"/>
              <w:left w:val="single" w:sz="4" w:space="0" w:color="auto"/>
              <w:bottom w:val="single" w:sz="4" w:space="0" w:color="auto"/>
              <w:right w:val="single" w:sz="4" w:space="0" w:color="auto"/>
            </w:tcBorders>
          </w:tcPr>
          <w:p w14:paraId="29F71973" w14:textId="77777777" w:rsidR="00992BD1" w:rsidRPr="008B1A27" w:rsidRDefault="00992BD1" w:rsidP="006148E2">
            <w:pPr>
              <w:autoSpaceDE w:val="0"/>
              <w:autoSpaceDN w:val="0"/>
              <w:adjustRightInd w:val="0"/>
              <w:rPr>
                <w:sz w:val="20"/>
                <w:szCs w:val="20"/>
              </w:rPr>
            </w:pPr>
          </w:p>
        </w:tc>
        <w:tc>
          <w:tcPr>
            <w:tcW w:w="2608" w:type="dxa"/>
            <w:tcBorders>
              <w:top w:val="single" w:sz="4" w:space="0" w:color="auto"/>
              <w:left w:val="single" w:sz="4" w:space="0" w:color="auto"/>
              <w:bottom w:val="single" w:sz="4" w:space="0" w:color="auto"/>
              <w:right w:val="single" w:sz="4" w:space="0" w:color="auto"/>
            </w:tcBorders>
            <w:vAlign w:val="center"/>
          </w:tcPr>
          <w:p w14:paraId="0798248D" w14:textId="77777777" w:rsidR="00992BD1" w:rsidRPr="008B1A27" w:rsidRDefault="00992BD1" w:rsidP="006148E2">
            <w:pPr>
              <w:autoSpaceDE w:val="0"/>
              <w:autoSpaceDN w:val="0"/>
              <w:adjustRightInd w:val="0"/>
              <w:rPr>
                <w:sz w:val="20"/>
                <w:szCs w:val="20"/>
              </w:rPr>
            </w:pPr>
            <w:r w:rsidRPr="008B1A27">
              <w:rPr>
                <w:sz w:val="20"/>
                <w:szCs w:val="20"/>
              </w:rPr>
              <w:t>свыше 670 кВт</w:t>
            </w:r>
          </w:p>
        </w:tc>
        <w:tc>
          <w:tcPr>
            <w:tcW w:w="1585" w:type="dxa"/>
            <w:tcBorders>
              <w:top w:val="single" w:sz="4" w:space="0" w:color="auto"/>
              <w:left w:val="single" w:sz="4" w:space="0" w:color="auto"/>
              <w:bottom w:val="single" w:sz="4" w:space="0" w:color="auto"/>
              <w:right w:val="single" w:sz="4" w:space="0" w:color="auto"/>
            </w:tcBorders>
            <w:vAlign w:val="center"/>
          </w:tcPr>
          <w:p w14:paraId="72BEEB8B" w14:textId="77777777" w:rsidR="00992BD1" w:rsidRPr="008B1A27" w:rsidRDefault="00992BD1" w:rsidP="006148E2">
            <w:pPr>
              <w:autoSpaceDE w:val="0"/>
              <w:autoSpaceDN w:val="0"/>
              <w:adjustRightInd w:val="0"/>
              <w:jc w:val="center"/>
              <w:rPr>
                <w:sz w:val="20"/>
                <w:szCs w:val="20"/>
              </w:rPr>
            </w:pPr>
            <w:r w:rsidRPr="008B1A27">
              <w:rPr>
                <w:sz w:val="20"/>
                <w:szCs w:val="20"/>
              </w:rPr>
              <w:t>1,69</w:t>
            </w:r>
          </w:p>
        </w:tc>
        <w:tc>
          <w:tcPr>
            <w:tcW w:w="1888" w:type="dxa"/>
            <w:tcBorders>
              <w:top w:val="single" w:sz="4" w:space="0" w:color="auto"/>
              <w:left w:val="single" w:sz="4" w:space="0" w:color="auto"/>
              <w:bottom w:val="single" w:sz="4" w:space="0" w:color="auto"/>
              <w:right w:val="single" w:sz="4" w:space="0" w:color="auto"/>
            </w:tcBorders>
            <w:vAlign w:val="center"/>
          </w:tcPr>
          <w:p w14:paraId="215F27C9" w14:textId="77777777" w:rsidR="00992BD1" w:rsidRPr="008B1A27" w:rsidRDefault="00992BD1" w:rsidP="006148E2">
            <w:pPr>
              <w:autoSpaceDE w:val="0"/>
              <w:autoSpaceDN w:val="0"/>
              <w:adjustRightInd w:val="0"/>
              <w:jc w:val="center"/>
              <w:rPr>
                <w:sz w:val="20"/>
                <w:szCs w:val="20"/>
              </w:rPr>
            </w:pPr>
            <w:r w:rsidRPr="008B1A27">
              <w:rPr>
                <w:sz w:val="20"/>
                <w:szCs w:val="20"/>
              </w:rPr>
              <w:t>1,69</w:t>
            </w:r>
          </w:p>
        </w:tc>
      </w:tr>
      <w:tr w:rsidR="00992BD1" w:rsidRPr="008B1A27" w14:paraId="5D774151" w14:textId="77777777" w:rsidTr="008B1A27">
        <w:trPr>
          <w:jc w:val="center"/>
        </w:trPr>
        <w:tc>
          <w:tcPr>
            <w:tcW w:w="794" w:type="dxa"/>
            <w:vMerge w:val="restart"/>
            <w:tcBorders>
              <w:top w:val="single" w:sz="4" w:space="0" w:color="auto"/>
              <w:left w:val="single" w:sz="4" w:space="0" w:color="auto"/>
              <w:bottom w:val="single" w:sz="4" w:space="0" w:color="auto"/>
              <w:right w:val="single" w:sz="4" w:space="0" w:color="auto"/>
            </w:tcBorders>
            <w:vAlign w:val="center"/>
          </w:tcPr>
          <w:p w14:paraId="669086CD" w14:textId="77777777" w:rsidR="00992BD1" w:rsidRPr="008B1A27" w:rsidRDefault="00992BD1" w:rsidP="006148E2">
            <w:pPr>
              <w:autoSpaceDE w:val="0"/>
              <w:autoSpaceDN w:val="0"/>
              <w:adjustRightInd w:val="0"/>
              <w:jc w:val="center"/>
              <w:rPr>
                <w:sz w:val="20"/>
                <w:szCs w:val="20"/>
              </w:rPr>
            </w:pPr>
            <w:r w:rsidRPr="008B1A27">
              <w:rPr>
                <w:sz w:val="20"/>
                <w:szCs w:val="20"/>
              </w:rPr>
              <w:t>С1.3.</w:t>
            </w:r>
          </w:p>
        </w:tc>
        <w:tc>
          <w:tcPr>
            <w:tcW w:w="2834" w:type="dxa"/>
            <w:vMerge w:val="restart"/>
            <w:tcBorders>
              <w:top w:val="single" w:sz="4" w:space="0" w:color="auto"/>
              <w:left w:val="single" w:sz="4" w:space="0" w:color="auto"/>
              <w:bottom w:val="single" w:sz="4" w:space="0" w:color="auto"/>
              <w:right w:val="single" w:sz="4" w:space="0" w:color="auto"/>
            </w:tcBorders>
            <w:vAlign w:val="center"/>
          </w:tcPr>
          <w:p w14:paraId="519045DB" w14:textId="77777777" w:rsidR="00992BD1" w:rsidRPr="008B1A27" w:rsidRDefault="00992BD1" w:rsidP="006148E2">
            <w:pPr>
              <w:autoSpaceDE w:val="0"/>
              <w:autoSpaceDN w:val="0"/>
              <w:adjustRightInd w:val="0"/>
              <w:rPr>
                <w:sz w:val="20"/>
                <w:szCs w:val="20"/>
              </w:rPr>
            </w:pPr>
            <w:r w:rsidRPr="008B1A27">
              <w:rPr>
                <w:sz w:val="20"/>
                <w:szCs w:val="20"/>
              </w:rPr>
              <w:t>Участие сетевой организации в осмотре должностным лицом органа федерального государственного энергетического надзора присоединяемых Устройств Заявителя</w:t>
            </w:r>
          </w:p>
        </w:tc>
        <w:tc>
          <w:tcPr>
            <w:tcW w:w="2608" w:type="dxa"/>
            <w:tcBorders>
              <w:top w:val="single" w:sz="4" w:space="0" w:color="auto"/>
              <w:left w:val="single" w:sz="4" w:space="0" w:color="auto"/>
              <w:bottom w:val="single" w:sz="4" w:space="0" w:color="auto"/>
              <w:right w:val="single" w:sz="4" w:space="0" w:color="auto"/>
            </w:tcBorders>
            <w:vAlign w:val="center"/>
          </w:tcPr>
          <w:p w14:paraId="26D4C52B" w14:textId="77777777" w:rsidR="00992BD1" w:rsidRPr="008B1A27" w:rsidRDefault="00992BD1" w:rsidP="006148E2">
            <w:pPr>
              <w:autoSpaceDE w:val="0"/>
              <w:autoSpaceDN w:val="0"/>
              <w:adjustRightInd w:val="0"/>
              <w:rPr>
                <w:sz w:val="20"/>
                <w:szCs w:val="20"/>
              </w:rPr>
            </w:pPr>
            <w:r w:rsidRPr="008B1A27">
              <w:rPr>
                <w:sz w:val="20"/>
                <w:szCs w:val="20"/>
              </w:rPr>
              <w:t>до 150 кВт (включительно)</w:t>
            </w:r>
          </w:p>
        </w:tc>
        <w:tc>
          <w:tcPr>
            <w:tcW w:w="1585" w:type="dxa"/>
            <w:tcBorders>
              <w:top w:val="single" w:sz="4" w:space="0" w:color="auto"/>
              <w:left w:val="single" w:sz="4" w:space="0" w:color="auto"/>
              <w:bottom w:val="single" w:sz="4" w:space="0" w:color="auto"/>
              <w:right w:val="single" w:sz="4" w:space="0" w:color="auto"/>
            </w:tcBorders>
            <w:vAlign w:val="center"/>
          </w:tcPr>
          <w:p w14:paraId="4B9CB798" w14:textId="77777777" w:rsidR="00992BD1" w:rsidRPr="008B1A27" w:rsidRDefault="00992BD1" w:rsidP="006148E2">
            <w:pPr>
              <w:autoSpaceDE w:val="0"/>
              <w:autoSpaceDN w:val="0"/>
              <w:adjustRightInd w:val="0"/>
              <w:jc w:val="center"/>
              <w:rPr>
                <w:sz w:val="20"/>
                <w:szCs w:val="20"/>
              </w:rPr>
            </w:pPr>
            <w:r w:rsidRPr="008B1A27">
              <w:rPr>
                <w:sz w:val="20"/>
                <w:szCs w:val="20"/>
              </w:rPr>
              <w:t>20,18</w:t>
            </w:r>
          </w:p>
        </w:tc>
        <w:tc>
          <w:tcPr>
            <w:tcW w:w="1888" w:type="dxa"/>
            <w:tcBorders>
              <w:top w:val="single" w:sz="4" w:space="0" w:color="auto"/>
              <w:left w:val="single" w:sz="4" w:space="0" w:color="auto"/>
              <w:bottom w:val="single" w:sz="4" w:space="0" w:color="auto"/>
              <w:right w:val="single" w:sz="4" w:space="0" w:color="auto"/>
            </w:tcBorders>
            <w:vAlign w:val="center"/>
          </w:tcPr>
          <w:p w14:paraId="563C2C2B" w14:textId="77777777" w:rsidR="00992BD1" w:rsidRPr="008B1A27" w:rsidRDefault="00992BD1" w:rsidP="006148E2">
            <w:pPr>
              <w:autoSpaceDE w:val="0"/>
              <w:autoSpaceDN w:val="0"/>
              <w:adjustRightInd w:val="0"/>
              <w:jc w:val="center"/>
              <w:rPr>
                <w:sz w:val="20"/>
                <w:szCs w:val="20"/>
              </w:rPr>
            </w:pPr>
            <w:r w:rsidRPr="008B1A27">
              <w:rPr>
                <w:sz w:val="20"/>
                <w:szCs w:val="20"/>
              </w:rPr>
              <w:t>-</w:t>
            </w:r>
          </w:p>
        </w:tc>
      </w:tr>
      <w:tr w:rsidR="00992BD1" w:rsidRPr="008B1A27" w14:paraId="7231561A" w14:textId="77777777" w:rsidTr="008B1A27">
        <w:trPr>
          <w:jc w:val="center"/>
        </w:trPr>
        <w:tc>
          <w:tcPr>
            <w:tcW w:w="794" w:type="dxa"/>
            <w:vMerge/>
            <w:tcBorders>
              <w:top w:val="single" w:sz="4" w:space="0" w:color="auto"/>
              <w:left w:val="single" w:sz="4" w:space="0" w:color="auto"/>
              <w:bottom w:val="single" w:sz="4" w:space="0" w:color="auto"/>
              <w:right w:val="single" w:sz="4" w:space="0" w:color="auto"/>
            </w:tcBorders>
          </w:tcPr>
          <w:p w14:paraId="43119625" w14:textId="77777777" w:rsidR="00992BD1" w:rsidRPr="008B1A27" w:rsidRDefault="00992BD1" w:rsidP="006148E2">
            <w:pPr>
              <w:autoSpaceDE w:val="0"/>
              <w:autoSpaceDN w:val="0"/>
              <w:adjustRightInd w:val="0"/>
              <w:rPr>
                <w:sz w:val="20"/>
                <w:szCs w:val="20"/>
              </w:rPr>
            </w:pPr>
          </w:p>
        </w:tc>
        <w:tc>
          <w:tcPr>
            <w:tcW w:w="2834" w:type="dxa"/>
            <w:vMerge/>
            <w:tcBorders>
              <w:top w:val="single" w:sz="4" w:space="0" w:color="auto"/>
              <w:left w:val="single" w:sz="4" w:space="0" w:color="auto"/>
              <w:bottom w:val="single" w:sz="4" w:space="0" w:color="auto"/>
              <w:right w:val="single" w:sz="4" w:space="0" w:color="auto"/>
            </w:tcBorders>
          </w:tcPr>
          <w:p w14:paraId="14B9DB7E" w14:textId="77777777" w:rsidR="00992BD1" w:rsidRPr="008B1A27" w:rsidRDefault="00992BD1" w:rsidP="006148E2">
            <w:pPr>
              <w:autoSpaceDE w:val="0"/>
              <w:autoSpaceDN w:val="0"/>
              <w:adjustRightInd w:val="0"/>
              <w:rPr>
                <w:sz w:val="20"/>
                <w:szCs w:val="20"/>
              </w:rPr>
            </w:pPr>
          </w:p>
        </w:tc>
        <w:tc>
          <w:tcPr>
            <w:tcW w:w="2608" w:type="dxa"/>
            <w:tcBorders>
              <w:top w:val="single" w:sz="4" w:space="0" w:color="auto"/>
              <w:left w:val="single" w:sz="4" w:space="0" w:color="auto"/>
              <w:bottom w:val="single" w:sz="4" w:space="0" w:color="auto"/>
              <w:right w:val="single" w:sz="4" w:space="0" w:color="auto"/>
            </w:tcBorders>
            <w:vAlign w:val="center"/>
          </w:tcPr>
          <w:p w14:paraId="39262047" w14:textId="77777777" w:rsidR="00992BD1" w:rsidRPr="008B1A27" w:rsidRDefault="00992BD1" w:rsidP="006148E2">
            <w:pPr>
              <w:autoSpaceDE w:val="0"/>
              <w:autoSpaceDN w:val="0"/>
              <w:adjustRightInd w:val="0"/>
              <w:rPr>
                <w:sz w:val="20"/>
                <w:szCs w:val="20"/>
              </w:rPr>
            </w:pPr>
            <w:r w:rsidRPr="008B1A27">
              <w:rPr>
                <w:sz w:val="20"/>
                <w:szCs w:val="20"/>
              </w:rPr>
              <w:t>свыше 150 кВт и до 670 кВт (включительно)</w:t>
            </w:r>
          </w:p>
        </w:tc>
        <w:tc>
          <w:tcPr>
            <w:tcW w:w="1585" w:type="dxa"/>
            <w:tcBorders>
              <w:top w:val="single" w:sz="4" w:space="0" w:color="auto"/>
              <w:left w:val="single" w:sz="4" w:space="0" w:color="auto"/>
              <w:bottom w:val="single" w:sz="4" w:space="0" w:color="auto"/>
              <w:right w:val="single" w:sz="4" w:space="0" w:color="auto"/>
            </w:tcBorders>
            <w:vAlign w:val="center"/>
          </w:tcPr>
          <w:p w14:paraId="06B123C8" w14:textId="77777777" w:rsidR="00992BD1" w:rsidRPr="008B1A27" w:rsidRDefault="00992BD1" w:rsidP="006148E2">
            <w:pPr>
              <w:autoSpaceDE w:val="0"/>
              <w:autoSpaceDN w:val="0"/>
              <w:adjustRightInd w:val="0"/>
              <w:jc w:val="center"/>
              <w:rPr>
                <w:sz w:val="20"/>
                <w:szCs w:val="20"/>
              </w:rPr>
            </w:pPr>
            <w:r w:rsidRPr="008B1A27">
              <w:rPr>
                <w:sz w:val="20"/>
                <w:szCs w:val="20"/>
              </w:rPr>
              <w:t>2,51</w:t>
            </w:r>
          </w:p>
        </w:tc>
        <w:tc>
          <w:tcPr>
            <w:tcW w:w="1888" w:type="dxa"/>
            <w:tcBorders>
              <w:top w:val="single" w:sz="4" w:space="0" w:color="auto"/>
              <w:left w:val="single" w:sz="4" w:space="0" w:color="auto"/>
              <w:bottom w:val="single" w:sz="4" w:space="0" w:color="auto"/>
              <w:right w:val="single" w:sz="4" w:space="0" w:color="auto"/>
            </w:tcBorders>
            <w:vAlign w:val="center"/>
          </w:tcPr>
          <w:p w14:paraId="54B656EB" w14:textId="77777777" w:rsidR="00992BD1" w:rsidRPr="008B1A27" w:rsidRDefault="00992BD1" w:rsidP="006148E2">
            <w:pPr>
              <w:autoSpaceDE w:val="0"/>
              <w:autoSpaceDN w:val="0"/>
              <w:adjustRightInd w:val="0"/>
              <w:jc w:val="center"/>
              <w:rPr>
                <w:sz w:val="20"/>
                <w:szCs w:val="20"/>
              </w:rPr>
            </w:pPr>
            <w:r w:rsidRPr="008B1A27">
              <w:rPr>
                <w:sz w:val="20"/>
                <w:szCs w:val="20"/>
              </w:rPr>
              <w:t>-</w:t>
            </w:r>
          </w:p>
        </w:tc>
      </w:tr>
      <w:tr w:rsidR="00992BD1" w:rsidRPr="008B1A27" w14:paraId="5AC46178" w14:textId="77777777" w:rsidTr="008B1A27">
        <w:trPr>
          <w:jc w:val="center"/>
        </w:trPr>
        <w:tc>
          <w:tcPr>
            <w:tcW w:w="794" w:type="dxa"/>
            <w:vMerge/>
            <w:tcBorders>
              <w:top w:val="single" w:sz="4" w:space="0" w:color="auto"/>
              <w:left w:val="single" w:sz="4" w:space="0" w:color="auto"/>
              <w:bottom w:val="single" w:sz="4" w:space="0" w:color="auto"/>
              <w:right w:val="single" w:sz="4" w:space="0" w:color="auto"/>
            </w:tcBorders>
          </w:tcPr>
          <w:p w14:paraId="69C11064" w14:textId="77777777" w:rsidR="00992BD1" w:rsidRPr="008B1A27" w:rsidRDefault="00992BD1" w:rsidP="006148E2">
            <w:pPr>
              <w:autoSpaceDE w:val="0"/>
              <w:autoSpaceDN w:val="0"/>
              <w:adjustRightInd w:val="0"/>
              <w:rPr>
                <w:sz w:val="20"/>
                <w:szCs w:val="20"/>
              </w:rPr>
            </w:pPr>
          </w:p>
        </w:tc>
        <w:tc>
          <w:tcPr>
            <w:tcW w:w="2834" w:type="dxa"/>
            <w:vMerge/>
            <w:tcBorders>
              <w:top w:val="single" w:sz="4" w:space="0" w:color="auto"/>
              <w:left w:val="single" w:sz="4" w:space="0" w:color="auto"/>
              <w:bottom w:val="single" w:sz="4" w:space="0" w:color="auto"/>
              <w:right w:val="single" w:sz="4" w:space="0" w:color="auto"/>
            </w:tcBorders>
          </w:tcPr>
          <w:p w14:paraId="2E9EAA5D" w14:textId="77777777" w:rsidR="00992BD1" w:rsidRPr="008B1A27" w:rsidRDefault="00992BD1" w:rsidP="006148E2">
            <w:pPr>
              <w:autoSpaceDE w:val="0"/>
              <w:autoSpaceDN w:val="0"/>
              <w:adjustRightInd w:val="0"/>
              <w:rPr>
                <w:sz w:val="20"/>
                <w:szCs w:val="20"/>
              </w:rPr>
            </w:pPr>
          </w:p>
        </w:tc>
        <w:tc>
          <w:tcPr>
            <w:tcW w:w="2608" w:type="dxa"/>
            <w:tcBorders>
              <w:top w:val="single" w:sz="4" w:space="0" w:color="auto"/>
              <w:left w:val="single" w:sz="4" w:space="0" w:color="auto"/>
              <w:bottom w:val="single" w:sz="4" w:space="0" w:color="auto"/>
              <w:right w:val="single" w:sz="4" w:space="0" w:color="auto"/>
            </w:tcBorders>
            <w:vAlign w:val="center"/>
          </w:tcPr>
          <w:p w14:paraId="17FA8A0E" w14:textId="77777777" w:rsidR="00992BD1" w:rsidRPr="008B1A27" w:rsidRDefault="00992BD1" w:rsidP="006148E2">
            <w:pPr>
              <w:autoSpaceDE w:val="0"/>
              <w:autoSpaceDN w:val="0"/>
              <w:adjustRightInd w:val="0"/>
              <w:rPr>
                <w:sz w:val="20"/>
                <w:szCs w:val="20"/>
              </w:rPr>
            </w:pPr>
            <w:r w:rsidRPr="008B1A27">
              <w:rPr>
                <w:sz w:val="20"/>
                <w:szCs w:val="20"/>
              </w:rPr>
              <w:t>свыше 670 кВт</w:t>
            </w:r>
          </w:p>
        </w:tc>
        <w:tc>
          <w:tcPr>
            <w:tcW w:w="1585" w:type="dxa"/>
            <w:tcBorders>
              <w:top w:val="single" w:sz="4" w:space="0" w:color="auto"/>
              <w:left w:val="single" w:sz="4" w:space="0" w:color="auto"/>
              <w:bottom w:val="single" w:sz="4" w:space="0" w:color="auto"/>
              <w:right w:val="single" w:sz="4" w:space="0" w:color="auto"/>
            </w:tcBorders>
            <w:vAlign w:val="center"/>
          </w:tcPr>
          <w:p w14:paraId="018EED84" w14:textId="77777777" w:rsidR="00992BD1" w:rsidRPr="008B1A27" w:rsidRDefault="00992BD1" w:rsidP="006148E2">
            <w:pPr>
              <w:autoSpaceDE w:val="0"/>
              <w:autoSpaceDN w:val="0"/>
              <w:adjustRightInd w:val="0"/>
              <w:jc w:val="center"/>
              <w:rPr>
                <w:sz w:val="20"/>
                <w:szCs w:val="20"/>
              </w:rPr>
            </w:pPr>
            <w:r w:rsidRPr="008B1A27">
              <w:rPr>
                <w:sz w:val="20"/>
                <w:szCs w:val="20"/>
              </w:rPr>
              <w:t>0,69</w:t>
            </w:r>
          </w:p>
        </w:tc>
        <w:tc>
          <w:tcPr>
            <w:tcW w:w="1888" w:type="dxa"/>
            <w:tcBorders>
              <w:top w:val="single" w:sz="4" w:space="0" w:color="auto"/>
              <w:left w:val="single" w:sz="4" w:space="0" w:color="auto"/>
              <w:bottom w:val="single" w:sz="4" w:space="0" w:color="auto"/>
              <w:right w:val="single" w:sz="4" w:space="0" w:color="auto"/>
            </w:tcBorders>
            <w:vAlign w:val="center"/>
          </w:tcPr>
          <w:p w14:paraId="633A9DCB" w14:textId="77777777" w:rsidR="00992BD1" w:rsidRPr="008B1A27" w:rsidRDefault="00992BD1" w:rsidP="006148E2">
            <w:pPr>
              <w:autoSpaceDE w:val="0"/>
              <w:autoSpaceDN w:val="0"/>
              <w:adjustRightInd w:val="0"/>
              <w:jc w:val="center"/>
              <w:rPr>
                <w:sz w:val="20"/>
                <w:szCs w:val="20"/>
              </w:rPr>
            </w:pPr>
            <w:r w:rsidRPr="008B1A27">
              <w:rPr>
                <w:sz w:val="20"/>
                <w:szCs w:val="20"/>
              </w:rPr>
              <w:t>-</w:t>
            </w:r>
          </w:p>
        </w:tc>
      </w:tr>
      <w:tr w:rsidR="00992BD1" w:rsidRPr="008B1A27" w14:paraId="5251B880" w14:textId="77777777" w:rsidTr="008B1A27">
        <w:trPr>
          <w:jc w:val="center"/>
        </w:trPr>
        <w:tc>
          <w:tcPr>
            <w:tcW w:w="794" w:type="dxa"/>
            <w:vMerge w:val="restart"/>
            <w:tcBorders>
              <w:top w:val="single" w:sz="4" w:space="0" w:color="auto"/>
              <w:left w:val="single" w:sz="4" w:space="0" w:color="auto"/>
              <w:bottom w:val="single" w:sz="4" w:space="0" w:color="auto"/>
              <w:right w:val="single" w:sz="4" w:space="0" w:color="auto"/>
            </w:tcBorders>
            <w:vAlign w:val="center"/>
          </w:tcPr>
          <w:p w14:paraId="3ADC0D0A" w14:textId="77777777" w:rsidR="00992BD1" w:rsidRPr="008B1A27" w:rsidRDefault="00992BD1" w:rsidP="006148E2">
            <w:pPr>
              <w:autoSpaceDE w:val="0"/>
              <w:autoSpaceDN w:val="0"/>
              <w:adjustRightInd w:val="0"/>
              <w:jc w:val="center"/>
              <w:rPr>
                <w:sz w:val="20"/>
                <w:szCs w:val="20"/>
              </w:rPr>
            </w:pPr>
            <w:r w:rsidRPr="008B1A27">
              <w:rPr>
                <w:sz w:val="20"/>
                <w:szCs w:val="20"/>
              </w:rPr>
              <w:t>С1.4.</w:t>
            </w:r>
          </w:p>
        </w:tc>
        <w:tc>
          <w:tcPr>
            <w:tcW w:w="2834" w:type="dxa"/>
            <w:vMerge w:val="restart"/>
            <w:tcBorders>
              <w:top w:val="single" w:sz="4" w:space="0" w:color="auto"/>
              <w:left w:val="single" w:sz="4" w:space="0" w:color="auto"/>
              <w:bottom w:val="single" w:sz="4" w:space="0" w:color="auto"/>
              <w:right w:val="single" w:sz="4" w:space="0" w:color="auto"/>
            </w:tcBorders>
            <w:vAlign w:val="center"/>
          </w:tcPr>
          <w:p w14:paraId="26ED074F" w14:textId="77777777" w:rsidR="00992BD1" w:rsidRPr="008B1A27" w:rsidRDefault="00992BD1" w:rsidP="006148E2">
            <w:pPr>
              <w:autoSpaceDE w:val="0"/>
              <w:autoSpaceDN w:val="0"/>
              <w:adjustRightInd w:val="0"/>
              <w:rPr>
                <w:sz w:val="20"/>
                <w:szCs w:val="20"/>
              </w:rPr>
            </w:pPr>
            <w:r w:rsidRPr="008B1A27">
              <w:rPr>
                <w:sz w:val="20"/>
                <w:szCs w:val="20"/>
              </w:rPr>
              <w:t>Фактические действия по присоединению и обеспечению работы Устройств в электрической сети</w:t>
            </w:r>
          </w:p>
        </w:tc>
        <w:tc>
          <w:tcPr>
            <w:tcW w:w="2608" w:type="dxa"/>
            <w:tcBorders>
              <w:top w:val="single" w:sz="4" w:space="0" w:color="auto"/>
              <w:left w:val="single" w:sz="4" w:space="0" w:color="auto"/>
              <w:bottom w:val="single" w:sz="4" w:space="0" w:color="auto"/>
              <w:right w:val="single" w:sz="4" w:space="0" w:color="auto"/>
            </w:tcBorders>
            <w:vAlign w:val="center"/>
          </w:tcPr>
          <w:p w14:paraId="6E3E30E5" w14:textId="77777777" w:rsidR="00992BD1" w:rsidRPr="008B1A27" w:rsidRDefault="00992BD1" w:rsidP="006148E2">
            <w:pPr>
              <w:autoSpaceDE w:val="0"/>
              <w:autoSpaceDN w:val="0"/>
              <w:adjustRightInd w:val="0"/>
              <w:rPr>
                <w:sz w:val="20"/>
                <w:szCs w:val="20"/>
              </w:rPr>
            </w:pPr>
            <w:r w:rsidRPr="008B1A27">
              <w:rPr>
                <w:sz w:val="20"/>
                <w:szCs w:val="20"/>
              </w:rPr>
              <w:t>до 150 кВт (включительно)</w:t>
            </w:r>
          </w:p>
        </w:tc>
        <w:tc>
          <w:tcPr>
            <w:tcW w:w="1585" w:type="dxa"/>
            <w:tcBorders>
              <w:top w:val="single" w:sz="4" w:space="0" w:color="auto"/>
              <w:left w:val="single" w:sz="4" w:space="0" w:color="auto"/>
              <w:bottom w:val="single" w:sz="4" w:space="0" w:color="auto"/>
              <w:right w:val="single" w:sz="4" w:space="0" w:color="auto"/>
            </w:tcBorders>
            <w:vAlign w:val="center"/>
          </w:tcPr>
          <w:p w14:paraId="62E6C12B" w14:textId="77777777" w:rsidR="00992BD1" w:rsidRPr="008B1A27" w:rsidRDefault="00992BD1" w:rsidP="006148E2">
            <w:pPr>
              <w:autoSpaceDE w:val="0"/>
              <w:autoSpaceDN w:val="0"/>
              <w:adjustRightInd w:val="0"/>
              <w:jc w:val="center"/>
              <w:rPr>
                <w:sz w:val="20"/>
                <w:szCs w:val="20"/>
              </w:rPr>
            </w:pPr>
            <w:r w:rsidRPr="008B1A27">
              <w:rPr>
                <w:sz w:val="20"/>
                <w:szCs w:val="20"/>
              </w:rPr>
              <w:t>88,56</w:t>
            </w:r>
          </w:p>
        </w:tc>
        <w:tc>
          <w:tcPr>
            <w:tcW w:w="1888" w:type="dxa"/>
            <w:tcBorders>
              <w:top w:val="single" w:sz="4" w:space="0" w:color="auto"/>
              <w:left w:val="single" w:sz="4" w:space="0" w:color="auto"/>
              <w:bottom w:val="single" w:sz="4" w:space="0" w:color="auto"/>
              <w:right w:val="single" w:sz="4" w:space="0" w:color="auto"/>
            </w:tcBorders>
            <w:vAlign w:val="center"/>
          </w:tcPr>
          <w:p w14:paraId="498D71C0" w14:textId="77777777" w:rsidR="00992BD1" w:rsidRPr="008B1A27" w:rsidRDefault="00992BD1" w:rsidP="006148E2">
            <w:pPr>
              <w:autoSpaceDE w:val="0"/>
              <w:autoSpaceDN w:val="0"/>
              <w:adjustRightInd w:val="0"/>
              <w:jc w:val="center"/>
              <w:rPr>
                <w:sz w:val="20"/>
                <w:szCs w:val="20"/>
              </w:rPr>
            </w:pPr>
            <w:r w:rsidRPr="008B1A27">
              <w:rPr>
                <w:sz w:val="20"/>
                <w:szCs w:val="20"/>
              </w:rPr>
              <w:t>88,56</w:t>
            </w:r>
          </w:p>
        </w:tc>
      </w:tr>
      <w:tr w:rsidR="00992BD1" w:rsidRPr="008B1A27" w14:paraId="70A45570" w14:textId="77777777" w:rsidTr="008B1A27">
        <w:trPr>
          <w:jc w:val="center"/>
        </w:trPr>
        <w:tc>
          <w:tcPr>
            <w:tcW w:w="794" w:type="dxa"/>
            <w:vMerge/>
            <w:tcBorders>
              <w:top w:val="single" w:sz="4" w:space="0" w:color="auto"/>
              <w:left w:val="single" w:sz="4" w:space="0" w:color="auto"/>
              <w:bottom w:val="single" w:sz="4" w:space="0" w:color="auto"/>
              <w:right w:val="single" w:sz="4" w:space="0" w:color="auto"/>
            </w:tcBorders>
          </w:tcPr>
          <w:p w14:paraId="241FF9F7" w14:textId="77777777" w:rsidR="00992BD1" w:rsidRPr="008B1A27" w:rsidRDefault="00992BD1" w:rsidP="006148E2">
            <w:pPr>
              <w:autoSpaceDE w:val="0"/>
              <w:autoSpaceDN w:val="0"/>
              <w:adjustRightInd w:val="0"/>
              <w:rPr>
                <w:sz w:val="20"/>
                <w:szCs w:val="20"/>
              </w:rPr>
            </w:pPr>
          </w:p>
        </w:tc>
        <w:tc>
          <w:tcPr>
            <w:tcW w:w="2834" w:type="dxa"/>
            <w:vMerge/>
            <w:tcBorders>
              <w:top w:val="single" w:sz="4" w:space="0" w:color="auto"/>
              <w:left w:val="single" w:sz="4" w:space="0" w:color="auto"/>
              <w:bottom w:val="single" w:sz="4" w:space="0" w:color="auto"/>
              <w:right w:val="single" w:sz="4" w:space="0" w:color="auto"/>
            </w:tcBorders>
          </w:tcPr>
          <w:p w14:paraId="79C54F0B" w14:textId="77777777" w:rsidR="00992BD1" w:rsidRPr="008B1A27" w:rsidRDefault="00992BD1" w:rsidP="006148E2">
            <w:pPr>
              <w:autoSpaceDE w:val="0"/>
              <w:autoSpaceDN w:val="0"/>
              <w:adjustRightInd w:val="0"/>
              <w:rPr>
                <w:sz w:val="20"/>
                <w:szCs w:val="20"/>
              </w:rPr>
            </w:pPr>
          </w:p>
        </w:tc>
        <w:tc>
          <w:tcPr>
            <w:tcW w:w="2608" w:type="dxa"/>
            <w:tcBorders>
              <w:top w:val="single" w:sz="4" w:space="0" w:color="auto"/>
              <w:left w:val="single" w:sz="4" w:space="0" w:color="auto"/>
              <w:bottom w:val="single" w:sz="4" w:space="0" w:color="auto"/>
              <w:right w:val="single" w:sz="4" w:space="0" w:color="auto"/>
            </w:tcBorders>
            <w:vAlign w:val="center"/>
          </w:tcPr>
          <w:p w14:paraId="217662CB" w14:textId="77777777" w:rsidR="00992BD1" w:rsidRPr="008B1A27" w:rsidRDefault="00992BD1" w:rsidP="006148E2">
            <w:pPr>
              <w:autoSpaceDE w:val="0"/>
              <w:autoSpaceDN w:val="0"/>
              <w:adjustRightInd w:val="0"/>
              <w:rPr>
                <w:sz w:val="20"/>
                <w:szCs w:val="20"/>
              </w:rPr>
            </w:pPr>
            <w:r w:rsidRPr="008B1A27">
              <w:rPr>
                <w:sz w:val="20"/>
                <w:szCs w:val="20"/>
              </w:rPr>
              <w:t>свыше 150 кВт и до 670 кВт (включительно)</w:t>
            </w:r>
          </w:p>
        </w:tc>
        <w:tc>
          <w:tcPr>
            <w:tcW w:w="1585" w:type="dxa"/>
            <w:tcBorders>
              <w:top w:val="single" w:sz="4" w:space="0" w:color="auto"/>
              <w:left w:val="single" w:sz="4" w:space="0" w:color="auto"/>
              <w:bottom w:val="single" w:sz="4" w:space="0" w:color="auto"/>
              <w:right w:val="single" w:sz="4" w:space="0" w:color="auto"/>
            </w:tcBorders>
            <w:vAlign w:val="center"/>
          </w:tcPr>
          <w:p w14:paraId="55B8BAB8" w14:textId="77777777" w:rsidR="00992BD1" w:rsidRPr="008B1A27" w:rsidRDefault="00992BD1" w:rsidP="006148E2">
            <w:pPr>
              <w:autoSpaceDE w:val="0"/>
              <w:autoSpaceDN w:val="0"/>
              <w:adjustRightInd w:val="0"/>
              <w:jc w:val="center"/>
              <w:rPr>
                <w:sz w:val="20"/>
                <w:szCs w:val="20"/>
              </w:rPr>
            </w:pPr>
            <w:r w:rsidRPr="008B1A27">
              <w:rPr>
                <w:sz w:val="20"/>
                <w:szCs w:val="20"/>
              </w:rPr>
              <w:t>11,03</w:t>
            </w:r>
          </w:p>
        </w:tc>
        <w:tc>
          <w:tcPr>
            <w:tcW w:w="1888" w:type="dxa"/>
            <w:tcBorders>
              <w:top w:val="single" w:sz="4" w:space="0" w:color="auto"/>
              <w:left w:val="single" w:sz="4" w:space="0" w:color="auto"/>
              <w:bottom w:val="single" w:sz="4" w:space="0" w:color="auto"/>
              <w:right w:val="single" w:sz="4" w:space="0" w:color="auto"/>
            </w:tcBorders>
            <w:vAlign w:val="center"/>
          </w:tcPr>
          <w:p w14:paraId="2AE00ECB" w14:textId="77777777" w:rsidR="00992BD1" w:rsidRPr="008B1A27" w:rsidRDefault="00992BD1" w:rsidP="006148E2">
            <w:pPr>
              <w:autoSpaceDE w:val="0"/>
              <w:autoSpaceDN w:val="0"/>
              <w:adjustRightInd w:val="0"/>
              <w:jc w:val="center"/>
              <w:rPr>
                <w:sz w:val="20"/>
                <w:szCs w:val="20"/>
              </w:rPr>
            </w:pPr>
            <w:r w:rsidRPr="008B1A27">
              <w:rPr>
                <w:sz w:val="20"/>
                <w:szCs w:val="20"/>
              </w:rPr>
              <w:t>11,03</w:t>
            </w:r>
          </w:p>
        </w:tc>
      </w:tr>
      <w:tr w:rsidR="00992BD1" w:rsidRPr="008B1A27" w14:paraId="69DE9D6E" w14:textId="77777777" w:rsidTr="008B1A27">
        <w:trPr>
          <w:jc w:val="center"/>
        </w:trPr>
        <w:tc>
          <w:tcPr>
            <w:tcW w:w="794" w:type="dxa"/>
            <w:vMerge/>
            <w:tcBorders>
              <w:top w:val="single" w:sz="4" w:space="0" w:color="auto"/>
              <w:left w:val="single" w:sz="4" w:space="0" w:color="auto"/>
              <w:bottom w:val="single" w:sz="4" w:space="0" w:color="auto"/>
              <w:right w:val="single" w:sz="4" w:space="0" w:color="auto"/>
            </w:tcBorders>
          </w:tcPr>
          <w:p w14:paraId="6B6EA5C4" w14:textId="77777777" w:rsidR="00992BD1" w:rsidRPr="008B1A27" w:rsidRDefault="00992BD1" w:rsidP="006148E2">
            <w:pPr>
              <w:autoSpaceDE w:val="0"/>
              <w:autoSpaceDN w:val="0"/>
              <w:adjustRightInd w:val="0"/>
              <w:rPr>
                <w:sz w:val="20"/>
                <w:szCs w:val="20"/>
              </w:rPr>
            </w:pPr>
          </w:p>
        </w:tc>
        <w:tc>
          <w:tcPr>
            <w:tcW w:w="2834" w:type="dxa"/>
            <w:vMerge/>
            <w:tcBorders>
              <w:top w:val="single" w:sz="4" w:space="0" w:color="auto"/>
              <w:left w:val="single" w:sz="4" w:space="0" w:color="auto"/>
              <w:bottom w:val="single" w:sz="4" w:space="0" w:color="auto"/>
              <w:right w:val="single" w:sz="4" w:space="0" w:color="auto"/>
            </w:tcBorders>
          </w:tcPr>
          <w:p w14:paraId="0EDA489E" w14:textId="77777777" w:rsidR="00992BD1" w:rsidRPr="008B1A27" w:rsidRDefault="00992BD1" w:rsidP="006148E2">
            <w:pPr>
              <w:autoSpaceDE w:val="0"/>
              <w:autoSpaceDN w:val="0"/>
              <w:adjustRightInd w:val="0"/>
              <w:rPr>
                <w:sz w:val="20"/>
                <w:szCs w:val="20"/>
              </w:rPr>
            </w:pPr>
          </w:p>
        </w:tc>
        <w:tc>
          <w:tcPr>
            <w:tcW w:w="2608" w:type="dxa"/>
            <w:tcBorders>
              <w:top w:val="single" w:sz="4" w:space="0" w:color="auto"/>
              <w:left w:val="single" w:sz="4" w:space="0" w:color="auto"/>
              <w:bottom w:val="single" w:sz="4" w:space="0" w:color="auto"/>
              <w:right w:val="single" w:sz="4" w:space="0" w:color="auto"/>
            </w:tcBorders>
            <w:vAlign w:val="center"/>
          </w:tcPr>
          <w:p w14:paraId="672084FA" w14:textId="77777777" w:rsidR="00992BD1" w:rsidRPr="008B1A27" w:rsidRDefault="00992BD1" w:rsidP="006148E2">
            <w:pPr>
              <w:autoSpaceDE w:val="0"/>
              <w:autoSpaceDN w:val="0"/>
              <w:adjustRightInd w:val="0"/>
              <w:rPr>
                <w:sz w:val="20"/>
                <w:szCs w:val="20"/>
              </w:rPr>
            </w:pPr>
            <w:r w:rsidRPr="008B1A27">
              <w:rPr>
                <w:sz w:val="20"/>
                <w:szCs w:val="20"/>
              </w:rPr>
              <w:t>свыше 670 кВт</w:t>
            </w:r>
          </w:p>
        </w:tc>
        <w:tc>
          <w:tcPr>
            <w:tcW w:w="1585" w:type="dxa"/>
            <w:tcBorders>
              <w:top w:val="single" w:sz="4" w:space="0" w:color="auto"/>
              <w:left w:val="single" w:sz="4" w:space="0" w:color="auto"/>
              <w:bottom w:val="single" w:sz="4" w:space="0" w:color="auto"/>
              <w:right w:val="single" w:sz="4" w:space="0" w:color="auto"/>
            </w:tcBorders>
            <w:vAlign w:val="center"/>
          </w:tcPr>
          <w:p w14:paraId="659A51C5" w14:textId="77777777" w:rsidR="00992BD1" w:rsidRPr="008B1A27" w:rsidRDefault="00992BD1" w:rsidP="006148E2">
            <w:pPr>
              <w:autoSpaceDE w:val="0"/>
              <w:autoSpaceDN w:val="0"/>
              <w:adjustRightInd w:val="0"/>
              <w:jc w:val="center"/>
              <w:rPr>
                <w:sz w:val="20"/>
                <w:szCs w:val="20"/>
              </w:rPr>
            </w:pPr>
            <w:r w:rsidRPr="008B1A27">
              <w:rPr>
                <w:sz w:val="20"/>
                <w:szCs w:val="20"/>
              </w:rPr>
              <w:t>3,02</w:t>
            </w:r>
          </w:p>
        </w:tc>
        <w:tc>
          <w:tcPr>
            <w:tcW w:w="1888" w:type="dxa"/>
            <w:tcBorders>
              <w:top w:val="single" w:sz="4" w:space="0" w:color="auto"/>
              <w:left w:val="single" w:sz="4" w:space="0" w:color="auto"/>
              <w:bottom w:val="single" w:sz="4" w:space="0" w:color="auto"/>
              <w:right w:val="single" w:sz="4" w:space="0" w:color="auto"/>
            </w:tcBorders>
            <w:vAlign w:val="center"/>
          </w:tcPr>
          <w:p w14:paraId="6C3FE26F" w14:textId="77777777" w:rsidR="00992BD1" w:rsidRPr="008B1A27" w:rsidRDefault="00992BD1" w:rsidP="006148E2">
            <w:pPr>
              <w:autoSpaceDE w:val="0"/>
              <w:autoSpaceDN w:val="0"/>
              <w:adjustRightInd w:val="0"/>
              <w:jc w:val="center"/>
              <w:rPr>
                <w:sz w:val="20"/>
                <w:szCs w:val="20"/>
              </w:rPr>
            </w:pPr>
            <w:r w:rsidRPr="008B1A27">
              <w:rPr>
                <w:sz w:val="20"/>
                <w:szCs w:val="20"/>
              </w:rPr>
              <w:t>3,02</w:t>
            </w:r>
          </w:p>
        </w:tc>
      </w:tr>
    </w:tbl>
    <w:p w14:paraId="1C4A6E63" w14:textId="77777777" w:rsidR="00992BD1" w:rsidRPr="00992BD1" w:rsidRDefault="00992BD1" w:rsidP="00992BD1">
      <w:pPr>
        <w:pStyle w:val="a7"/>
        <w:tabs>
          <w:tab w:val="left" w:pos="993"/>
        </w:tabs>
        <w:autoSpaceDE w:val="0"/>
        <w:autoSpaceDN w:val="0"/>
        <w:adjustRightInd w:val="0"/>
        <w:ind w:left="0" w:firstLine="567"/>
        <w:rPr>
          <w:lang w:eastAsia="ru-RU"/>
        </w:rPr>
      </w:pPr>
    </w:p>
    <w:p w14:paraId="6E79953E" w14:textId="77777777" w:rsidR="00992BD1" w:rsidRPr="00992BD1" w:rsidRDefault="00992BD1" w:rsidP="00992BD1">
      <w:pPr>
        <w:pStyle w:val="a7"/>
        <w:tabs>
          <w:tab w:val="left" w:pos="993"/>
        </w:tabs>
        <w:autoSpaceDE w:val="0"/>
        <w:autoSpaceDN w:val="0"/>
        <w:adjustRightInd w:val="0"/>
        <w:ind w:left="0" w:firstLine="567"/>
        <w:rPr>
          <w:lang w:eastAsia="ru-RU"/>
        </w:rPr>
      </w:pPr>
      <w:r w:rsidRPr="00992BD1">
        <w:rPr>
          <w:lang w:eastAsia="ru-RU"/>
        </w:rPr>
        <w:t>Исходя из величины присоединяемой максимальной мощности 30 кВт:</w:t>
      </w:r>
    </w:p>
    <w:p w14:paraId="495F5E17" w14:textId="77777777" w:rsidR="00992BD1" w:rsidRPr="00992BD1" w:rsidRDefault="00992BD1" w:rsidP="00992BD1">
      <w:pPr>
        <w:pStyle w:val="a7"/>
        <w:tabs>
          <w:tab w:val="left" w:pos="993"/>
        </w:tabs>
        <w:autoSpaceDE w:val="0"/>
        <w:autoSpaceDN w:val="0"/>
        <w:adjustRightInd w:val="0"/>
        <w:ind w:left="0" w:firstLine="567"/>
        <w:rPr>
          <w:lang w:eastAsia="ru-RU"/>
        </w:rPr>
      </w:pPr>
    </w:p>
    <w:p w14:paraId="6AA967DA" w14:textId="77777777" w:rsidR="00992BD1" w:rsidRPr="00992BD1" w:rsidRDefault="00992BD1" w:rsidP="00992BD1">
      <w:pPr>
        <w:pStyle w:val="a7"/>
        <w:tabs>
          <w:tab w:val="left" w:pos="993"/>
        </w:tabs>
        <w:autoSpaceDE w:val="0"/>
        <w:autoSpaceDN w:val="0"/>
        <w:adjustRightInd w:val="0"/>
        <w:ind w:left="0" w:firstLine="709"/>
        <w:jc w:val="center"/>
        <w:rPr>
          <w:lang w:eastAsia="ru-RU"/>
        </w:rPr>
      </w:pPr>
      <w:r w:rsidRPr="00992BD1">
        <w:rPr>
          <w:lang w:eastAsia="ru-RU"/>
        </w:rPr>
        <w:t xml:space="preserve">ПТП = (С1 руб./кВт * 30кВт) + </w:t>
      </w:r>
      <w:proofErr w:type="spellStart"/>
      <w:r w:rsidRPr="00992BD1">
        <w:rPr>
          <w:lang w:eastAsia="ru-RU"/>
        </w:rPr>
        <w:t>Ри</w:t>
      </w:r>
      <w:proofErr w:type="spellEnd"/>
      <w:r w:rsidRPr="00992BD1">
        <w:rPr>
          <w:lang w:eastAsia="ru-RU"/>
        </w:rPr>
        <w:t xml:space="preserve">+ </w:t>
      </w:r>
      <w:proofErr w:type="spellStart"/>
      <w:r w:rsidRPr="00992BD1">
        <w:rPr>
          <w:lang w:eastAsia="ru-RU"/>
        </w:rPr>
        <w:t>Ртп</w:t>
      </w:r>
      <w:proofErr w:type="spellEnd"/>
      <w:r w:rsidRPr="00992BD1">
        <w:rPr>
          <w:lang w:eastAsia="ru-RU"/>
        </w:rPr>
        <w:t>,</w:t>
      </w:r>
    </w:p>
    <w:p w14:paraId="00020BB0" w14:textId="77777777" w:rsidR="00992BD1" w:rsidRPr="00992BD1" w:rsidRDefault="00992BD1" w:rsidP="00992BD1">
      <w:pPr>
        <w:pStyle w:val="a7"/>
        <w:tabs>
          <w:tab w:val="left" w:pos="993"/>
        </w:tabs>
        <w:autoSpaceDE w:val="0"/>
        <w:autoSpaceDN w:val="0"/>
        <w:adjustRightInd w:val="0"/>
        <w:ind w:left="0" w:firstLine="709"/>
        <w:rPr>
          <w:lang w:eastAsia="ru-RU"/>
        </w:rPr>
      </w:pPr>
      <w:r w:rsidRPr="00992BD1">
        <w:rPr>
          <w:lang w:eastAsia="ru-RU"/>
        </w:rPr>
        <w:t xml:space="preserve">где </w:t>
      </w:r>
      <w:proofErr w:type="spellStart"/>
      <w:r w:rsidRPr="00992BD1">
        <w:rPr>
          <w:lang w:eastAsia="ru-RU"/>
        </w:rPr>
        <w:t>Ри</w:t>
      </w:r>
      <w:proofErr w:type="spellEnd"/>
      <w:r w:rsidRPr="00992BD1">
        <w:rPr>
          <w:lang w:eastAsia="ru-RU"/>
        </w:rPr>
        <w:t xml:space="preserve"> = 0 руб.;</w:t>
      </w:r>
    </w:p>
    <w:p w14:paraId="69870B38" w14:textId="20230530" w:rsidR="00992BD1" w:rsidRPr="00992BD1" w:rsidRDefault="009B1169" w:rsidP="00992BD1">
      <w:pPr>
        <w:pStyle w:val="a7"/>
        <w:tabs>
          <w:tab w:val="left" w:pos="993"/>
        </w:tabs>
        <w:autoSpaceDE w:val="0"/>
        <w:autoSpaceDN w:val="0"/>
        <w:adjustRightInd w:val="0"/>
        <w:ind w:left="0" w:firstLine="709"/>
        <w:rPr>
          <w:lang w:eastAsia="ru-RU"/>
        </w:rPr>
      </w:pPr>
      <w:r>
        <w:rPr>
          <w:lang w:eastAsia="ru-RU"/>
        </w:rPr>
        <w:t xml:space="preserve"> </w:t>
      </w:r>
      <w:proofErr w:type="spellStart"/>
      <w:r w:rsidR="00992BD1" w:rsidRPr="00992BD1">
        <w:rPr>
          <w:lang w:eastAsia="ru-RU"/>
        </w:rPr>
        <w:t>Ртп</w:t>
      </w:r>
      <w:proofErr w:type="spellEnd"/>
      <w:r w:rsidR="00992BD1" w:rsidRPr="00992BD1">
        <w:rPr>
          <w:lang w:eastAsia="ru-RU"/>
        </w:rPr>
        <w:t xml:space="preserve"> = 0 руб. (не заявлены Обществом). </w:t>
      </w:r>
    </w:p>
    <w:p w14:paraId="7CC64A98" w14:textId="77777777" w:rsidR="00992BD1" w:rsidRPr="00992BD1" w:rsidRDefault="00992BD1" w:rsidP="00992BD1">
      <w:pPr>
        <w:pStyle w:val="a7"/>
        <w:tabs>
          <w:tab w:val="left" w:pos="993"/>
        </w:tabs>
        <w:autoSpaceDE w:val="0"/>
        <w:autoSpaceDN w:val="0"/>
        <w:adjustRightInd w:val="0"/>
        <w:ind w:left="0" w:firstLine="709"/>
        <w:jc w:val="center"/>
        <w:rPr>
          <w:lang w:eastAsia="ru-RU"/>
        </w:rPr>
      </w:pPr>
    </w:p>
    <w:p w14:paraId="5E289C75" w14:textId="77777777" w:rsidR="00992BD1" w:rsidRPr="00992BD1" w:rsidRDefault="00992BD1" w:rsidP="00992BD1">
      <w:pPr>
        <w:pStyle w:val="a7"/>
        <w:tabs>
          <w:tab w:val="left" w:pos="993"/>
        </w:tabs>
        <w:autoSpaceDE w:val="0"/>
        <w:autoSpaceDN w:val="0"/>
        <w:adjustRightInd w:val="0"/>
        <w:ind w:left="0" w:firstLine="709"/>
        <w:jc w:val="center"/>
        <w:rPr>
          <w:lang w:eastAsia="ru-RU"/>
        </w:rPr>
      </w:pPr>
      <w:r w:rsidRPr="00992BD1">
        <w:rPr>
          <w:lang w:eastAsia="ru-RU"/>
        </w:rPr>
        <w:t>ПТП = 246,84руб./кВт * 30кВт = 7,41 тыс. руб.</w:t>
      </w:r>
    </w:p>
    <w:p w14:paraId="57071C6E" w14:textId="77777777" w:rsidR="00992BD1" w:rsidRPr="00992BD1" w:rsidRDefault="00992BD1" w:rsidP="00992BD1">
      <w:pPr>
        <w:pStyle w:val="a7"/>
        <w:tabs>
          <w:tab w:val="left" w:pos="993"/>
        </w:tabs>
        <w:autoSpaceDE w:val="0"/>
        <w:autoSpaceDN w:val="0"/>
        <w:adjustRightInd w:val="0"/>
        <w:ind w:left="0" w:firstLine="709"/>
        <w:jc w:val="center"/>
        <w:rPr>
          <w:lang w:eastAsia="ru-RU"/>
        </w:rPr>
      </w:pPr>
    </w:p>
    <w:p w14:paraId="46DA7F54" w14:textId="77777777" w:rsidR="00992BD1" w:rsidRPr="00992BD1" w:rsidRDefault="00992BD1" w:rsidP="00992BD1">
      <w:pPr>
        <w:pStyle w:val="a7"/>
        <w:tabs>
          <w:tab w:val="left" w:pos="993"/>
        </w:tabs>
        <w:autoSpaceDE w:val="0"/>
        <w:autoSpaceDN w:val="0"/>
        <w:adjustRightInd w:val="0"/>
        <w:ind w:left="0" w:firstLine="709"/>
        <w:rPr>
          <w:lang w:eastAsia="ru-RU"/>
        </w:rPr>
      </w:pPr>
      <w:r w:rsidRPr="00992BD1">
        <w:rPr>
          <w:lang w:eastAsia="ru-RU"/>
        </w:rPr>
        <w:t>в том числе по мероприятиям стандартизированной тарифной ставке (С1):</w:t>
      </w:r>
    </w:p>
    <w:p w14:paraId="47538B6A" w14:textId="77777777" w:rsidR="00992BD1" w:rsidRPr="00992BD1" w:rsidRDefault="00992BD1" w:rsidP="00992BD1">
      <w:pPr>
        <w:pStyle w:val="a7"/>
        <w:tabs>
          <w:tab w:val="left" w:pos="993"/>
        </w:tabs>
        <w:autoSpaceDE w:val="0"/>
        <w:autoSpaceDN w:val="0"/>
        <w:adjustRightInd w:val="0"/>
        <w:ind w:left="0" w:firstLine="709"/>
        <w:rPr>
          <w:lang w:eastAsia="ru-RU"/>
        </w:rPr>
      </w:pPr>
    </w:p>
    <w:p w14:paraId="6B182970" w14:textId="77777777" w:rsidR="00992BD1" w:rsidRPr="00992BD1" w:rsidRDefault="00992BD1" w:rsidP="00992BD1">
      <w:pPr>
        <w:pStyle w:val="a7"/>
        <w:numPr>
          <w:ilvl w:val="0"/>
          <w:numId w:val="7"/>
        </w:numPr>
        <w:tabs>
          <w:tab w:val="left" w:pos="993"/>
        </w:tabs>
        <w:autoSpaceDE w:val="0"/>
        <w:autoSpaceDN w:val="0"/>
        <w:adjustRightInd w:val="0"/>
        <w:spacing w:line="276" w:lineRule="auto"/>
        <w:contextualSpacing w:val="0"/>
        <w:rPr>
          <w:lang w:eastAsia="ru-RU"/>
        </w:rPr>
      </w:pPr>
      <w:r w:rsidRPr="00992BD1">
        <w:rPr>
          <w:lang w:eastAsia="ru-RU"/>
        </w:rPr>
        <w:t>Подготовка и выдача сетевой организацией технических условий Заявителю (ТУ):</w:t>
      </w:r>
    </w:p>
    <w:p w14:paraId="18FA95EA" w14:textId="77777777" w:rsidR="00992BD1" w:rsidRPr="00992BD1" w:rsidRDefault="00992BD1" w:rsidP="00992BD1">
      <w:pPr>
        <w:pStyle w:val="a7"/>
        <w:tabs>
          <w:tab w:val="left" w:pos="993"/>
        </w:tabs>
        <w:autoSpaceDE w:val="0"/>
        <w:autoSpaceDN w:val="0"/>
        <w:adjustRightInd w:val="0"/>
        <w:ind w:left="1069"/>
        <w:jc w:val="center"/>
        <w:rPr>
          <w:lang w:eastAsia="ru-RU"/>
        </w:rPr>
      </w:pPr>
      <w:r w:rsidRPr="00992BD1">
        <w:rPr>
          <w:lang w:eastAsia="ru-RU"/>
        </w:rPr>
        <w:t>С1.1 = 88,57 руб./кВт * 30кВт = 2,66 тыс. руб.</w:t>
      </w:r>
    </w:p>
    <w:p w14:paraId="6055FEF5" w14:textId="77777777" w:rsidR="00992BD1" w:rsidRPr="00992BD1" w:rsidRDefault="00992BD1" w:rsidP="00992BD1">
      <w:pPr>
        <w:pStyle w:val="a7"/>
        <w:tabs>
          <w:tab w:val="left" w:pos="993"/>
        </w:tabs>
        <w:autoSpaceDE w:val="0"/>
        <w:autoSpaceDN w:val="0"/>
        <w:adjustRightInd w:val="0"/>
        <w:ind w:left="1069"/>
        <w:jc w:val="center"/>
        <w:rPr>
          <w:lang w:eastAsia="ru-RU"/>
        </w:rPr>
      </w:pPr>
    </w:p>
    <w:p w14:paraId="5E22EBBF" w14:textId="77777777" w:rsidR="00992BD1" w:rsidRPr="00992BD1" w:rsidRDefault="00992BD1" w:rsidP="00992BD1">
      <w:pPr>
        <w:pStyle w:val="a7"/>
        <w:numPr>
          <w:ilvl w:val="0"/>
          <w:numId w:val="7"/>
        </w:numPr>
        <w:tabs>
          <w:tab w:val="left" w:pos="993"/>
        </w:tabs>
        <w:autoSpaceDE w:val="0"/>
        <w:autoSpaceDN w:val="0"/>
        <w:adjustRightInd w:val="0"/>
        <w:spacing w:line="276" w:lineRule="auto"/>
        <w:contextualSpacing w:val="0"/>
        <w:rPr>
          <w:lang w:eastAsia="ru-RU"/>
        </w:rPr>
      </w:pPr>
      <w:r w:rsidRPr="00992BD1">
        <w:rPr>
          <w:lang w:eastAsia="ru-RU"/>
        </w:rPr>
        <w:t>Проверка сетевой организацией выполнения Заявителем ТУ:</w:t>
      </w:r>
    </w:p>
    <w:p w14:paraId="7CBAEA0E" w14:textId="77777777" w:rsidR="00992BD1" w:rsidRPr="00992BD1" w:rsidRDefault="00992BD1" w:rsidP="00992BD1">
      <w:pPr>
        <w:pStyle w:val="a7"/>
        <w:tabs>
          <w:tab w:val="left" w:pos="993"/>
        </w:tabs>
        <w:autoSpaceDE w:val="0"/>
        <w:autoSpaceDN w:val="0"/>
        <w:adjustRightInd w:val="0"/>
        <w:rPr>
          <w:lang w:eastAsia="ru-RU"/>
        </w:rPr>
      </w:pPr>
    </w:p>
    <w:p w14:paraId="29B21BF7" w14:textId="77777777" w:rsidR="00992BD1" w:rsidRPr="00992BD1" w:rsidRDefault="00992BD1" w:rsidP="00992BD1">
      <w:pPr>
        <w:pStyle w:val="a7"/>
        <w:tabs>
          <w:tab w:val="left" w:pos="993"/>
        </w:tabs>
        <w:autoSpaceDE w:val="0"/>
        <w:autoSpaceDN w:val="0"/>
        <w:adjustRightInd w:val="0"/>
        <w:jc w:val="center"/>
        <w:rPr>
          <w:lang w:eastAsia="ru-RU"/>
        </w:rPr>
      </w:pPr>
      <w:r w:rsidRPr="00992BD1">
        <w:rPr>
          <w:lang w:eastAsia="ru-RU"/>
        </w:rPr>
        <w:t>С1.2 = 49,53 руб./кВт * 30кВт = 1,48 тыс. руб.</w:t>
      </w:r>
    </w:p>
    <w:p w14:paraId="30E79664" w14:textId="77777777" w:rsidR="00992BD1" w:rsidRPr="00992BD1" w:rsidRDefault="00992BD1" w:rsidP="00992BD1">
      <w:pPr>
        <w:pStyle w:val="a7"/>
        <w:tabs>
          <w:tab w:val="left" w:pos="993"/>
        </w:tabs>
        <w:autoSpaceDE w:val="0"/>
        <w:autoSpaceDN w:val="0"/>
        <w:adjustRightInd w:val="0"/>
        <w:jc w:val="center"/>
        <w:rPr>
          <w:lang w:eastAsia="ru-RU"/>
        </w:rPr>
      </w:pPr>
    </w:p>
    <w:p w14:paraId="3F8154FE" w14:textId="77777777" w:rsidR="00992BD1" w:rsidRPr="00992BD1" w:rsidRDefault="00992BD1" w:rsidP="00992BD1">
      <w:pPr>
        <w:pStyle w:val="a7"/>
        <w:numPr>
          <w:ilvl w:val="0"/>
          <w:numId w:val="7"/>
        </w:numPr>
        <w:tabs>
          <w:tab w:val="left" w:pos="993"/>
        </w:tabs>
        <w:autoSpaceDE w:val="0"/>
        <w:autoSpaceDN w:val="0"/>
        <w:adjustRightInd w:val="0"/>
        <w:spacing w:line="276" w:lineRule="auto"/>
        <w:contextualSpacing w:val="0"/>
        <w:rPr>
          <w:lang w:eastAsia="ru-RU"/>
        </w:rPr>
      </w:pPr>
      <w:r w:rsidRPr="00992BD1">
        <w:rPr>
          <w:lang w:eastAsia="ru-RU"/>
        </w:rPr>
        <w:t xml:space="preserve">Участие сетевой организации в осмотре должностным лицом органа федерального государственного энергетического надзора присоединяемых Устройств Заявителя: </w:t>
      </w:r>
    </w:p>
    <w:p w14:paraId="5FA665DE" w14:textId="77777777" w:rsidR="00992BD1" w:rsidRPr="00992BD1" w:rsidRDefault="00992BD1" w:rsidP="00992BD1">
      <w:pPr>
        <w:pStyle w:val="a7"/>
        <w:tabs>
          <w:tab w:val="left" w:pos="993"/>
        </w:tabs>
        <w:autoSpaceDE w:val="0"/>
        <w:autoSpaceDN w:val="0"/>
        <w:adjustRightInd w:val="0"/>
        <w:ind w:left="1069"/>
        <w:jc w:val="center"/>
        <w:rPr>
          <w:lang w:eastAsia="ru-RU"/>
        </w:rPr>
      </w:pPr>
    </w:p>
    <w:p w14:paraId="0D9EEE70" w14:textId="77777777" w:rsidR="00992BD1" w:rsidRPr="00992BD1" w:rsidRDefault="00992BD1" w:rsidP="00992BD1">
      <w:pPr>
        <w:pStyle w:val="a7"/>
        <w:tabs>
          <w:tab w:val="left" w:pos="993"/>
        </w:tabs>
        <w:autoSpaceDE w:val="0"/>
        <w:autoSpaceDN w:val="0"/>
        <w:adjustRightInd w:val="0"/>
        <w:ind w:left="1069"/>
        <w:jc w:val="center"/>
        <w:rPr>
          <w:lang w:eastAsia="ru-RU"/>
        </w:rPr>
      </w:pPr>
      <w:r w:rsidRPr="00992BD1">
        <w:rPr>
          <w:lang w:eastAsia="ru-RU"/>
        </w:rPr>
        <w:t>С1.3 = 20,18 руб./кВт * 30кВт = 0,61 тыс. руб.</w:t>
      </w:r>
    </w:p>
    <w:p w14:paraId="252DEAAC" w14:textId="77777777" w:rsidR="00992BD1" w:rsidRPr="00992BD1" w:rsidRDefault="00992BD1" w:rsidP="00992BD1">
      <w:pPr>
        <w:pStyle w:val="a7"/>
        <w:tabs>
          <w:tab w:val="left" w:pos="993"/>
        </w:tabs>
        <w:autoSpaceDE w:val="0"/>
        <w:autoSpaceDN w:val="0"/>
        <w:adjustRightInd w:val="0"/>
        <w:ind w:left="1069"/>
        <w:jc w:val="center"/>
        <w:rPr>
          <w:lang w:eastAsia="ru-RU"/>
        </w:rPr>
      </w:pPr>
    </w:p>
    <w:p w14:paraId="6D9093DC" w14:textId="77777777" w:rsidR="00992BD1" w:rsidRPr="00992BD1" w:rsidRDefault="00992BD1" w:rsidP="00992BD1">
      <w:pPr>
        <w:pStyle w:val="a7"/>
        <w:numPr>
          <w:ilvl w:val="0"/>
          <w:numId w:val="7"/>
        </w:numPr>
        <w:tabs>
          <w:tab w:val="left" w:pos="993"/>
        </w:tabs>
        <w:autoSpaceDE w:val="0"/>
        <w:autoSpaceDN w:val="0"/>
        <w:adjustRightInd w:val="0"/>
        <w:spacing w:line="276" w:lineRule="auto"/>
        <w:contextualSpacing w:val="0"/>
        <w:rPr>
          <w:lang w:eastAsia="ru-RU"/>
        </w:rPr>
      </w:pPr>
      <w:r w:rsidRPr="00992BD1">
        <w:rPr>
          <w:lang w:eastAsia="ru-RU"/>
        </w:rPr>
        <w:t>Фактические действия по присоединению и обеспечению работы Устройств в электрической сети:</w:t>
      </w:r>
    </w:p>
    <w:p w14:paraId="5E8554C8" w14:textId="77777777" w:rsidR="00992BD1" w:rsidRPr="00992BD1" w:rsidRDefault="00992BD1" w:rsidP="00992BD1">
      <w:pPr>
        <w:pStyle w:val="a7"/>
        <w:tabs>
          <w:tab w:val="left" w:pos="993"/>
        </w:tabs>
        <w:autoSpaceDE w:val="0"/>
        <w:autoSpaceDN w:val="0"/>
        <w:adjustRightInd w:val="0"/>
        <w:ind w:left="1069"/>
        <w:rPr>
          <w:lang w:eastAsia="ru-RU"/>
        </w:rPr>
      </w:pPr>
    </w:p>
    <w:p w14:paraId="3C127238" w14:textId="77777777" w:rsidR="00992BD1" w:rsidRPr="00992BD1" w:rsidRDefault="00992BD1" w:rsidP="00992BD1">
      <w:pPr>
        <w:pStyle w:val="a7"/>
        <w:tabs>
          <w:tab w:val="left" w:pos="993"/>
        </w:tabs>
        <w:autoSpaceDE w:val="0"/>
        <w:autoSpaceDN w:val="0"/>
        <w:adjustRightInd w:val="0"/>
        <w:ind w:left="1069"/>
        <w:jc w:val="center"/>
        <w:rPr>
          <w:lang w:eastAsia="ru-RU"/>
        </w:rPr>
      </w:pPr>
      <w:r w:rsidRPr="00992BD1">
        <w:rPr>
          <w:lang w:eastAsia="ru-RU"/>
        </w:rPr>
        <w:t>С1.4 = 88,56 руб./кВт * 30кВт = 2,66 тыс. руб.</w:t>
      </w:r>
    </w:p>
    <w:p w14:paraId="2AB4A7F6" w14:textId="77777777" w:rsidR="00992BD1" w:rsidRPr="00992BD1" w:rsidRDefault="00992BD1" w:rsidP="00992BD1">
      <w:pPr>
        <w:pStyle w:val="a7"/>
        <w:tabs>
          <w:tab w:val="left" w:pos="993"/>
        </w:tabs>
        <w:autoSpaceDE w:val="0"/>
        <w:autoSpaceDN w:val="0"/>
        <w:adjustRightInd w:val="0"/>
        <w:ind w:left="1069"/>
        <w:jc w:val="center"/>
        <w:rPr>
          <w:lang w:eastAsia="ru-RU"/>
        </w:rPr>
      </w:pPr>
    </w:p>
    <w:p w14:paraId="6F9C4522" w14:textId="77777777" w:rsidR="00992BD1" w:rsidRPr="00992BD1" w:rsidRDefault="00992BD1" w:rsidP="00992BD1">
      <w:pPr>
        <w:ind w:firstLine="709"/>
        <w:jc w:val="both"/>
      </w:pPr>
      <w:r w:rsidRPr="00992BD1">
        <w:t>Корректировка затрат в сторону снижения по мероприятиям, не включающим в себя строительство и реконструкцию объектов электросетевого хозяйства составила 0</w:t>
      </w:r>
      <w:r w:rsidRPr="00992BD1">
        <w:rPr>
          <w:color w:val="000000"/>
        </w:rPr>
        <w:t xml:space="preserve"> </w:t>
      </w:r>
      <w:r w:rsidRPr="00992BD1">
        <w:t>тыс. руб.</w:t>
      </w:r>
    </w:p>
    <w:p w14:paraId="59150F1A" w14:textId="77777777" w:rsidR="00992BD1" w:rsidRPr="00992BD1" w:rsidRDefault="00992BD1" w:rsidP="00992BD1">
      <w:pPr>
        <w:ind w:firstLine="709"/>
        <w:jc w:val="both"/>
      </w:pPr>
      <w:r w:rsidRPr="00992BD1">
        <w:t>Экспертами предлагается принять расходы в НВВ на технологическое присоединение в размере 7,41тыс. руб.</w:t>
      </w:r>
    </w:p>
    <w:p w14:paraId="17F14C10" w14:textId="77777777" w:rsidR="00992BD1" w:rsidRPr="00992BD1" w:rsidRDefault="00992BD1" w:rsidP="00992BD1">
      <w:pPr>
        <w:ind w:firstLine="709"/>
        <w:jc w:val="both"/>
      </w:pPr>
    </w:p>
    <w:p w14:paraId="1EFFBFB5" w14:textId="77777777" w:rsidR="00992BD1" w:rsidRPr="00992BD1" w:rsidRDefault="00992BD1" w:rsidP="00992BD1">
      <w:pPr>
        <w:ind w:firstLine="709"/>
        <w:jc w:val="both"/>
        <w:rPr>
          <w:bCs/>
          <w:color w:val="000000"/>
        </w:rPr>
      </w:pPr>
      <w:r w:rsidRPr="00992BD1">
        <w:t>По итогам анализа представленных Обществом</w:t>
      </w:r>
      <w:r w:rsidRPr="00992BD1">
        <w:rPr>
          <w:bCs/>
          <w:color w:val="000000"/>
        </w:rPr>
        <w:t xml:space="preserve"> предложений по установлению платы за технологическое присоединение экспертами предлагается утвердить:</w:t>
      </w:r>
    </w:p>
    <w:p w14:paraId="546A3794" w14:textId="77777777" w:rsidR="00992BD1" w:rsidRPr="00992BD1" w:rsidRDefault="00992BD1" w:rsidP="00992BD1">
      <w:pPr>
        <w:ind w:firstLine="709"/>
        <w:jc w:val="both"/>
        <w:rPr>
          <w:bCs/>
          <w:color w:val="000000"/>
        </w:rPr>
      </w:pPr>
      <w:r w:rsidRPr="00992BD1">
        <w:rPr>
          <w:bCs/>
          <w:color w:val="000000"/>
        </w:rPr>
        <w:t xml:space="preserve">- плату </w:t>
      </w:r>
      <w:r w:rsidRPr="00992BD1">
        <w:t xml:space="preserve">за технологическое присоединение к электрическим сетям филиала ПАО «МРСК Сибири» – «Кузбассэнерго – РЭС» энергопринимающих устройств </w:t>
      </w:r>
      <w:proofErr w:type="spellStart"/>
      <w:r w:rsidRPr="00992BD1">
        <w:t>Оленбурга</w:t>
      </w:r>
      <w:proofErr w:type="spellEnd"/>
      <w:r w:rsidRPr="00992BD1">
        <w:t xml:space="preserve"> В. В. (увеличение максимальной мощности на 30 кВт), жилой дом (Кемеровская обл., Новокузнецкий р-н, с. Сосновка, ул. Озерная, 14, кадастровый номер земельного участка 42:09:1515002:356) по индивидуальному проекту</w:t>
      </w:r>
      <w:r w:rsidRPr="00992BD1">
        <w:rPr>
          <w:bCs/>
          <w:color w:val="000000"/>
        </w:rPr>
        <w:t xml:space="preserve"> в размере 7,41 тыс. руб.</w:t>
      </w:r>
    </w:p>
    <w:p w14:paraId="343BE71A" w14:textId="77777777" w:rsidR="000E0017" w:rsidRDefault="000E0017" w:rsidP="00023CDF">
      <w:pPr>
        <w:ind w:left="-2379" w:right="-144" w:firstLine="8475"/>
        <w:jc w:val="center"/>
      </w:pPr>
    </w:p>
    <w:p w14:paraId="725BCC84" w14:textId="77777777" w:rsidR="000E0017" w:rsidRDefault="000E0017" w:rsidP="00023CDF">
      <w:pPr>
        <w:ind w:left="-2379" w:right="-144" w:firstLine="8475"/>
        <w:jc w:val="center"/>
      </w:pPr>
    </w:p>
    <w:p w14:paraId="16BD7DB2" w14:textId="77777777" w:rsidR="000E0017" w:rsidRDefault="000E0017" w:rsidP="00023CDF">
      <w:pPr>
        <w:ind w:left="-2379" w:right="-144" w:firstLine="8475"/>
        <w:jc w:val="center"/>
      </w:pPr>
    </w:p>
    <w:p w14:paraId="374D5C41" w14:textId="77777777" w:rsidR="000E0017" w:rsidRDefault="000E0017" w:rsidP="00023CDF">
      <w:pPr>
        <w:ind w:left="-2379" w:right="-144" w:firstLine="8475"/>
        <w:jc w:val="center"/>
      </w:pPr>
    </w:p>
    <w:p w14:paraId="3677E80A" w14:textId="77777777" w:rsidR="000E0017" w:rsidRDefault="000E0017" w:rsidP="00023CDF">
      <w:pPr>
        <w:ind w:left="-2379" w:right="-144" w:firstLine="8475"/>
        <w:jc w:val="center"/>
      </w:pPr>
    </w:p>
    <w:p w14:paraId="703B102F" w14:textId="77777777" w:rsidR="000E0017" w:rsidRDefault="000E0017" w:rsidP="00023CDF">
      <w:pPr>
        <w:ind w:left="-2379" w:right="-144" w:firstLine="8475"/>
        <w:jc w:val="center"/>
      </w:pPr>
    </w:p>
    <w:p w14:paraId="2F9BF2BF" w14:textId="77777777" w:rsidR="000E0017" w:rsidRDefault="000E0017" w:rsidP="00023CDF">
      <w:pPr>
        <w:ind w:left="-2379" w:right="-144" w:firstLine="8475"/>
        <w:jc w:val="center"/>
      </w:pPr>
    </w:p>
    <w:p w14:paraId="2E12C977" w14:textId="77777777" w:rsidR="000E0017" w:rsidRDefault="000E0017" w:rsidP="00023CDF">
      <w:pPr>
        <w:ind w:left="-2379" w:right="-144" w:firstLine="8475"/>
        <w:jc w:val="center"/>
      </w:pPr>
    </w:p>
    <w:p w14:paraId="50A7F93A" w14:textId="77777777" w:rsidR="000E0017" w:rsidRDefault="000E0017" w:rsidP="00023CDF">
      <w:pPr>
        <w:ind w:left="-2379" w:right="-144" w:firstLine="8475"/>
        <w:jc w:val="center"/>
      </w:pPr>
    </w:p>
    <w:p w14:paraId="40DD6ED6" w14:textId="77777777" w:rsidR="000E0017" w:rsidRDefault="000E0017" w:rsidP="00023CDF">
      <w:pPr>
        <w:ind w:left="-2379" w:right="-144" w:firstLine="8475"/>
        <w:jc w:val="center"/>
      </w:pPr>
    </w:p>
    <w:p w14:paraId="1D769EF1" w14:textId="77777777" w:rsidR="000E0017" w:rsidRDefault="000E0017" w:rsidP="00023CDF">
      <w:pPr>
        <w:ind w:left="-2379" w:right="-144" w:firstLine="8475"/>
        <w:jc w:val="center"/>
      </w:pPr>
    </w:p>
    <w:p w14:paraId="537503BF" w14:textId="77777777" w:rsidR="000E0017" w:rsidRDefault="000E0017" w:rsidP="00023CDF">
      <w:pPr>
        <w:ind w:left="-2379" w:right="-144" w:firstLine="8475"/>
        <w:jc w:val="center"/>
      </w:pPr>
    </w:p>
    <w:p w14:paraId="4918C865" w14:textId="77777777" w:rsidR="000E0017" w:rsidRDefault="000E0017" w:rsidP="00023CDF">
      <w:pPr>
        <w:ind w:left="-2379" w:right="-144" w:firstLine="8475"/>
        <w:jc w:val="center"/>
      </w:pPr>
    </w:p>
    <w:p w14:paraId="7F05FB36" w14:textId="1E4E85E2" w:rsidR="000E0017" w:rsidRDefault="000E0017" w:rsidP="00023CDF">
      <w:pPr>
        <w:ind w:left="-2379" w:right="-144" w:firstLine="8475"/>
        <w:jc w:val="center"/>
      </w:pPr>
    </w:p>
    <w:p w14:paraId="4572E6C6" w14:textId="07C75F8F" w:rsidR="006D5903" w:rsidRDefault="006D5903" w:rsidP="00023CDF">
      <w:pPr>
        <w:ind w:left="-2379" w:right="-144" w:firstLine="8475"/>
        <w:jc w:val="center"/>
      </w:pPr>
    </w:p>
    <w:p w14:paraId="06A9ACD2" w14:textId="002CCB26" w:rsidR="006D5903" w:rsidRDefault="006D5903" w:rsidP="00023CDF">
      <w:pPr>
        <w:ind w:left="-2379" w:right="-144" w:firstLine="8475"/>
        <w:jc w:val="center"/>
      </w:pPr>
    </w:p>
    <w:p w14:paraId="517A233B" w14:textId="0DD01B56" w:rsidR="006D5903" w:rsidRDefault="006D5903" w:rsidP="00023CDF">
      <w:pPr>
        <w:ind w:left="-2379" w:right="-144" w:firstLine="8475"/>
        <w:jc w:val="center"/>
      </w:pPr>
    </w:p>
    <w:p w14:paraId="03B56BA4" w14:textId="4E15CD4A" w:rsidR="006D5903" w:rsidRDefault="006D5903" w:rsidP="00023CDF">
      <w:pPr>
        <w:ind w:left="-2379" w:right="-144" w:firstLine="8475"/>
        <w:jc w:val="center"/>
      </w:pPr>
    </w:p>
    <w:p w14:paraId="357175DC" w14:textId="4673081E" w:rsidR="006D5903" w:rsidRDefault="006D5903" w:rsidP="00023CDF">
      <w:pPr>
        <w:ind w:left="-2379" w:right="-144" w:firstLine="8475"/>
        <w:jc w:val="center"/>
      </w:pPr>
    </w:p>
    <w:p w14:paraId="460B4456" w14:textId="41C3DBBD" w:rsidR="006D5903" w:rsidRDefault="006D5903" w:rsidP="00023CDF">
      <w:pPr>
        <w:ind w:left="-2379" w:right="-144" w:firstLine="8475"/>
        <w:jc w:val="center"/>
      </w:pPr>
    </w:p>
    <w:p w14:paraId="11D1C3E5" w14:textId="0E90B7A1" w:rsidR="006D5903" w:rsidRDefault="006D5903" w:rsidP="00023CDF">
      <w:pPr>
        <w:ind w:left="-2379" w:right="-144" w:firstLine="8475"/>
        <w:jc w:val="center"/>
      </w:pPr>
    </w:p>
    <w:p w14:paraId="60E1491E" w14:textId="187A4532" w:rsidR="006D5903" w:rsidRDefault="006D5903" w:rsidP="00023CDF">
      <w:pPr>
        <w:ind w:left="-2379" w:right="-144" w:firstLine="8475"/>
        <w:jc w:val="center"/>
      </w:pPr>
    </w:p>
    <w:p w14:paraId="25BD5885" w14:textId="5EBEE75D" w:rsidR="006D5903" w:rsidRDefault="006D5903" w:rsidP="00023CDF">
      <w:pPr>
        <w:ind w:left="-2379" w:right="-144" w:firstLine="8475"/>
        <w:jc w:val="center"/>
      </w:pPr>
    </w:p>
    <w:p w14:paraId="5CBEC242" w14:textId="24023E1B" w:rsidR="006D5903" w:rsidRDefault="006D5903" w:rsidP="00023CDF">
      <w:pPr>
        <w:ind w:left="-2379" w:right="-144" w:firstLine="8475"/>
        <w:jc w:val="center"/>
      </w:pPr>
    </w:p>
    <w:p w14:paraId="051547FC" w14:textId="7FEE1E37" w:rsidR="006D5903" w:rsidRDefault="006D5903" w:rsidP="00023CDF">
      <w:pPr>
        <w:ind w:left="-2379" w:right="-144" w:firstLine="8475"/>
        <w:jc w:val="center"/>
      </w:pPr>
    </w:p>
    <w:p w14:paraId="6D0A21EF" w14:textId="27397943" w:rsidR="006D5903" w:rsidRDefault="006D5903" w:rsidP="00023CDF">
      <w:pPr>
        <w:ind w:left="-2379" w:right="-144" w:firstLine="8475"/>
        <w:jc w:val="center"/>
      </w:pPr>
    </w:p>
    <w:p w14:paraId="62EDD80E" w14:textId="34F69CA3" w:rsidR="006D5903" w:rsidRDefault="006D5903" w:rsidP="00023CDF">
      <w:pPr>
        <w:ind w:left="-2379" w:right="-144" w:firstLine="8475"/>
        <w:jc w:val="center"/>
      </w:pPr>
    </w:p>
    <w:p w14:paraId="73E3D6F4" w14:textId="2AE70A2E" w:rsidR="006D5903" w:rsidRDefault="006D5903" w:rsidP="00023CDF">
      <w:pPr>
        <w:ind w:left="-2379" w:right="-144" w:firstLine="8475"/>
        <w:jc w:val="center"/>
      </w:pPr>
    </w:p>
    <w:p w14:paraId="7C7E45A6" w14:textId="3B3E3ED7" w:rsidR="006D5903" w:rsidRDefault="006D5903" w:rsidP="00023CDF">
      <w:pPr>
        <w:ind w:left="-2379" w:right="-144" w:firstLine="8475"/>
        <w:jc w:val="center"/>
      </w:pPr>
    </w:p>
    <w:p w14:paraId="5DFD9C97" w14:textId="286EDF7E" w:rsidR="006D5903" w:rsidRDefault="006D5903" w:rsidP="00023CDF">
      <w:pPr>
        <w:ind w:left="-2379" w:right="-144" w:firstLine="8475"/>
        <w:jc w:val="center"/>
      </w:pPr>
    </w:p>
    <w:p w14:paraId="4080B279" w14:textId="55479B4D" w:rsidR="006D5903" w:rsidRDefault="006D5903" w:rsidP="00023CDF">
      <w:pPr>
        <w:ind w:left="-2379" w:right="-144" w:firstLine="8475"/>
        <w:jc w:val="center"/>
      </w:pPr>
    </w:p>
    <w:p w14:paraId="371DAD31" w14:textId="3891B5D2" w:rsidR="006D5903" w:rsidRDefault="006D5903" w:rsidP="00023CDF">
      <w:pPr>
        <w:ind w:left="-2379" w:right="-144" w:firstLine="8475"/>
        <w:jc w:val="center"/>
      </w:pPr>
    </w:p>
    <w:p w14:paraId="48F905F1" w14:textId="77777777" w:rsidR="006D5903" w:rsidRDefault="006D5903" w:rsidP="00023CDF">
      <w:pPr>
        <w:ind w:left="-2379" w:right="-144" w:firstLine="8475"/>
        <w:jc w:val="center"/>
      </w:pPr>
    </w:p>
    <w:p w14:paraId="7ECAB1D3" w14:textId="392D24B9" w:rsidR="000E0017" w:rsidRDefault="000E0017" w:rsidP="00023CDF">
      <w:pPr>
        <w:ind w:left="-2379" w:right="-144" w:firstLine="8475"/>
        <w:jc w:val="center"/>
      </w:pPr>
    </w:p>
    <w:p w14:paraId="13E69ECF" w14:textId="11671743" w:rsidR="000E0017" w:rsidRDefault="000E0017" w:rsidP="00023CDF">
      <w:pPr>
        <w:ind w:left="-2379" w:right="-144" w:firstLine="8475"/>
        <w:jc w:val="center"/>
      </w:pPr>
    </w:p>
    <w:p w14:paraId="681AD44B" w14:textId="3F4597C9" w:rsidR="000E0017" w:rsidRPr="00022D20" w:rsidRDefault="000E0017" w:rsidP="000E0017">
      <w:pPr>
        <w:ind w:left="-2379" w:right="-144" w:firstLine="8475"/>
        <w:jc w:val="center"/>
      </w:pPr>
      <w:r w:rsidRPr="00022D20">
        <w:t xml:space="preserve">Приложение № </w:t>
      </w:r>
      <w:r>
        <w:t>2</w:t>
      </w:r>
      <w:r w:rsidRPr="00022D20">
        <w:t xml:space="preserve"> к протоколу</w:t>
      </w:r>
    </w:p>
    <w:p w14:paraId="684F3AED" w14:textId="77777777" w:rsidR="000E0017" w:rsidRPr="00022D20" w:rsidRDefault="000E0017" w:rsidP="000E0017">
      <w:pPr>
        <w:ind w:left="-2379" w:firstLine="8475"/>
        <w:jc w:val="center"/>
      </w:pPr>
      <w:r w:rsidRPr="00022D20">
        <w:t>№ 65 заседания правления</w:t>
      </w:r>
    </w:p>
    <w:p w14:paraId="429495B3" w14:textId="77777777" w:rsidR="000E0017" w:rsidRPr="00022D20" w:rsidRDefault="000E0017" w:rsidP="000E0017">
      <w:pPr>
        <w:ind w:left="-2379" w:firstLine="8475"/>
        <w:jc w:val="center"/>
      </w:pPr>
      <w:r w:rsidRPr="00022D20">
        <w:t>региональной энергетической</w:t>
      </w:r>
    </w:p>
    <w:p w14:paraId="593FDAAE" w14:textId="77777777" w:rsidR="000E0017" w:rsidRPr="00022D20" w:rsidRDefault="000E0017" w:rsidP="000E0017">
      <w:pPr>
        <w:ind w:left="-2379" w:firstLine="8475"/>
        <w:jc w:val="center"/>
      </w:pPr>
      <w:r w:rsidRPr="00022D20">
        <w:t xml:space="preserve">комиссии Кемеровской </w:t>
      </w:r>
    </w:p>
    <w:p w14:paraId="01B51936" w14:textId="77777777" w:rsidR="000E0017" w:rsidRPr="00022D20" w:rsidRDefault="000E0017" w:rsidP="000E0017">
      <w:pPr>
        <w:ind w:left="-2379" w:firstLine="8475"/>
        <w:jc w:val="center"/>
      </w:pPr>
      <w:r w:rsidRPr="00022D20">
        <w:t>области от 05.12.2017</w:t>
      </w:r>
    </w:p>
    <w:p w14:paraId="51143CF0" w14:textId="36D22C6A" w:rsidR="000E0017" w:rsidRDefault="000E0017" w:rsidP="00023CDF">
      <w:pPr>
        <w:ind w:left="-2379" w:right="-144" w:firstLine="8475"/>
        <w:jc w:val="center"/>
      </w:pPr>
    </w:p>
    <w:p w14:paraId="37FEAE88" w14:textId="113626A7" w:rsidR="000E0017" w:rsidRDefault="000E0017" w:rsidP="00023CDF">
      <w:pPr>
        <w:ind w:left="-2379" w:right="-144" w:firstLine="8475"/>
        <w:jc w:val="center"/>
      </w:pPr>
    </w:p>
    <w:p w14:paraId="1B8E84F6" w14:textId="77777777" w:rsidR="00992BD1" w:rsidRDefault="00992BD1" w:rsidP="00992BD1">
      <w:pPr>
        <w:pStyle w:val="FR1"/>
        <w:ind w:left="0" w:right="-142" w:firstLine="567"/>
        <w:rPr>
          <w:b/>
        </w:rPr>
      </w:pPr>
      <w:r>
        <w:rPr>
          <w:b/>
        </w:rPr>
        <w:t xml:space="preserve">Плата </w:t>
      </w:r>
      <w:r w:rsidRPr="003D0E79">
        <w:rPr>
          <w:b/>
        </w:rPr>
        <w:t>за технологическое присоединение</w:t>
      </w:r>
    </w:p>
    <w:p w14:paraId="458F8E6F" w14:textId="77777777" w:rsidR="00992BD1" w:rsidRPr="002B2D54" w:rsidRDefault="00992BD1" w:rsidP="00992BD1">
      <w:pPr>
        <w:jc w:val="center"/>
        <w:rPr>
          <w:b/>
          <w:sz w:val="28"/>
          <w:szCs w:val="28"/>
        </w:rPr>
      </w:pPr>
      <w:r w:rsidRPr="001C221A">
        <w:rPr>
          <w:b/>
          <w:sz w:val="28"/>
          <w:szCs w:val="28"/>
        </w:rPr>
        <w:t xml:space="preserve">к электрическим сетям </w:t>
      </w:r>
      <w:r w:rsidRPr="002B2D54">
        <w:rPr>
          <w:b/>
          <w:sz w:val="28"/>
          <w:szCs w:val="28"/>
        </w:rPr>
        <w:t>филиала ПАО «МРСК Сибири» – «Кузбассэнерго – РЭС»</w:t>
      </w:r>
      <w:r>
        <w:rPr>
          <w:b/>
          <w:sz w:val="28"/>
          <w:szCs w:val="28"/>
        </w:rPr>
        <w:t xml:space="preserve"> </w:t>
      </w:r>
      <w:r w:rsidRPr="002B2D54">
        <w:rPr>
          <w:b/>
          <w:sz w:val="28"/>
          <w:szCs w:val="28"/>
        </w:rPr>
        <w:t xml:space="preserve">энергопринимающих устройств </w:t>
      </w:r>
      <w:proofErr w:type="spellStart"/>
      <w:r w:rsidRPr="002B2D54">
        <w:rPr>
          <w:b/>
          <w:sz w:val="28"/>
          <w:szCs w:val="28"/>
        </w:rPr>
        <w:t>Оленбурга</w:t>
      </w:r>
      <w:proofErr w:type="spellEnd"/>
      <w:r w:rsidRPr="002B2D54">
        <w:rPr>
          <w:b/>
          <w:sz w:val="28"/>
          <w:szCs w:val="28"/>
        </w:rPr>
        <w:t xml:space="preserve"> В. В.</w:t>
      </w:r>
    </w:p>
    <w:p w14:paraId="2F581397" w14:textId="77777777" w:rsidR="00992BD1" w:rsidRDefault="00992BD1" w:rsidP="00992BD1">
      <w:pPr>
        <w:jc w:val="center"/>
        <w:rPr>
          <w:b/>
          <w:sz w:val="28"/>
          <w:szCs w:val="28"/>
        </w:rPr>
      </w:pPr>
      <w:r w:rsidRPr="002B2D54">
        <w:rPr>
          <w:b/>
          <w:sz w:val="28"/>
          <w:szCs w:val="28"/>
        </w:rPr>
        <w:t>жилой дом (Кемеровская обл., Новокузнецкий р-н, с. Сосновка,</w:t>
      </w:r>
    </w:p>
    <w:p w14:paraId="60F44479" w14:textId="77777777" w:rsidR="00992BD1" w:rsidRPr="001C221A" w:rsidRDefault="00992BD1" w:rsidP="00992BD1">
      <w:pPr>
        <w:jc w:val="center"/>
        <w:rPr>
          <w:b/>
          <w:sz w:val="28"/>
          <w:szCs w:val="28"/>
        </w:rPr>
      </w:pPr>
      <w:r w:rsidRPr="002B2D54">
        <w:rPr>
          <w:b/>
          <w:sz w:val="28"/>
          <w:szCs w:val="28"/>
        </w:rPr>
        <w:t>ул. Озерная, 14)</w:t>
      </w:r>
      <w:r w:rsidRPr="002B130F">
        <w:rPr>
          <w:b/>
          <w:sz w:val="28"/>
          <w:szCs w:val="28"/>
        </w:rPr>
        <w:t xml:space="preserve"> по индивидуальному проекту</w:t>
      </w:r>
    </w:p>
    <w:p w14:paraId="15F3ADC7" w14:textId="77777777" w:rsidR="00992BD1" w:rsidRDefault="00992BD1" w:rsidP="00992BD1">
      <w:pPr>
        <w:jc w:val="center"/>
        <w:rPr>
          <w:b/>
          <w:szCs w:val="28"/>
        </w:rPr>
      </w:pPr>
    </w:p>
    <w:tbl>
      <w:tblPr>
        <w:tblW w:w="93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8"/>
        <w:gridCol w:w="6516"/>
        <w:gridCol w:w="2061"/>
      </w:tblGrid>
      <w:tr w:rsidR="00992BD1" w:rsidRPr="007D7D93" w14:paraId="3B3F667F" w14:textId="77777777" w:rsidTr="006148E2">
        <w:trPr>
          <w:trHeight w:val="625"/>
        </w:trPr>
        <w:tc>
          <w:tcPr>
            <w:tcW w:w="798" w:type="dxa"/>
            <w:shd w:val="clear" w:color="auto" w:fill="auto"/>
            <w:hideMark/>
          </w:tcPr>
          <w:p w14:paraId="405E5A46" w14:textId="77777777" w:rsidR="00992BD1" w:rsidRDefault="00992BD1" w:rsidP="006148E2">
            <w:pPr>
              <w:pStyle w:val="FR1"/>
              <w:ind w:left="0"/>
              <w:rPr>
                <w:b/>
                <w:sz w:val="24"/>
                <w:szCs w:val="24"/>
              </w:rPr>
            </w:pPr>
          </w:p>
          <w:p w14:paraId="7EBA04FF" w14:textId="77777777" w:rsidR="00992BD1" w:rsidRDefault="00992BD1" w:rsidP="006148E2">
            <w:pPr>
              <w:pStyle w:val="FR1"/>
              <w:ind w:left="0"/>
              <w:rPr>
                <w:b/>
                <w:sz w:val="24"/>
                <w:szCs w:val="24"/>
              </w:rPr>
            </w:pPr>
          </w:p>
          <w:p w14:paraId="415E951C" w14:textId="77777777" w:rsidR="00992BD1" w:rsidRDefault="00992BD1" w:rsidP="006148E2">
            <w:pPr>
              <w:pStyle w:val="FR1"/>
              <w:ind w:left="0"/>
              <w:rPr>
                <w:b/>
                <w:sz w:val="24"/>
                <w:szCs w:val="24"/>
              </w:rPr>
            </w:pPr>
            <w:r w:rsidRPr="007D7D93">
              <w:rPr>
                <w:b/>
                <w:sz w:val="24"/>
                <w:szCs w:val="24"/>
              </w:rPr>
              <w:t>№</w:t>
            </w:r>
          </w:p>
          <w:p w14:paraId="648B315B" w14:textId="77777777" w:rsidR="00992BD1" w:rsidRPr="007D7D93" w:rsidRDefault="00992BD1" w:rsidP="006148E2">
            <w:pPr>
              <w:pStyle w:val="FR1"/>
              <w:ind w:left="0"/>
              <w:rPr>
                <w:b/>
                <w:sz w:val="24"/>
                <w:szCs w:val="24"/>
              </w:rPr>
            </w:pPr>
            <w:r w:rsidRPr="007D7D93">
              <w:rPr>
                <w:b/>
                <w:sz w:val="24"/>
                <w:szCs w:val="24"/>
              </w:rPr>
              <w:t>п/п</w:t>
            </w:r>
          </w:p>
        </w:tc>
        <w:tc>
          <w:tcPr>
            <w:tcW w:w="6516" w:type="dxa"/>
            <w:shd w:val="clear" w:color="auto" w:fill="auto"/>
            <w:noWrap/>
            <w:hideMark/>
          </w:tcPr>
          <w:p w14:paraId="4AF15643" w14:textId="77777777" w:rsidR="00992BD1" w:rsidRDefault="00992BD1" w:rsidP="006148E2">
            <w:pPr>
              <w:pStyle w:val="FR1"/>
              <w:rPr>
                <w:b/>
                <w:sz w:val="24"/>
                <w:szCs w:val="24"/>
              </w:rPr>
            </w:pPr>
          </w:p>
          <w:p w14:paraId="278718E4" w14:textId="77777777" w:rsidR="00992BD1" w:rsidRDefault="00992BD1" w:rsidP="006148E2">
            <w:pPr>
              <w:pStyle w:val="FR1"/>
              <w:rPr>
                <w:b/>
                <w:sz w:val="24"/>
                <w:szCs w:val="24"/>
              </w:rPr>
            </w:pPr>
          </w:p>
          <w:p w14:paraId="04D2A06C" w14:textId="77777777" w:rsidR="00992BD1" w:rsidRPr="007D7D93" w:rsidRDefault="00992BD1" w:rsidP="006148E2">
            <w:pPr>
              <w:pStyle w:val="FR1"/>
              <w:rPr>
                <w:b/>
                <w:sz w:val="24"/>
                <w:szCs w:val="24"/>
              </w:rPr>
            </w:pPr>
            <w:r w:rsidRPr="007D7D93">
              <w:rPr>
                <w:b/>
                <w:sz w:val="24"/>
                <w:szCs w:val="24"/>
              </w:rPr>
              <w:t>Наименование мероприятий</w:t>
            </w:r>
          </w:p>
        </w:tc>
        <w:tc>
          <w:tcPr>
            <w:tcW w:w="2061" w:type="dxa"/>
            <w:shd w:val="clear" w:color="auto" w:fill="auto"/>
            <w:noWrap/>
            <w:hideMark/>
          </w:tcPr>
          <w:p w14:paraId="1F610E8D" w14:textId="77777777" w:rsidR="00992BD1" w:rsidRDefault="00992BD1" w:rsidP="006148E2">
            <w:pPr>
              <w:pStyle w:val="FR1"/>
              <w:ind w:left="27"/>
              <w:rPr>
                <w:b/>
                <w:sz w:val="24"/>
                <w:szCs w:val="24"/>
              </w:rPr>
            </w:pPr>
            <w:r w:rsidRPr="007D7D93">
              <w:rPr>
                <w:b/>
                <w:sz w:val="24"/>
                <w:szCs w:val="24"/>
              </w:rPr>
              <w:t xml:space="preserve">Плата за технологическое присоединение, тыс. руб. </w:t>
            </w:r>
          </w:p>
          <w:p w14:paraId="6977FD5A" w14:textId="77777777" w:rsidR="00992BD1" w:rsidRPr="007D7D93" w:rsidRDefault="00992BD1" w:rsidP="006148E2">
            <w:pPr>
              <w:pStyle w:val="FR1"/>
              <w:ind w:left="27"/>
              <w:rPr>
                <w:b/>
                <w:sz w:val="24"/>
                <w:szCs w:val="24"/>
              </w:rPr>
            </w:pPr>
            <w:r w:rsidRPr="007D7D93">
              <w:rPr>
                <w:b/>
                <w:sz w:val="24"/>
                <w:szCs w:val="24"/>
              </w:rPr>
              <w:t>(без НДС)</w:t>
            </w:r>
          </w:p>
        </w:tc>
      </w:tr>
      <w:tr w:rsidR="00992BD1" w:rsidRPr="007D7D93" w14:paraId="75DCC46C" w14:textId="77777777" w:rsidTr="006148E2">
        <w:trPr>
          <w:trHeight w:val="476"/>
        </w:trPr>
        <w:tc>
          <w:tcPr>
            <w:tcW w:w="798" w:type="dxa"/>
            <w:shd w:val="clear" w:color="auto" w:fill="auto"/>
            <w:noWrap/>
            <w:vAlign w:val="center"/>
            <w:hideMark/>
          </w:tcPr>
          <w:p w14:paraId="0A4BF932" w14:textId="77777777" w:rsidR="00992BD1" w:rsidRPr="007D7D93" w:rsidRDefault="00992BD1" w:rsidP="006148E2">
            <w:pPr>
              <w:pStyle w:val="FR1"/>
              <w:ind w:left="0"/>
              <w:rPr>
                <w:sz w:val="24"/>
                <w:szCs w:val="24"/>
              </w:rPr>
            </w:pPr>
            <w:r w:rsidRPr="007D7D93">
              <w:rPr>
                <w:sz w:val="24"/>
                <w:szCs w:val="24"/>
              </w:rPr>
              <w:t>1</w:t>
            </w:r>
          </w:p>
        </w:tc>
        <w:tc>
          <w:tcPr>
            <w:tcW w:w="6516" w:type="dxa"/>
            <w:shd w:val="clear" w:color="auto" w:fill="auto"/>
            <w:hideMark/>
          </w:tcPr>
          <w:p w14:paraId="1FA3AB96" w14:textId="77777777" w:rsidR="00992BD1" w:rsidRPr="007D7D93" w:rsidRDefault="00992BD1" w:rsidP="006148E2">
            <w:pPr>
              <w:pStyle w:val="FR1"/>
              <w:ind w:left="50"/>
              <w:jc w:val="both"/>
              <w:rPr>
                <w:sz w:val="24"/>
                <w:szCs w:val="24"/>
              </w:rPr>
            </w:pPr>
            <w:r w:rsidRPr="00AD6627">
              <w:rPr>
                <w:sz w:val="24"/>
                <w:szCs w:val="24"/>
              </w:rPr>
              <w:t>Подготовка и выдача сетевой организацией технических условий Заявителю</w:t>
            </w:r>
          </w:p>
        </w:tc>
        <w:tc>
          <w:tcPr>
            <w:tcW w:w="2061" w:type="dxa"/>
            <w:shd w:val="clear" w:color="auto" w:fill="auto"/>
            <w:noWrap/>
            <w:vAlign w:val="center"/>
          </w:tcPr>
          <w:p w14:paraId="64FA6AB6" w14:textId="77777777" w:rsidR="00992BD1" w:rsidRPr="007D7D93" w:rsidRDefault="00992BD1" w:rsidP="006148E2">
            <w:pPr>
              <w:pStyle w:val="FR1"/>
              <w:ind w:left="27"/>
              <w:rPr>
                <w:sz w:val="24"/>
                <w:szCs w:val="24"/>
              </w:rPr>
            </w:pPr>
            <w:r>
              <w:rPr>
                <w:sz w:val="24"/>
                <w:szCs w:val="24"/>
              </w:rPr>
              <w:t>2,66</w:t>
            </w:r>
          </w:p>
        </w:tc>
      </w:tr>
      <w:tr w:rsidR="00992BD1" w:rsidRPr="007D7D93" w14:paraId="154DEC3D" w14:textId="77777777" w:rsidTr="006148E2">
        <w:trPr>
          <w:trHeight w:val="54"/>
        </w:trPr>
        <w:tc>
          <w:tcPr>
            <w:tcW w:w="798" w:type="dxa"/>
            <w:shd w:val="clear" w:color="auto" w:fill="auto"/>
            <w:noWrap/>
            <w:vAlign w:val="center"/>
            <w:hideMark/>
          </w:tcPr>
          <w:p w14:paraId="31684A30" w14:textId="77777777" w:rsidR="00992BD1" w:rsidRPr="007D7D93" w:rsidRDefault="00992BD1" w:rsidP="006148E2">
            <w:pPr>
              <w:pStyle w:val="FR1"/>
              <w:ind w:left="0"/>
              <w:rPr>
                <w:sz w:val="24"/>
                <w:szCs w:val="24"/>
              </w:rPr>
            </w:pPr>
            <w:r w:rsidRPr="007D7D93">
              <w:rPr>
                <w:sz w:val="24"/>
                <w:szCs w:val="24"/>
              </w:rPr>
              <w:t>2</w:t>
            </w:r>
          </w:p>
        </w:tc>
        <w:tc>
          <w:tcPr>
            <w:tcW w:w="6516" w:type="dxa"/>
            <w:shd w:val="clear" w:color="auto" w:fill="auto"/>
            <w:hideMark/>
          </w:tcPr>
          <w:p w14:paraId="08F2DD18" w14:textId="77777777" w:rsidR="00992BD1" w:rsidRPr="007D7D93" w:rsidRDefault="00992BD1" w:rsidP="006148E2">
            <w:pPr>
              <w:pStyle w:val="FR1"/>
              <w:ind w:left="50"/>
              <w:jc w:val="both"/>
              <w:rPr>
                <w:sz w:val="24"/>
                <w:szCs w:val="24"/>
              </w:rPr>
            </w:pPr>
            <w:r>
              <w:rPr>
                <w:sz w:val="24"/>
                <w:szCs w:val="24"/>
              </w:rPr>
              <w:t>В</w:t>
            </w:r>
            <w:r w:rsidRPr="00AD6627">
              <w:rPr>
                <w:sz w:val="24"/>
                <w:szCs w:val="24"/>
              </w:rPr>
              <w:t>ыполнение технических условий сетевой организацией, включая разработку сетевой организацией проектной документации</w:t>
            </w:r>
          </w:p>
        </w:tc>
        <w:tc>
          <w:tcPr>
            <w:tcW w:w="2061" w:type="dxa"/>
            <w:shd w:val="clear" w:color="auto" w:fill="auto"/>
            <w:noWrap/>
            <w:vAlign w:val="center"/>
          </w:tcPr>
          <w:p w14:paraId="6818AA66" w14:textId="77777777" w:rsidR="00992BD1" w:rsidRPr="007D7D93" w:rsidRDefault="00992BD1" w:rsidP="006148E2">
            <w:pPr>
              <w:pStyle w:val="FR1"/>
              <w:ind w:left="27"/>
              <w:rPr>
                <w:sz w:val="24"/>
                <w:szCs w:val="24"/>
              </w:rPr>
            </w:pPr>
            <w:r>
              <w:rPr>
                <w:sz w:val="24"/>
                <w:szCs w:val="24"/>
              </w:rPr>
              <w:t>0</w:t>
            </w:r>
          </w:p>
        </w:tc>
      </w:tr>
      <w:tr w:rsidR="00992BD1" w:rsidRPr="007D7D93" w14:paraId="6CB6C2D0" w14:textId="77777777" w:rsidTr="006148E2">
        <w:trPr>
          <w:trHeight w:val="284"/>
        </w:trPr>
        <w:tc>
          <w:tcPr>
            <w:tcW w:w="798" w:type="dxa"/>
            <w:shd w:val="clear" w:color="auto" w:fill="auto"/>
            <w:noWrap/>
            <w:vAlign w:val="center"/>
            <w:hideMark/>
          </w:tcPr>
          <w:p w14:paraId="696CAA30" w14:textId="77777777" w:rsidR="00992BD1" w:rsidRPr="007D7D93" w:rsidRDefault="00992BD1" w:rsidP="006148E2">
            <w:pPr>
              <w:pStyle w:val="FR1"/>
              <w:ind w:left="0"/>
              <w:rPr>
                <w:sz w:val="24"/>
                <w:szCs w:val="24"/>
              </w:rPr>
            </w:pPr>
            <w:r w:rsidRPr="007D7D93">
              <w:rPr>
                <w:sz w:val="24"/>
                <w:szCs w:val="24"/>
              </w:rPr>
              <w:t>3</w:t>
            </w:r>
          </w:p>
        </w:tc>
        <w:tc>
          <w:tcPr>
            <w:tcW w:w="6516" w:type="dxa"/>
            <w:shd w:val="clear" w:color="auto" w:fill="auto"/>
            <w:hideMark/>
          </w:tcPr>
          <w:p w14:paraId="08C9DEF7" w14:textId="77777777" w:rsidR="00992BD1" w:rsidRPr="007D7D93" w:rsidRDefault="00992BD1" w:rsidP="006148E2">
            <w:pPr>
              <w:pStyle w:val="FR1"/>
              <w:ind w:left="50"/>
              <w:jc w:val="both"/>
              <w:rPr>
                <w:sz w:val="24"/>
                <w:szCs w:val="24"/>
              </w:rPr>
            </w:pPr>
            <w:r w:rsidRPr="00AD6627">
              <w:rPr>
                <w:sz w:val="24"/>
                <w:szCs w:val="24"/>
              </w:rPr>
              <w:t>Проверка сетевой организацией выполнения Заявителем</w:t>
            </w:r>
            <w:r>
              <w:rPr>
                <w:sz w:val="24"/>
                <w:szCs w:val="24"/>
              </w:rPr>
              <w:t xml:space="preserve"> технических условий</w:t>
            </w:r>
          </w:p>
        </w:tc>
        <w:tc>
          <w:tcPr>
            <w:tcW w:w="2061" w:type="dxa"/>
            <w:shd w:val="clear" w:color="auto" w:fill="auto"/>
            <w:noWrap/>
            <w:vAlign w:val="center"/>
          </w:tcPr>
          <w:p w14:paraId="437B4FF2" w14:textId="77777777" w:rsidR="00992BD1" w:rsidRPr="007D7D93" w:rsidRDefault="00992BD1" w:rsidP="006148E2">
            <w:pPr>
              <w:pStyle w:val="FR1"/>
              <w:ind w:left="27"/>
              <w:rPr>
                <w:sz w:val="24"/>
                <w:szCs w:val="24"/>
              </w:rPr>
            </w:pPr>
            <w:r>
              <w:rPr>
                <w:sz w:val="24"/>
                <w:szCs w:val="24"/>
              </w:rPr>
              <w:t>4,75</w:t>
            </w:r>
          </w:p>
        </w:tc>
      </w:tr>
      <w:tr w:rsidR="00992BD1" w:rsidRPr="007D7D93" w14:paraId="2F55E8A2" w14:textId="77777777" w:rsidTr="006148E2">
        <w:trPr>
          <w:trHeight w:val="230"/>
        </w:trPr>
        <w:tc>
          <w:tcPr>
            <w:tcW w:w="798" w:type="dxa"/>
            <w:shd w:val="clear" w:color="auto" w:fill="auto"/>
            <w:noWrap/>
          </w:tcPr>
          <w:p w14:paraId="3A5CA5D7" w14:textId="77777777" w:rsidR="00992BD1" w:rsidRPr="007D7D93" w:rsidRDefault="00992BD1" w:rsidP="006148E2">
            <w:pPr>
              <w:pStyle w:val="FR1"/>
              <w:ind w:left="0"/>
              <w:jc w:val="both"/>
              <w:rPr>
                <w:sz w:val="24"/>
                <w:szCs w:val="24"/>
              </w:rPr>
            </w:pPr>
          </w:p>
        </w:tc>
        <w:tc>
          <w:tcPr>
            <w:tcW w:w="6516" w:type="dxa"/>
            <w:shd w:val="clear" w:color="auto" w:fill="auto"/>
          </w:tcPr>
          <w:p w14:paraId="0F5301C0" w14:textId="77777777" w:rsidR="00992BD1" w:rsidRPr="007D7D93" w:rsidRDefault="00992BD1" w:rsidP="006148E2">
            <w:pPr>
              <w:pStyle w:val="FR1"/>
              <w:ind w:left="50"/>
              <w:jc w:val="both"/>
              <w:rPr>
                <w:sz w:val="24"/>
                <w:szCs w:val="24"/>
              </w:rPr>
            </w:pPr>
            <w:r w:rsidRPr="007D7D93">
              <w:rPr>
                <w:sz w:val="24"/>
                <w:szCs w:val="24"/>
              </w:rPr>
              <w:t>ИТОГО плата за технологическое присоединение</w:t>
            </w:r>
          </w:p>
        </w:tc>
        <w:tc>
          <w:tcPr>
            <w:tcW w:w="2061" w:type="dxa"/>
            <w:shd w:val="clear" w:color="auto" w:fill="auto"/>
            <w:noWrap/>
            <w:vAlign w:val="center"/>
          </w:tcPr>
          <w:p w14:paraId="7E76D1A7" w14:textId="77777777" w:rsidR="00992BD1" w:rsidRPr="0066276F" w:rsidRDefault="00992BD1" w:rsidP="006148E2">
            <w:pPr>
              <w:pStyle w:val="FR1"/>
              <w:ind w:left="27"/>
              <w:rPr>
                <w:sz w:val="24"/>
                <w:szCs w:val="24"/>
                <w:lang w:val="en-US"/>
              </w:rPr>
            </w:pPr>
            <w:r>
              <w:rPr>
                <w:sz w:val="24"/>
                <w:szCs w:val="24"/>
              </w:rPr>
              <w:t>7,41</w:t>
            </w:r>
          </w:p>
        </w:tc>
      </w:tr>
    </w:tbl>
    <w:p w14:paraId="0DCA5729" w14:textId="77777777" w:rsidR="00992BD1" w:rsidRDefault="00992BD1" w:rsidP="00992BD1">
      <w:pPr>
        <w:pStyle w:val="FR1"/>
        <w:ind w:left="0"/>
        <w:jc w:val="both"/>
        <w:rPr>
          <w:b/>
          <w:sz w:val="24"/>
          <w:szCs w:val="24"/>
          <w:u w:val="single"/>
        </w:rPr>
      </w:pPr>
    </w:p>
    <w:p w14:paraId="267E7E3D" w14:textId="77777777" w:rsidR="00992BD1" w:rsidRPr="00992BD1" w:rsidRDefault="00992BD1" w:rsidP="00992BD1">
      <w:pPr>
        <w:pStyle w:val="FR1"/>
        <w:ind w:left="0" w:firstLine="708"/>
        <w:jc w:val="both"/>
        <w:rPr>
          <w:sz w:val="24"/>
          <w:szCs w:val="24"/>
        </w:rPr>
      </w:pPr>
      <w:r w:rsidRPr="00992BD1">
        <w:rPr>
          <w:sz w:val="24"/>
          <w:szCs w:val="24"/>
        </w:rPr>
        <w:t>Примечание:</w:t>
      </w:r>
    </w:p>
    <w:p w14:paraId="5DBDA26E" w14:textId="77777777" w:rsidR="00992BD1" w:rsidRPr="00992BD1" w:rsidRDefault="00992BD1" w:rsidP="00992BD1">
      <w:pPr>
        <w:pStyle w:val="FR1"/>
        <w:ind w:left="0" w:firstLine="708"/>
        <w:jc w:val="both"/>
        <w:rPr>
          <w:sz w:val="24"/>
          <w:szCs w:val="24"/>
        </w:rPr>
      </w:pPr>
      <w:r w:rsidRPr="00992BD1">
        <w:rPr>
          <w:sz w:val="24"/>
          <w:szCs w:val="24"/>
        </w:rPr>
        <w:t>1. Плата за технологическое присоединение рассчитана исходя из присоединяемой мощности 30 кВт.</w:t>
      </w:r>
    </w:p>
    <w:p w14:paraId="4F0D3F9C" w14:textId="77777777" w:rsidR="00992BD1" w:rsidRPr="00992BD1" w:rsidRDefault="00992BD1" w:rsidP="00992BD1">
      <w:pPr>
        <w:pStyle w:val="FR1"/>
        <w:ind w:left="0" w:firstLine="708"/>
        <w:jc w:val="both"/>
        <w:rPr>
          <w:sz w:val="24"/>
          <w:szCs w:val="24"/>
        </w:rPr>
      </w:pPr>
      <w:r w:rsidRPr="00992BD1">
        <w:rPr>
          <w:sz w:val="24"/>
          <w:szCs w:val="24"/>
        </w:rPr>
        <w:t>2.</w:t>
      </w:r>
      <w:r w:rsidRPr="00992BD1">
        <w:rPr>
          <w:sz w:val="24"/>
          <w:szCs w:val="24"/>
        </w:rPr>
        <w:tab/>
        <w:t>Расходы, не включаемые в плату за технологическое присоединение, составляют 279,61 тыс. руб. В соответствии с пунктом 32 Основ ценообразования в области регулируемых цен (тарифов) в электроэнергетике, утвержденных постановлением Правительства Российской Федерации от 29.12.2011 № 1178 «О ценообразовании в области регулируемых цен (тарифов) в электроэнергетике» данные расходы подлежат учету при установлении тарифа на услуги по передаче электрической энергии.</w:t>
      </w:r>
    </w:p>
    <w:p w14:paraId="65759EC5" w14:textId="60C36D5E" w:rsidR="000E0017" w:rsidRDefault="000E0017" w:rsidP="00992BD1">
      <w:pPr>
        <w:ind w:left="-2379" w:right="-144" w:firstLine="2379"/>
        <w:jc w:val="center"/>
      </w:pPr>
    </w:p>
    <w:p w14:paraId="44479606" w14:textId="0F3C05C8" w:rsidR="000E0017" w:rsidRDefault="000E0017" w:rsidP="00023CDF">
      <w:pPr>
        <w:ind w:left="-2379" w:right="-144" w:firstLine="8475"/>
        <w:jc w:val="center"/>
      </w:pPr>
    </w:p>
    <w:p w14:paraId="0CB6945D" w14:textId="1D81555C" w:rsidR="000E0017" w:rsidRDefault="000E0017" w:rsidP="00023CDF">
      <w:pPr>
        <w:ind w:left="-2379" w:right="-144" w:firstLine="8475"/>
        <w:jc w:val="center"/>
      </w:pPr>
    </w:p>
    <w:p w14:paraId="05B4779A" w14:textId="73E036A3" w:rsidR="000E0017" w:rsidRDefault="000E0017" w:rsidP="00023CDF">
      <w:pPr>
        <w:ind w:left="-2379" w:right="-144" w:firstLine="8475"/>
        <w:jc w:val="center"/>
      </w:pPr>
    </w:p>
    <w:p w14:paraId="7B9D1109" w14:textId="08FF8EA3" w:rsidR="000E0017" w:rsidRDefault="000E0017" w:rsidP="00023CDF">
      <w:pPr>
        <w:ind w:left="-2379" w:right="-144" w:firstLine="8475"/>
        <w:jc w:val="center"/>
      </w:pPr>
    </w:p>
    <w:p w14:paraId="4F0FA78E" w14:textId="0D1DD919" w:rsidR="000E0017" w:rsidRDefault="000E0017" w:rsidP="00023CDF">
      <w:pPr>
        <w:ind w:left="-2379" w:right="-144" w:firstLine="8475"/>
        <w:jc w:val="center"/>
      </w:pPr>
    </w:p>
    <w:p w14:paraId="4D1E49F4" w14:textId="7C850CE6" w:rsidR="000E0017" w:rsidRDefault="000E0017" w:rsidP="00023CDF">
      <w:pPr>
        <w:ind w:left="-2379" w:right="-144" w:firstLine="8475"/>
        <w:jc w:val="center"/>
      </w:pPr>
    </w:p>
    <w:p w14:paraId="174CDABA" w14:textId="3D89F669" w:rsidR="000E0017" w:rsidRDefault="000E0017" w:rsidP="00023CDF">
      <w:pPr>
        <w:ind w:left="-2379" w:right="-144" w:firstLine="8475"/>
        <w:jc w:val="center"/>
      </w:pPr>
    </w:p>
    <w:p w14:paraId="70BEDEA0" w14:textId="071E1ECB" w:rsidR="000E0017" w:rsidRDefault="000E0017" w:rsidP="00023CDF">
      <w:pPr>
        <w:ind w:left="-2379" w:right="-144" w:firstLine="8475"/>
        <w:jc w:val="center"/>
      </w:pPr>
    </w:p>
    <w:p w14:paraId="299011E3" w14:textId="516DCFFB" w:rsidR="000E0017" w:rsidRDefault="000E0017" w:rsidP="00023CDF">
      <w:pPr>
        <w:ind w:left="-2379" w:right="-144" w:firstLine="8475"/>
        <w:jc w:val="center"/>
      </w:pPr>
    </w:p>
    <w:p w14:paraId="7CD0AE97" w14:textId="02D61C6B" w:rsidR="000E0017" w:rsidRDefault="000E0017" w:rsidP="00023CDF">
      <w:pPr>
        <w:ind w:left="-2379" w:right="-144" w:firstLine="8475"/>
        <w:jc w:val="center"/>
      </w:pPr>
    </w:p>
    <w:p w14:paraId="6B0CE712" w14:textId="7BAF722F" w:rsidR="000E0017" w:rsidRDefault="000E0017" w:rsidP="00023CDF">
      <w:pPr>
        <w:ind w:left="-2379" w:right="-144" w:firstLine="8475"/>
        <w:jc w:val="center"/>
      </w:pPr>
    </w:p>
    <w:p w14:paraId="46ADD336" w14:textId="5ED98DA1" w:rsidR="00D1507E" w:rsidRPr="00022D20" w:rsidRDefault="00D1507E" w:rsidP="00D1507E">
      <w:pPr>
        <w:ind w:left="-2379" w:right="-144" w:firstLine="8475"/>
        <w:jc w:val="center"/>
      </w:pPr>
      <w:r w:rsidRPr="00022D20">
        <w:lastRenderedPageBreak/>
        <w:t xml:space="preserve">Приложение № </w:t>
      </w:r>
      <w:r w:rsidR="006148E2">
        <w:t>3</w:t>
      </w:r>
      <w:r w:rsidRPr="00022D20">
        <w:t xml:space="preserve"> к протоколу</w:t>
      </w:r>
    </w:p>
    <w:p w14:paraId="158C9A2F" w14:textId="77777777" w:rsidR="00D1507E" w:rsidRPr="00022D20" w:rsidRDefault="00D1507E" w:rsidP="00D1507E">
      <w:pPr>
        <w:ind w:left="-2379" w:firstLine="8475"/>
        <w:jc w:val="center"/>
      </w:pPr>
      <w:r w:rsidRPr="00022D20">
        <w:t>№ 65 заседания правления</w:t>
      </w:r>
    </w:p>
    <w:p w14:paraId="4E03AF33" w14:textId="77777777" w:rsidR="00D1507E" w:rsidRPr="00022D20" w:rsidRDefault="00D1507E" w:rsidP="00D1507E">
      <w:pPr>
        <w:ind w:left="-2379" w:firstLine="8475"/>
        <w:jc w:val="center"/>
      </w:pPr>
      <w:r w:rsidRPr="00022D20">
        <w:t>региональной энергетической</w:t>
      </w:r>
    </w:p>
    <w:p w14:paraId="7E652538" w14:textId="77777777" w:rsidR="00D1507E" w:rsidRPr="00022D20" w:rsidRDefault="00D1507E" w:rsidP="00D1507E">
      <w:pPr>
        <w:ind w:left="-2379" w:firstLine="8475"/>
        <w:jc w:val="center"/>
      </w:pPr>
      <w:r w:rsidRPr="00022D20">
        <w:t xml:space="preserve">комиссии Кемеровской </w:t>
      </w:r>
    </w:p>
    <w:p w14:paraId="0951D28D" w14:textId="77777777" w:rsidR="00D1507E" w:rsidRPr="00022D20" w:rsidRDefault="00D1507E" w:rsidP="00D1507E">
      <w:pPr>
        <w:ind w:left="-2379" w:firstLine="8475"/>
        <w:jc w:val="center"/>
      </w:pPr>
      <w:r w:rsidRPr="00022D20">
        <w:t>области от 05.12.2017</w:t>
      </w:r>
    </w:p>
    <w:p w14:paraId="7AE04EF3" w14:textId="3BD6BED5" w:rsidR="000E0017" w:rsidRDefault="000E0017" w:rsidP="00023CDF">
      <w:pPr>
        <w:ind w:left="-2379" w:right="-144" w:firstLine="8475"/>
        <w:jc w:val="center"/>
      </w:pPr>
    </w:p>
    <w:p w14:paraId="6C080C97" w14:textId="56591548" w:rsidR="009B1169" w:rsidRPr="009B1169" w:rsidRDefault="009B1169" w:rsidP="009B1169">
      <w:pPr>
        <w:keepNext/>
        <w:spacing w:line="19" w:lineRule="atLeast"/>
        <w:jc w:val="center"/>
        <w:outlineLvl w:val="0"/>
        <w:rPr>
          <w:b/>
          <w:iCs/>
        </w:rPr>
      </w:pPr>
      <w:bookmarkStart w:id="1" w:name="_Hlt483802884"/>
      <w:r w:rsidRPr="009B1169">
        <w:rPr>
          <w:b/>
          <w:iCs/>
        </w:rPr>
        <w:t>Экспертное заключение</w:t>
      </w:r>
    </w:p>
    <w:p w14:paraId="0BD7FAD0" w14:textId="77777777" w:rsidR="009B1169" w:rsidRPr="009B1169" w:rsidRDefault="009B1169" w:rsidP="009B1169">
      <w:pPr>
        <w:keepNext/>
        <w:spacing w:line="19" w:lineRule="atLeast"/>
        <w:jc w:val="center"/>
        <w:outlineLvl w:val="0"/>
        <w:rPr>
          <w:b/>
          <w:iCs/>
        </w:rPr>
      </w:pPr>
      <w:r w:rsidRPr="009B1169">
        <w:rPr>
          <w:b/>
          <w:iCs/>
        </w:rPr>
        <w:t>региональной энергетической комиссии Кемеровской области</w:t>
      </w:r>
    </w:p>
    <w:p w14:paraId="77BDBE13" w14:textId="77777777" w:rsidR="009B1169" w:rsidRPr="009B1169" w:rsidRDefault="009B1169" w:rsidP="009B1169">
      <w:pPr>
        <w:shd w:val="clear" w:color="auto" w:fill="FFFFFF"/>
        <w:spacing w:line="307" w:lineRule="exact"/>
        <w:ind w:right="6"/>
        <w:jc w:val="center"/>
      </w:pPr>
      <w:r w:rsidRPr="009B1169">
        <w:rPr>
          <w:color w:val="000000"/>
          <w:spacing w:val="1"/>
        </w:rPr>
        <w:t>о составе и объеме необходимой валовой выручки</w:t>
      </w:r>
      <w:r w:rsidRPr="009B1169">
        <w:rPr>
          <w:b/>
        </w:rPr>
        <w:t xml:space="preserve"> </w:t>
      </w:r>
      <w:r w:rsidRPr="009B1169">
        <w:t xml:space="preserve">по материалам, </w:t>
      </w:r>
    </w:p>
    <w:p w14:paraId="4531C7CD" w14:textId="67F0083A" w:rsidR="009B1169" w:rsidRPr="009B1169" w:rsidRDefault="009B1169" w:rsidP="009B1169">
      <w:pPr>
        <w:shd w:val="clear" w:color="auto" w:fill="FFFFFF"/>
        <w:spacing w:line="307" w:lineRule="exact"/>
        <w:ind w:right="6"/>
        <w:jc w:val="center"/>
      </w:pPr>
      <w:r w:rsidRPr="009B1169">
        <w:t xml:space="preserve">представленным </w:t>
      </w:r>
      <w:r w:rsidRPr="009B1169">
        <w:rPr>
          <w:color w:val="000000"/>
          <w:spacing w:val="1"/>
        </w:rPr>
        <w:t>ООО «</w:t>
      </w:r>
      <w:proofErr w:type="spellStart"/>
      <w:r w:rsidRPr="009B1169">
        <w:rPr>
          <w:color w:val="000000"/>
          <w:spacing w:val="1"/>
        </w:rPr>
        <w:t>Кемэнерго</w:t>
      </w:r>
      <w:proofErr w:type="spellEnd"/>
      <w:r w:rsidRPr="009B1169">
        <w:rPr>
          <w:color w:val="000000"/>
          <w:spacing w:val="1"/>
        </w:rPr>
        <w:t>» (г. Кемерово)</w:t>
      </w:r>
      <w:r w:rsidRPr="009B1169">
        <w:t xml:space="preserve">, </w:t>
      </w:r>
      <w:r w:rsidRPr="009B1169">
        <w:rPr>
          <w:color w:val="000000"/>
          <w:spacing w:val="1"/>
        </w:rPr>
        <w:t>для установления индивидуальных</w:t>
      </w:r>
      <w:r w:rsidRPr="009B1169">
        <w:t xml:space="preserve"> тарифов на услуги по передаче электрической энергии</w:t>
      </w:r>
      <w:r>
        <w:t xml:space="preserve"> </w:t>
      </w:r>
      <w:r w:rsidRPr="009B1169">
        <w:t>на 2017 год</w:t>
      </w:r>
      <w:bookmarkEnd w:id="1"/>
      <w:r w:rsidRPr="009B1169">
        <w:t xml:space="preserve"> с учетов выводов </w:t>
      </w:r>
      <w:r w:rsidRPr="009B1169">
        <w:rPr>
          <w:spacing w:val="1"/>
        </w:rPr>
        <w:t>определения Верховного Суда РФ от 03.08.2017</w:t>
      </w:r>
      <w:r>
        <w:rPr>
          <w:spacing w:val="1"/>
        </w:rPr>
        <w:t xml:space="preserve"> </w:t>
      </w:r>
      <w:r w:rsidRPr="009B1169">
        <w:rPr>
          <w:spacing w:val="1"/>
        </w:rPr>
        <w:t>по делу № 81-АПГ17-8 (</w:t>
      </w:r>
      <w:r w:rsidRPr="009B1169">
        <w:t xml:space="preserve">дело </w:t>
      </w:r>
      <w:r w:rsidRPr="009B1169">
        <w:rPr>
          <w:color w:val="000000"/>
        </w:rPr>
        <w:t>№ 3а-261/2017</w:t>
      </w:r>
      <w:r w:rsidRPr="009B1169">
        <w:t xml:space="preserve"> рассмотренное в Кемеровской областном суде по административному иску ООО «</w:t>
      </w:r>
      <w:proofErr w:type="spellStart"/>
      <w:r w:rsidRPr="009B1169">
        <w:t>Кемэнерго</w:t>
      </w:r>
      <w:proofErr w:type="spellEnd"/>
      <w:r w:rsidRPr="009B1169">
        <w:t xml:space="preserve"> о признании недействующим в части постановления региональной энергетической комиссии Кемеровской области от 31.12.2016 № 753 (в редакции постановления региональной энергетической комиссии Кемеровской области от 31.01.2017 № 10) </w:t>
      </w:r>
    </w:p>
    <w:p w14:paraId="21CAE8B4" w14:textId="77777777" w:rsidR="009B1169" w:rsidRPr="009B1169" w:rsidRDefault="009B1169" w:rsidP="009B1169">
      <w:pPr>
        <w:shd w:val="clear" w:color="auto" w:fill="FFFFFF"/>
        <w:spacing w:line="307" w:lineRule="exact"/>
        <w:ind w:right="6"/>
        <w:jc w:val="center"/>
      </w:pPr>
    </w:p>
    <w:p w14:paraId="004E0415" w14:textId="77777777" w:rsidR="009B1169" w:rsidRPr="009B1169" w:rsidRDefault="009B1169" w:rsidP="009B1169">
      <w:pPr>
        <w:spacing w:line="19" w:lineRule="atLeast"/>
        <w:rPr>
          <w:lang w:eastAsia="x-none"/>
        </w:rPr>
      </w:pPr>
    </w:p>
    <w:p w14:paraId="52DD497C" w14:textId="77777777" w:rsidR="009B1169" w:rsidRPr="009B1169" w:rsidRDefault="009B1169" w:rsidP="009B1169">
      <w:pPr>
        <w:pStyle w:val="ConsPlusNormal"/>
        <w:ind w:firstLine="540"/>
        <w:jc w:val="both"/>
        <w:rPr>
          <w:rFonts w:ascii="Times New Roman" w:hAnsi="Times New Roman" w:cs="Times New Roman"/>
          <w:sz w:val="24"/>
          <w:szCs w:val="24"/>
        </w:rPr>
      </w:pPr>
      <w:r w:rsidRPr="009B1169">
        <w:rPr>
          <w:rFonts w:ascii="Times New Roman" w:hAnsi="Times New Roman" w:cs="Times New Roman"/>
          <w:sz w:val="24"/>
          <w:szCs w:val="24"/>
        </w:rPr>
        <w:t xml:space="preserve">В соответствии с п. 7 раздела </w:t>
      </w:r>
      <w:r w:rsidRPr="009B1169">
        <w:rPr>
          <w:rFonts w:ascii="Times New Roman" w:hAnsi="Times New Roman" w:cs="Times New Roman"/>
          <w:sz w:val="24"/>
          <w:szCs w:val="24"/>
          <w:lang w:val="en-US"/>
        </w:rPr>
        <w:t>III</w:t>
      </w:r>
      <w:r w:rsidRPr="009B1169">
        <w:rPr>
          <w:rFonts w:ascii="Times New Roman" w:hAnsi="Times New Roman" w:cs="Times New Roman"/>
          <w:sz w:val="24"/>
          <w:szCs w:val="24"/>
        </w:rPr>
        <w:t xml:space="preserve"> Основ ценообразования № 1178 регулирующий орган принимает решения об установлении (пересмотре) долгосрочных параметров регулирования деятельности территориальных сетевых организаций, об установлении (изменении) цен (тарифов) на услуги по передаче электрической энергии по электрическим сетям, принадлежащим на праве собственности или на ином законном основании территориальным сетевым организациям, во исполнение вступившего в законную силу решения суда.</w:t>
      </w:r>
    </w:p>
    <w:p w14:paraId="0E58F670" w14:textId="6CFC772D" w:rsidR="009B1169" w:rsidRPr="009B1169" w:rsidRDefault="009B1169" w:rsidP="009B1169">
      <w:pPr>
        <w:pStyle w:val="ConsPlusNormal"/>
        <w:ind w:firstLine="540"/>
        <w:jc w:val="both"/>
        <w:rPr>
          <w:rFonts w:ascii="Times New Roman" w:hAnsi="Times New Roman" w:cs="Times New Roman"/>
          <w:sz w:val="24"/>
          <w:szCs w:val="24"/>
        </w:rPr>
      </w:pPr>
      <w:r w:rsidRPr="009B1169">
        <w:rPr>
          <w:rFonts w:ascii="Times New Roman" w:hAnsi="Times New Roman" w:cs="Times New Roman"/>
          <w:sz w:val="24"/>
          <w:szCs w:val="24"/>
        </w:rPr>
        <w:t>Экспертом региональной энергетической комиссии Кемеровской области (далее – РЭК КО) в настоящем экспертом заключении проведен анализ расходов ООО «</w:t>
      </w:r>
      <w:proofErr w:type="spellStart"/>
      <w:r w:rsidRPr="009B1169">
        <w:rPr>
          <w:rFonts w:ascii="Times New Roman" w:hAnsi="Times New Roman" w:cs="Times New Roman"/>
          <w:sz w:val="24"/>
          <w:szCs w:val="24"/>
        </w:rPr>
        <w:t>Кемэнерго</w:t>
      </w:r>
      <w:proofErr w:type="spellEnd"/>
      <w:r w:rsidRPr="009B1169">
        <w:rPr>
          <w:rFonts w:ascii="Times New Roman" w:hAnsi="Times New Roman" w:cs="Times New Roman"/>
          <w:sz w:val="24"/>
          <w:szCs w:val="24"/>
        </w:rPr>
        <w:t>» по отдельным статьям, а также условных единиц общества с учетов выводов, изложенных в определении Верховного суда Российской Федерации</w:t>
      </w:r>
      <w:r>
        <w:rPr>
          <w:rFonts w:ascii="Times New Roman" w:hAnsi="Times New Roman" w:cs="Times New Roman"/>
          <w:sz w:val="24"/>
          <w:szCs w:val="24"/>
        </w:rPr>
        <w:t xml:space="preserve"> </w:t>
      </w:r>
      <w:r w:rsidRPr="009B1169">
        <w:rPr>
          <w:rFonts w:ascii="Times New Roman" w:hAnsi="Times New Roman" w:cs="Times New Roman"/>
          <w:sz w:val="24"/>
          <w:szCs w:val="24"/>
        </w:rPr>
        <w:t>от 03.08.2017, а также экспертного заключения РЭК КО от 20.12.2016.</w:t>
      </w:r>
    </w:p>
    <w:p w14:paraId="05F2D8BE" w14:textId="040CA0B9" w:rsidR="009B1169" w:rsidRPr="009B1169" w:rsidRDefault="009B1169" w:rsidP="009B1169">
      <w:pPr>
        <w:pStyle w:val="a4"/>
        <w:ind w:firstLine="567"/>
        <w:jc w:val="both"/>
        <w:rPr>
          <w:sz w:val="24"/>
          <w:szCs w:val="24"/>
        </w:rPr>
      </w:pPr>
      <w:r w:rsidRPr="009B1169">
        <w:rPr>
          <w:sz w:val="24"/>
          <w:szCs w:val="24"/>
        </w:rPr>
        <w:t>По всем иным вопросам экономической обоснованности расходов</w:t>
      </w:r>
      <w:r>
        <w:rPr>
          <w:sz w:val="24"/>
          <w:szCs w:val="24"/>
        </w:rPr>
        <w:t xml:space="preserve"> </w:t>
      </w:r>
      <w:r w:rsidRPr="009B1169">
        <w:rPr>
          <w:sz w:val="24"/>
          <w:szCs w:val="24"/>
        </w:rPr>
        <w:t>ООО «</w:t>
      </w:r>
      <w:proofErr w:type="spellStart"/>
      <w:r w:rsidRPr="009B1169">
        <w:rPr>
          <w:sz w:val="24"/>
          <w:szCs w:val="24"/>
        </w:rPr>
        <w:t>Кемэнерго</w:t>
      </w:r>
      <w:proofErr w:type="spellEnd"/>
      <w:r w:rsidRPr="009B1169">
        <w:rPr>
          <w:sz w:val="24"/>
          <w:szCs w:val="24"/>
        </w:rPr>
        <w:t>» по передаче электрической энергии на 2017 год, не отраженным в настоящем экспертом заключении, а также иным вопросам деятельности организации следует руководствоваться экспертным заключением региональной энергетической комиссии Кемеровской области от 20.12.2016.</w:t>
      </w:r>
    </w:p>
    <w:p w14:paraId="7DAF54F9" w14:textId="77777777" w:rsidR="009B1169" w:rsidRPr="009B1169" w:rsidRDefault="009B1169" w:rsidP="009B1169">
      <w:pPr>
        <w:pStyle w:val="a4"/>
        <w:jc w:val="both"/>
        <w:rPr>
          <w:sz w:val="24"/>
          <w:szCs w:val="24"/>
        </w:rPr>
      </w:pPr>
    </w:p>
    <w:p w14:paraId="4A5BCEAA" w14:textId="77777777" w:rsidR="009B1169" w:rsidRPr="009B1169" w:rsidRDefault="009B1169" w:rsidP="009B1169">
      <w:pPr>
        <w:pStyle w:val="a4"/>
        <w:ind w:firstLine="567"/>
        <w:jc w:val="center"/>
        <w:rPr>
          <w:b/>
          <w:sz w:val="24"/>
          <w:szCs w:val="24"/>
        </w:rPr>
      </w:pPr>
      <w:r w:rsidRPr="009B1169">
        <w:rPr>
          <w:b/>
          <w:sz w:val="24"/>
          <w:szCs w:val="24"/>
        </w:rPr>
        <w:t>Анализ условных единиц ООО «</w:t>
      </w:r>
      <w:proofErr w:type="spellStart"/>
      <w:r w:rsidRPr="009B1169">
        <w:rPr>
          <w:b/>
          <w:sz w:val="24"/>
          <w:szCs w:val="24"/>
        </w:rPr>
        <w:t>Кемэнерго</w:t>
      </w:r>
      <w:proofErr w:type="spellEnd"/>
      <w:r w:rsidRPr="009B1169">
        <w:rPr>
          <w:b/>
          <w:sz w:val="24"/>
          <w:szCs w:val="24"/>
        </w:rPr>
        <w:t xml:space="preserve">» </w:t>
      </w:r>
    </w:p>
    <w:p w14:paraId="3F14337D" w14:textId="77777777" w:rsidR="009B1169" w:rsidRPr="009B1169" w:rsidRDefault="009B1169" w:rsidP="009B1169">
      <w:pPr>
        <w:pStyle w:val="a4"/>
        <w:ind w:firstLine="567"/>
        <w:jc w:val="center"/>
        <w:rPr>
          <w:b/>
          <w:sz w:val="24"/>
          <w:szCs w:val="24"/>
        </w:rPr>
      </w:pPr>
    </w:p>
    <w:p w14:paraId="05081330" w14:textId="6FEE0E85" w:rsidR="009B1169" w:rsidRPr="009B1169" w:rsidRDefault="009B1169" w:rsidP="009B1169">
      <w:pPr>
        <w:pStyle w:val="a4"/>
        <w:ind w:firstLine="567"/>
        <w:jc w:val="both"/>
        <w:rPr>
          <w:sz w:val="24"/>
          <w:szCs w:val="24"/>
        </w:rPr>
      </w:pPr>
      <w:r w:rsidRPr="009B1169">
        <w:rPr>
          <w:sz w:val="24"/>
          <w:szCs w:val="24"/>
        </w:rPr>
        <w:t>В Определении Верховного Суда РФ от 03.08.2017</w:t>
      </w:r>
      <w:r>
        <w:rPr>
          <w:sz w:val="24"/>
          <w:szCs w:val="24"/>
        </w:rPr>
        <w:t xml:space="preserve"> </w:t>
      </w:r>
      <w:r w:rsidRPr="009B1169">
        <w:rPr>
          <w:sz w:val="24"/>
          <w:szCs w:val="24"/>
        </w:rPr>
        <w:t xml:space="preserve">(далее – ВС РФ от 03.08.2017) изложен следующий вывод: </w:t>
      </w:r>
      <w:r w:rsidRPr="009B1169">
        <w:rPr>
          <w:b/>
          <w:i/>
          <w:sz w:val="24"/>
          <w:szCs w:val="24"/>
        </w:rPr>
        <w:t>«При расчете необходимой валовой выручки ООО «</w:t>
      </w:r>
      <w:proofErr w:type="spellStart"/>
      <w:r w:rsidRPr="009B1169">
        <w:rPr>
          <w:b/>
          <w:i/>
          <w:sz w:val="24"/>
          <w:szCs w:val="24"/>
        </w:rPr>
        <w:t>Кемэнерго</w:t>
      </w:r>
      <w:proofErr w:type="spellEnd"/>
      <w:r w:rsidRPr="009B1169">
        <w:rPr>
          <w:b/>
          <w:i/>
          <w:sz w:val="24"/>
          <w:szCs w:val="24"/>
        </w:rPr>
        <w:t>» оборудование, расположенное на территории Республики Хакасия, подлежит учету в составе условных единиц».</w:t>
      </w:r>
    </w:p>
    <w:p w14:paraId="21D4C493" w14:textId="77777777" w:rsidR="009B1169" w:rsidRPr="009B1169" w:rsidRDefault="009B1169" w:rsidP="009B1169">
      <w:pPr>
        <w:pStyle w:val="a4"/>
        <w:ind w:firstLine="567"/>
        <w:jc w:val="both"/>
        <w:rPr>
          <w:sz w:val="24"/>
          <w:szCs w:val="24"/>
        </w:rPr>
      </w:pPr>
      <w:r w:rsidRPr="009B1169">
        <w:rPr>
          <w:sz w:val="24"/>
          <w:szCs w:val="24"/>
        </w:rPr>
        <w:t xml:space="preserve"> С учетом данного вывода органом регулирования отдельно произведен расчет объема условных единиц электрооборудования, расположенного на территории Республики Хакасия.</w:t>
      </w:r>
    </w:p>
    <w:p w14:paraId="7A85EE5A" w14:textId="77777777" w:rsidR="009B1169" w:rsidRPr="009B1169" w:rsidRDefault="009B1169" w:rsidP="009B1169">
      <w:pPr>
        <w:pStyle w:val="a4"/>
        <w:ind w:firstLine="567"/>
        <w:jc w:val="both"/>
        <w:rPr>
          <w:sz w:val="24"/>
          <w:szCs w:val="24"/>
        </w:rPr>
      </w:pPr>
      <w:r w:rsidRPr="009B1169">
        <w:rPr>
          <w:sz w:val="24"/>
          <w:szCs w:val="24"/>
        </w:rPr>
        <w:t>Указанный расчет выполняется согласно положениям Методических указаний по расчету регулируемых тарифов и цен на электрическую (тепловую) энергию на розничном (потребительском) рынке, утвержденных приказом ФСТ России от 06.08.2004 № 20-э/2.</w:t>
      </w:r>
    </w:p>
    <w:p w14:paraId="7F15E050" w14:textId="77777777" w:rsidR="009B1169" w:rsidRPr="009B1169" w:rsidRDefault="009B1169" w:rsidP="009B1169">
      <w:pPr>
        <w:pStyle w:val="a4"/>
        <w:ind w:firstLine="567"/>
        <w:jc w:val="both"/>
        <w:rPr>
          <w:sz w:val="24"/>
          <w:szCs w:val="24"/>
        </w:rPr>
      </w:pPr>
      <w:r w:rsidRPr="009B1169">
        <w:rPr>
          <w:sz w:val="24"/>
          <w:szCs w:val="24"/>
        </w:rPr>
        <w:t xml:space="preserve">Так, в Таблице 2 и 3 настоящего экспертного заключения представлены результаты расчета объема условных единиц электрооборудования, расположенного на территории </w:t>
      </w:r>
      <w:r w:rsidRPr="009B1169">
        <w:rPr>
          <w:sz w:val="24"/>
          <w:szCs w:val="24"/>
        </w:rPr>
        <w:lastRenderedPageBreak/>
        <w:t>Республики Хакасия, подлежащего дополнительному учету в составе условных единиц ООО «</w:t>
      </w:r>
      <w:proofErr w:type="spellStart"/>
      <w:r w:rsidRPr="009B1169">
        <w:rPr>
          <w:sz w:val="24"/>
          <w:szCs w:val="24"/>
        </w:rPr>
        <w:t>Кемэнерго</w:t>
      </w:r>
      <w:proofErr w:type="spellEnd"/>
      <w:r w:rsidRPr="009B1169">
        <w:rPr>
          <w:sz w:val="24"/>
          <w:szCs w:val="24"/>
        </w:rPr>
        <w:t>»:</w:t>
      </w:r>
    </w:p>
    <w:p w14:paraId="054B5361" w14:textId="77777777" w:rsidR="009B1169" w:rsidRPr="009B1169" w:rsidRDefault="009B1169" w:rsidP="009B1169">
      <w:pPr>
        <w:pStyle w:val="a4"/>
        <w:jc w:val="both"/>
        <w:rPr>
          <w:sz w:val="24"/>
          <w:szCs w:val="24"/>
        </w:rPr>
      </w:pPr>
    </w:p>
    <w:p w14:paraId="35CA5C86" w14:textId="77777777" w:rsidR="009B1169" w:rsidRPr="009B1169" w:rsidRDefault="009B1169" w:rsidP="009B1169">
      <w:pPr>
        <w:pStyle w:val="a4"/>
        <w:spacing w:line="276" w:lineRule="auto"/>
        <w:ind w:firstLine="567"/>
        <w:jc w:val="right"/>
        <w:rPr>
          <w:b/>
          <w:sz w:val="24"/>
          <w:szCs w:val="24"/>
        </w:rPr>
      </w:pPr>
      <w:r w:rsidRPr="009B1169">
        <w:rPr>
          <w:b/>
          <w:sz w:val="24"/>
          <w:szCs w:val="24"/>
        </w:rPr>
        <w:t>Таблица 2</w:t>
      </w:r>
    </w:p>
    <w:p w14:paraId="2F4C4192" w14:textId="77777777" w:rsidR="009B1169" w:rsidRPr="00C720EE" w:rsidRDefault="009B1169" w:rsidP="009B1169">
      <w:pPr>
        <w:pStyle w:val="a4"/>
        <w:spacing w:line="276" w:lineRule="auto"/>
        <w:ind w:firstLine="567"/>
        <w:jc w:val="right"/>
        <w:rPr>
          <w:sz w:val="28"/>
          <w:szCs w:val="28"/>
        </w:rPr>
      </w:pPr>
    </w:p>
    <w:tbl>
      <w:tblPr>
        <w:tblW w:w="9917" w:type="dxa"/>
        <w:jc w:val="center"/>
        <w:tblLayout w:type="fixed"/>
        <w:tblLook w:val="04A0" w:firstRow="1" w:lastRow="0" w:firstColumn="1" w:lastColumn="0" w:noHBand="0" w:noVBand="1"/>
      </w:tblPr>
      <w:tblGrid>
        <w:gridCol w:w="840"/>
        <w:gridCol w:w="1018"/>
        <w:gridCol w:w="992"/>
        <w:gridCol w:w="2120"/>
        <w:gridCol w:w="1908"/>
        <w:gridCol w:w="1166"/>
        <w:gridCol w:w="10"/>
        <w:gridCol w:w="1863"/>
      </w:tblGrid>
      <w:tr w:rsidR="009B1169" w:rsidRPr="00515DA8" w14:paraId="026E9FCD" w14:textId="77777777" w:rsidTr="00527C5F">
        <w:trPr>
          <w:trHeight w:val="20"/>
          <w:jc w:val="center"/>
        </w:trPr>
        <w:tc>
          <w:tcPr>
            <w:tcW w:w="840"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14:paraId="1B7C3D0E" w14:textId="77777777" w:rsidR="009B1169" w:rsidRPr="00515DA8" w:rsidRDefault="009B1169" w:rsidP="00527C5F">
            <w:pPr>
              <w:jc w:val="center"/>
              <w:rPr>
                <w:sz w:val="20"/>
                <w:szCs w:val="20"/>
              </w:rPr>
            </w:pPr>
            <w:r w:rsidRPr="00515DA8">
              <w:rPr>
                <w:sz w:val="20"/>
                <w:szCs w:val="20"/>
              </w:rPr>
              <w:t> </w:t>
            </w:r>
          </w:p>
        </w:tc>
        <w:tc>
          <w:tcPr>
            <w:tcW w:w="101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83F12B6" w14:textId="77777777" w:rsidR="009B1169" w:rsidRPr="00515DA8" w:rsidRDefault="009B1169" w:rsidP="00527C5F">
            <w:pPr>
              <w:jc w:val="center"/>
              <w:rPr>
                <w:sz w:val="20"/>
                <w:szCs w:val="20"/>
              </w:rPr>
            </w:pPr>
            <w:r w:rsidRPr="00515DA8">
              <w:rPr>
                <w:sz w:val="20"/>
                <w:szCs w:val="20"/>
              </w:rPr>
              <w:t xml:space="preserve">Напряжение, </w:t>
            </w:r>
            <w:proofErr w:type="spellStart"/>
            <w:r w:rsidRPr="00515DA8">
              <w:rPr>
                <w:sz w:val="20"/>
                <w:szCs w:val="20"/>
              </w:rPr>
              <w:t>кВ</w:t>
            </w:r>
            <w:proofErr w:type="spellEnd"/>
            <w:r w:rsidRPr="00515DA8">
              <w:rPr>
                <w:sz w:val="20"/>
                <w:szCs w:val="20"/>
              </w:rPr>
              <w:t xml:space="preserve"> </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6BD94AC" w14:textId="77777777" w:rsidR="009B1169" w:rsidRPr="00515DA8" w:rsidRDefault="009B1169" w:rsidP="00527C5F">
            <w:pPr>
              <w:jc w:val="center"/>
              <w:rPr>
                <w:sz w:val="20"/>
                <w:szCs w:val="20"/>
              </w:rPr>
            </w:pPr>
            <w:r w:rsidRPr="00515DA8">
              <w:rPr>
                <w:sz w:val="20"/>
                <w:szCs w:val="20"/>
              </w:rPr>
              <w:t>Количество цепей на опоре</w:t>
            </w:r>
          </w:p>
        </w:tc>
        <w:tc>
          <w:tcPr>
            <w:tcW w:w="21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1FD9267" w14:textId="77777777" w:rsidR="009B1169" w:rsidRPr="00515DA8" w:rsidRDefault="009B1169" w:rsidP="00527C5F">
            <w:pPr>
              <w:jc w:val="center"/>
              <w:rPr>
                <w:sz w:val="20"/>
                <w:szCs w:val="20"/>
              </w:rPr>
            </w:pPr>
            <w:r w:rsidRPr="00515DA8">
              <w:rPr>
                <w:sz w:val="20"/>
                <w:szCs w:val="20"/>
              </w:rPr>
              <w:t>Материал опор</w:t>
            </w:r>
          </w:p>
        </w:tc>
        <w:tc>
          <w:tcPr>
            <w:tcW w:w="1908" w:type="dxa"/>
            <w:tcBorders>
              <w:top w:val="single" w:sz="4" w:space="0" w:color="auto"/>
              <w:left w:val="nil"/>
              <w:bottom w:val="single" w:sz="4" w:space="0" w:color="auto"/>
              <w:right w:val="single" w:sz="4" w:space="0" w:color="auto"/>
            </w:tcBorders>
            <w:shd w:val="clear" w:color="auto" w:fill="auto"/>
            <w:vAlign w:val="center"/>
            <w:hideMark/>
          </w:tcPr>
          <w:p w14:paraId="57E66670" w14:textId="77777777" w:rsidR="009B1169" w:rsidRPr="00515DA8" w:rsidRDefault="009B1169" w:rsidP="00527C5F">
            <w:pPr>
              <w:jc w:val="center"/>
              <w:rPr>
                <w:sz w:val="20"/>
                <w:szCs w:val="20"/>
              </w:rPr>
            </w:pPr>
            <w:r w:rsidRPr="00515DA8">
              <w:rPr>
                <w:sz w:val="20"/>
                <w:szCs w:val="20"/>
              </w:rPr>
              <w:t>Количество условных единиц (у) на 100 км трассы ЛЭП</w:t>
            </w:r>
          </w:p>
        </w:tc>
        <w:tc>
          <w:tcPr>
            <w:tcW w:w="1166" w:type="dxa"/>
            <w:tcBorders>
              <w:top w:val="single" w:sz="4" w:space="0" w:color="auto"/>
              <w:left w:val="nil"/>
              <w:bottom w:val="single" w:sz="4" w:space="0" w:color="auto"/>
              <w:right w:val="single" w:sz="4" w:space="0" w:color="auto"/>
            </w:tcBorders>
            <w:shd w:val="clear" w:color="auto" w:fill="auto"/>
            <w:vAlign w:val="center"/>
            <w:hideMark/>
          </w:tcPr>
          <w:p w14:paraId="3CF4BB8B" w14:textId="77777777" w:rsidR="009B1169" w:rsidRPr="00515DA8" w:rsidRDefault="009B1169" w:rsidP="00527C5F">
            <w:pPr>
              <w:jc w:val="center"/>
              <w:rPr>
                <w:sz w:val="20"/>
                <w:szCs w:val="20"/>
              </w:rPr>
            </w:pPr>
            <w:r w:rsidRPr="00515DA8">
              <w:rPr>
                <w:sz w:val="20"/>
                <w:szCs w:val="20"/>
              </w:rPr>
              <w:t>Протяженность</w:t>
            </w:r>
          </w:p>
        </w:tc>
        <w:tc>
          <w:tcPr>
            <w:tcW w:w="1873" w:type="dxa"/>
            <w:gridSpan w:val="2"/>
            <w:tcBorders>
              <w:top w:val="single" w:sz="4" w:space="0" w:color="auto"/>
              <w:left w:val="nil"/>
              <w:bottom w:val="single" w:sz="4" w:space="0" w:color="auto"/>
              <w:right w:val="single" w:sz="4" w:space="0" w:color="auto"/>
            </w:tcBorders>
            <w:shd w:val="clear" w:color="auto" w:fill="auto"/>
            <w:vAlign w:val="center"/>
            <w:hideMark/>
          </w:tcPr>
          <w:p w14:paraId="13CB89B5" w14:textId="77777777" w:rsidR="009B1169" w:rsidRPr="00515DA8" w:rsidRDefault="009B1169" w:rsidP="00527C5F">
            <w:pPr>
              <w:jc w:val="center"/>
              <w:rPr>
                <w:sz w:val="20"/>
                <w:szCs w:val="20"/>
              </w:rPr>
            </w:pPr>
            <w:r w:rsidRPr="00515DA8">
              <w:rPr>
                <w:sz w:val="20"/>
                <w:szCs w:val="20"/>
              </w:rPr>
              <w:t>Объем условных единиц</w:t>
            </w:r>
          </w:p>
        </w:tc>
      </w:tr>
      <w:tr w:rsidR="009B1169" w:rsidRPr="00515DA8" w14:paraId="46D62F63" w14:textId="77777777" w:rsidTr="00527C5F">
        <w:trPr>
          <w:trHeight w:val="20"/>
          <w:jc w:val="center"/>
        </w:trPr>
        <w:tc>
          <w:tcPr>
            <w:tcW w:w="840" w:type="dxa"/>
            <w:vMerge/>
            <w:tcBorders>
              <w:top w:val="single" w:sz="4" w:space="0" w:color="auto"/>
              <w:left w:val="single" w:sz="4" w:space="0" w:color="auto"/>
              <w:bottom w:val="single" w:sz="4" w:space="0" w:color="auto"/>
              <w:right w:val="single" w:sz="4" w:space="0" w:color="auto"/>
            </w:tcBorders>
            <w:vAlign w:val="center"/>
            <w:hideMark/>
          </w:tcPr>
          <w:p w14:paraId="68F5340B" w14:textId="77777777" w:rsidR="009B1169" w:rsidRPr="00515DA8" w:rsidRDefault="009B1169" w:rsidP="00527C5F">
            <w:pPr>
              <w:rPr>
                <w:sz w:val="20"/>
                <w:szCs w:val="20"/>
              </w:rPr>
            </w:pPr>
          </w:p>
        </w:tc>
        <w:tc>
          <w:tcPr>
            <w:tcW w:w="1018" w:type="dxa"/>
            <w:vMerge/>
            <w:tcBorders>
              <w:top w:val="single" w:sz="4" w:space="0" w:color="auto"/>
              <w:left w:val="single" w:sz="4" w:space="0" w:color="auto"/>
              <w:bottom w:val="single" w:sz="4" w:space="0" w:color="auto"/>
              <w:right w:val="single" w:sz="4" w:space="0" w:color="auto"/>
            </w:tcBorders>
            <w:vAlign w:val="center"/>
            <w:hideMark/>
          </w:tcPr>
          <w:p w14:paraId="21DA6929" w14:textId="77777777" w:rsidR="009B1169" w:rsidRPr="00515DA8" w:rsidRDefault="009B1169" w:rsidP="00527C5F">
            <w:pPr>
              <w:rPr>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301083C" w14:textId="77777777" w:rsidR="009B1169" w:rsidRPr="00515DA8" w:rsidRDefault="009B1169" w:rsidP="00527C5F">
            <w:pPr>
              <w:rPr>
                <w:sz w:val="20"/>
                <w:szCs w:val="20"/>
              </w:rPr>
            </w:pPr>
          </w:p>
        </w:tc>
        <w:tc>
          <w:tcPr>
            <w:tcW w:w="2120" w:type="dxa"/>
            <w:vMerge/>
            <w:tcBorders>
              <w:top w:val="single" w:sz="4" w:space="0" w:color="auto"/>
              <w:left w:val="single" w:sz="4" w:space="0" w:color="auto"/>
              <w:bottom w:val="single" w:sz="4" w:space="0" w:color="auto"/>
              <w:right w:val="single" w:sz="4" w:space="0" w:color="auto"/>
            </w:tcBorders>
            <w:vAlign w:val="center"/>
            <w:hideMark/>
          </w:tcPr>
          <w:p w14:paraId="69A5C46E" w14:textId="77777777" w:rsidR="009B1169" w:rsidRPr="00515DA8" w:rsidRDefault="009B1169" w:rsidP="00527C5F">
            <w:pPr>
              <w:rPr>
                <w:sz w:val="20"/>
                <w:szCs w:val="20"/>
              </w:rPr>
            </w:pPr>
          </w:p>
        </w:tc>
        <w:tc>
          <w:tcPr>
            <w:tcW w:w="1908" w:type="dxa"/>
            <w:tcBorders>
              <w:top w:val="nil"/>
              <w:left w:val="nil"/>
              <w:bottom w:val="single" w:sz="4" w:space="0" w:color="auto"/>
              <w:right w:val="single" w:sz="4" w:space="0" w:color="auto"/>
            </w:tcBorders>
            <w:shd w:val="clear" w:color="auto" w:fill="auto"/>
            <w:vAlign w:val="center"/>
            <w:hideMark/>
          </w:tcPr>
          <w:p w14:paraId="176D999D" w14:textId="77777777" w:rsidR="009B1169" w:rsidRPr="00515DA8" w:rsidRDefault="009B1169" w:rsidP="00527C5F">
            <w:pPr>
              <w:jc w:val="center"/>
              <w:rPr>
                <w:sz w:val="20"/>
                <w:szCs w:val="20"/>
              </w:rPr>
            </w:pPr>
            <w:r w:rsidRPr="00515DA8">
              <w:rPr>
                <w:sz w:val="20"/>
                <w:szCs w:val="20"/>
              </w:rPr>
              <w:t>у/100км</w:t>
            </w:r>
          </w:p>
        </w:tc>
        <w:tc>
          <w:tcPr>
            <w:tcW w:w="1166" w:type="dxa"/>
            <w:tcBorders>
              <w:top w:val="nil"/>
              <w:left w:val="nil"/>
              <w:bottom w:val="single" w:sz="4" w:space="0" w:color="auto"/>
              <w:right w:val="single" w:sz="4" w:space="0" w:color="auto"/>
            </w:tcBorders>
            <w:shd w:val="clear" w:color="auto" w:fill="auto"/>
            <w:vAlign w:val="center"/>
            <w:hideMark/>
          </w:tcPr>
          <w:p w14:paraId="62AAD3DB" w14:textId="77777777" w:rsidR="009B1169" w:rsidRPr="00515DA8" w:rsidRDefault="009B1169" w:rsidP="00527C5F">
            <w:pPr>
              <w:jc w:val="center"/>
              <w:rPr>
                <w:sz w:val="20"/>
                <w:szCs w:val="20"/>
              </w:rPr>
            </w:pPr>
            <w:r w:rsidRPr="00515DA8">
              <w:rPr>
                <w:sz w:val="20"/>
                <w:szCs w:val="20"/>
              </w:rPr>
              <w:t>км</w:t>
            </w:r>
          </w:p>
        </w:tc>
        <w:tc>
          <w:tcPr>
            <w:tcW w:w="1873" w:type="dxa"/>
            <w:gridSpan w:val="2"/>
            <w:tcBorders>
              <w:top w:val="nil"/>
              <w:left w:val="nil"/>
              <w:bottom w:val="single" w:sz="4" w:space="0" w:color="auto"/>
              <w:right w:val="single" w:sz="4" w:space="0" w:color="auto"/>
            </w:tcBorders>
            <w:shd w:val="clear" w:color="auto" w:fill="auto"/>
            <w:vAlign w:val="center"/>
            <w:hideMark/>
          </w:tcPr>
          <w:p w14:paraId="4E8E5EC3" w14:textId="77777777" w:rsidR="009B1169" w:rsidRPr="00515DA8" w:rsidRDefault="009B1169" w:rsidP="00527C5F">
            <w:pPr>
              <w:jc w:val="center"/>
              <w:rPr>
                <w:sz w:val="20"/>
                <w:szCs w:val="20"/>
              </w:rPr>
            </w:pPr>
            <w:r w:rsidRPr="00515DA8">
              <w:rPr>
                <w:sz w:val="20"/>
                <w:szCs w:val="20"/>
              </w:rPr>
              <w:t>у</w:t>
            </w:r>
          </w:p>
        </w:tc>
      </w:tr>
      <w:tr w:rsidR="009B1169" w:rsidRPr="00515DA8" w14:paraId="6196390C" w14:textId="77777777" w:rsidTr="00527C5F">
        <w:trPr>
          <w:trHeight w:val="20"/>
          <w:jc w:val="center"/>
        </w:trPr>
        <w:tc>
          <w:tcPr>
            <w:tcW w:w="9917" w:type="dxa"/>
            <w:gridSpan w:val="8"/>
            <w:tcBorders>
              <w:top w:val="single" w:sz="4" w:space="0" w:color="auto"/>
              <w:left w:val="single" w:sz="4" w:space="0" w:color="auto"/>
              <w:bottom w:val="single" w:sz="4" w:space="0" w:color="auto"/>
              <w:right w:val="single" w:sz="4" w:space="0" w:color="auto"/>
            </w:tcBorders>
            <w:vAlign w:val="center"/>
          </w:tcPr>
          <w:p w14:paraId="21E4CCEC" w14:textId="77777777" w:rsidR="009B1169" w:rsidRPr="00727010" w:rsidRDefault="009B1169" w:rsidP="00527C5F">
            <w:pPr>
              <w:jc w:val="center"/>
              <w:rPr>
                <w:b/>
                <w:sz w:val="20"/>
                <w:szCs w:val="20"/>
              </w:rPr>
            </w:pPr>
            <w:r w:rsidRPr="00727010">
              <w:rPr>
                <w:b/>
                <w:sz w:val="20"/>
                <w:szCs w:val="20"/>
              </w:rPr>
              <w:t xml:space="preserve">Договор безвозмездного пользования с </w:t>
            </w:r>
            <w:r w:rsidRPr="00D86504">
              <w:rPr>
                <w:b/>
                <w:sz w:val="20"/>
                <w:szCs w:val="20"/>
              </w:rPr>
              <w:t>Федеральным казенным учреждением с особыми условиями хозяйственной деятельности «Колония-поселение №11 Главного управления Федеральной службы исполнения наказаний по Кемеровской области»</w:t>
            </w:r>
            <w:r w:rsidRPr="001127CA">
              <w:rPr>
                <w:b/>
                <w:sz w:val="20"/>
                <w:szCs w:val="20"/>
              </w:rPr>
              <w:t xml:space="preserve"> в части оборудования расположенного на территории Республики Хакасия</w:t>
            </w:r>
          </w:p>
        </w:tc>
      </w:tr>
      <w:tr w:rsidR="009B1169" w:rsidRPr="00515DA8" w14:paraId="4EBE9771" w14:textId="77777777" w:rsidTr="00527C5F">
        <w:trPr>
          <w:trHeight w:val="20"/>
          <w:jc w:val="center"/>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176DDB" w14:textId="77777777" w:rsidR="009B1169" w:rsidRPr="00515DA8" w:rsidRDefault="009B1169" w:rsidP="00527C5F">
            <w:pPr>
              <w:jc w:val="center"/>
              <w:rPr>
                <w:sz w:val="20"/>
                <w:szCs w:val="20"/>
              </w:rPr>
            </w:pPr>
            <w:r w:rsidRPr="00515DA8">
              <w:rPr>
                <w:sz w:val="20"/>
                <w:szCs w:val="20"/>
              </w:rPr>
              <w:t>1</w:t>
            </w:r>
          </w:p>
        </w:tc>
        <w:tc>
          <w:tcPr>
            <w:tcW w:w="1018" w:type="dxa"/>
            <w:tcBorders>
              <w:top w:val="single" w:sz="4" w:space="0" w:color="auto"/>
              <w:left w:val="nil"/>
              <w:bottom w:val="single" w:sz="4" w:space="0" w:color="auto"/>
              <w:right w:val="single" w:sz="4" w:space="0" w:color="auto"/>
            </w:tcBorders>
            <w:shd w:val="clear" w:color="auto" w:fill="auto"/>
            <w:vAlign w:val="center"/>
            <w:hideMark/>
          </w:tcPr>
          <w:p w14:paraId="2CDE4500" w14:textId="77777777" w:rsidR="009B1169" w:rsidRPr="00515DA8" w:rsidRDefault="009B1169" w:rsidP="00527C5F">
            <w:pPr>
              <w:jc w:val="center"/>
              <w:rPr>
                <w:sz w:val="20"/>
                <w:szCs w:val="20"/>
              </w:rPr>
            </w:pPr>
            <w:r w:rsidRPr="00515DA8">
              <w:rPr>
                <w:sz w:val="20"/>
                <w:szCs w:val="20"/>
              </w:rPr>
              <w:t>2</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609CDB1" w14:textId="77777777" w:rsidR="009B1169" w:rsidRPr="00515DA8" w:rsidRDefault="009B1169" w:rsidP="00527C5F">
            <w:pPr>
              <w:jc w:val="center"/>
              <w:rPr>
                <w:sz w:val="20"/>
                <w:szCs w:val="20"/>
              </w:rPr>
            </w:pPr>
            <w:r w:rsidRPr="00515DA8">
              <w:rPr>
                <w:sz w:val="20"/>
                <w:szCs w:val="20"/>
              </w:rPr>
              <w:t>3</w:t>
            </w:r>
          </w:p>
        </w:tc>
        <w:tc>
          <w:tcPr>
            <w:tcW w:w="2120" w:type="dxa"/>
            <w:tcBorders>
              <w:top w:val="single" w:sz="4" w:space="0" w:color="auto"/>
              <w:left w:val="nil"/>
              <w:bottom w:val="single" w:sz="4" w:space="0" w:color="auto"/>
              <w:right w:val="single" w:sz="4" w:space="0" w:color="auto"/>
            </w:tcBorders>
            <w:shd w:val="clear" w:color="auto" w:fill="auto"/>
            <w:vAlign w:val="center"/>
            <w:hideMark/>
          </w:tcPr>
          <w:p w14:paraId="2124DE16" w14:textId="77777777" w:rsidR="009B1169" w:rsidRPr="00515DA8" w:rsidRDefault="009B1169" w:rsidP="00527C5F">
            <w:pPr>
              <w:jc w:val="center"/>
              <w:rPr>
                <w:sz w:val="20"/>
                <w:szCs w:val="20"/>
              </w:rPr>
            </w:pPr>
            <w:r w:rsidRPr="00515DA8">
              <w:rPr>
                <w:sz w:val="20"/>
                <w:szCs w:val="20"/>
              </w:rPr>
              <w:t>4</w:t>
            </w:r>
          </w:p>
        </w:tc>
        <w:tc>
          <w:tcPr>
            <w:tcW w:w="1908" w:type="dxa"/>
            <w:tcBorders>
              <w:top w:val="single" w:sz="4" w:space="0" w:color="auto"/>
              <w:left w:val="nil"/>
              <w:bottom w:val="single" w:sz="4" w:space="0" w:color="auto"/>
              <w:right w:val="single" w:sz="4" w:space="0" w:color="auto"/>
            </w:tcBorders>
            <w:shd w:val="clear" w:color="auto" w:fill="auto"/>
            <w:vAlign w:val="center"/>
            <w:hideMark/>
          </w:tcPr>
          <w:p w14:paraId="1E68C338" w14:textId="77777777" w:rsidR="009B1169" w:rsidRPr="00515DA8" w:rsidRDefault="009B1169" w:rsidP="00527C5F">
            <w:pPr>
              <w:jc w:val="center"/>
              <w:rPr>
                <w:sz w:val="20"/>
                <w:szCs w:val="20"/>
              </w:rPr>
            </w:pPr>
            <w:r w:rsidRPr="00515DA8">
              <w:rPr>
                <w:sz w:val="20"/>
                <w:szCs w:val="20"/>
              </w:rPr>
              <w:t>5</w:t>
            </w:r>
          </w:p>
        </w:tc>
        <w:tc>
          <w:tcPr>
            <w:tcW w:w="1166" w:type="dxa"/>
            <w:tcBorders>
              <w:top w:val="single" w:sz="4" w:space="0" w:color="auto"/>
              <w:left w:val="nil"/>
              <w:bottom w:val="single" w:sz="4" w:space="0" w:color="auto"/>
              <w:right w:val="single" w:sz="4" w:space="0" w:color="auto"/>
            </w:tcBorders>
            <w:shd w:val="clear" w:color="auto" w:fill="auto"/>
            <w:vAlign w:val="center"/>
            <w:hideMark/>
          </w:tcPr>
          <w:p w14:paraId="3415EAED" w14:textId="77777777" w:rsidR="009B1169" w:rsidRPr="00515DA8" w:rsidRDefault="009B1169" w:rsidP="00527C5F">
            <w:pPr>
              <w:jc w:val="center"/>
              <w:rPr>
                <w:sz w:val="20"/>
                <w:szCs w:val="20"/>
              </w:rPr>
            </w:pPr>
            <w:r w:rsidRPr="00515DA8">
              <w:rPr>
                <w:sz w:val="20"/>
                <w:szCs w:val="20"/>
              </w:rPr>
              <w:t>6</w:t>
            </w:r>
          </w:p>
        </w:tc>
        <w:tc>
          <w:tcPr>
            <w:tcW w:w="1873" w:type="dxa"/>
            <w:gridSpan w:val="2"/>
            <w:tcBorders>
              <w:top w:val="single" w:sz="4" w:space="0" w:color="auto"/>
              <w:left w:val="nil"/>
              <w:bottom w:val="single" w:sz="4" w:space="0" w:color="auto"/>
              <w:right w:val="single" w:sz="4" w:space="0" w:color="auto"/>
            </w:tcBorders>
            <w:shd w:val="clear" w:color="auto" w:fill="auto"/>
            <w:vAlign w:val="center"/>
            <w:hideMark/>
          </w:tcPr>
          <w:p w14:paraId="47E246B0" w14:textId="77777777" w:rsidR="009B1169" w:rsidRPr="00515DA8" w:rsidRDefault="009B1169" w:rsidP="00527C5F">
            <w:pPr>
              <w:jc w:val="center"/>
              <w:rPr>
                <w:sz w:val="20"/>
                <w:szCs w:val="20"/>
              </w:rPr>
            </w:pPr>
            <w:r w:rsidRPr="00515DA8">
              <w:rPr>
                <w:sz w:val="20"/>
                <w:szCs w:val="20"/>
              </w:rPr>
              <w:t>7 = 5 * 6 /100</w:t>
            </w:r>
          </w:p>
        </w:tc>
      </w:tr>
      <w:tr w:rsidR="009B1169" w:rsidRPr="00515DA8" w14:paraId="3029D8BD" w14:textId="77777777" w:rsidTr="00527C5F">
        <w:trPr>
          <w:trHeight w:val="20"/>
          <w:jc w:val="center"/>
        </w:trPr>
        <w:tc>
          <w:tcPr>
            <w:tcW w:w="84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0C4AB29" w14:textId="77777777" w:rsidR="009B1169" w:rsidRPr="00515DA8" w:rsidRDefault="009B1169" w:rsidP="00527C5F">
            <w:pPr>
              <w:jc w:val="center"/>
              <w:rPr>
                <w:sz w:val="20"/>
                <w:szCs w:val="20"/>
              </w:rPr>
            </w:pPr>
            <w:r w:rsidRPr="00515DA8">
              <w:rPr>
                <w:sz w:val="20"/>
                <w:szCs w:val="20"/>
              </w:rPr>
              <w:t>ВЛЭП</w:t>
            </w:r>
          </w:p>
        </w:tc>
        <w:tc>
          <w:tcPr>
            <w:tcW w:w="1018" w:type="dxa"/>
            <w:tcBorders>
              <w:top w:val="nil"/>
              <w:left w:val="nil"/>
              <w:bottom w:val="single" w:sz="4" w:space="0" w:color="auto"/>
              <w:right w:val="single" w:sz="4" w:space="0" w:color="auto"/>
            </w:tcBorders>
            <w:shd w:val="clear" w:color="auto" w:fill="auto"/>
            <w:vAlign w:val="center"/>
            <w:hideMark/>
          </w:tcPr>
          <w:p w14:paraId="13E706F5" w14:textId="77777777" w:rsidR="009B1169" w:rsidRPr="00515DA8" w:rsidRDefault="009B1169" w:rsidP="00527C5F">
            <w:pPr>
              <w:ind w:firstLineChars="100" w:firstLine="200"/>
              <w:rPr>
                <w:sz w:val="20"/>
                <w:szCs w:val="20"/>
              </w:rPr>
            </w:pPr>
            <w:r w:rsidRPr="00515DA8">
              <w:rPr>
                <w:sz w:val="20"/>
                <w:szCs w:val="20"/>
              </w:rPr>
              <w:t>1150</w:t>
            </w:r>
          </w:p>
        </w:tc>
        <w:tc>
          <w:tcPr>
            <w:tcW w:w="992" w:type="dxa"/>
            <w:tcBorders>
              <w:top w:val="nil"/>
              <w:left w:val="nil"/>
              <w:bottom w:val="single" w:sz="4" w:space="0" w:color="auto"/>
              <w:right w:val="single" w:sz="4" w:space="0" w:color="auto"/>
            </w:tcBorders>
            <w:shd w:val="clear" w:color="auto" w:fill="auto"/>
            <w:vAlign w:val="center"/>
            <w:hideMark/>
          </w:tcPr>
          <w:p w14:paraId="2102AE4A" w14:textId="77777777" w:rsidR="009B1169" w:rsidRPr="00515DA8" w:rsidRDefault="009B1169" w:rsidP="00527C5F">
            <w:pPr>
              <w:jc w:val="center"/>
              <w:rPr>
                <w:sz w:val="20"/>
                <w:szCs w:val="20"/>
              </w:rPr>
            </w:pPr>
            <w:r w:rsidRPr="00515DA8">
              <w:rPr>
                <w:sz w:val="20"/>
                <w:szCs w:val="20"/>
              </w:rPr>
              <w:t>-</w:t>
            </w:r>
          </w:p>
        </w:tc>
        <w:tc>
          <w:tcPr>
            <w:tcW w:w="2120" w:type="dxa"/>
            <w:tcBorders>
              <w:top w:val="nil"/>
              <w:left w:val="nil"/>
              <w:bottom w:val="single" w:sz="4" w:space="0" w:color="auto"/>
              <w:right w:val="single" w:sz="4" w:space="0" w:color="auto"/>
            </w:tcBorders>
            <w:shd w:val="clear" w:color="auto" w:fill="auto"/>
            <w:vAlign w:val="center"/>
            <w:hideMark/>
          </w:tcPr>
          <w:p w14:paraId="7EE4FE38" w14:textId="77777777" w:rsidR="009B1169" w:rsidRPr="00515DA8" w:rsidRDefault="009B1169" w:rsidP="00527C5F">
            <w:pPr>
              <w:jc w:val="center"/>
              <w:rPr>
                <w:sz w:val="20"/>
                <w:szCs w:val="20"/>
              </w:rPr>
            </w:pPr>
            <w:r w:rsidRPr="00515DA8">
              <w:rPr>
                <w:sz w:val="20"/>
                <w:szCs w:val="20"/>
              </w:rPr>
              <w:t>металл</w:t>
            </w:r>
          </w:p>
        </w:tc>
        <w:tc>
          <w:tcPr>
            <w:tcW w:w="1908" w:type="dxa"/>
            <w:tcBorders>
              <w:top w:val="nil"/>
              <w:left w:val="nil"/>
              <w:bottom w:val="single" w:sz="4" w:space="0" w:color="auto"/>
              <w:right w:val="single" w:sz="4" w:space="0" w:color="auto"/>
            </w:tcBorders>
            <w:shd w:val="clear" w:color="auto" w:fill="auto"/>
            <w:vAlign w:val="center"/>
            <w:hideMark/>
          </w:tcPr>
          <w:p w14:paraId="31F9AEC8" w14:textId="77777777" w:rsidR="009B1169" w:rsidRPr="00515DA8" w:rsidRDefault="009B1169" w:rsidP="00527C5F">
            <w:pPr>
              <w:jc w:val="center"/>
              <w:rPr>
                <w:sz w:val="20"/>
                <w:szCs w:val="20"/>
              </w:rPr>
            </w:pPr>
            <w:r w:rsidRPr="00515DA8">
              <w:rPr>
                <w:sz w:val="20"/>
                <w:szCs w:val="20"/>
              </w:rPr>
              <w:t>800</w:t>
            </w:r>
          </w:p>
        </w:tc>
        <w:tc>
          <w:tcPr>
            <w:tcW w:w="1166" w:type="dxa"/>
            <w:tcBorders>
              <w:top w:val="nil"/>
              <w:left w:val="nil"/>
              <w:bottom w:val="single" w:sz="4" w:space="0" w:color="auto"/>
              <w:right w:val="single" w:sz="4" w:space="0" w:color="auto"/>
            </w:tcBorders>
            <w:shd w:val="clear" w:color="auto" w:fill="auto"/>
            <w:vAlign w:val="center"/>
            <w:hideMark/>
          </w:tcPr>
          <w:p w14:paraId="52B2F743" w14:textId="77777777" w:rsidR="009B1169" w:rsidRPr="00515DA8" w:rsidRDefault="009B1169" w:rsidP="00527C5F">
            <w:pPr>
              <w:jc w:val="center"/>
              <w:rPr>
                <w:sz w:val="20"/>
                <w:szCs w:val="20"/>
              </w:rPr>
            </w:pPr>
            <w:r w:rsidRPr="00515DA8">
              <w:rPr>
                <w:sz w:val="20"/>
                <w:szCs w:val="20"/>
              </w:rPr>
              <w:t>0</w:t>
            </w:r>
          </w:p>
        </w:tc>
        <w:tc>
          <w:tcPr>
            <w:tcW w:w="1873" w:type="dxa"/>
            <w:gridSpan w:val="2"/>
            <w:tcBorders>
              <w:top w:val="nil"/>
              <w:left w:val="nil"/>
              <w:bottom w:val="single" w:sz="4" w:space="0" w:color="auto"/>
              <w:right w:val="single" w:sz="4" w:space="0" w:color="auto"/>
            </w:tcBorders>
            <w:shd w:val="clear" w:color="auto" w:fill="auto"/>
            <w:vAlign w:val="center"/>
            <w:hideMark/>
          </w:tcPr>
          <w:p w14:paraId="36C49F8E" w14:textId="77777777" w:rsidR="009B1169" w:rsidRPr="00515DA8" w:rsidRDefault="009B1169" w:rsidP="00527C5F">
            <w:pPr>
              <w:jc w:val="center"/>
              <w:rPr>
                <w:sz w:val="20"/>
                <w:szCs w:val="20"/>
              </w:rPr>
            </w:pPr>
            <w:r w:rsidRPr="00515DA8">
              <w:rPr>
                <w:sz w:val="20"/>
                <w:szCs w:val="20"/>
              </w:rPr>
              <w:t>0</w:t>
            </w:r>
          </w:p>
        </w:tc>
      </w:tr>
      <w:tr w:rsidR="009B1169" w:rsidRPr="00515DA8" w14:paraId="55685C83" w14:textId="77777777" w:rsidTr="00527C5F">
        <w:trPr>
          <w:trHeight w:val="20"/>
          <w:jc w:val="center"/>
        </w:trPr>
        <w:tc>
          <w:tcPr>
            <w:tcW w:w="840" w:type="dxa"/>
            <w:vMerge/>
            <w:tcBorders>
              <w:top w:val="nil"/>
              <w:left w:val="single" w:sz="4" w:space="0" w:color="auto"/>
              <w:bottom w:val="single" w:sz="4" w:space="0" w:color="auto"/>
              <w:right w:val="single" w:sz="4" w:space="0" w:color="auto"/>
            </w:tcBorders>
            <w:vAlign w:val="center"/>
            <w:hideMark/>
          </w:tcPr>
          <w:p w14:paraId="506C8F72" w14:textId="77777777" w:rsidR="009B1169" w:rsidRPr="00515DA8" w:rsidRDefault="009B1169" w:rsidP="00527C5F">
            <w:pPr>
              <w:rPr>
                <w:sz w:val="20"/>
                <w:szCs w:val="20"/>
              </w:rPr>
            </w:pPr>
          </w:p>
        </w:tc>
        <w:tc>
          <w:tcPr>
            <w:tcW w:w="1018" w:type="dxa"/>
            <w:tcBorders>
              <w:top w:val="nil"/>
              <w:left w:val="nil"/>
              <w:bottom w:val="single" w:sz="4" w:space="0" w:color="auto"/>
              <w:right w:val="single" w:sz="4" w:space="0" w:color="auto"/>
            </w:tcBorders>
            <w:shd w:val="clear" w:color="auto" w:fill="auto"/>
            <w:vAlign w:val="center"/>
            <w:hideMark/>
          </w:tcPr>
          <w:p w14:paraId="6FC7D883" w14:textId="77777777" w:rsidR="009B1169" w:rsidRPr="00515DA8" w:rsidRDefault="009B1169" w:rsidP="00527C5F">
            <w:pPr>
              <w:ind w:firstLineChars="100" w:firstLine="200"/>
              <w:rPr>
                <w:sz w:val="20"/>
                <w:szCs w:val="20"/>
              </w:rPr>
            </w:pPr>
            <w:r w:rsidRPr="00515DA8">
              <w:rPr>
                <w:sz w:val="20"/>
                <w:szCs w:val="20"/>
              </w:rPr>
              <w:t>750</w:t>
            </w:r>
          </w:p>
        </w:tc>
        <w:tc>
          <w:tcPr>
            <w:tcW w:w="992" w:type="dxa"/>
            <w:tcBorders>
              <w:top w:val="nil"/>
              <w:left w:val="nil"/>
              <w:bottom w:val="single" w:sz="4" w:space="0" w:color="auto"/>
              <w:right w:val="single" w:sz="4" w:space="0" w:color="auto"/>
            </w:tcBorders>
            <w:shd w:val="clear" w:color="auto" w:fill="auto"/>
            <w:vAlign w:val="center"/>
            <w:hideMark/>
          </w:tcPr>
          <w:p w14:paraId="60C9FA19" w14:textId="77777777" w:rsidR="009B1169" w:rsidRPr="00515DA8" w:rsidRDefault="009B1169" w:rsidP="00527C5F">
            <w:pPr>
              <w:jc w:val="center"/>
              <w:rPr>
                <w:sz w:val="20"/>
                <w:szCs w:val="20"/>
              </w:rPr>
            </w:pPr>
            <w:r w:rsidRPr="00515DA8">
              <w:rPr>
                <w:sz w:val="20"/>
                <w:szCs w:val="20"/>
              </w:rPr>
              <w:t>1</w:t>
            </w:r>
          </w:p>
        </w:tc>
        <w:tc>
          <w:tcPr>
            <w:tcW w:w="2120" w:type="dxa"/>
            <w:tcBorders>
              <w:top w:val="nil"/>
              <w:left w:val="nil"/>
              <w:bottom w:val="single" w:sz="4" w:space="0" w:color="auto"/>
              <w:right w:val="single" w:sz="4" w:space="0" w:color="auto"/>
            </w:tcBorders>
            <w:shd w:val="clear" w:color="auto" w:fill="auto"/>
            <w:vAlign w:val="center"/>
            <w:hideMark/>
          </w:tcPr>
          <w:p w14:paraId="3F8C6920" w14:textId="77777777" w:rsidR="009B1169" w:rsidRPr="00515DA8" w:rsidRDefault="009B1169" w:rsidP="00527C5F">
            <w:pPr>
              <w:jc w:val="center"/>
              <w:rPr>
                <w:sz w:val="20"/>
                <w:szCs w:val="20"/>
              </w:rPr>
            </w:pPr>
            <w:r w:rsidRPr="00515DA8">
              <w:rPr>
                <w:sz w:val="20"/>
                <w:szCs w:val="20"/>
              </w:rPr>
              <w:t>металл</w:t>
            </w:r>
          </w:p>
        </w:tc>
        <w:tc>
          <w:tcPr>
            <w:tcW w:w="1908" w:type="dxa"/>
            <w:tcBorders>
              <w:top w:val="nil"/>
              <w:left w:val="nil"/>
              <w:bottom w:val="single" w:sz="4" w:space="0" w:color="auto"/>
              <w:right w:val="single" w:sz="4" w:space="0" w:color="auto"/>
            </w:tcBorders>
            <w:shd w:val="clear" w:color="auto" w:fill="auto"/>
            <w:vAlign w:val="center"/>
            <w:hideMark/>
          </w:tcPr>
          <w:p w14:paraId="08A9B484" w14:textId="77777777" w:rsidR="009B1169" w:rsidRPr="00515DA8" w:rsidRDefault="009B1169" w:rsidP="00527C5F">
            <w:pPr>
              <w:jc w:val="center"/>
              <w:rPr>
                <w:sz w:val="20"/>
                <w:szCs w:val="20"/>
              </w:rPr>
            </w:pPr>
            <w:r w:rsidRPr="00515DA8">
              <w:rPr>
                <w:sz w:val="20"/>
                <w:szCs w:val="20"/>
              </w:rPr>
              <w:t>600</w:t>
            </w:r>
          </w:p>
        </w:tc>
        <w:tc>
          <w:tcPr>
            <w:tcW w:w="1166" w:type="dxa"/>
            <w:tcBorders>
              <w:top w:val="nil"/>
              <w:left w:val="nil"/>
              <w:bottom w:val="single" w:sz="4" w:space="0" w:color="auto"/>
              <w:right w:val="single" w:sz="4" w:space="0" w:color="auto"/>
            </w:tcBorders>
            <w:shd w:val="clear" w:color="auto" w:fill="auto"/>
            <w:vAlign w:val="center"/>
            <w:hideMark/>
          </w:tcPr>
          <w:p w14:paraId="717ECECB" w14:textId="77777777" w:rsidR="009B1169" w:rsidRPr="00515DA8" w:rsidRDefault="009B1169" w:rsidP="00527C5F">
            <w:pPr>
              <w:jc w:val="center"/>
              <w:rPr>
                <w:sz w:val="20"/>
                <w:szCs w:val="20"/>
              </w:rPr>
            </w:pPr>
            <w:r w:rsidRPr="00515DA8">
              <w:rPr>
                <w:sz w:val="20"/>
                <w:szCs w:val="20"/>
              </w:rPr>
              <w:t>0</w:t>
            </w:r>
          </w:p>
        </w:tc>
        <w:tc>
          <w:tcPr>
            <w:tcW w:w="1873" w:type="dxa"/>
            <w:gridSpan w:val="2"/>
            <w:tcBorders>
              <w:top w:val="nil"/>
              <w:left w:val="nil"/>
              <w:bottom w:val="single" w:sz="4" w:space="0" w:color="auto"/>
              <w:right w:val="single" w:sz="4" w:space="0" w:color="auto"/>
            </w:tcBorders>
            <w:shd w:val="clear" w:color="auto" w:fill="auto"/>
            <w:vAlign w:val="center"/>
            <w:hideMark/>
          </w:tcPr>
          <w:p w14:paraId="28D02D58" w14:textId="77777777" w:rsidR="009B1169" w:rsidRPr="00515DA8" w:rsidRDefault="009B1169" w:rsidP="00527C5F">
            <w:pPr>
              <w:jc w:val="center"/>
              <w:rPr>
                <w:sz w:val="20"/>
                <w:szCs w:val="20"/>
              </w:rPr>
            </w:pPr>
            <w:r w:rsidRPr="00515DA8">
              <w:rPr>
                <w:sz w:val="20"/>
                <w:szCs w:val="20"/>
              </w:rPr>
              <w:t>0</w:t>
            </w:r>
          </w:p>
        </w:tc>
      </w:tr>
      <w:tr w:rsidR="009B1169" w:rsidRPr="00515DA8" w14:paraId="248B2998" w14:textId="77777777" w:rsidTr="00527C5F">
        <w:trPr>
          <w:trHeight w:val="20"/>
          <w:jc w:val="center"/>
        </w:trPr>
        <w:tc>
          <w:tcPr>
            <w:tcW w:w="840" w:type="dxa"/>
            <w:vMerge/>
            <w:tcBorders>
              <w:top w:val="nil"/>
              <w:left w:val="single" w:sz="4" w:space="0" w:color="auto"/>
              <w:bottom w:val="single" w:sz="4" w:space="0" w:color="auto"/>
              <w:right w:val="single" w:sz="4" w:space="0" w:color="auto"/>
            </w:tcBorders>
            <w:vAlign w:val="center"/>
            <w:hideMark/>
          </w:tcPr>
          <w:p w14:paraId="1FB1FBBD" w14:textId="77777777" w:rsidR="009B1169" w:rsidRPr="00515DA8" w:rsidRDefault="009B1169" w:rsidP="00527C5F">
            <w:pPr>
              <w:rPr>
                <w:sz w:val="20"/>
                <w:szCs w:val="20"/>
              </w:rPr>
            </w:pPr>
          </w:p>
        </w:tc>
        <w:tc>
          <w:tcPr>
            <w:tcW w:w="1018" w:type="dxa"/>
            <w:vMerge w:val="restart"/>
            <w:tcBorders>
              <w:top w:val="nil"/>
              <w:left w:val="single" w:sz="4" w:space="0" w:color="auto"/>
              <w:bottom w:val="single" w:sz="4" w:space="0" w:color="auto"/>
              <w:right w:val="single" w:sz="4" w:space="0" w:color="auto"/>
            </w:tcBorders>
            <w:shd w:val="clear" w:color="auto" w:fill="auto"/>
            <w:vAlign w:val="center"/>
            <w:hideMark/>
          </w:tcPr>
          <w:p w14:paraId="0A133597" w14:textId="77777777" w:rsidR="009B1169" w:rsidRPr="00515DA8" w:rsidRDefault="009B1169" w:rsidP="00527C5F">
            <w:pPr>
              <w:rPr>
                <w:sz w:val="20"/>
                <w:szCs w:val="20"/>
              </w:rPr>
            </w:pPr>
            <w:r w:rsidRPr="00515DA8">
              <w:rPr>
                <w:sz w:val="20"/>
                <w:szCs w:val="20"/>
              </w:rPr>
              <w:t>400-500</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14:paraId="1DFB909D" w14:textId="77777777" w:rsidR="009B1169" w:rsidRPr="00515DA8" w:rsidRDefault="009B1169" w:rsidP="00527C5F">
            <w:pPr>
              <w:jc w:val="center"/>
              <w:rPr>
                <w:sz w:val="20"/>
                <w:szCs w:val="20"/>
              </w:rPr>
            </w:pPr>
            <w:r w:rsidRPr="00515DA8">
              <w:rPr>
                <w:sz w:val="20"/>
                <w:szCs w:val="20"/>
              </w:rPr>
              <w:t>1</w:t>
            </w:r>
          </w:p>
        </w:tc>
        <w:tc>
          <w:tcPr>
            <w:tcW w:w="2120" w:type="dxa"/>
            <w:tcBorders>
              <w:top w:val="nil"/>
              <w:left w:val="nil"/>
              <w:bottom w:val="single" w:sz="4" w:space="0" w:color="auto"/>
              <w:right w:val="single" w:sz="4" w:space="0" w:color="auto"/>
            </w:tcBorders>
            <w:shd w:val="clear" w:color="auto" w:fill="auto"/>
            <w:vAlign w:val="center"/>
            <w:hideMark/>
          </w:tcPr>
          <w:p w14:paraId="56E797B2" w14:textId="77777777" w:rsidR="009B1169" w:rsidRPr="00515DA8" w:rsidRDefault="009B1169" w:rsidP="00527C5F">
            <w:pPr>
              <w:jc w:val="center"/>
              <w:rPr>
                <w:sz w:val="20"/>
                <w:szCs w:val="20"/>
              </w:rPr>
            </w:pPr>
            <w:r w:rsidRPr="00515DA8">
              <w:rPr>
                <w:sz w:val="20"/>
                <w:szCs w:val="20"/>
              </w:rPr>
              <w:t>металл</w:t>
            </w:r>
          </w:p>
        </w:tc>
        <w:tc>
          <w:tcPr>
            <w:tcW w:w="1908" w:type="dxa"/>
            <w:tcBorders>
              <w:top w:val="nil"/>
              <w:left w:val="nil"/>
              <w:bottom w:val="single" w:sz="4" w:space="0" w:color="auto"/>
              <w:right w:val="single" w:sz="4" w:space="0" w:color="auto"/>
            </w:tcBorders>
            <w:shd w:val="clear" w:color="auto" w:fill="auto"/>
            <w:vAlign w:val="center"/>
            <w:hideMark/>
          </w:tcPr>
          <w:p w14:paraId="0DB37E81" w14:textId="77777777" w:rsidR="009B1169" w:rsidRPr="00515DA8" w:rsidRDefault="009B1169" w:rsidP="00527C5F">
            <w:pPr>
              <w:jc w:val="center"/>
              <w:rPr>
                <w:sz w:val="20"/>
                <w:szCs w:val="20"/>
              </w:rPr>
            </w:pPr>
            <w:r w:rsidRPr="00515DA8">
              <w:rPr>
                <w:sz w:val="20"/>
                <w:szCs w:val="20"/>
              </w:rPr>
              <w:t>400</w:t>
            </w:r>
          </w:p>
        </w:tc>
        <w:tc>
          <w:tcPr>
            <w:tcW w:w="1166" w:type="dxa"/>
            <w:tcBorders>
              <w:top w:val="nil"/>
              <w:left w:val="nil"/>
              <w:bottom w:val="single" w:sz="4" w:space="0" w:color="auto"/>
              <w:right w:val="single" w:sz="4" w:space="0" w:color="auto"/>
            </w:tcBorders>
            <w:shd w:val="clear" w:color="auto" w:fill="auto"/>
            <w:vAlign w:val="center"/>
            <w:hideMark/>
          </w:tcPr>
          <w:p w14:paraId="3A08D17D" w14:textId="77777777" w:rsidR="009B1169" w:rsidRPr="00515DA8" w:rsidRDefault="009B1169" w:rsidP="00527C5F">
            <w:pPr>
              <w:jc w:val="center"/>
              <w:rPr>
                <w:sz w:val="20"/>
                <w:szCs w:val="20"/>
              </w:rPr>
            </w:pPr>
            <w:r w:rsidRPr="00515DA8">
              <w:rPr>
                <w:sz w:val="20"/>
                <w:szCs w:val="20"/>
              </w:rPr>
              <w:t>0</w:t>
            </w:r>
          </w:p>
        </w:tc>
        <w:tc>
          <w:tcPr>
            <w:tcW w:w="1873" w:type="dxa"/>
            <w:gridSpan w:val="2"/>
            <w:tcBorders>
              <w:top w:val="nil"/>
              <w:left w:val="nil"/>
              <w:bottom w:val="single" w:sz="4" w:space="0" w:color="auto"/>
              <w:right w:val="single" w:sz="4" w:space="0" w:color="auto"/>
            </w:tcBorders>
            <w:shd w:val="clear" w:color="auto" w:fill="auto"/>
            <w:vAlign w:val="center"/>
            <w:hideMark/>
          </w:tcPr>
          <w:p w14:paraId="7F596BD8" w14:textId="77777777" w:rsidR="009B1169" w:rsidRPr="00515DA8" w:rsidRDefault="009B1169" w:rsidP="00527C5F">
            <w:pPr>
              <w:jc w:val="center"/>
              <w:rPr>
                <w:sz w:val="20"/>
                <w:szCs w:val="20"/>
              </w:rPr>
            </w:pPr>
            <w:r w:rsidRPr="00515DA8">
              <w:rPr>
                <w:sz w:val="20"/>
                <w:szCs w:val="20"/>
              </w:rPr>
              <w:t>0</w:t>
            </w:r>
          </w:p>
        </w:tc>
      </w:tr>
      <w:tr w:rsidR="009B1169" w:rsidRPr="00515DA8" w14:paraId="7440C8B3" w14:textId="77777777" w:rsidTr="00527C5F">
        <w:trPr>
          <w:trHeight w:val="20"/>
          <w:jc w:val="center"/>
        </w:trPr>
        <w:tc>
          <w:tcPr>
            <w:tcW w:w="840" w:type="dxa"/>
            <w:vMerge/>
            <w:tcBorders>
              <w:top w:val="nil"/>
              <w:left w:val="single" w:sz="4" w:space="0" w:color="auto"/>
              <w:bottom w:val="single" w:sz="4" w:space="0" w:color="auto"/>
              <w:right w:val="single" w:sz="4" w:space="0" w:color="auto"/>
            </w:tcBorders>
            <w:vAlign w:val="center"/>
            <w:hideMark/>
          </w:tcPr>
          <w:p w14:paraId="09C763E5" w14:textId="77777777" w:rsidR="009B1169" w:rsidRPr="00515DA8" w:rsidRDefault="009B1169" w:rsidP="00527C5F">
            <w:pPr>
              <w:rPr>
                <w:sz w:val="20"/>
                <w:szCs w:val="20"/>
              </w:rPr>
            </w:pPr>
          </w:p>
        </w:tc>
        <w:tc>
          <w:tcPr>
            <w:tcW w:w="1018" w:type="dxa"/>
            <w:vMerge/>
            <w:tcBorders>
              <w:top w:val="nil"/>
              <w:left w:val="single" w:sz="4" w:space="0" w:color="auto"/>
              <w:bottom w:val="single" w:sz="4" w:space="0" w:color="auto"/>
              <w:right w:val="single" w:sz="4" w:space="0" w:color="auto"/>
            </w:tcBorders>
            <w:vAlign w:val="center"/>
            <w:hideMark/>
          </w:tcPr>
          <w:p w14:paraId="414FFA18" w14:textId="77777777" w:rsidR="009B1169" w:rsidRPr="00515DA8" w:rsidRDefault="009B1169" w:rsidP="00527C5F">
            <w:pPr>
              <w:rPr>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343A4383" w14:textId="77777777" w:rsidR="009B1169" w:rsidRPr="00515DA8" w:rsidRDefault="009B1169" w:rsidP="00527C5F">
            <w:pPr>
              <w:rPr>
                <w:sz w:val="20"/>
                <w:szCs w:val="20"/>
              </w:rPr>
            </w:pPr>
          </w:p>
        </w:tc>
        <w:tc>
          <w:tcPr>
            <w:tcW w:w="2120" w:type="dxa"/>
            <w:tcBorders>
              <w:top w:val="nil"/>
              <w:left w:val="nil"/>
              <w:bottom w:val="single" w:sz="4" w:space="0" w:color="auto"/>
              <w:right w:val="single" w:sz="4" w:space="0" w:color="auto"/>
            </w:tcBorders>
            <w:shd w:val="clear" w:color="auto" w:fill="auto"/>
            <w:vAlign w:val="center"/>
            <w:hideMark/>
          </w:tcPr>
          <w:p w14:paraId="3A3CB56F" w14:textId="77777777" w:rsidR="009B1169" w:rsidRPr="00515DA8" w:rsidRDefault="009B1169" w:rsidP="00527C5F">
            <w:pPr>
              <w:jc w:val="center"/>
              <w:rPr>
                <w:sz w:val="20"/>
                <w:szCs w:val="20"/>
              </w:rPr>
            </w:pPr>
            <w:r w:rsidRPr="00515DA8">
              <w:rPr>
                <w:sz w:val="20"/>
                <w:szCs w:val="20"/>
              </w:rPr>
              <w:t>ж/бетон</w:t>
            </w:r>
          </w:p>
        </w:tc>
        <w:tc>
          <w:tcPr>
            <w:tcW w:w="1908" w:type="dxa"/>
            <w:tcBorders>
              <w:top w:val="nil"/>
              <w:left w:val="nil"/>
              <w:bottom w:val="single" w:sz="4" w:space="0" w:color="auto"/>
              <w:right w:val="single" w:sz="4" w:space="0" w:color="auto"/>
            </w:tcBorders>
            <w:shd w:val="clear" w:color="auto" w:fill="auto"/>
            <w:vAlign w:val="center"/>
            <w:hideMark/>
          </w:tcPr>
          <w:p w14:paraId="460929AF" w14:textId="77777777" w:rsidR="009B1169" w:rsidRPr="00515DA8" w:rsidRDefault="009B1169" w:rsidP="00527C5F">
            <w:pPr>
              <w:jc w:val="center"/>
              <w:rPr>
                <w:sz w:val="20"/>
                <w:szCs w:val="20"/>
              </w:rPr>
            </w:pPr>
            <w:r w:rsidRPr="00515DA8">
              <w:rPr>
                <w:sz w:val="20"/>
                <w:szCs w:val="20"/>
              </w:rPr>
              <w:t>300</w:t>
            </w:r>
          </w:p>
        </w:tc>
        <w:tc>
          <w:tcPr>
            <w:tcW w:w="1166" w:type="dxa"/>
            <w:tcBorders>
              <w:top w:val="nil"/>
              <w:left w:val="nil"/>
              <w:bottom w:val="single" w:sz="4" w:space="0" w:color="auto"/>
              <w:right w:val="single" w:sz="4" w:space="0" w:color="auto"/>
            </w:tcBorders>
            <w:shd w:val="clear" w:color="auto" w:fill="auto"/>
            <w:vAlign w:val="center"/>
            <w:hideMark/>
          </w:tcPr>
          <w:p w14:paraId="6890E78D" w14:textId="77777777" w:rsidR="009B1169" w:rsidRPr="00515DA8" w:rsidRDefault="009B1169" w:rsidP="00527C5F">
            <w:pPr>
              <w:jc w:val="center"/>
              <w:rPr>
                <w:sz w:val="20"/>
                <w:szCs w:val="20"/>
              </w:rPr>
            </w:pPr>
            <w:r w:rsidRPr="00515DA8">
              <w:rPr>
                <w:sz w:val="20"/>
                <w:szCs w:val="20"/>
              </w:rPr>
              <w:t>0</w:t>
            </w:r>
          </w:p>
        </w:tc>
        <w:tc>
          <w:tcPr>
            <w:tcW w:w="1873" w:type="dxa"/>
            <w:gridSpan w:val="2"/>
            <w:tcBorders>
              <w:top w:val="nil"/>
              <w:left w:val="nil"/>
              <w:bottom w:val="single" w:sz="4" w:space="0" w:color="auto"/>
              <w:right w:val="single" w:sz="4" w:space="0" w:color="auto"/>
            </w:tcBorders>
            <w:shd w:val="clear" w:color="auto" w:fill="auto"/>
            <w:vAlign w:val="center"/>
            <w:hideMark/>
          </w:tcPr>
          <w:p w14:paraId="1A100948" w14:textId="77777777" w:rsidR="009B1169" w:rsidRPr="00515DA8" w:rsidRDefault="009B1169" w:rsidP="00527C5F">
            <w:pPr>
              <w:jc w:val="center"/>
              <w:rPr>
                <w:sz w:val="20"/>
                <w:szCs w:val="20"/>
              </w:rPr>
            </w:pPr>
            <w:r w:rsidRPr="00515DA8">
              <w:rPr>
                <w:sz w:val="20"/>
                <w:szCs w:val="20"/>
              </w:rPr>
              <w:t>0</w:t>
            </w:r>
          </w:p>
        </w:tc>
      </w:tr>
      <w:tr w:rsidR="009B1169" w:rsidRPr="00515DA8" w14:paraId="5E75FEE2" w14:textId="77777777" w:rsidTr="00527C5F">
        <w:trPr>
          <w:trHeight w:val="20"/>
          <w:jc w:val="center"/>
        </w:trPr>
        <w:tc>
          <w:tcPr>
            <w:tcW w:w="840" w:type="dxa"/>
            <w:vMerge/>
            <w:tcBorders>
              <w:top w:val="nil"/>
              <w:left w:val="single" w:sz="4" w:space="0" w:color="auto"/>
              <w:bottom w:val="single" w:sz="4" w:space="0" w:color="auto"/>
              <w:right w:val="single" w:sz="4" w:space="0" w:color="auto"/>
            </w:tcBorders>
            <w:vAlign w:val="center"/>
            <w:hideMark/>
          </w:tcPr>
          <w:p w14:paraId="7460680C" w14:textId="77777777" w:rsidR="009B1169" w:rsidRPr="00515DA8" w:rsidRDefault="009B1169" w:rsidP="00527C5F">
            <w:pPr>
              <w:rPr>
                <w:sz w:val="20"/>
                <w:szCs w:val="20"/>
              </w:rPr>
            </w:pPr>
          </w:p>
        </w:tc>
        <w:tc>
          <w:tcPr>
            <w:tcW w:w="1018" w:type="dxa"/>
            <w:vMerge w:val="restart"/>
            <w:tcBorders>
              <w:top w:val="nil"/>
              <w:left w:val="single" w:sz="4" w:space="0" w:color="auto"/>
              <w:bottom w:val="single" w:sz="4" w:space="0" w:color="auto"/>
              <w:right w:val="single" w:sz="4" w:space="0" w:color="auto"/>
            </w:tcBorders>
            <w:shd w:val="clear" w:color="auto" w:fill="auto"/>
            <w:vAlign w:val="center"/>
            <w:hideMark/>
          </w:tcPr>
          <w:p w14:paraId="3184794A" w14:textId="77777777" w:rsidR="009B1169" w:rsidRPr="00515DA8" w:rsidRDefault="009B1169" w:rsidP="00527C5F">
            <w:pPr>
              <w:ind w:firstLineChars="100" w:firstLine="200"/>
              <w:rPr>
                <w:sz w:val="20"/>
                <w:szCs w:val="20"/>
              </w:rPr>
            </w:pPr>
            <w:r w:rsidRPr="00515DA8">
              <w:rPr>
                <w:sz w:val="20"/>
                <w:szCs w:val="20"/>
              </w:rPr>
              <w:t>330</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14:paraId="422DD922" w14:textId="77777777" w:rsidR="009B1169" w:rsidRPr="00515DA8" w:rsidRDefault="009B1169" w:rsidP="00527C5F">
            <w:pPr>
              <w:jc w:val="center"/>
              <w:rPr>
                <w:sz w:val="20"/>
                <w:szCs w:val="20"/>
              </w:rPr>
            </w:pPr>
            <w:r w:rsidRPr="00515DA8">
              <w:rPr>
                <w:sz w:val="20"/>
                <w:szCs w:val="20"/>
              </w:rPr>
              <w:t>1</w:t>
            </w:r>
          </w:p>
        </w:tc>
        <w:tc>
          <w:tcPr>
            <w:tcW w:w="2120" w:type="dxa"/>
            <w:tcBorders>
              <w:top w:val="nil"/>
              <w:left w:val="nil"/>
              <w:bottom w:val="single" w:sz="4" w:space="0" w:color="auto"/>
              <w:right w:val="single" w:sz="4" w:space="0" w:color="auto"/>
            </w:tcBorders>
            <w:shd w:val="clear" w:color="auto" w:fill="auto"/>
            <w:vAlign w:val="center"/>
            <w:hideMark/>
          </w:tcPr>
          <w:p w14:paraId="73EFD19A" w14:textId="77777777" w:rsidR="009B1169" w:rsidRPr="00515DA8" w:rsidRDefault="009B1169" w:rsidP="00527C5F">
            <w:pPr>
              <w:jc w:val="center"/>
              <w:rPr>
                <w:sz w:val="20"/>
                <w:szCs w:val="20"/>
              </w:rPr>
            </w:pPr>
            <w:r w:rsidRPr="00515DA8">
              <w:rPr>
                <w:sz w:val="20"/>
                <w:szCs w:val="20"/>
              </w:rPr>
              <w:t>металл</w:t>
            </w:r>
          </w:p>
        </w:tc>
        <w:tc>
          <w:tcPr>
            <w:tcW w:w="1908" w:type="dxa"/>
            <w:tcBorders>
              <w:top w:val="nil"/>
              <w:left w:val="nil"/>
              <w:bottom w:val="single" w:sz="4" w:space="0" w:color="auto"/>
              <w:right w:val="single" w:sz="4" w:space="0" w:color="auto"/>
            </w:tcBorders>
            <w:shd w:val="clear" w:color="auto" w:fill="auto"/>
            <w:vAlign w:val="center"/>
            <w:hideMark/>
          </w:tcPr>
          <w:p w14:paraId="5249027F" w14:textId="77777777" w:rsidR="009B1169" w:rsidRPr="00515DA8" w:rsidRDefault="009B1169" w:rsidP="00527C5F">
            <w:pPr>
              <w:jc w:val="center"/>
              <w:rPr>
                <w:sz w:val="20"/>
                <w:szCs w:val="20"/>
              </w:rPr>
            </w:pPr>
            <w:r w:rsidRPr="00515DA8">
              <w:rPr>
                <w:sz w:val="20"/>
                <w:szCs w:val="20"/>
              </w:rPr>
              <w:t>230</w:t>
            </w:r>
          </w:p>
        </w:tc>
        <w:tc>
          <w:tcPr>
            <w:tcW w:w="1166" w:type="dxa"/>
            <w:tcBorders>
              <w:top w:val="nil"/>
              <w:left w:val="nil"/>
              <w:bottom w:val="single" w:sz="4" w:space="0" w:color="auto"/>
              <w:right w:val="single" w:sz="4" w:space="0" w:color="auto"/>
            </w:tcBorders>
            <w:shd w:val="clear" w:color="auto" w:fill="auto"/>
            <w:vAlign w:val="center"/>
            <w:hideMark/>
          </w:tcPr>
          <w:p w14:paraId="55F19E39" w14:textId="77777777" w:rsidR="009B1169" w:rsidRPr="00515DA8" w:rsidRDefault="009B1169" w:rsidP="00527C5F">
            <w:pPr>
              <w:jc w:val="center"/>
              <w:rPr>
                <w:sz w:val="20"/>
                <w:szCs w:val="20"/>
              </w:rPr>
            </w:pPr>
            <w:r w:rsidRPr="00515DA8">
              <w:rPr>
                <w:sz w:val="20"/>
                <w:szCs w:val="20"/>
              </w:rPr>
              <w:t>0</w:t>
            </w:r>
          </w:p>
        </w:tc>
        <w:tc>
          <w:tcPr>
            <w:tcW w:w="1873" w:type="dxa"/>
            <w:gridSpan w:val="2"/>
            <w:tcBorders>
              <w:top w:val="nil"/>
              <w:left w:val="nil"/>
              <w:bottom w:val="single" w:sz="4" w:space="0" w:color="auto"/>
              <w:right w:val="single" w:sz="4" w:space="0" w:color="auto"/>
            </w:tcBorders>
            <w:shd w:val="clear" w:color="auto" w:fill="auto"/>
            <w:vAlign w:val="center"/>
            <w:hideMark/>
          </w:tcPr>
          <w:p w14:paraId="314FD39D" w14:textId="77777777" w:rsidR="009B1169" w:rsidRPr="00515DA8" w:rsidRDefault="009B1169" w:rsidP="00527C5F">
            <w:pPr>
              <w:jc w:val="center"/>
              <w:rPr>
                <w:sz w:val="20"/>
                <w:szCs w:val="20"/>
              </w:rPr>
            </w:pPr>
            <w:r w:rsidRPr="00515DA8">
              <w:rPr>
                <w:sz w:val="20"/>
                <w:szCs w:val="20"/>
              </w:rPr>
              <w:t>0</w:t>
            </w:r>
          </w:p>
        </w:tc>
      </w:tr>
      <w:tr w:rsidR="009B1169" w:rsidRPr="00515DA8" w14:paraId="26A54378" w14:textId="77777777" w:rsidTr="00527C5F">
        <w:trPr>
          <w:trHeight w:val="20"/>
          <w:jc w:val="center"/>
        </w:trPr>
        <w:tc>
          <w:tcPr>
            <w:tcW w:w="840" w:type="dxa"/>
            <w:vMerge/>
            <w:tcBorders>
              <w:top w:val="nil"/>
              <w:left w:val="single" w:sz="4" w:space="0" w:color="auto"/>
              <w:bottom w:val="single" w:sz="4" w:space="0" w:color="auto"/>
              <w:right w:val="single" w:sz="4" w:space="0" w:color="auto"/>
            </w:tcBorders>
            <w:vAlign w:val="center"/>
            <w:hideMark/>
          </w:tcPr>
          <w:p w14:paraId="6FBFFD90" w14:textId="77777777" w:rsidR="009B1169" w:rsidRPr="00515DA8" w:rsidRDefault="009B1169" w:rsidP="00527C5F">
            <w:pPr>
              <w:rPr>
                <w:sz w:val="20"/>
                <w:szCs w:val="20"/>
              </w:rPr>
            </w:pPr>
          </w:p>
        </w:tc>
        <w:tc>
          <w:tcPr>
            <w:tcW w:w="1018" w:type="dxa"/>
            <w:vMerge/>
            <w:tcBorders>
              <w:top w:val="nil"/>
              <w:left w:val="single" w:sz="4" w:space="0" w:color="auto"/>
              <w:bottom w:val="single" w:sz="4" w:space="0" w:color="auto"/>
              <w:right w:val="single" w:sz="4" w:space="0" w:color="auto"/>
            </w:tcBorders>
            <w:vAlign w:val="center"/>
            <w:hideMark/>
          </w:tcPr>
          <w:p w14:paraId="336F78DF" w14:textId="77777777" w:rsidR="009B1169" w:rsidRPr="00515DA8" w:rsidRDefault="009B1169" w:rsidP="00527C5F">
            <w:pPr>
              <w:rPr>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567CCAB8" w14:textId="77777777" w:rsidR="009B1169" w:rsidRPr="00515DA8" w:rsidRDefault="009B1169" w:rsidP="00527C5F">
            <w:pPr>
              <w:rPr>
                <w:sz w:val="20"/>
                <w:szCs w:val="20"/>
              </w:rPr>
            </w:pPr>
          </w:p>
        </w:tc>
        <w:tc>
          <w:tcPr>
            <w:tcW w:w="2120" w:type="dxa"/>
            <w:tcBorders>
              <w:top w:val="nil"/>
              <w:left w:val="nil"/>
              <w:bottom w:val="single" w:sz="4" w:space="0" w:color="auto"/>
              <w:right w:val="single" w:sz="4" w:space="0" w:color="auto"/>
            </w:tcBorders>
            <w:shd w:val="clear" w:color="auto" w:fill="auto"/>
            <w:vAlign w:val="center"/>
            <w:hideMark/>
          </w:tcPr>
          <w:p w14:paraId="0C79C82B" w14:textId="77777777" w:rsidR="009B1169" w:rsidRPr="00515DA8" w:rsidRDefault="009B1169" w:rsidP="00527C5F">
            <w:pPr>
              <w:jc w:val="center"/>
              <w:rPr>
                <w:sz w:val="20"/>
                <w:szCs w:val="20"/>
              </w:rPr>
            </w:pPr>
            <w:r w:rsidRPr="00515DA8">
              <w:rPr>
                <w:sz w:val="20"/>
                <w:szCs w:val="20"/>
              </w:rPr>
              <w:t>ж/бетон</w:t>
            </w:r>
          </w:p>
        </w:tc>
        <w:tc>
          <w:tcPr>
            <w:tcW w:w="1908" w:type="dxa"/>
            <w:tcBorders>
              <w:top w:val="nil"/>
              <w:left w:val="nil"/>
              <w:bottom w:val="single" w:sz="4" w:space="0" w:color="auto"/>
              <w:right w:val="single" w:sz="4" w:space="0" w:color="auto"/>
            </w:tcBorders>
            <w:shd w:val="clear" w:color="auto" w:fill="auto"/>
            <w:vAlign w:val="center"/>
            <w:hideMark/>
          </w:tcPr>
          <w:p w14:paraId="3700CC80" w14:textId="77777777" w:rsidR="009B1169" w:rsidRPr="00515DA8" w:rsidRDefault="009B1169" w:rsidP="00527C5F">
            <w:pPr>
              <w:jc w:val="center"/>
              <w:rPr>
                <w:sz w:val="20"/>
                <w:szCs w:val="20"/>
              </w:rPr>
            </w:pPr>
            <w:r w:rsidRPr="00515DA8">
              <w:rPr>
                <w:sz w:val="20"/>
                <w:szCs w:val="20"/>
              </w:rPr>
              <w:t>170</w:t>
            </w:r>
          </w:p>
        </w:tc>
        <w:tc>
          <w:tcPr>
            <w:tcW w:w="1166" w:type="dxa"/>
            <w:tcBorders>
              <w:top w:val="nil"/>
              <w:left w:val="nil"/>
              <w:bottom w:val="single" w:sz="4" w:space="0" w:color="auto"/>
              <w:right w:val="single" w:sz="4" w:space="0" w:color="auto"/>
            </w:tcBorders>
            <w:shd w:val="clear" w:color="auto" w:fill="auto"/>
            <w:vAlign w:val="center"/>
            <w:hideMark/>
          </w:tcPr>
          <w:p w14:paraId="34B20ACA" w14:textId="77777777" w:rsidR="009B1169" w:rsidRPr="00515DA8" w:rsidRDefault="009B1169" w:rsidP="00527C5F">
            <w:pPr>
              <w:jc w:val="center"/>
              <w:rPr>
                <w:sz w:val="20"/>
                <w:szCs w:val="20"/>
              </w:rPr>
            </w:pPr>
            <w:r w:rsidRPr="00515DA8">
              <w:rPr>
                <w:sz w:val="20"/>
                <w:szCs w:val="20"/>
              </w:rPr>
              <w:t>0</w:t>
            </w:r>
          </w:p>
        </w:tc>
        <w:tc>
          <w:tcPr>
            <w:tcW w:w="1873" w:type="dxa"/>
            <w:gridSpan w:val="2"/>
            <w:tcBorders>
              <w:top w:val="nil"/>
              <w:left w:val="nil"/>
              <w:bottom w:val="single" w:sz="4" w:space="0" w:color="auto"/>
              <w:right w:val="single" w:sz="4" w:space="0" w:color="auto"/>
            </w:tcBorders>
            <w:shd w:val="clear" w:color="auto" w:fill="auto"/>
            <w:vAlign w:val="center"/>
            <w:hideMark/>
          </w:tcPr>
          <w:p w14:paraId="2D54BB61" w14:textId="77777777" w:rsidR="009B1169" w:rsidRPr="00515DA8" w:rsidRDefault="009B1169" w:rsidP="00527C5F">
            <w:pPr>
              <w:jc w:val="center"/>
              <w:rPr>
                <w:sz w:val="20"/>
                <w:szCs w:val="20"/>
              </w:rPr>
            </w:pPr>
            <w:r w:rsidRPr="00515DA8">
              <w:rPr>
                <w:sz w:val="20"/>
                <w:szCs w:val="20"/>
              </w:rPr>
              <w:t>0</w:t>
            </w:r>
          </w:p>
        </w:tc>
      </w:tr>
      <w:tr w:rsidR="009B1169" w:rsidRPr="00515DA8" w14:paraId="1F75386E" w14:textId="77777777" w:rsidTr="00527C5F">
        <w:trPr>
          <w:trHeight w:val="20"/>
          <w:jc w:val="center"/>
        </w:trPr>
        <w:tc>
          <w:tcPr>
            <w:tcW w:w="840" w:type="dxa"/>
            <w:vMerge/>
            <w:tcBorders>
              <w:top w:val="nil"/>
              <w:left w:val="single" w:sz="4" w:space="0" w:color="auto"/>
              <w:bottom w:val="single" w:sz="4" w:space="0" w:color="auto"/>
              <w:right w:val="single" w:sz="4" w:space="0" w:color="auto"/>
            </w:tcBorders>
            <w:vAlign w:val="center"/>
            <w:hideMark/>
          </w:tcPr>
          <w:p w14:paraId="2D1A1428" w14:textId="77777777" w:rsidR="009B1169" w:rsidRPr="00515DA8" w:rsidRDefault="009B1169" w:rsidP="00527C5F">
            <w:pPr>
              <w:rPr>
                <w:sz w:val="20"/>
                <w:szCs w:val="20"/>
              </w:rPr>
            </w:pPr>
          </w:p>
        </w:tc>
        <w:tc>
          <w:tcPr>
            <w:tcW w:w="1018" w:type="dxa"/>
            <w:vMerge/>
            <w:tcBorders>
              <w:top w:val="nil"/>
              <w:left w:val="single" w:sz="4" w:space="0" w:color="auto"/>
              <w:bottom w:val="single" w:sz="4" w:space="0" w:color="auto"/>
              <w:right w:val="single" w:sz="4" w:space="0" w:color="auto"/>
            </w:tcBorders>
            <w:vAlign w:val="center"/>
            <w:hideMark/>
          </w:tcPr>
          <w:p w14:paraId="5C8419E5" w14:textId="77777777" w:rsidR="009B1169" w:rsidRPr="00515DA8" w:rsidRDefault="009B1169" w:rsidP="00527C5F">
            <w:pPr>
              <w:rPr>
                <w:sz w:val="20"/>
                <w:szCs w:val="20"/>
              </w:rPr>
            </w:pP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14:paraId="52E25E73" w14:textId="77777777" w:rsidR="009B1169" w:rsidRPr="00515DA8" w:rsidRDefault="009B1169" w:rsidP="00527C5F">
            <w:pPr>
              <w:jc w:val="center"/>
              <w:rPr>
                <w:sz w:val="20"/>
                <w:szCs w:val="20"/>
              </w:rPr>
            </w:pPr>
            <w:r w:rsidRPr="00515DA8">
              <w:rPr>
                <w:sz w:val="20"/>
                <w:szCs w:val="20"/>
              </w:rPr>
              <w:t>2</w:t>
            </w:r>
          </w:p>
        </w:tc>
        <w:tc>
          <w:tcPr>
            <w:tcW w:w="2120" w:type="dxa"/>
            <w:tcBorders>
              <w:top w:val="nil"/>
              <w:left w:val="nil"/>
              <w:bottom w:val="single" w:sz="4" w:space="0" w:color="auto"/>
              <w:right w:val="single" w:sz="4" w:space="0" w:color="auto"/>
            </w:tcBorders>
            <w:shd w:val="clear" w:color="auto" w:fill="auto"/>
            <w:vAlign w:val="center"/>
            <w:hideMark/>
          </w:tcPr>
          <w:p w14:paraId="514E5012" w14:textId="77777777" w:rsidR="009B1169" w:rsidRPr="00515DA8" w:rsidRDefault="009B1169" w:rsidP="00527C5F">
            <w:pPr>
              <w:jc w:val="center"/>
              <w:rPr>
                <w:sz w:val="20"/>
                <w:szCs w:val="20"/>
              </w:rPr>
            </w:pPr>
            <w:r w:rsidRPr="00515DA8">
              <w:rPr>
                <w:sz w:val="20"/>
                <w:szCs w:val="20"/>
              </w:rPr>
              <w:t>металл</w:t>
            </w:r>
          </w:p>
        </w:tc>
        <w:tc>
          <w:tcPr>
            <w:tcW w:w="1908" w:type="dxa"/>
            <w:tcBorders>
              <w:top w:val="nil"/>
              <w:left w:val="nil"/>
              <w:bottom w:val="single" w:sz="4" w:space="0" w:color="auto"/>
              <w:right w:val="single" w:sz="4" w:space="0" w:color="auto"/>
            </w:tcBorders>
            <w:shd w:val="clear" w:color="auto" w:fill="auto"/>
            <w:vAlign w:val="center"/>
            <w:hideMark/>
          </w:tcPr>
          <w:p w14:paraId="4462AAC4" w14:textId="77777777" w:rsidR="009B1169" w:rsidRPr="00515DA8" w:rsidRDefault="009B1169" w:rsidP="00527C5F">
            <w:pPr>
              <w:jc w:val="center"/>
              <w:rPr>
                <w:sz w:val="20"/>
                <w:szCs w:val="20"/>
              </w:rPr>
            </w:pPr>
            <w:r w:rsidRPr="00515DA8">
              <w:rPr>
                <w:sz w:val="20"/>
                <w:szCs w:val="20"/>
              </w:rPr>
              <w:t>290</w:t>
            </w:r>
          </w:p>
        </w:tc>
        <w:tc>
          <w:tcPr>
            <w:tcW w:w="1166" w:type="dxa"/>
            <w:tcBorders>
              <w:top w:val="nil"/>
              <w:left w:val="nil"/>
              <w:bottom w:val="single" w:sz="4" w:space="0" w:color="auto"/>
              <w:right w:val="single" w:sz="4" w:space="0" w:color="auto"/>
            </w:tcBorders>
            <w:shd w:val="clear" w:color="auto" w:fill="auto"/>
            <w:vAlign w:val="center"/>
            <w:hideMark/>
          </w:tcPr>
          <w:p w14:paraId="183DEE15" w14:textId="77777777" w:rsidR="009B1169" w:rsidRPr="00515DA8" w:rsidRDefault="009B1169" w:rsidP="00527C5F">
            <w:pPr>
              <w:jc w:val="center"/>
              <w:rPr>
                <w:sz w:val="20"/>
                <w:szCs w:val="20"/>
              </w:rPr>
            </w:pPr>
            <w:r w:rsidRPr="00515DA8">
              <w:rPr>
                <w:sz w:val="20"/>
                <w:szCs w:val="20"/>
              </w:rPr>
              <w:t>0</w:t>
            </w:r>
          </w:p>
        </w:tc>
        <w:tc>
          <w:tcPr>
            <w:tcW w:w="1873" w:type="dxa"/>
            <w:gridSpan w:val="2"/>
            <w:tcBorders>
              <w:top w:val="nil"/>
              <w:left w:val="nil"/>
              <w:bottom w:val="single" w:sz="4" w:space="0" w:color="auto"/>
              <w:right w:val="single" w:sz="4" w:space="0" w:color="auto"/>
            </w:tcBorders>
            <w:shd w:val="clear" w:color="auto" w:fill="auto"/>
            <w:vAlign w:val="center"/>
            <w:hideMark/>
          </w:tcPr>
          <w:p w14:paraId="1AE35D0B" w14:textId="77777777" w:rsidR="009B1169" w:rsidRPr="00515DA8" w:rsidRDefault="009B1169" w:rsidP="00527C5F">
            <w:pPr>
              <w:jc w:val="center"/>
              <w:rPr>
                <w:sz w:val="20"/>
                <w:szCs w:val="20"/>
              </w:rPr>
            </w:pPr>
            <w:r w:rsidRPr="00515DA8">
              <w:rPr>
                <w:sz w:val="20"/>
                <w:szCs w:val="20"/>
              </w:rPr>
              <w:t>0</w:t>
            </w:r>
          </w:p>
        </w:tc>
      </w:tr>
      <w:tr w:rsidR="009B1169" w:rsidRPr="00515DA8" w14:paraId="21FC131A" w14:textId="77777777" w:rsidTr="00527C5F">
        <w:trPr>
          <w:trHeight w:val="20"/>
          <w:jc w:val="center"/>
        </w:trPr>
        <w:tc>
          <w:tcPr>
            <w:tcW w:w="840" w:type="dxa"/>
            <w:vMerge/>
            <w:tcBorders>
              <w:top w:val="nil"/>
              <w:left w:val="single" w:sz="4" w:space="0" w:color="auto"/>
              <w:bottom w:val="single" w:sz="4" w:space="0" w:color="auto"/>
              <w:right w:val="single" w:sz="4" w:space="0" w:color="auto"/>
            </w:tcBorders>
            <w:vAlign w:val="center"/>
            <w:hideMark/>
          </w:tcPr>
          <w:p w14:paraId="6F0287BC" w14:textId="77777777" w:rsidR="009B1169" w:rsidRPr="00515DA8" w:rsidRDefault="009B1169" w:rsidP="00527C5F">
            <w:pPr>
              <w:rPr>
                <w:sz w:val="20"/>
                <w:szCs w:val="20"/>
              </w:rPr>
            </w:pPr>
          </w:p>
        </w:tc>
        <w:tc>
          <w:tcPr>
            <w:tcW w:w="1018" w:type="dxa"/>
            <w:vMerge/>
            <w:tcBorders>
              <w:top w:val="nil"/>
              <w:left w:val="single" w:sz="4" w:space="0" w:color="auto"/>
              <w:bottom w:val="single" w:sz="4" w:space="0" w:color="auto"/>
              <w:right w:val="single" w:sz="4" w:space="0" w:color="auto"/>
            </w:tcBorders>
            <w:vAlign w:val="center"/>
            <w:hideMark/>
          </w:tcPr>
          <w:p w14:paraId="4F1E24D7" w14:textId="77777777" w:rsidR="009B1169" w:rsidRPr="00515DA8" w:rsidRDefault="009B1169" w:rsidP="00527C5F">
            <w:pPr>
              <w:rPr>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52783B86" w14:textId="77777777" w:rsidR="009B1169" w:rsidRPr="00515DA8" w:rsidRDefault="009B1169" w:rsidP="00527C5F">
            <w:pPr>
              <w:rPr>
                <w:sz w:val="20"/>
                <w:szCs w:val="20"/>
              </w:rPr>
            </w:pPr>
          </w:p>
        </w:tc>
        <w:tc>
          <w:tcPr>
            <w:tcW w:w="2120" w:type="dxa"/>
            <w:tcBorders>
              <w:top w:val="nil"/>
              <w:left w:val="nil"/>
              <w:bottom w:val="single" w:sz="4" w:space="0" w:color="auto"/>
              <w:right w:val="single" w:sz="4" w:space="0" w:color="auto"/>
            </w:tcBorders>
            <w:shd w:val="clear" w:color="auto" w:fill="auto"/>
            <w:vAlign w:val="center"/>
            <w:hideMark/>
          </w:tcPr>
          <w:p w14:paraId="69906156" w14:textId="77777777" w:rsidR="009B1169" w:rsidRPr="00515DA8" w:rsidRDefault="009B1169" w:rsidP="00527C5F">
            <w:pPr>
              <w:jc w:val="center"/>
              <w:rPr>
                <w:sz w:val="20"/>
                <w:szCs w:val="20"/>
              </w:rPr>
            </w:pPr>
            <w:r w:rsidRPr="00515DA8">
              <w:rPr>
                <w:sz w:val="20"/>
                <w:szCs w:val="20"/>
              </w:rPr>
              <w:t>ж/бетон</w:t>
            </w:r>
          </w:p>
        </w:tc>
        <w:tc>
          <w:tcPr>
            <w:tcW w:w="1908" w:type="dxa"/>
            <w:tcBorders>
              <w:top w:val="nil"/>
              <w:left w:val="nil"/>
              <w:bottom w:val="single" w:sz="4" w:space="0" w:color="auto"/>
              <w:right w:val="single" w:sz="4" w:space="0" w:color="auto"/>
            </w:tcBorders>
            <w:shd w:val="clear" w:color="auto" w:fill="auto"/>
            <w:vAlign w:val="center"/>
            <w:hideMark/>
          </w:tcPr>
          <w:p w14:paraId="62F32264" w14:textId="77777777" w:rsidR="009B1169" w:rsidRPr="00515DA8" w:rsidRDefault="009B1169" w:rsidP="00527C5F">
            <w:pPr>
              <w:jc w:val="center"/>
              <w:rPr>
                <w:sz w:val="20"/>
                <w:szCs w:val="20"/>
              </w:rPr>
            </w:pPr>
            <w:r w:rsidRPr="00515DA8">
              <w:rPr>
                <w:sz w:val="20"/>
                <w:szCs w:val="20"/>
              </w:rPr>
              <w:t>210</w:t>
            </w:r>
          </w:p>
        </w:tc>
        <w:tc>
          <w:tcPr>
            <w:tcW w:w="1166" w:type="dxa"/>
            <w:tcBorders>
              <w:top w:val="nil"/>
              <w:left w:val="nil"/>
              <w:bottom w:val="single" w:sz="4" w:space="0" w:color="auto"/>
              <w:right w:val="single" w:sz="4" w:space="0" w:color="auto"/>
            </w:tcBorders>
            <w:shd w:val="clear" w:color="auto" w:fill="auto"/>
            <w:vAlign w:val="center"/>
            <w:hideMark/>
          </w:tcPr>
          <w:p w14:paraId="247B43BA" w14:textId="77777777" w:rsidR="009B1169" w:rsidRPr="00515DA8" w:rsidRDefault="009B1169" w:rsidP="00527C5F">
            <w:pPr>
              <w:jc w:val="center"/>
              <w:rPr>
                <w:sz w:val="20"/>
                <w:szCs w:val="20"/>
              </w:rPr>
            </w:pPr>
            <w:r w:rsidRPr="00515DA8">
              <w:rPr>
                <w:sz w:val="20"/>
                <w:szCs w:val="20"/>
              </w:rPr>
              <w:t>0</w:t>
            </w:r>
          </w:p>
        </w:tc>
        <w:tc>
          <w:tcPr>
            <w:tcW w:w="1873" w:type="dxa"/>
            <w:gridSpan w:val="2"/>
            <w:tcBorders>
              <w:top w:val="nil"/>
              <w:left w:val="nil"/>
              <w:bottom w:val="single" w:sz="4" w:space="0" w:color="auto"/>
              <w:right w:val="single" w:sz="4" w:space="0" w:color="auto"/>
            </w:tcBorders>
            <w:shd w:val="clear" w:color="auto" w:fill="auto"/>
            <w:vAlign w:val="center"/>
            <w:hideMark/>
          </w:tcPr>
          <w:p w14:paraId="27E1F18A" w14:textId="77777777" w:rsidR="009B1169" w:rsidRPr="00515DA8" w:rsidRDefault="009B1169" w:rsidP="00527C5F">
            <w:pPr>
              <w:jc w:val="center"/>
              <w:rPr>
                <w:sz w:val="20"/>
                <w:szCs w:val="20"/>
              </w:rPr>
            </w:pPr>
            <w:r w:rsidRPr="00515DA8">
              <w:rPr>
                <w:sz w:val="20"/>
                <w:szCs w:val="20"/>
              </w:rPr>
              <w:t>0</w:t>
            </w:r>
          </w:p>
        </w:tc>
      </w:tr>
      <w:tr w:rsidR="009B1169" w:rsidRPr="00515DA8" w14:paraId="0FC49C14" w14:textId="77777777" w:rsidTr="00527C5F">
        <w:trPr>
          <w:trHeight w:val="20"/>
          <w:jc w:val="center"/>
        </w:trPr>
        <w:tc>
          <w:tcPr>
            <w:tcW w:w="840" w:type="dxa"/>
            <w:vMerge/>
            <w:tcBorders>
              <w:top w:val="nil"/>
              <w:left w:val="single" w:sz="4" w:space="0" w:color="auto"/>
              <w:bottom w:val="single" w:sz="4" w:space="0" w:color="auto"/>
              <w:right w:val="single" w:sz="4" w:space="0" w:color="auto"/>
            </w:tcBorders>
            <w:vAlign w:val="center"/>
            <w:hideMark/>
          </w:tcPr>
          <w:p w14:paraId="5E75895C" w14:textId="77777777" w:rsidR="009B1169" w:rsidRPr="00515DA8" w:rsidRDefault="009B1169" w:rsidP="00527C5F">
            <w:pPr>
              <w:rPr>
                <w:sz w:val="20"/>
                <w:szCs w:val="20"/>
              </w:rPr>
            </w:pPr>
          </w:p>
        </w:tc>
        <w:tc>
          <w:tcPr>
            <w:tcW w:w="101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E23821C" w14:textId="77777777" w:rsidR="009B1169" w:rsidRPr="00515DA8" w:rsidRDefault="009B1169" w:rsidP="00527C5F">
            <w:pPr>
              <w:ind w:firstLineChars="100" w:firstLine="200"/>
              <w:rPr>
                <w:sz w:val="20"/>
                <w:szCs w:val="20"/>
              </w:rPr>
            </w:pPr>
            <w:r w:rsidRPr="00515DA8">
              <w:rPr>
                <w:sz w:val="20"/>
                <w:szCs w:val="20"/>
              </w:rPr>
              <w:t>220</w:t>
            </w:r>
          </w:p>
        </w:tc>
        <w:tc>
          <w:tcPr>
            <w:tcW w:w="99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3435766" w14:textId="77777777" w:rsidR="009B1169" w:rsidRPr="00515DA8" w:rsidRDefault="009B1169" w:rsidP="00527C5F">
            <w:pPr>
              <w:jc w:val="center"/>
              <w:rPr>
                <w:sz w:val="20"/>
                <w:szCs w:val="20"/>
              </w:rPr>
            </w:pPr>
            <w:r w:rsidRPr="00515DA8">
              <w:rPr>
                <w:sz w:val="20"/>
                <w:szCs w:val="20"/>
              </w:rPr>
              <w:t>1</w:t>
            </w:r>
          </w:p>
        </w:tc>
        <w:tc>
          <w:tcPr>
            <w:tcW w:w="2120" w:type="dxa"/>
            <w:tcBorders>
              <w:top w:val="nil"/>
              <w:left w:val="nil"/>
              <w:bottom w:val="single" w:sz="4" w:space="0" w:color="auto"/>
              <w:right w:val="single" w:sz="4" w:space="0" w:color="auto"/>
            </w:tcBorders>
            <w:shd w:val="clear" w:color="auto" w:fill="auto"/>
            <w:vAlign w:val="center"/>
            <w:hideMark/>
          </w:tcPr>
          <w:p w14:paraId="197C94C3" w14:textId="77777777" w:rsidR="009B1169" w:rsidRPr="00515DA8" w:rsidRDefault="009B1169" w:rsidP="00527C5F">
            <w:pPr>
              <w:jc w:val="center"/>
              <w:rPr>
                <w:sz w:val="20"/>
                <w:szCs w:val="20"/>
              </w:rPr>
            </w:pPr>
            <w:r w:rsidRPr="00515DA8">
              <w:rPr>
                <w:sz w:val="20"/>
                <w:szCs w:val="20"/>
              </w:rPr>
              <w:t>дерево</w:t>
            </w:r>
          </w:p>
        </w:tc>
        <w:tc>
          <w:tcPr>
            <w:tcW w:w="1908" w:type="dxa"/>
            <w:tcBorders>
              <w:top w:val="nil"/>
              <w:left w:val="nil"/>
              <w:bottom w:val="single" w:sz="4" w:space="0" w:color="auto"/>
              <w:right w:val="single" w:sz="4" w:space="0" w:color="auto"/>
            </w:tcBorders>
            <w:shd w:val="clear" w:color="auto" w:fill="auto"/>
            <w:noWrap/>
            <w:vAlign w:val="bottom"/>
            <w:hideMark/>
          </w:tcPr>
          <w:p w14:paraId="5B63B2DD" w14:textId="77777777" w:rsidR="009B1169" w:rsidRPr="00515DA8" w:rsidRDefault="009B1169" w:rsidP="00527C5F">
            <w:pPr>
              <w:jc w:val="center"/>
              <w:rPr>
                <w:sz w:val="20"/>
                <w:szCs w:val="20"/>
              </w:rPr>
            </w:pPr>
            <w:r w:rsidRPr="00515DA8">
              <w:rPr>
                <w:sz w:val="20"/>
                <w:szCs w:val="20"/>
              </w:rPr>
              <w:t>260</w:t>
            </w:r>
          </w:p>
        </w:tc>
        <w:tc>
          <w:tcPr>
            <w:tcW w:w="1166" w:type="dxa"/>
            <w:tcBorders>
              <w:top w:val="nil"/>
              <w:left w:val="nil"/>
              <w:bottom w:val="single" w:sz="4" w:space="0" w:color="auto"/>
              <w:right w:val="single" w:sz="4" w:space="0" w:color="auto"/>
            </w:tcBorders>
            <w:shd w:val="clear" w:color="auto" w:fill="auto"/>
            <w:vAlign w:val="center"/>
            <w:hideMark/>
          </w:tcPr>
          <w:p w14:paraId="1AD1A0B4" w14:textId="77777777" w:rsidR="009B1169" w:rsidRPr="00515DA8" w:rsidRDefault="009B1169" w:rsidP="00527C5F">
            <w:pPr>
              <w:jc w:val="center"/>
              <w:rPr>
                <w:sz w:val="20"/>
                <w:szCs w:val="20"/>
              </w:rPr>
            </w:pPr>
            <w:r w:rsidRPr="00515DA8">
              <w:rPr>
                <w:sz w:val="20"/>
                <w:szCs w:val="20"/>
              </w:rPr>
              <w:t>0</w:t>
            </w:r>
          </w:p>
        </w:tc>
        <w:tc>
          <w:tcPr>
            <w:tcW w:w="1873" w:type="dxa"/>
            <w:gridSpan w:val="2"/>
            <w:tcBorders>
              <w:top w:val="nil"/>
              <w:left w:val="nil"/>
              <w:bottom w:val="single" w:sz="4" w:space="0" w:color="auto"/>
              <w:right w:val="single" w:sz="4" w:space="0" w:color="auto"/>
            </w:tcBorders>
            <w:shd w:val="clear" w:color="auto" w:fill="auto"/>
            <w:vAlign w:val="center"/>
            <w:hideMark/>
          </w:tcPr>
          <w:p w14:paraId="770ED9C0" w14:textId="77777777" w:rsidR="009B1169" w:rsidRPr="00515DA8" w:rsidRDefault="009B1169" w:rsidP="00527C5F">
            <w:pPr>
              <w:jc w:val="center"/>
              <w:rPr>
                <w:sz w:val="20"/>
                <w:szCs w:val="20"/>
              </w:rPr>
            </w:pPr>
            <w:r w:rsidRPr="00515DA8">
              <w:rPr>
                <w:sz w:val="20"/>
                <w:szCs w:val="20"/>
              </w:rPr>
              <w:t>0</w:t>
            </w:r>
          </w:p>
        </w:tc>
      </w:tr>
      <w:tr w:rsidR="009B1169" w:rsidRPr="00515DA8" w14:paraId="29D2E8B1" w14:textId="77777777" w:rsidTr="00527C5F">
        <w:trPr>
          <w:trHeight w:val="20"/>
          <w:jc w:val="center"/>
        </w:trPr>
        <w:tc>
          <w:tcPr>
            <w:tcW w:w="840" w:type="dxa"/>
            <w:vMerge/>
            <w:tcBorders>
              <w:top w:val="nil"/>
              <w:left w:val="single" w:sz="4" w:space="0" w:color="auto"/>
              <w:bottom w:val="single" w:sz="4" w:space="0" w:color="auto"/>
              <w:right w:val="single" w:sz="4" w:space="0" w:color="auto"/>
            </w:tcBorders>
            <w:vAlign w:val="center"/>
            <w:hideMark/>
          </w:tcPr>
          <w:p w14:paraId="04A47287" w14:textId="77777777" w:rsidR="009B1169" w:rsidRPr="00515DA8" w:rsidRDefault="009B1169" w:rsidP="00527C5F">
            <w:pPr>
              <w:rPr>
                <w:sz w:val="20"/>
                <w:szCs w:val="20"/>
              </w:rPr>
            </w:pPr>
          </w:p>
        </w:tc>
        <w:tc>
          <w:tcPr>
            <w:tcW w:w="1018" w:type="dxa"/>
            <w:vMerge/>
            <w:tcBorders>
              <w:top w:val="nil"/>
              <w:left w:val="single" w:sz="4" w:space="0" w:color="auto"/>
              <w:bottom w:val="single" w:sz="4" w:space="0" w:color="auto"/>
              <w:right w:val="single" w:sz="4" w:space="0" w:color="auto"/>
            </w:tcBorders>
            <w:vAlign w:val="center"/>
            <w:hideMark/>
          </w:tcPr>
          <w:p w14:paraId="33CA4E8E" w14:textId="77777777" w:rsidR="009B1169" w:rsidRPr="00515DA8" w:rsidRDefault="009B1169" w:rsidP="00527C5F">
            <w:pPr>
              <w:rPr>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73346930" w14:textId="77777777" w:rsidR="009B1169" w:rsidRPr="00515DA8" w:rsidRDefault="009B1169" w:rsidP="00527C5F">
            <w:pPr>
              <w:rPr>
                <w:sz w:val="20"/>
                <w:szCs w:val="20"/>
              </w:rPr>
            </w:pPr>
          </w:p>
        </w:tc>
        <w:tc>
          <w:tcPr>
            <w:tcW w:w="2120" w:type="dxa"/>
            <w:tcBorders>
              <w:top w:val="nil"/>
              <w:left w:val="nil"/>
              <w:bottom w:val="single" w:sz="4" w:space="0" w:color="auto"/>
              <w:right w:val="single" w:sz="4" w:space="0" w:color="auto"/>
            </w:tcBorders>
            <w:shd w:val="clear" w:color="auto" w:fill="auto"/>
            <w:vAlign w:val="center"/>
            <w:hideMark/>
          </w:tcPr>
          <w:p w14:paraId="3CB43AD8" w14:textId="77777777" w:rsidR="009B1169" w:rsidRPr="00515DA8" w:rsidRDefault="009B1169" w:rsidP="00527C5F">
            <w:pPr>
              <w:jc w:val="center"/>
              <w:rPr>
                <w:sz w:val="20"/>
                <w:szCs w:val="20"/>
              </w:rPr>
            </w:pPr>
            <w:r w:rsidRPr="00515DA8">
              <w:rPr>
                <w:sz w:val="20"/>
                <w:szCs w:val="20"/>
              </w:rPr>
              <w:t>металл</w:t>
            </w:r>
          </w:p>
        </w:tc>
        <w:tc>
          <w:tcPr>
            <w:tcW w:w="1908" w:type="dxa"/>
            <w:tcBorders>
              <w:top w:val="nil"/>
              <w:left w:val="nil"/>
              <w:bottom w:val="single" w:sz="4" w:space="0" w:color="auto"/>
              <w:right w:val="single" w:sz="4" w:space="0" w:color="auto"/>
            </w:tcBorders>
            <w:shd w:val="clear" w:color="auto" w:fill="auto"/>
            <w:noWrap/>
            <w:vAlign w:val="bottom"/>
            <w:hideMark/>
          </w:tcPr>
          <w:p w14:paraId="6942333A" w14:textId="77777777" w:rsidR="009B1169" w:rsidRPr="00515DA8" w:rsidRDefault="009B1169" w:rsidP="00527C5F">
            <w:pPr>
              <w:jc w:val="center"/>
              <w:rPr>
                <w:sz w:val="20"/>
                <w:szCs w:val="20"/>
              </w:rPr>
            </w:pPr>
            <w:r w:rsidRPr="00515DA8">
              <w:rPr>
                <w:sz w:val="20"/>
                <w:szCs w:val="20"/>
              </w:rPr>
              <w:t>210</w:t>
            </w:r>
          </w:p>
        </w:tc>
        <w:tc>
          <w:tcPr>
            <w:tcW w:w="1166" w:type="dxa"/>
            <w:tcBorders>
              <w:top w:val="nil"/>
              <w:left w:val="nil"/>
              <w:bottom w:val="single" w:sz="4" w:space="0" w:color="auto"/>
              <w:right w:val="single" w:sz="4" w:space="0" w:color="auto"/>
            </w:tcBorders>
            <w:shd w:val="clear" w:color="auto" w:fill="auto"/>
            <w:vAlign w:val="center"/>
            <w:hideMark/>
          </w:tcPr>
          <w:p w14:paraId="2BB43234" w14:textId="77777777" w:rsidR="009B1169" w:rsidRPr="00515DA8" w:rsidRDefault="009B1169" w:rsidP="00527C5F">
            <w:pPr>
              <w:jc w:val="center"/>
              <w:rPr>
                <w:sz w:val="20"/>
                <w:szCs w:val="20"/>
              </w:rPr>
            </w:pPr>
            <w:r w:rsidRPr="00515DA8">
              <w:rPr>
                <w:sz w:val="20"/>
                <w:szCs w:val="20"/>
              </w:rPr>
              <w:t>0</w:t>
            </w:r>
          </w:p>
        </w:tc>
        <w:tc>
          <w:tcPr>
            <w:tcW w:w="1873" w:type="dxa"/>
            <w:gridSpan w:val="2"/>
            <w:tcBorders>
              <w:top w:val="nil"/>
              <w:left w:val="nil"/>
              <w:bottom w:val="single" w:sz="4" w:space="0" w:color="auto"/>
              <w:right w:val="single" w:sz="4" w:space="0" w:color="auto"/>
            </w:tcBorders>
            <w:shd w:val="clear" w:color="auto" w:fill="auto"/>
            <w:vAlign w:val="center"/>
            <w:hideMark/>
          </w:tcPr>
          <w:p w14:paraId="3AF6D194" w14:textId="77777777" w:rsidR="009B1169" w:rsidRPr="00515DA8" w:rsidRDefault="009B1169" w:rsidP="00527C5F">
            <w:pPr>
              <w:jc w:val="center"/>
              <w:rPr>
                <w:sz w:val="20"/>
                <w:szCs w:val="20"/>
              </w:rPr>
            </w:pPr>
            <w:r w:rsidRPr="00515DA8">
              <w:rPr>
                <w:sz w:val="20"/>
                <w:szCs w:val="20"/>
              </w:rPr>
              <w:t>0</w:t>
            </w:r>
          </w:p>
        </w:tc>
      </w:tr>
      <w:tr w:rsidR="009B1169" w:rsidRPr="00515DA8" w14:paraId="6DEA7F6B" w14:textId="77777777" w:rsidTr="00527C5F">
        <w:trPr>
          <w:trHeight w:val="20"/>
          <w:jc w:val="center"/>
        </w:trPr>
        <w:tc>
          <w:tcPr>
            <w:tcW w:w="840" w:type="dxa"/>
            <w:vMerge/>
            <w:tcBorders>
              <w:top w:val="nil"/>
              <w:left w:val="single" w:sz="4" w:space="0" w:color="auto"/>
              <w:bottom w:val="single" w:sz="4" w:space="0" w:color="auto"/>
              <w:right w:val="single" w:sz="4" w:space="0" w:color="auto"/>
            </w:tcBorders>
            <w:vAlign w:val="center"/>
            <w:hideMark/>
          </w:tcPr>
          <w:p w14:paraId="1B35A48C" w14:textId="77777777" w:rsidR="009B1169" w:rsidRPr="00515DA8" w:rsidRDefault="009B1169" w:rsidP="00527C5F">
            <w:pPr>
              <w:rPr>
                <w:sz w:val="20"/>
                <w:szCs w:val="20"/>
              </w:rPr>
            </w:pPr>
          </w:p>
        </w:tc>
        <w:tc>
          <w:tcPr>
            <w:tcW w:w="1018" w:type="dxa"/>
            <w:vMerge/>
            <w:tcBorders>
              <w:top w:val="nil"/>
              <w:left w:val="single" w:sz="4" w:space="0" w:color="auto"/>
              <w:bottom w:val="single" w:sz="4" w:space="0" w:color="auto"/>
              <w:right w:val="single" w:sz="4" w:space="0" w:color="auto"/>
            </w:tcBorders>
            <w:vAlign w:val="center"/>
            <w:hideMark/>
          </w:tcPr>
          <w:p w14:paraId="73F644F4" w14:textId="77777777" w:rsidR="009B1169" w:rsidRPr="00515DA8" w:rsidRDefault="009B1169" w:rsidP="00527C5F">
            <w:pPr>
              <w:rPr>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49C04A63" w14:textId="77777777" w:rsidR="009B1169" w:rsidRPr="00515DA8" w:rsidRDefault="009B1169" w:rsidP="00527C5F">
            <w:pPr>
              <w:rPr>
                <w:sz w:val="20"/>
                <w:szCs w:val="20"/>
              </w:rPr>
            </w:pPr>
          </w:p>
        </w:tc>
        <w:tc>
          <w:tcPr>
            <w:tcW w:w="2120" w:type="dxa"/>
            <w:tcBorders>
              <w:top w:val="single" w:sz="4" w:space="0" w:color="auto"/>
              <w:left w:val="nil"/>
              <w:bottom w:val="single" w:sz="4" w:space="0" w:color="auto"/>
              <w:right w:val="single" w:sz="4" w:space="0" w:color="auto"/>
            </w:tcBorders>
            <w:shd w:val="clear" w:color="auto" w:fill="auto"/>
            <w:vAlign w:val="center"/>
            <w:hideMark/>
          </w:tcPr>
          <w:p w14:paraId="70F29AA5" w14:textId="77777777" w:rsidR="009B1169" w:rsidRPr="00515DA8" w:rsidRDefault="009B1169" w:rsidP="00527C5F">
            <w:pPr>
              <w:jc w:val="center"/>
              <w:rPr>
                <w:sz w:val="20"/>
                <w:szCs w:val="20"/>
              </w:rPr>
            </w:pPr>
            <w:r w:rsidRPr="00515DA8">
              <w:rPr>
                <w:sz w:val="20"/>
                <w:szCs w:val="20"/>
              </w:rPr>
              <w:t>ж/бетон</w:t>
            </w:r>
          </w:p>
        </w:tc>
        <w:tc>
          <w:tcPr>
            <w:tcW w:w="1908" w:type="dxa"/>
            <w:tcBorders>
              <w:top w:val="single" w:sz="4" w:space="0" w:color="auto"/>
              <w:left w:val="nil"/>
              <w:bottom w:val="single" w:sz="4" w:space="0" w:color="auto"/>
              <w:right w:val="single" w:sz="4" w:space="0" w:color="auto"/>
            </w:tcBorders>
            <w:shd w:val="clear" w:color="auto" w:fill="auto"/>
            <w:noWrap/>
            <w:vAlign w:val="bottom"/>
            <w:hideMark/>
          </w:tcPr>
          <w:p w14:paraId="26238E40" w14:textId="77777777" w:rsidR="009B1169" w:rsidRPr="00515DA8" w:rsidRDefault="009B1169" w:rsidP="00527C5F">
            <w:pPr>
              <w:jc w:val="center"/>
              <w:rPr>
                <w:sz w:val="20"/>
                <w:szCs w:val="20"/>
              </w:rPr>
            </w:pPr>
            <w:r w:rsidRPr="00515DA8">
              <w:rPr>
                <w:sz w:val="20"/>
                <w:szCs w:val="20"/>
              </w:rPr>
              <w:t>140</w:t>
            </w:r>
          </w:p>
        </w:tc>
        <w:tc>
          <w:tcPr>
            <w:tcW w:w="1166" w:type="dxa"/>
            <w:tcBorders>
              <w:top w:val="single" w:sz="4" w:space="0" w:color="auto"/>
              <w:left w:val="nil"/>
              <w:bottom w:val="single" w:sz="4" w:space="0" w:color="auto"/>
              <w:right w:val="single" w:sz="4" w:space="0" w:color="auto"/>
            </w:tcBorders>
            <w:shd w:val="clear" w:color="auto" w:fill="auto"/>
            <w:vAlign w:val="center"/>
            <w:hideMark/>
          </w:tcPr>
          <w:p w14:paraId="3D14ECB7" w14:textId="77777777" w:rsidR="009B1169" w:rsidRPr="00515DA8" w:rsidRDefault="009B1169" w:rsidP="00527C5F">
            <w:pPr>
              <w:jc w:val="center"/>
              <w:rPr>
                <w:sz w:val="20"/>
                <w:szCs w:val="20"/>
              </w:rPr>
            </w:pPr>
            <w:r w:rsidRPr="00515DA8">
              <w:rPr>
                <w:sz w:val="20"/>
                <w:szCs w:val="20"/>
              </w:rPr>
              <w:t>0</w:t>
            </w:r>
          </w:p>
        </w:tc>
        <w:tc>
          <w:tcPr>
            <w:tcW w:w="1873" w:type="dxa"/>
            <w:gridSpan w:val="2"/>
            <w:tcBorders>
              <w:top w:val="single" w:sz="4" w:space="0" w:color="auto"/>
              <w:left w:val="nil"/>
              <w:bottom w:val="single" w:sz="4" w:space="0" w:color="auto"/>
              <w:right w:val="single" w:sz="4" w:space="0" w:color="auto"/>
            </w:tcBorders>
            <w:shd w:val="clear" w:color="auto" w:fill="auto"/>
            <w:vAlign w:val="center"/>
            <w:hideMark/>
          </w:tcPr>
          <w:p w14:paraId="66C9FC8C" w14:textId="77777777" w:rsidR="009B1169" w:rsidRPr="00515DA8" w:rsidRDefault="009B1169" w:rsidP="00527C5F">
            <w:pPr>
              <w:jc w:val="center"/>
              <w:rPr>
                <w:sz w:val="20"/>
                <w:szCs w:val="20"/>
              </w:rPr>
            </w:pPr>
            <w:r w:rsidRPr="00515DA8">
              <w:rPr>
                <w:sz w:val="20"/>
                <w:szCs w:val="20"/>
              </w:rPr>
              <w:t>0</w:t>
            </w:r>
          </w:p>
        </w:tc>
      </w:tr>
      <w:tr w:rsidR="009B1169" w:rsidRPr="00515DA8" w14:paraId="1EE00EF1" w14:textId="77777777" w:rsidTr="00527C5F">
        <w:trPr>
          <w:trHeight w:val="20"/>
          <w:jc w:val="center"/>
        </w:trPr>
        <w:tc>
          <w:tcPr>
            <w:tcW w:w="840" w:type="dxa"/>
            <w:vMerge/>
            <w:tcBorders>
              <w:top w:val="nil"/>
              <w:left w:val="single" w:sz="4" w:space="0" w:color="auto"/>
              <w:bottom w:val="single" w:sz="4" w:space="0" w:color="auto"/>
              <w:right w:val="single" w:sz="4" w:space="0" w:color="auto"/>
            </w:tcBorders>
            <w:vAlign w:val="center"/>
            <w:hideMark/>
          </w:tcPr>
          <w:p w14:paraId="58270FAD" w14:textId="77777777" w:rsidR="009B1169" w:rsidRPr="00515DA8" w:rsidRDefault="009B1169" w:rsidP="00527C5F">
            <w:pPr>
              <w:rPr>
                <w:sz w:val="20"/>
                <w:szCs w:val="20"/>
              </w:rPr>
            </w:pPr>
          </w:p>
        </w:tc>
        <w:tc>
          <w:tcPr>
            <w:tcW w:w="1018" w:type="dxa"/>
            <w:vMerge/>
            <w:tcBorders>
              <w:top w:val="nil"/>
              <w:left w:val="single" w:sz="4" w:space="0" w:color="auto"/>
              <w:bottom w:val="single" w:sz="4" w:space="0" w:color="auto"/>
              <w:right w:val="single" w:sz="4" w:space="0" w:color="auto"/>
            </w:tcBorders>
            <w:vAlign w:val="center"/>
            <w:hideMark/>
          </w:tcPr>
          <w:p w14:paraId="6D913796" w14:textId="77777777" w:rsidR="009B1169" w:rsidRPr="00515DA8" w:rsidRDefault="009B1169" w:rsidP="00527C5F">
            <w:pPr>
              <w:rPr>
                <w:sz w:val="20"/>
                <w:szCs w:val="20"/>
              </w:rPr>
            </w:pPr>
          </w:p>
        </w:tc>
        <w:tc>
          <w:tcPr>
            <w:tcW w:w="99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70E6A3A" w14:textId="77777777" w:rsidR="009B1169" w:rsidRPr="00515DA8" w:rsidRDefault="009B1169" w:rsidP="00527C5F">
            <w:pPr>
              <w:jc w:val="center"/>
              <w:rPr>
                <w:sz w:val="20"/>
                <w:szCs w:val="20"/>
              </w:rPr>
            </w:pPr>
            <w:r w:rsidRPr="00515DA8">
              <w:rPr>
                <w:sz w:val="20"/>
                <w:szCs w:val="20"/>
              </w:rPr>
              <w:t>2</w:t>
            </w:r>
          </w:p>
        </w:tc>
        <w:tc>
          <w:tcPr>
            <w:tcW w:w="2120" w:type="dxa"/>
            <w:tcBorders>
              <w:top w:val="nil"/>
              <w:left w:val="nil"/>
              <w:bottom w:val="single" w:sz="4" w:space="0" w:color="auto"/>
              <w:right w:val="single" w:sz="4" w:space="0" w:color="auto"/>
            </w:tcBorders>
            <w:shd w:val="clear" w:color="auto" w:fill="auto"/>
            <w:vAlign w:val="center"/>
            <w:hideMark/>
          </w:tcPr>
          <w:p w14:paraId="7F0E3345" w14:textId="77777777" w:rsidR="009B1169" w:rsidRPr="00515DA8" w:rsidRDefault="009B1169" w:rsidP="00527C5F">
            <w:pPr>
              <w:jc w:val="center"/>
              <w:rPr>
                <w:sz w:val="20"/>
                <w:szCs w:val="20"/>
              </w:rPr>
            </w:pPr>
            <w:r w:rsidRPr="00515DA8">
              <w:rPr>
                <w:sz w:val="20"/>
                <w:szCs w:val="20"/>
              </w:rPr>
              <w:t>металл</w:t>
            </w:r>
          </w:p>
        </w:tc>
        <w:tc>
          <w:tcPr>
            <w:tcW w:w="1908" w:type="dxa"/>
            <w:tcBorders>
              <w:top w:val="nil"/>
              <w:left w:val="nil"/>
              <w:bottom w:val="single" w:sz="4" w:space="0" w:color="auto"/>
              <w:right w:val="single" w:sz="4" w:space="0" w:color="auto"/>
            </w:tcBorders>
            <w:shd w:val="clear" w:color="auto" w:fill="auto"/>
            <w:noWrap/>
            <w:vAlign w:val="bottom"/>
            <w:hideMark/>
          </w:tcPr>
          <w:p w14:paraId="5ED1D62D" w14:textId="77777777" w:rsidR="009B1169" w:rsidRPr="00515DA8" w:rsidRDefault="009B1169" w:rsidP="00527C5F">
            <w:pPr>
              <w:jc w:val="center"/>
              <w:rPr>
                <w:sz w:val="20"/>
                <w:szCs w:val="20"/>
              </w:rPr>
            </w:pPr>
            <w:r w:rsidRPr="00515DA8">
              <w:rPr>
                <w:sz w:val="20"/>
                <w:szCs w:val="20"/>
              </w:rPr>
              <w:t>270</w:t>
            </w:r>
          </w:p>
        </w:tc>
        <w:tc>
          <w:tcPr>
            <w:tcW w:w="1166" w:type="dxa"/>
            <w:tcBorders>
              <w:top w:val="nil"/>
              <w:left w:val="nil"/>
              <w:bottom w:val="single" w:sz="4" w:space="0" w:color="auto"/>
              <w:right w:val="single" w:sz="4" w:space="0" w:color="auto"/>
            </w:tcBorders>
            <w:shd w:val="clear" w:color="auto" w:fill="auto"/>
            <w:vAlign w:val="center"/>
            <w:hideMark/>
          </w:tcPr>
          <w:p w14:paraId="33125CC8" w14:textId="77777777" w:rsidR="009B1169" w:rsidRPr="00515DA8" w:rsidRDefault="009B1169" w:rsidP="00527C5F">
            <w:pPr>
              <w:jc w:val="center"/>
              <w:rPr>
                <w:sz w:val="20"/>
                <w:szCs w:val="20"/>
              </w:rPr>
            </w:pPr>
            <w:r w:rsidRPr="00515DA8">
              <w:rPr>
                <w:sz w:val="20"/>
                <w:szCs w:val="20"/>
              </w:rPr>
              <w:t>0</w:t>
            </w:r>
          </w:p>
        </w:tc>
        <w:tc>
          <w:tcPr>
            <w:tcW w:w="1873" w:type="dxa"/>
            <w:gridSpan w:val="2"/>
            <w:tcBorders>
              <w:top w:val="nil"/>
              <w:left w:val="nil"/>
              <w:bottom w:val="single" w:sz="4" w:space="0" w:color="auto"/>
              <w:right w:val="single" w:sz="4" w:space="0" w:color="auto"/>
            </w:tcBorders>
            <w:shd w:val="clear" w:color="auto" w:fill="auto"/>
            <w:vAlign w:val="center"/>
            <w:hideMark/>
          </w:tcPr>
          <w:p w14:paraId="627E35BA" w14:textId="77777777" w:rsidR="009B1169" w:rsidRPr="00515DA8" w:rsidRDefault="009B1169" w:rsidP="00527C5F">
            <w:pPr>
              <w:jc w:val="center"/>
              <w:rPr>
                <w:sz w:val="20"/>
                <w:szCs w:val="20"/>
              </w:rPr>
            </w:pPr>
            <w:r w:rsidRPr="00515DA8">
              <w:rPr>
                <w:sz w:val="20"/>
                <w:szCs w:val="20"/>
              </w:rPr>
              <w:t>0</w:t>
            </w:r>
          </w:p>
        </w:tc>
      </w:tr>
      <w:tr w:rsidR="009B1169" w:rsidRPr="00515DA8" w14:paraId="2D1ECD11" w14:textId="77777777" w:rsidTr="00527C5F">
        <w:trPr>
          <w:trHeight w:val="20"/>
          <w:jc w:val="center"/>
        </w:trPr>
        <w:tc>
          <w:tcPr>
            <w:tcW w:w="840" w:type="dxa"/>
            <w:vMerge/>
            <w:tcBorders>
              <w:top w:val="nil"/>
              <w:left w:val="single" w:sz="4" w:space="0" w:color="auto"/>
              <w:bottom w:val="single" w:sz="4" w:space="0" w:color="auto"/>
              <w:right w:val="single" w:sz="4" w:space="0" w:color="auto"/>
            </w:tcBorders>
            <w:vAlign w:val="center"/>
            <w:hideMark/>
          </w:tcPr>
          <w:p w14:paraId="14A9FC62" w14:textId="77777777" w:rsidR="009B1169" w:rsidRPr="00515DA8" w:rsidRDefault="009B1169" w:rsidP="00527C5F">
            <w:pPr>
              <w:rPr>
                <w:sz w:val="20"/>
                <w:szCs w:val="20"/>
              </w:rPr>
            </w:pPr>
          </w:p>
        </w:tc>
        <w:tc>
          <w:tcPr>
            <w:tcW w:w="1018" w:type="dxa"/>
            <w:vMerge/>
            <w:tcBorders>
              <w:top w:val="nil"/>
              <w:left w:val="single" w:sz="4" w:space="0" w:color="auto"/>
              <w:bottom w:val="single" w:sz="4" w:space="0" w:color="auto"/>
              <w:right w:val="single" w:sz="4" w:space="0" w:color="auto"/>
            </w:tcBorders>
            <w:vAlign w:val="center"/>
            <w:hideMark/>
          </w:tcPr>
          <w:p w14:paraId="5844045B" w14:textId="77777777" w:rsidR="009B1169" w:rsidRPr="00515DA8" w:rsidRDefault="009B1169" w:rsidP="00527C5F">
            <w:pPr>
              <w:rPr>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4467FF35" w14:textId="77777777" w:rsidR="009B1169" w:rsidRPr="00515DA8" w:rsidRDefault="009B1169" w:rsidP="00527C5F">
            <w:pPr>
              <w:rPr>
                <w:sz w:val="20"/>
                <w:szCs w:val="20"/>
              </w:rPr>
            </w:pPr>
          </w:p>
        </w:tc>
        <w:tc>
          <w:tcPr>
            <w:tcW w:w="2120" w:type="dxa"/>
            <w:tcBorders>
              <w:top w:val="nil"/>
              <w:left w:val="nil"/>
              <w:bottom w:val="single" w:sz="4" w:space="0" w:color="auto"/>
              <w:right w:val="single" w:sz="4" w:space="0" w:color="auto"/>
            </w:tcBorders>
            <w:shd w:val="clear" w:color="auto" w:fill="auto"/>
            <w:vAlign w:val="center"/>
            <w:hideMark/>
          </w:tcPr>
          <w:p w14:paraId="64B68086" w14:textId="77777777" w:rsidR="009B1169" w:rsidRPr="00515DA8" w:rsidRDefault="009B1169" w:rsidP="00527C5F">
            <w:pPr>
              <w:jc w:val="center"/>
              <w:rPr>
                <w:sz w:val="20"/>
                <w:szCs w:val="20"/>
              </w:rPr>
            </w:pPr>
            <w:r w:rsidRPr="00515DA8">
              <w:rPr>
                <w:sz w:val="20"/>
                <w:szCs w:val="20"/>
              </w:rPr>
              <w:t>ж/бетон</w:t>
            </w:r>
          </w:p>
        </w:tc>
        <w:tc>
          <w:tcPr>
            <w:tcW w:w="1908" w:type="dxa"/>
            <w:tcBorders>
              <w:top w:val="nil"/>
              <w:left w:val="nil"/>
              <w:bottom w:val="single" w:sz="4" w:space="0" w:color="auto"/>
              <w:right w:val="single" w:sz="4" w:space="0" w:color="auto"/>
            </w:tcBorders>
            <w:shd w:val="clear" w:color="auto" w:fill="auto"/>
            <w:noWrap/>
            <w:vAlign w:val="bottom"/>
            <w:hideMark/>
          </w:tcPr>
          <w:p w14:paraId="486D8094" w14:textId="77777777" w:rsidR="009B1169" w:rsidRPr="00515DA8" w:rsidRDefault="009B1169" w:rsidP="00527C5F">
            <w:pPr>
              <w:jc w:val="center"/>
              <w:rPr>
                <w:sz w:val="20"/>
                <w:szCs w:val="20"/>
              </w:rPr>
            </w:pPr>
            <w:r w:rsidRPr="00515DA8">
              <w:rPr>
                <w:sz w:val="20"/>
                <w:szCs w:val="20"/>
              </w:rPr>
              <w:t>280</w:t>
            </w:r>
          </w:p>
        </w:tc>
        <w:tc>
          <w:tcPr>
            <w:tcW w:w="1166" w:type="dxa"/>
            <w:tcBorders>
              <w:top w:val="nil"/>
              <w:left w:val="nil"/>
              <w:bottom w:val="single" w:sz="4" w:space="0" w:color="auto"/>
              <w:right w:val="single" w:sz="4" w:space="0" w:color="auto"/>
            </w:tcBorders>
            <w:shd w:val="clear" w:color="auto" w:fill="auto"/>
            <w:vAlign w:val="center"/>
            <w:hideMark/>
          </w:tcPr>
          <w:p w14:paraId="2BEA76D2" w14:textId="77777777" w:rsidR="009B1169" w:rsidRPr="00515DA8" w:rsidRDefault="009B1169" w:rsidP="00527C5F">
            <w:pPr>
              <w:jc w:val="center"/>
              <w:rPr>
                <w:sz w:val="20"/>
                <w:szCs w:val="20"/>
              </w:rPr>
            </w:pPr>
            <w:r w:rsidRPr="00515DA8">
              <w:rPr>
                <w:sz w:val="20"/>
                <w:szCs w:val="20"/>
              </w:rPr>
              <w:t>0</w:t>
            </w:r>
          </w:p>
        </w:tc>
        <w:tc>
          <w:tcPr>
            <w:tcW w:w="1873" w:type="dxa"/>
            <w:gridSpan w:val="2"/>
            <w:tcBorders>
              <w:top w:val="nil"/>
              <w:left w:val="nil"/>
              <w:bottom w:val="single" w:sz="4" w:space="0" w:color="auto"/>
              <w:right w:val="single" w:sz="4" w:space="0" w:color="auto"/>
            </w:tcBorders>
            <w:shd w:val="clear" w:color="auto" w:fill="auto"/>
            <w:vAlign w:val="center"/>
            <w:hideMark/>
          </w:tcPr>
          <w:p w14:paraId="5CDD33F3" w14:textId="77777777" w:rsidR="009B1169" w:rsidRPr="00515DA8" w:rsidRDefault="009B1169" w:rsidP="00527C5F">
            <w:pPr>
              <w:jc w:val="center"/>
              <w:rPr>
                <w:sz w:val="20"/>
                <w:szCs w:val="20"/>
              </w:rPr>
            </w:pPr>
            <w:r w:rsidRPr="00515DA8">
              <w:rPr>
                <w:sz w:val="20"/>
                <w:szCs w:val="20"/>
              </w:rPr>
              <w:t>0</w:t>
            </w:r>
          </w:p>
        </w:tc>
      </w:tr>
      <w:tr w:rsidR="009B1169" w:rsidRPr="00515DA8" w14:paraId="05F3793E" w14:textId="77777777" w:rsidTr="00527C5F">
        <w:trPr>
          <w:trHeight w:val="20"/>
          <w:jc w:val="center"/>
        </w:trPr>
        <w:tc>
          <w:tcPr>
            <w:tcW w:w="840" w:type="dxa"/>
            <w:vMerge/>
            <w:tcBorders>
              <w:top w:val="nil"/>
              <w:left w:val="single" w:sz="4" w:space="0" w:color="auto"/>
              <w:bottom w:val="single" w:sz="4" w:space="0" w:color="auto"/>
              <w:right w:val="single" w:sz="4" w:space="0" w:color="auto"/>
            </w:tcBorders>
            <w:vAlign w:val="center"/>
            <w:hideMark/>
          </w:tcPr>
          <w:p w14:paraId="11ADCC36" w14:textId="77777777" w:rsidR="009B1169" w:rsidRPr="00515DA8" w:rsidRDefault="009B1169" w:rsidP="00527C5F">
            <w:pPr>
              <w:rPr>
                <w:sz w:val="20"/>
                <w:szCs w:val="20"/>
              </w:rPr>
            </w:pPr>
          </w:p>
        </w:tc>
        <w:tc>
          <w:tcPr>
            <w:tcW w:w="101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37FEE96" w14:textId="77777777" w:rsidR="009B1169" w:rsidRPr="00515DA8" w:rsidRDefault="009B1169" w:rsidP="00527C5F">
            <w:pPr>
              <w:rPr>
                <w:sz w:val="20"/>
                <w:szCs w:val="20"/>
              </w:rPr>
            </w:pPr>
            <w:r w:rsidRPr="00515DA8">
              <w:rPr>
                <w:sz w:val="20"/>
                <w:szCs w:val="20"/>
              </w:rPr>
              <w:t>110-150</w:t>
            </w:r>
          </w:p>
        </w:tc>
        <w:tc>
          <w:tcPr>
            <w:tcW w:w="99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DF0C875" w14:textId="77777777" w:rsidR="009B1169" w:rsidRPr="00515DA8" w:rsidRDefault="009B1169" w:rsidP="00527C5F">
            <w:pPr>
              <w:jc w:val="center"/>
              <w:rPr>
                <w:sz w:val="20"/>
                <w:szCs w:val="20"/>
              </w:rPr>
            </w:pPr>
            <w:r w:rsidRPr="00515DA8">
              <w:rPr>
                <w:sz w:val="20"/>
                <w:szCs w:val="20"/>
              </w:rPr>
              <w:t>1</w:t>
            </w:r>
          </w:p>
        </w:tc>
        <w:tc>
          <w:tcPr>
            <w:tcW w:w="2120" w:type="dxa"/>
            <w:tcBorders>
              <w:top w:val="nil"/>
              <w:left w:val="nil"/>
              <w:bottom w:val="single" w:sz="4" w:space="0" w:color="auto"/>
              <w:right w:val="single" w:sz="4" w:space="0" w:color="auto"/>
            </w:tcBorders>
            <w:shd w:val="clear" w:color="auto" w:fill="auto"/>
            <w:vAlign w:val="center"/>
            <w:hideMark/>
          </w:tcPr>
          <w:p w14:paraId="494713C9" w14:textId="77777777" w:rsidR="009B1169" w:rsidRPr="00515DA8" w:rsidRDefault="009B1169" w:rsidP="00527C5F">
            <w:pPr>
              <w:jc w:val="center"/>
              <w:rPr>
                <w:sz w:val="20"/>
                <w:szCs w:val="20"/>
              </w:rPr>
            </w:pPr>
            <w:r w:rsidRPr="00515DA8">
              <w:rPr>
                <w:sz w:val="20"/>
                <w:szCs w:val="20"/>
              </w:rPr>
              <w:t>дерево</w:t>
            </w:r>
          </w:p>
        </w:tc>
        <w:tc>
          <w:tcPr>
            <w:tcW w:w="1908" w:type="dxa"/>
            <w:tcBorders>
              <w:top w:val="nil"/>
              <w:left w:val="nil"/>
              <w:bottom w:val="single" w:sz="4" w:space="0" w:color="auto"/>
              <w:right w:val="single" w:sz="4" w:space="0" w:color="auto"/>
            </w:tcBorders>
            <w:shd w:val="clear" w:color="auto" w:fill="auto"/>
            <w:noWrap/>
            <w:vAlign w:val="bottom"/>
            <w:hideMark/>
          </w:tcPr>
          <w:p w14:paraId="46CED36C" w14:textId="77777777" w:rsidR="009B1169" w:rsidRPr="00515DA8" w:rsidRDefault="009B1169" w:rsidP="00527C5F">
            <w:pPr>
              <w:jc w:val="center"/>
              <w:rPr>
                <w:sz w:val="20"/>
                <w:szCs w:val="20"/>
              </w:rPr>
            </w:pPr>
            <w:r w:rsidRPr="00515DA8">
              <w:rPr>
                <w:sz w:val="20"/>
                <w:szCs w:val="20"/>
              </w:rPr>
              <w:t>180</w:t>
            </w:r>
          </w:p>
        </w:tc>
        <w:tc>
          <w:tcPr>
            <w:tcW w:w="1166" w:type="dxa"/>
            <w:tcBorders>
              <w:top w:val="nil"/>
              <w:left w:val="nil"/>
              <w:bottom w:val="single" w:sz="4" w:space="0" w:color="auto"/>
              <w:right w:val="single" w:sz="4" w:space="0" w:color="auto"/>
            </w:tcBorders>
            <w:shd w:val="clear" w:color="auto" w:fill="auto"/>
            <w:vAlign w:val="center"/>
            <w:hideMark/>
          </w:tcPr>
          <w:p w14:paraId="0791A211" w14:textId="77777777" w:rsidR="009B1169" w:rsidRPr="00515DA8" w:rsidRDefault="009B1169" w:rsidP="00527C5F">
            <w:pPr>
              <w:jc w:val="center"/>
              <w:rPr>
                <w:sz w:val="20"/>
                <w:szCs w:val="20"/>
              </w:rPr>
            </w:pPr>
            <w:r w:rsidRPr="00515DA8">
              <w:rPr>
                <w:sz w:val="20"/>
                <w:szCs w:val="20"/>
              </w:rPr>
              <w:t>0</w:t>
            </w:r>
          </w:p>
        </w:tc>
        <w:tc>
          <w:tcPr>
            <w:tcW w:w="1873" w:type="dxa"/>
            <w:gridSpan w:val="2"/>
            <w:tcBorders>
              <w:top w:val="nil"/>
              <w:left w:val="nil"/>
              <w:bottom w:val="single" w:sz="4" w:space="0" w:color="auto"/>
              <w:right w:val="single" w:sz="4" w:space="0" w:color="auto"/>
            </w:tcBorders>
            <w:shd w:val="clear" w:color="auto" w:fill="auto"/>
            <w:vAlign w:val="center"/>
            <w:hideMark/>
          </w:tcPr>
          <w:p w14:paraId="790312C1" w14:textId="77777777" w:rsidR="009B1169" w:rsidRPr="00515DA8" w:rsidRDefault="009B1169" w:rsidP="00527C5F">
            <w:pPr>
              <w:jc w:val="center"/>
              <w:rPr>
                <w:sz w:val="20"/>
                <w:szCs w:val="20"/>
              </w:rPr>
            </w:pPr>
            <w:r w:rsidRPr="00515DA8">
              <w:rPr>
                <w:sz w:val="20"/>
                <w:szCs w:val="20"/>
              </w:rPr>
              <w:t>0</w:t>
            </w:r>
          </w:p>
        </w:tc>
      </w:tr>
      <w:tr w:rsidR="009B1169" w:rsidRPr="00515DA8" w14:paraId="556BE154" w14:textId="77777777" w:rsidTr="00527C5F">
        <w:trPr>
          <w:trHeight w:val="20"/>
          <w:jc w:val="center"/>
        </w:trPr>
        <w:tc>
          <w:tcPr>
            <w:tcW w:w="840" w:type="dxa"/>
            <w:vMerge/>
            <w:tcBorders>
              <w:top w:val="nil"/>
              <w:left w:val="single" w:sz="4" w:space="0" w:color="auto"/>
              <w:bottom w:val="single" w:sz="4" w:space="0" w:color="auto"/>
              <w:right w:val="single" w:sz="4" w:space="0" w:color="auto"/>
            </w:tcBorders>
            <w:vAlign w:val="center"/>
            <w:hideMark/>
          </w:tcPr>
          <w:p w14:paraId="687EEE34" w14:textId="77777777" w:rsidR="009B1169" w:rsidRPr="00515DA8" w:rsidRDefault="009B1169" w:rsidP="00527C5F">
            <w:pPr>
              <w:rPr>
                <w:sz w:val="20"/>
                <w:szCs w:val="20"/>
              </w:rPr>
            </w:pPr>
          </w:p>
        </w:tc>
        <w:tc>
          <w:tcPr>
            <w:tcW w:w="1018" w:type="dxa"/>
            <w:vMerge/>
            <w:tcBorders>
              <w:top w:val="nil"/>
              <w:left w:val="single" w:sz="4" w:space="0" w:color="auto"/>
              <w:bottom w:val="single" w:sz="4" w:space="0" w:color="auto"/>
              <w:right w:val="single" w:sz="4" w:space="0" w:color="auto"/>
            </w:tcBorders>
            <w:vAlign w:val="center"/>
            <w:hideMark/>
          </w:tcPr>
          <w:p w14:paraId="688520F2" w14:textId="77777777" w:rsidR="009B1169" w:rsidRPr="00515DA8" w:rsidRDefault="009B1169" w:rsidP="00527C5F">
            <w:pPr>
              <w:rPr>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564DDEDF" w14:textId="77777777" w:rsidR="009B1169" w:rsidRPr="00515DA8" w:rsidRDefault="009B1169" w:rsidP="00527C5F">
            <w:pPr>
              <w:rPr>
                <w:sz w:val="20"/>
                <w:szCs w:val="20"/>
              </w:rPr>
            </w:pPr>
          </w:p>
        </w:tc>
        <w:tc>
          <w:tcPr>
            <w:tcW w:w="2120" w:type="dxa"/>
            <w:tcBorders>
              <w:top w:val="nil"/>
              <w:left w:val="nil"/>
              <w:bottom w:val="single" w:sz="4" w:space="0" w:color="auto"/>
              <w:right w:val="single" w:sz="4" w:space="0" w:color="auto"/>
            </w:tcBorders>
            <w:shd w:val="clear" w:color="auto" w:fill="auto"/>
            <w:vAlign w:val="center"/>
            <w:hideMark/>
          </w:tcPr>
          <w:p w14:paraId="046BEDA1" w14:textId="77777777" w:rsidR="009B1169" w:rsidRPr="00515DA8" w:rsidRDefault="009B1169" w:rsidP="00527C5F">
            <w:pPr>
              <w:jc w:val="center"/>
              <w:rPr>
                <w:sz w:val="20"/>
                <w:szCs w:val="20"/>
              </w:rPr>
            </w:pPr>
            <w:r w:rsidRPr="00515DA8">
              <w:rPr>
                <w:sz w:val="20"/>
                <w:szCs w:val="20"/>
              </w:rPr>
              <w:t>металл</w:t>
            </w:r>
          </w:p>
        </w:tc>
        <w:tc>
          <w:tcPr>
            <w:tcW w:w="1908" w:type="dxa"/>
            <w:tcBorders>
              <w:top w:val="nil"/>
              <w:left w:val="nil"/>
              <w:bottom w:val="single" w:sz="4" w:space="0" w:color="auto"/>
              <w:right w:val="single" w:sz="4" w:space="0" w:color="auto"/>
            </w:tcBorders>
            <w:shd w:val="clear" w:color="auto" w:fill="auto"/>
            <w:noWrap/>
            <w:vAlign w:val="bottom"/>
            <w:hideMark/>
          </w:tcPr>
          <w:p w14:paraId="3B87DA15" w14:textId="77777777" w:rsidR="009B1169" w:rsidRPr="00515DA8" w:rsidRDefault="009B1169" w:rsidP="00527C5F">
            <w:pPr>
              <w:jc w:val="center"/>
              <w:rPr>
                <w:sz w:val="20"/>
                <w:szCs w:val="20"/>
              </w:rPr>
            </w:pPr>
            <w:r w:rsidRPr="00515DA8">
              <w:rPr>
                <w:sz w:val="20"/>
                <w:szCs w:val="20"/>
              </w:rPr>
              <w:t>160</w:t>
            </w:r>
          </w:p>
        </w:tc>
        <w:tc>
          <w:tcPr>
            <w:tcW w:w="1166" w:type="dxa"/>
            <w:tcBorders>
              <w:top w:val="nil"/>
              <w:left w:val="nil"/>
              <w:bottom w:val="single" w:sz="4" w:space="0" w:color="auto"/>
              <w:right w:val="single" w:sz="4" w:space="0" w:color="auto"/>
            </w:tcBorders>
            <w:shd w:val="clear" w:color="auto" w:fill="auto"/>
            <w:vAlign w:val="center"/>
            <w:hideMark/>
          </w:tcPr>
          <w:p w14:paraId="65C631FE" w14:textId="77777777" w:rsidR="009B1169" w:rsidRPr="00515DA8" w:rsidRDefault="009B1169" w:rsidP="00527C5F">
            <w:pPr>
              <w:jc w:val="center"/>
              <w:rPr>
                <w:sz w:val="20"/>
                <w:szCs w:val="20"/>
              </w:rPr>
            </w:pPr>
            <w:r w:rsidRPr="00515DA8">
              <w:rPr>
                <w:sz w:val="20"/>
                <w:szCs w:val="20"/>
              </w:rPr>
              <w:t>0</w:t>
            </w:r>
          </w:p>
        </w:tc>
        <w:tc>
          <w:tcPr>
            <w:tcW w:w="1873" w:type="dxa"/>
            <w:gridSpan w:val="2"/>
            <w:tcBorders>
              <w:top w:val="nil"/>
              <w:left w:val="nil"/>
              <w:bottom w:val="single" w:sz="4" w:space="0" w:color="auto"/>
              <w:right w:val="single" w:sz="4" w:space="0" w:color="auto"/>
            </w:tcBorders>
            <w:shd w:val="clear" w:color="auto" w:fill="auto"/>
            <w:vAlign w:val="center"/>
            <w:hideMark/>
          </w:tcPr>
          <w:p w14:paraId="7F78B95B" w14:textId="77777777" w:rsidR="009B1169" w:rsidRPr="00515DA8" w:rsidRDefault="009B1169" w:rsidP="00527C5F">
            <w:pPr>
              <w:jc w:val="center"/>
              <w:rPr>
                <w:sz w:val="20"/>
                <w:szCs w:val="20"/>
              </w:rPr>
            </w:pPr>
            <w:r w:rsidRPr="00515DA8">
              <w:rPr>
                <w:sz w:val="20"/>
                <w:szCs w:val="20"/>
              </w:rPr>
              <w:t>0</w:t>
            </w:r>
          </w:p>
        </w:tc>
      </w:tr>
      <w:tr w:rsidR="009B1169" w:rsidRPr="00515DA8" w14:paraId="7589EC18" w14:textId="77777777" w:rsidTr="00527C5F">
        <w:trPr>
          <w:trHeight w:val="20"/>
          <w:jc w:val="center"/>
        </w:trPr>
        <w:tc>
          <w:tcPr>
            <w:tcW w:w="840" w:type="dxa"/>
            <w:vMerge/>
            <w:tcBorders>
              <w:top w:val="nil"/>
              <w:left w:val="single" w:sz="4" w:space="0" w:color="auto"/>
              <w:bottom w:val="single" w:sz="4" w:space="0" w:color="auto"/>
              <w:right w:val="single" w:sz="4" w:space="0" w:color="auto"/>
            </w:tcBorders>
            <w:vAlign w:val="center"/>
            <w:hideMark/>
          </w:tcPr>
          <w:p w14:paraId="26B0245D" w14:textId="77777777" w:rsidR="009B1169" w:rsidRPr="00515DA8" w:rsidRDefault="009B1169" w:rsidP="00527C5F">
            <w:pPr>
              <w:rPr>
                <w:sz w:val="20"/>
                <w:szCs w:val="20"/>
              </w:rPr>
            </w:pPr>
          </w:p>
        </w:tc>
        <w:tc>
          <w:tcPr>
            <w:tcW w:w="1018" w:type="dxa"/>
            <w:vMerge/>
            <w:tcBorders>
              <w:top w:val="nil"/>
              <w:left w:val="single" w:sz="4" w:space="0" w:color="auto"/>
              <w:bottom w:val="single" w:sz="4" w:space="0" w:color="auto"/>
              <w:right w:val="single" w:sz="4" w:space="0" w:color="auto"/>
            </w:tcBorders>
            <w:vAlign w:val="center"/>
            <w:hideMark/>
          </w:tcPr>
          <w:p w14:paraId="4E6FDD40" w14:textId="77777777" w:rsidR="009B1169" w:rsidRPr="00515DA8" w:rsidRDefault="009B1169" w:rsidP="00527C5F">
            <w:pPr>
              <w:rPr>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3487B572" w14:textId="77777777" w:rsidR="009B1169" w:rsidRPr="00515DA8" w:rsidRDefault="009B1169" w:rsidP="00527C5F">
            <w:pPr>
              <w:rPr>
                <w:sz w:val="20"/>
                <w:szCs w:val="20"/>
              </w:rPr>
            </w:pPr>
          </w:p>
        </w:tc>
        <w:tc>
          <w:tcPr>
            <w:tcW w:w="2120" w:type="dxa"/>
            <w:tcBorders>
              <w:top w:val="nil"/>
              <w:left w:val="nil"/>
              <w:bottom w:val="single" w:sz="4" w:space="0" w:color="auto"/>
              <w:right w:val="single" w:sz="4" w:space="0" w:color="auto"/>
            </w:tcBorders>
            <w:shd w:val="clear" w:color="auto" w:fill="auto"/>
            <w:vAlign w:val="center"/>
            <w:hideMark/>
          </w:tcPr>
          <w:p w14:paraId="55489E0B" w14:textId="77777777" w:rsidR="009B1169" w:rsidRPr="00515DA8" w:rsidRDefault="009B1169" w:rsidP="00527C5F">
            <w:pPr>
              <w:jc w:val="center"/>
              <w:rPr>
                <w:sz w:val="20"/>
                <w:szCs w:val="20"/>
              </w:rPr>
            </w:pPr>
            <w:r w:rsidRPr="00515DA8">
              <w:rPr>
                <w:sz w:val="20"/>
                <w:szCs w:val="20"/>
              </w:rPr>
              <w:t>ж/бетон</w:t>
            </w:r>
          </w:p>
        </w:tc>
        <w:tc>
          <w:tcPr>
            <w:tcW w:w="1908" w:type="dxa"/>
            <w:tcBorders>
              <w:top w:val="nil"/>
              <w:left w:val="nil"/>
              <w:bottom w:val="single" w:sz="4" w:space="0" w:color="auto"/>
              <w:right w:val="single" w:sz="4" w:space="0" w:color="auto"/>
            </w:tcBorders>
            <w:shd w:val="clear" w:color="auto" w:fill="auto"/>
            <w:noWrap/>
            <w:vAlign w:val="bottom"/>
            <w:hideMark/>
          </w:tcPr>
          <w:p w14:paraId="5DE3FEB6" w14:textId="77777777" w:rsidR="009B1169" w:rsidRPr="00515DA8" w:rsidRDefault="009B1169" w:rsidP="00527C5F">
            <w:pPr>
              <w:jc w:val="center"/>
              <w:rPr>
                <w:sz w:val="20"/>
                <w:szCs w:val="20"/>
              </w:rPr>
            </w:pPr>
            <w:r w:rsidRPr="00515DA8">
              <w:rPr>
                <w:sz w:val="20"/>
                <w:szCs w:val="20"/>
              </w:rPr>
              <w:t>130</w:t>
            </w:r>
          </w:p>
        </w:tc>
        <w:tc>
          <w:tcPr>
            <w:tcW w:w="1166" w:type="dxa"/>
            <w:tcBorders>
              <w:top w:val="nil"/>
              <w:left w:val="nil"/>
              <w:bottom w:val="single" w:sz="4" w:space="0" w:color="auto"/>
              <w:right w:val="single" w:sz="4" w:space="0" w:color="auto"/>
            </w:tcBorders>
            <w:shd w:val="clear" w:color="auto" w:fill="auto"/>
            <w:vAlign w:val="center"/>
            <w:hideMark/>
          </w:tcPr>
          <w:p w14:paraId="0EAF697B" w14:textId="77777777" w:rsidR="009B1169" w:rsidRPr="00515DA8" w:rsidRDefault="009B1169" w:rsidP="00527C5F">
            <w:pPr>
              <w:jc w:val="center"/>
              <w:rPr>
                <w:sz w:val="20"/>
                <w:szCs w:val="20"/>
              </w:rPr>
            </w:pPr>
            <w:r w:rsidRPr="00515DA8">
              <w:rPr>
                <w:sz w:val="20"/>
                <w:szCs w:val="20"/>
              </w:rPr>
              <w:t>0</w:t>
            </w:r>
          </w:p>
        </w:tc>
        <w:tc>
          <w:tcPr>
            <w:tcW w:w="1873" w:type="dxa"/>
            <w:gridSpan w:val="2"/>
            <w:tcBorders>
              <w:top w:val="nil"/>
              <w:left w:val="nil"/>
              <w:bottom w:val="single" w:sz="4" w:space="0" w:color="auto"/>
              <w:right w:val="single" w:sz="4" w:space="0" w:color="auto"/>
            </w:tcBorders>
            <w:shd w:val="clear" w:color="auto" w:fill="auto"/>
            <w:vAlign w:val="center"/>
            <w:hideMark/>
          </w:tcPr>
          <w:p w14:paraId="7A6E5398" w14:textId="77777777" w:rsidR="009B1169" w:rsidRPr="00515DA8" w:rsidRDefault="009B1169" w:rsidP="00527C5F">
            <w:pPr>
              <w:jc w:val="center"/>
              <w:rPr>
                <w:sz w:val="20"/>
                <w:szCs w:val="20"/>
              </w:rPr>
            </w:pPr>
            <w:r w:rsidRPr="00515DA8">
              <w:rPr>
                <w:sz w:val="20"/>
                <w:szCs w:val="20"/>
              </w:rPr>
              <w:t>0</w:t>
            </w:r>
          </w:p>
        </w:tc>
      </w:tr>
      <w:tr w:rsidR="009B1169" w:rsidRPr="00515DA8" w14:paraId="3A55C2C5" w14:textId="77777777" w:rsidTr="00527C5F">
        <w:trPr>
          <w:trHeight w:val="20"/>
          <w:jc w:val="center"/>
        </w:trPr>
        <w:tc>
          <w:tcPr>
            <w:tcW w:w="840" w:type="dxa"/>
            <w:vMerge/>
            <w:tcBorders>
              <w:top w:val="nil"/>
              <w:left w:val="single" w:sz="4" w:space="0" w:color="auto"/>
              <w:bottom w:val="single" w:sz="4" w:space="0" w:color="auto"/>
              <w:right w:val="single" w:sz="4" w:space="0" w:color="auto"/>
            </w:tcBorders>
            <w:vAlign w:val="center"/>
            <w:hideMark/>
          </w:tcPr>
          <w:p w14:paraId="47335AEA" w14:textId="77777777" w:rsidR="009B1169" w:rsidRPr="00515DA8" w:rsidRDefault="009B1169" w:rsidP="00527C5F">
            <w:pPr>
              <w:rPr>
                <w:sz w:val="20"/>
                <w:szCs w:val="20"/>
              </w:rPr>
            </w:pPr>
          </w:p>
        </w:tc>
        <w:tc>
          <w:tcPr>
            <w:tcW w:w="1018" w:type="dxa"/>
            <w:vMerge/>
            <w:tcBorders>
              <w:top w:val="nil"/>
              <w:left w:val="single" w:sz="4" w:space="0" w:color="auto"/>
              <w:bottom w:val="single" w:sz="4" w:space="0" w:color="auto"/>
              <w:right w:val="single" w:sz="4" w:space="0" w:color="auto"/>
            </w:tcBorders>
            <w:vAlign w:val="center"/>
            <w:hideMark/>
          </w:tcPr>
          <w:p w14:paraId="1833A923" w14:textId="77777777" w:rsidR="009B1169" w:rsidRPr="00515DA8" w:rsidRDefault="009B1169" w:rsidP="00527C5F">
            <w:pPr>
              <w:rPr>
                <w:sz w:val="20"/>
                <w:szCs w:val="20"/>
              </w:rPr>
            </w:pPr>
          </w:p>
        </w:tc>
        <w:tc>
          <w:tcPr>
            <w:tcW w:w="99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0EC6D4C" w14:textId="77777777" w:rsidR="009B1169" w:rsidRPr="00515DA8" w:rsidRDefault="009B1169" w:rsidP="00527C5F">
            <w:pPr>
              <w:jc w:val="center"/>
              <w:rPr>
                <w:sz w:val="20"/>
                <w:szCs w:val="20"/>
              </w:rPr>
            </w:pPr>
            <w:r w:rsidRPr="00515DA8">
              <w:rPr>
                <w:sz w:val="20"/>
                <w:szCs w:val="20"/>
              </w:rPr>
              <w:t>2</w:t>
            </w:r>
          </w:p>
        </w:tc>
        <w:tc>
          <w:tcPr>
            <w:tcW w:w="2120" w:type="dxa"/>
            <w:tcBorders>
              <w:top w:val="nil"/>
              <w:left w:val="nil"/>
              <w:bottom w:val="single" w:sz="4" w:space="0" w:color="auto"/>
              <w:right w:val="single" w:sz="4" w:space="0" w:color="auto"/>
            </w:tcBorders>
            <w:shd w:val="clear" w:color="auto" w:fill="auto"/>
            <w:vAlign w:val="center"/>
            <w:hideMark/>
          </w:tcPr>
          <w:p w14:paraId="5929BE52" w14:textId="77777777" w:rsidR="009B1169" w:rsidRPr="00515DA8" w:rsidRDefault="009B1169" w:rsidP="00527C5F">
            <w:pPr>
              <w:jc w:val="center"/>
              <w:rPr>
                <w:sz w:val="20"/>
                <w:szCs w:val="20"/>
              </w:rPr>
            </w:pPr>
            <w:r w:rsidRPr="00515DA8">
              <w:rPr>
                <w:sz w:val="20"/>
                <w:szCs w:val="20"/>
              </w:rPr>
              <w:t>металл</w:t>
            </w:r>
          </w:p>
        </w:tc>
        <w:tc>
          <w:tcPr>
            <w:tcW w:w="1908" w:type="dxa"/>
            <w:tcBorders>
              <w:top w:val="nil"/>
              <w:left w:val="nil"/>
              <w:bottom w:val="single" w:sz="4" w:space="0" w:color="auto"/>
              <w:right w:val="single" w:sz="4" w:space="0" w:color="auto"/>
            </w:tcBorders>
            <w:shd w:val="clear" w:color="auto" w:fill="auto"/>
            <w:noWrap/>
            <w:vAlign w:val="bottom"/>
            <w:hideMark/>
          </w:tcPr>
          <w:p w14:paraId="31773518" w14:textId="77777777" w:rsidR="009B1169" w:rsidRPr="00515DA8" w:rsidRDefault="009B1169" w:rsidP="00527C5F">
            <w:pPr>
              <w:jc w:val="center"/>
              <w:rPr>
                <w:sz w:val="20"/>
                <w:szCs w:val="20"/>
              </w:rPr>
            </w:pPr>
            <w:r w:rsidRPr="00515DA8">
              <w:rPr>
                <w:sz w:val="20"/>
                <w:szCs w:val="20"/>
              </w:rPr>
              <w:t>190</w:t>
            </w:r>
          </w:p>
        </w:tc>
        <w:tc>
          <w:tcPr>
            <w:tcW w:w="1166" w:type="dxa"/>
            <w:tcBorders>
              <w:top w:val="nil"/>
              <w:left w:val="nil"/>
              <w:bottom w:val="single" w:sz="4" w:space="0" w:color="auto"/>
              <w:right w:val="single" w:sz="4" w:space="0" w:color="auto"/>
            </w:tcBorders>
            <w:shd w:val="clear" w:color="auto" w:fill="auto"/>
            <w:vAlign w:val="center"/>
            <w:hideMark/>
          </w:tcPr>
          <w:p w14:paraId="453CA360" w14:textId="77777777" w:rsidR="009B1169" w:rsidRPr="00515DA8" w:rsidRDefault="009B1169" w:rsidP="00527C5F">
            <w:pPr>
              <w:jc w:val="center"/>
              <w:rPr>
                <w:sz w:val="20"/>
                <w:szCs w:val="20"/>
              </w:rPr>
            </w:pPr>
            <w:r w:rsidRPr="00515DA8">
              <w:rPr>
                <w:sz w:val="20"/>
                <w:szCs w:val="20"/>
              </w:rPr>
              <w:t>0</w:t>
            </w:r>
          </w:p>
        </w:tc>
        <w:tc>
          <w:tcPr>
            <w:tcW w:w="1873" w:type="dxa"/>
            <w:gridSpan w:val="2"/>
            <w:tcBorders>
              <w:top w:val="nil"/>
              <w:left w:val="nil"/>
              <w:bottom w:val="single" w:sz="4" w:space="0" w:color="auto"/>
              <w:right w:val="single" w:sz="4" w:space="0" w:color="auto"/>
            </w:tcBorders>
            <w:shd w:val="clear" w:color="auto" w:fill="auto"/>
            <w:vAlign w:val="center"/>
            <w:hideMark/>
          </w:tcPr>
          <w:p w14:paraId="4254628E" w14:textId="77777777" w:rsidR="009B1169" w:rsidRPr="00515DA8" w:rsidRDefault="009B1169" w:rsidP="00527C5F">
            <w:pPr>
              <w:jc w:val="center"/>
              <w:rPr>
                <w:sz w:val="20"/>
                <w:szCs w:val="20"/>
              </w:rPr>
            </w:pPr>
            <w:r w:rsidRPr="00515DA8">
              <w:rPr>
                <w:sz w:val="20"/>
                <w:szCs w:val="20"/>
              </w:rPr>
              <w:t>0</w:t>
            </w:r>
          </w:p>
        </w:tc>
      </w:tr>
      <w:tr w:rsidR="009B1169" w:rsidRPr="00515DA8" w14:paraId="238E942A" w14:textId="77777777" w:rsidTr="00527C5F">
        <w:trPr>
          <w:trHeight w:val="20"/>
          <w:jc w:val="center"/>
        </w:trPr>
        <w:tc>
          <w:tcPr>
            <w:tcW w:w="840" w:type="dxa"/>
            <w:vMerge/>
            <w:tcBorders>
              <w:top w:val="nil"/>
              <w:left w:val="single" w:sz="4" w:space="0" w:color="auto"/>
              <w:bottom w:val="single" w:sz="4" w:space="0" w:color="auto"/>
              <w:right w:val="single" w:sz="4" w:space="0" w:color="auto"/>
            </w:tcBorders>
            <w:vAlign w:val="center"/>
            <w:hideMark/>
          </w:tcPr>
          <w:p w14:paraId="071DC999" w14:textId="77777777" w:rsidR="009B1169" w:rsidRPr="00515DA8" w:rsidRDefault="009B1169" w:rsidP="00527C5F">
            <w:pPr>
              <w:rPr>
                <w:sz w:val="20"/>
                <w:szCs w:val="20"/>
              </w:rPr>
            </w:pPr>
          </w:p>
        </w:tc>
        <w:tc>
          <w:tcPr>
            <w:tcW w:w="1018" w:type="dxa"/>
            <w:vMerge/>
            <w:tcBorders>
              <w:top w:val="nil"/>
              <w:left w:val="single" w:sz="4" w:space="0" w:color="auto"/>
              <w:bottom w:val="single" w:sz="4" w:space="0" w:color="auto"/>
              <w:right w:val="single" w:sz="4" w:space="0" w:color="auto"/>
            </w:tcBorders>
            <w:vAlign w:val="center"/>
            <w:hideMark/>
          </w:tcPr>
          <w:p w14:paraId="1CCBB7BE" w14:textId="77777777" w:rsidR="009B1169" w:rsidRPr="00515DA8" w:rsidRDefault="009B1169" w:rsidP="00527C5F">
            <w:pPr>
              <w:rPr>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4E54C099" w14:textId="77777777" w:rsidR="009B1169" w:rsidRPr="00515DA8" w:rsidRDefault="009B1169" w:rsidP="00527C5F">
            <w:pPr>
              <w:rPr>
                <w:sz w:val="20"/>
                <w:szCs w:val="20"/>
              </w:rPr>
            </w:pPr>
          </w:p>
        </w:tc>
        <w:tc>
          <w:tcPr>
            <w:tcW w:w="2120" w:type="dxa"/>
            <w:tcBorders>
              <w:top w:val="nil"/>
              <w:left w:val="nil"/>
              <w:bottom w:val="single" w:sz="4" w:space="0" w:color="auto"/>
              <w:right w:val="single" w:sz="4" w:space="0" w:color="auto"/>
            </w:tcBorders>
            <w:shd w:val="clear" w:color="auto" w:fill="auto"/>
            <w:vAlign w:val="center"/>
            <w:hideMark/>
          </w:tcPr>
          <w:p w14:paraId="246D9FDA" w14:textId="77777777" w:rsidR="009B1169" w:rsidRPr="00515DA8" w:rsidRDefault="009B1169" w:rsidP="00527C5F">
            <w:pPr>
              <w:jc w:val="center"/>
              <w:rPr>
                <w:sz w:val="20"/>
                <w:szCs w:val="20"/>
              </w:rPr>
            </w:pPr>
            <w:r w:rsidRPr="00515DA8">
              <w:rPr>
                <w:sz w:val="20"/>
                <w:szCs w:val="20"/>
              </w:rPr>
              <w:t>ж/бетон</w:t>
            </w:r>
          </w:p>
        </w:tc>
        <w:tc>
          <w:tcPr>
            <w:tcW w:w="1908" w:type="dxa"/>
            <w:tcBorders>
              <w:top w:val="nil"/>
              <w:left w:val="nil"/>
              <w:bottom w:val="single" w:sz="4" w:space="0" w:color="auto"/>
              <w:right w:val="single" w:sz="4" w:space="0" w:color="auto"/>
            </w:tcBorders>
            <w:shd w:val="clear" w:color="auto" w:fill="auto"/>
            <w:noWrap/>
            <w:vAlign w:val="bottom"/>
            <w:hideMark/>
          </w:tcPr>
          <w:p w14:paraId="1C9A21C0" w14:textId="77777777" w:rsidR="009B1169" w:rsidRPr="00515DA8" w:rsidRDefault="009B1169" w:rsidP="00527C5F">
            <w:pPr>
              <w:jc w:val="center"/>
              <w:rPr>
                <w:sz w:val="20"/>
                <w:szCs w:val="20"/>
              </w:rPr>
            </w:pPr>
            <w:r w:rsidRPr="00515DA8">
              <w:rPr>
                <w:sz w:val="20"/>
                <w:szCs w:val="20"/>
              </w:rPr>
              <w:t>160</w:t>
            </w:r>
          </w:p>
        </w:tc>
        <w:tc>
          <w:tcPr>
            <w:tcW w:w="1166" w:type="dxa"/>
            <w:tcBorders>
              <w:top w:val="nil"/>
              <w:left w:val="nil"/>
              <w:bottom w:val="single" w:sz="4" w:space="0" w:color="auto"/>
              <w:right w:val="single" w:sz="4" w:space="0" w:color="auto"/>
            </w:tcBorders>
            <w:shd w:val="clear" w:color="auto" w:fill="auto"/>
            <w:vAlign w:val="center"/>
            <w:hideMark/>
          </w:tcPr>
          <w:p w14:paraId="600D7506" w14:textId="77777777" w:rsidR="009B1169" w:rsidRPr="00515DA8" w:rsidRDefault="009B1169" w:rsidP="00527C5F">
            <w:pPr>
              <w:jc w:val="center"/>
              <w:rPr>
                <w:sz w:val="20"/>
                <w:szCs w:val="20"/>
              </w:rPr>
            </w:pPr>
            <w:r w:rsidRPr="00515DA8">
              <w:rPr>
                <w:sz w:val="20"/>
                <w:szCs w:val="20"/>
              </w:rPr>
              <w:t>0</w:t>
            </w:r>
          </w:p>
        </w:tc>
        <w:tc>
          <w:tcPr>
            <w:tcW w:w="1873" w:type="dxa"/>
            <w:gridSpan w:val="2"/>
            <w:tcBorders>
              <w:top w:val="nil"/>
              <w:left w:val="nil"/>
              <w:bottom w:val="single" w:sz="4" w:space="0" w:color="auto"/>
              <w:right w:val="single" w:sz="4" w:space="0" w:color="auto"/>
            </w:tcBorders>
            <w:shd w:val="clear" w:color="auto" w:fill="auto"/>
            <w:vAlign w:val="center"/>
            <w:hideMark/>
          </w:tcPr>
          <w:p w14:paraId="7F4F62CF" w14:textId="77777777" w:rsidR="009B1169" w:rsidRPr="00515DA8" w:rsidRDefault="009B1169" w:rsidP="00527C5F">
            <w:pPr>
              <w:jc w:val="center"/>
              <w:rPr>
                <w:sz w:val="20"/>
                <w:szCs w:val="20"/>
              </w:rPr>
            </w:pPr>
            <w:r w:rsidRPr="00515DA8">
              <w:rPr>
                <w:sz w:val="20"/>
                <w:szCs w:val="20"/>
              </w:rPr>
              <w:t>0</w:t>
            </w:r>
          </w:p>
        </w:tc>
      </w:tr>
      <w:tr w:rsidR="009B1169" w:rsidRPr="00515DA8" w14:paraId="77F25D57" w14:textId="77777777" w:rsidTr="00527C5F">
        <w:trPr>
          <w:trHeight w:val="20"/>
          <w:jc w:val="center"/>
        </w:trPr>
        <w:tc>
          <w:tcPr>
            <w:tcW w:w="84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FD6D791" w14:textId="77777777" w:rsidR="009B1169" w:rsidRPr="00515DA8" w:rsidRDefault="009B1169" w:rsidP="00527C5F">
            <w:pPr>
              <w:jc w:val="center"/>
              <w:rPr>
                <w:sz w:val="20"/>
                <w:szCs w:val="20"/>
              </w:rPr>
            </w:pPr>
            <w:r w:rsidRPr="00515DA8">
              <w:rPr>
                <w:sz w:val="20"/>
                <w:szCs w:val="20"/>
              </w:rPr>
              <w:t>КЛЭП</w:t>
            </w:r>
          </w:p>
        </w:tc>
        <w:tc>
          <w:tcPr>
            <w:tcW w:w="1018" w:type="dxa"/>
            <w:tcBorders>
              <w:top w:val="nil"/>
              <w:left w:val="nil"/>
              <w:bottom w:val="single" w:sz="4" w:space="0" w:color="auto"/>
              <w:right w:val="single" w:sz="4" w:space="0" w:color="auto"/>
            </w:tcBorders>
            <w:shd w:val="clear" w:color="auto" w:fill="auto"/>
            <w:noWrap/>
            <w:vAlign w:val="center"/>
            <w:hideMark/>
          </w:tcPr>
          <w:p w14:paraId="60189404" w14:textId="77777777" w:rsidR="009B1169" w:rsidRPr="00515DA8" w:rsidRDefault="009B1169" w:rsidP="00527C5F">
            <w:pPr>
              <w:ind w:firstLineChars="100" w:firstLine="200"/>
              <w:rPr>
                <w:sz w:val="20"/>
                <w:szCs w:val="20"/>
              </w:rPr>
            </w:pPr>
            <w:r w:rsidRPr="00515DA8">
              <w:rPr>
                <w:sz w:val="20"/>
                <w:szCs w:val="20"/>
              </w:rPr>
              <w:t>220</w:t>
            </w:r>
          </w:p>
        </w:tc>
        <w:tc>
          <w:tcPr>
            <w:tcW w:w="992" w:type="dxa"/>
            <w:tcBorders>
              <w:top w:val="nil"/>
              <w:left w:val="nil"/>
              <w:bottom w:val="single" w:sz="4" w:space="0" w:color="auto"/>
              <w:right w:val="single" w:sz="4" w:space="0" w:color="auto"/>
            </w:tcBorders>
            <w:shd w:val="clear" w:color="auto" w:fill="auto"/>
            <w:vAlign w:val="center"/>
            <w:hideMark/>
          </w:tcPr>
          <w:p w14:paraId="29F33C17" w14:textId="77777777" w:rsidR="009B1169" w:rsidRPr="00515DA8" w:rsidRDefault="009B1169" w:rsidP="00527C5F">
            <w:pPr>
              <w:jc w:val="center"/>
              <w:rPr>
                <w:sz w:val="20"/>
                <w:szCs w:val="20"/>
              </w:rPr>
            </w:pPr>
            <w:r w:rsidRPr="00515DA8">
              <w:rPr>
                <w:sz w:val="20"/>
                <w:szCs w:val="20"/>
              </w:rPr>
              <w:t>-</w:t>
            </w:r>
          </w:p>
        </w:tc>
        <w:tc>
          <w:tcPr>
            <w:tcW w:w="2120" w:type="dxa"/>
            <w:tcBorders>
              <w:top w:val="nil"/>
              <w:left w:val="nil"/>
              <w:bottom w:val="single" w:sz="4" w:space="0" w:color="auto"/>
              <w:right w:val="single" w:sz="4" w:space="0" w:color="auto"/>
            </w:tcBorders>
            <w:shd w:val="clear" w:color="auto" w:fill="auto"/>
            <w:vAlign w:val="center"/>
            <w:hideMark/>
          </w:tcPr>
          <w:p w14:paraId="735501A3" w14:textId="77777777" w:rsidR="009B1169" w:rsidRPr="00515DA8" w:rsidRDefault="009B1169" w:rsidP="00527C5F">
            <w:pPr>
              <w:jc w:val="center"/>
              <w:rPr>
                <w:sz w:val="20"/>
                <w:szCs w:val="20"/>
              </w:rPr>
            </w:pPr>
            <w:r w:rsidRPr="00515DA8">
              <w:rPr>
                <w:sz w:val="20"/>
                <w:szCs w:val="20"/>
              </w:rPr>
              <w:t>-</w:t>
            </w:r>
          </w:p>
        </w:tc>
        <w:tc>
          <w:tcPr>
            <w:tcW w:w="1908" w:type="dxa"/>
            <w:tcBorders>
              <w:top w:val="nil"/>
              <w:left w:val="nil"/>
              <w:bottom w:val="single" w:sz="4" w:space="0" w:color="auto"/>
              <w:right w:val="single" w:sz="4" w:space="0" w:color="auto"/>
            </w:tcBorders>
            <w:shd w:val="clear" w:color="auto" w:fill="auto"/>
            <w:noWrap/>
            <w:vAlign w:val="bottom"/>
            <w:hideMark/>
          </w:tcPr>
          <w:p w14:paraId="1F2CCEC4" w14:textId="77777777" w:rsidR="009B1169" w:rsidRPr="00515DA8" w:rsidRDefault="009B1169" w:rsidP="00527C5F">
            <w:pPr>
              <w:jc w:val="center"/>
              <w:rPr>
                <w:sz w:val="20"/>
                <w:szCs w:val="20"/>
              </w:rPr>
            </w:pPr>
            <w:r w:rsidRPr="00515DA8">
              <w:rPr>
                <w:sz w:val="20"/>
                <w:szCs w:val="20"/>
              </w:rPr>
              <w:t>3000</w:t>
            </w:r>
          </w:p>
        </w:tc>
        <w:tc>
          <w:tcPr>
            <w:tcW w:w="1166" w:type="dxa"/>
            <w:tcBorders>
              <w:top w:val="nil"/>
              <w:left w:val="nil"/>
              <w:bottom w:val="single" w:sz="4" w:space="0" w:color="auto"/>
              <w:right w:val="single" w:sz="4" w:space="0" w:color="auto"/>
            </w:tcBorders>
            <w:shd w:val="clear" w:color="auto" w:fill="auto"/>
            <w:vAlign w:val="center"/>
            <w:hideMark/>
          </w:tcPr>
          <w:p w14:paraId="1504F51F" w14:textId="77777777" w:rsidR="009B1169" w:rsidRPr="00515DA8" w:rsidRDefault="009B1169" w:rsidP="00527C5F">
            <w:pPr>
              <w:jc w:val="center"/>
              <w:rPr>
                <w:sz w:val="20"/>
                <w:szCs w:val="20"/>
              </w:rPr>
            </w:pPr>
            <w:r w:rsidRPr="00515DA8">
              <w:rPr>
                <w:sz w:val="20"/>
                <w:szCs w:val="20"/>
              </w:rPr>
              <w:t>0</w:t>
            </w:r>
          </w:p>
        </w:tc>
        <w:tc>
          <w:tcPr>
            <w:tcW w:w="1873" w:type="dxa"/>
            <w:gridSpan w:val="2"/>
            <w:tcBorders>
              <w:top w:val="nil"/>
              <w:left w:val="nil"/>
              <w:bottom w:val="single" w:sz="4" w:space="0" w:color="auto"/>
              <w:right w:val="single" w:sz="4" w:space="0" w:color="auto"/>
            </w:tcBorders>
            <w:shd w:val="clear" w:color="auto" w:fill="auto"/>
            <w:vAlign w:val="center"/>
            <w:hideMark/>
          </w:tcPr>
          <w:p w14:paraId="7A3C5769" w14:textId="77777777" w:rsidR="009B1169" w:rsidRPr="00515DA8" w:rsidRDefault="009B1169" w:rsidP="00527C5F">
            <w:pPr>
              <w:jc w:val="center"/>
              <w:rPr>
                <w:sz w:val="20"/>
                <w:szCs w:val="20"/>
              </w:rPr>
            </w:pPr>
            <w:r w:rsidRPr="00515DA8">
              <w:rPr>
                <w:sz w:val="20"/>
                <w:szCs w:val="20"/>
              </w:rPr>
              <w:t>0</w:t>
            </w:r>
          </w:p>
        </w:tc>
      </w:tr>
      <w:tr w:rsidR="009B1169" w:rsidRPr="00515DA8" w14:paraId="62B65297" w14:textId="77777777" w:rsidTr="00527C5F">
        <w:trPr>
          <w:trHeight w:val="20"/>
          <w:jc w:val="center"/>
        </w:trPr>
        <w:tc>
          <w:tcPr>
            <w:tcW w:w="840" w:type="dxa"/>
            <w:vMerge/>
            <w:tcBorders>
              <w:top w:val="nil"/>
              <w:left w:val="single" w:sz="4" w:space="0" w:color="auto"/>
              <w:bottom w:val="single" w:sz="4" w:space="0" w:color="auto"/>
              <w:right w:val="single" w:sz="4" w:space="0" w:color="auto"/>
            </w:tcBorders>
            <w:vAlign w:val="center"/>
            <w:hideMark/>
          </w:tcPr>
          <w:p w14:paraId="27F3B8BC" w14:textId="77777777" w:rsidR="009B1169" w:rsidRPr="00515DA8" w:rsidRDefault="009B1169" w:rsidP="00527C5F">
            <w:pPr>
              <w:rPr>
                <w:sz w:val="20"/>
                <w:szCs w:val="20"/>
              </w:rPr>
            </w:pPr>
          </w:p>
        </w:tc>
        <w:tc>
          <w:tcPr>
            <w:tcW w:w="1018" w:type="dxa"/>
            <w:tcBorders>
              <w:top w:val="nil"/>
              <w:left w:val="nil"/>
              <w:bottom w:val="single" w:sz="4" w:space="0" w:color="auto"/>
              <w:right w:val="single" w:sz="4" w:space="0" w:color="auto"/>
            </w:tcBorders>
            <w:shd w:val="clear" w:color="auto" w:fill="auto"/>
            <w:noWrap/>
            <w:vAlign w:val="center"/>
            <w:hideMark/>
          </w:tcPr>
          <w:p w14:paraId="4C02CDF3" w14:textId="77777777" w:rsidR="009B1169" w:rsidRPr="00515DA8" w:rsidRDefault="009B1169" w:rsidP="00527C5F">
            <w:pPr>
              <w:ind w:firstLineChars="100" w:firstLine="200"/>
              <w:rPr>
                <w:sz w:val="20"/>
                <w:szCs w:val="20"/>
              </w:rPr>
            </w:pPr>
            <w:r w:rsidRPr="00515DA8">
              <w:rPr>
                <w:sz w:val="20"/>
                <w:szCs w:val="20"/>
              </w:rPr>
              <w:t>110</w:t>
            </w:r>
          </w:p>
        </w:tc>
        <w:tc>
          <w:tcPr>
            <w:tcW w:w="992" w:type="dxa"/>
            <w:tcBorders>
              <w:top w:val="nil"/>
              <w:left w:val="nil"/>
              <w:bottom w:val="single" w:sz="4" w:space="0" w:color="auto"/>
              <w:right w:val="single" w:sz="4" w:space="0" w:color="auto"/>
            </w:tcBorders>
            <w:shd w:val="clear" w:color="auto" w:fill="auto"/>
            <w:vAlign w:val="center"/>
            <w:hideMark/>
          </w:tcPr>
          <w:p w14:paraId="22A3D253" w14:textId="77777777" w:rsidR="009B1169" w:rsidRPr="00515DA8" w:rsidRDefault="009B1169" w:rsidP="00527C5F">
            <w:pPr>
              <w:jc w:val="center"/>
              <w:rPr>
                <w:sz w:val="20"/>
                <w:szCs w:val="20"/>
              </w:rPr>
            </w:pPr>
            <w:r w:rsidRPr="00515DA8">
              <w:rPr>
                <w:sz w:val="20"/>
                <w:szCs w:val="20"/>
              </w:rPr>
              <w:t>-</w:t>
            </w:r>
          </w:p>
        </w:tc>
        <w:tc>
          <w:tcPr>
            <w:tcW w:w="2120" w:type="dxa"/>
            <w:tcBorders>
              <w:top w:val="nil"/>
              <w:left w:val="nil"/>
              <w:bottom w:val="single" w:sz="4" w:space="0" w:color="auto"/>
              <w:right w:val="single" w:sz="4" w:space="0" w:color="auto"/>
            </w:tcBorders>
            <w:shd w:val="clear" w:color="auto" w:fill="auto"/>
            <w:vAlign w:val="center"/>
            <w:hideMark/>
          </w:tcPr>
          <w:p w14:paraId="01C874FA" w14:textId="77777777" w:rsidR="009B1169" w:rsidRPr="00515DA8" w:rsidRDefault="009B1169" w:rsidP="00527C5F">
            <w:pPr>
              <w:jc w:val="center"/>
              <w:rPr>
                <w:sz w:val="20"/>
                <w:szCs w:val="20"/>
              </w:rPr>
            </w:pPr>
            <w:r w:rsidRPr="00515DA8">
              <w:rPr>
                <w:sz w:val="20"/>
                <w:szCs w:val="20"/>
              </w:rPr>
              <w:t>-</w:t>
            </w:r>
          </w:p>
        </w:tc>
        <w:tc>
          <w:tcPr>
            <w:tcW w:w="1908" w:type="dxa"/>
            <w:tcBorders>
              <w:top w:val="nil"/>
              <w:left w:val="nil"/>
              <w:bottom w:val="single" w:sz="4" w:space="0" w:color="auto"/>
              <w:right w:val="single" w:sz="4" w:space="0" w:color="auto"/>
            </w:tcBorders>
            <w:shd w:val="clear" w:color="auto" w:fill="auto"/>
            <w:noWrap/>
            <w:vAlign w:val="bottom"/>
            <w:hideMark/>
          </w:tcPr>
          <w:p w14:paraId="023C3E7E" w14:textId="77777777" w:rsidR="009B1169" w:rsidRPr="00515DA8" w:rsidRDefault="009B1169" w:rsidP="00527C5F">
            <w:pPr>
              <w:jc w:val="center"/>
              <w:rPr>
                <w:sz w:val="20"/>
                <w:szCs w:val="20"/>
              </w:rPr>
            </w:pPr>
            <w:r w:rsidRPr="00515DA8">
              <w:rPr>
                <w:sz w:val="20"/>
                <w:szCs w:val="20"/>
              </w:rPr>
              <w:t>2300</w:t>
            </w:r>
          </w:p>
        </w:tc>
        <w:tc>
          <w:tcPr>
            <w:tcW w:w="1166" w:type="dxa"/>
            <w:tcBorders>
              <w:top w:val="nil"/>
              <w:left w:val="nil"/>
              <w:bottom w:val="single" w:sz="4" w:space="0" w:color="auto"/>
              <w:right w:val="single" w:sz="4" w:space="0" w:color="auto"/>
            </w:tcBorders>
            <w:shd w:val="clear" w:color="auto" w:fill="auto"/>
            <w:vAlign w:val="center"/>
            <w:hideMark/>
          </w:tcPr>
          <w:p w14:paraId="5C360692" w14:textId="77777777" w:rsidR="009B1169" w:rsidRPr="00515DA8" w:rsidRDefault="009B1169" w:rsidP="00527C5F">
            <w:pPr>
              <w:jc w:val="center"/>
              <w:rPr>
                <w:sz w:val="20"/>
                <w:szCs w:val="20"/>
              </w:rPr>
            </w:pPr>
            <w:r w:rsidRPr="00515DA8">
              <w:rPr>
                <w:sz w:val="20"/>
                <w:szCs w:val="20"/>
              </w:rPr>
              <w:t>0</w:t>
            </w:r>
          </w:p>
        </w:tc>
        <w:tc>
          <w:tcPr>
            <w:tcW w:w="1873" w:type="dxa"/>
            <w:gridSpan w:val="2"/>
            <w:tcBorders>
              <w:top w:val="nil"/>
              <w:left w:val="nil"/>
              <w:bottom w:val="single" w:sz="4" w:space="0" w:color="auto"/>
              <w:right w:val="single" w:sz="4" w:space="0" w:color="auto"/>
            </w:tcBorders>
            <w:shd w:val="clear" w:color="auto" w:fill="auto"/>
            <w:vAlign w:val="center"/>
            <w:hideMark/>
          </w:tcPr>
          <w:p w14:paraId="1FA6F29E" w14:textId="77777777" w:rsidR="009B1169" w:rsidRPr="00515DA8" w:rsidRDefault="009B1169" w:rsidP="00527C5F">
            <w:pPr>
              <w:jc w:val="center"/>
              <w:rPr>
                <w:sz w:val="20"/>
                <w:szCs w:val="20"/>
              </w:rPr>
            </w:pPr>
            <w:r w:rsidRPr="00515DA8">
              <w:rPr>
                <w:sz w:val="20"/>
                <w:szCs w:val="20"/>
              </w:rPr>
              <w:t>0</w:t>
            </w:r>
          </w:p>
        </w:tc>
      </w:tr>
      <w:tr w:rsidR="009B1169" w:rsidRPr="00515DA8" w14:paraId="388FF6DC" w14:textId="77777777" w:rsidTr="00527C5F">
        <w:trPr>
          <w:trHeight w:val="20"/>
          <w:jc w:val="center"/>
        </w:trPr>
        <w:tc>
          <w:tcPr>
            <w:tcW w:w="8054" w:type="dxa"/>
            <w:gridSpan w:val="7"/>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078B57BB" w14:textId="77777777" w:rsidR="009B1169" w:rsidRPr="00515DA8" w:rsidRDefault="009B1169" w:rsidP="00527C5F">
            <w:pPr>
              <w:ind w:firstLineChars="700" w:firstLine="1400"/>
              <w:rPr>
                <w:sz w:val="20"/>
                <w:szCs w:val="20"/>
              </w:rPr>
            </w:pPr>
            <w:r w:rsidRPr="00515DA8">
              <w:rPr>
                <w:sz w:val="20"/>
                <w:szCs w:val="20"/>
              </w:rPr>
              <w:t xml:space="preserve">ВН, всего </w:t>
            </w:r>
          </w:p>
        </w:tc>
        <w:tc>
          <w:tcPr>
            <w:tcW w:w="1863" w:type="dxa"/>
            <w:tcBorders>
              <w:top w:val="nil"/>
              <w:left w:val="nil"/>
              <w:bottom w:val="single" w:sz="4" w:space="0" w:color="auto"/>
              <w:right w:val="single" w:sz="4" w:space="0" w:color="auto"/>
            </w:tcBorders>
            <w:shd w:val="clear" w:color="000000" w:fill="FFFFFF"/>
            <w:noWrap/>
            <w:vAlign w:val="bottom"/>
            <w:hideMark/>
          </w:tcPr>
          <w:p w14:paraId="07B1517E" w14:textId="77777777" w:rsidR="009B1169" w:rsidRPr="00515DA8" w:rsidRDefault="009B1169" w:rsidP="00527C5F">
            <w:pPr>
              <w:jc w:val="center"/>
              <w:rPr>
                <w:sz w:val="20"/>
                <w:szCs w:val="20"/>
              </w:rPr>
            </w:pPr>
            <w:r w:rsidRPr="00515DA8">
              <w:rPr>
                <w:sz w:val="20"/>
                <w:szCs w:val="20"/>
              </w:rPr>
              <w:t>0</w:t>
            </w:r>
          </w:p>
        </w:tc>
      </w:tr>
      <w:tr w:rsidR="009B1169" w:rsidRPr="00515DA8" w14:paraId="1399BD68" w14:textId="77777777" w:rsidTr="00527C5F">
        <w:trPr>
          <w:trHeight w:val="20"/>
          <w:jc w:val="center"/>
        </w:trPr>
        <w:tc>
          <w:tcPr>
            <w:tcW w:w="840" w:type="dxa"/>
            <w:vMerge w:val="restart"/>
            <w:tcBorders>
              <w:top w:val="nil"/>
              <w:left w:val="single" w:sz="4" w:space="0" w:color="auto"/>
              <w:bottom w:val="single" w:sz="4" w:space="0" w:color="auto"/>
              <w:right w:val="single" w:sz="4" w:space="0" w:color="auto"/>
            </w:tcBorders>
            <w:shd w:val="clear" w:color="auto" w:fill="auto"/>
            <w:vAlign w:val="center"/>
            <w:hideMark/>
          </w:tcPr>
          <w:p w14:paraId="05FE3695" w14:textId="77777777" w:rsidR="009B1169" w:rsidRPr="00515DA8" w:rsidRDefault="009B1169" w:rsidP="00527C5F">
            <w:pPr>
              <w:jc w:val="center"/>
              <w:rPr>
                <w:sz w:val="20"/>
                <w:szCs w:val="20"/>
              </w:rPr>
            </w:pPr>
            <w:r w:rsidRPr="00515DA8">
              <w:rPr>
                <w:sz w:val="20"/>
                <w:szCs w:val="20"/>
              </w:rPr>
              <w:t>ВЛЭП</w:t>
            </w:r>
          </w:p>
        </w:tc>
        <w:tc>
          <w:tcPr>
            <w:tcW w:w="1018" w:type="dxa"/>
            <w:vMerge w:val="restart"/>
            <w:tcBorders>
              <w:top w:val="nil"/>
              <w:left w:val="single" w:sz="4" w:space="0" w:color="auto"/>
              <w:bottom w:val="single" w:sz="4" w:space="0" w:color="auto"/>
              <w:right w:val="single" w:sz="4" w:space="0" w:color="auto"/>
            </w:tcBorders>
            <w:shd w:val="clear" w:color="auto" w:fill="auto"/>
            <w:vAlign w:val="center"/>
            <w:hideMark/>
          </w:tcPr>
          <w:p w14:paraId="0480B1BF" w14:textId="77777777" w:rsidR="009B1169" w:rsidRPr="00515DA8" w:rsidRDefault="009B1169" w:rsidP="00527C5F">
            <w:pPr>
              <w:ind w:firstLineChars="100" w:firstLine="200"/>
              <w:rPr>
                <w:sz w:val="20"/>
                <w:szCs w:val="20"/>
              </w:rPr>
            </w:pPr>
            <w:r w:rsidRPr="00515DA8">
              <w:rPr>
                <w:sz w:val="20"/>
                <w:szCs w:val="20"/>
              </w:rPr>
              <w:t>35</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14:paraId="582FA807" w14:textId="77777777" w:rsidR="009B1169" w:rsidRPr="00515DA8" w:rsidRDefault="009B1169" w:rsidP="00527C5F">
            <w:pPr>
              <w:jc w:val="center"/>
              <w:rPr>
                <w:sz w:val="20"/>
                <w:szCs w:val="20"/>
              </w:rPr>
            </w:pPr>
            <w:r w:rsidRPr="00515DA8">
              <w:rPr>
                <w:sz w:val="20"/>
                <w:szCs w:val="20"/>
              </w:rPr>
              <w:t>1</w:t>
            </w:r>
          </w:p>
        </w:tc>
        <w:tc>
          <w:tcPr>
            <w:tcW w:w="2120" w:type="dxa"/>
            <w:tcBorders>
              <w:top w:val="nil"/>
              <w:left w:val="nil"/>
              <w:bottom w:val="single" w:sz="4" w:space="0" w:color="auto"/>
              <w:right w:val="single" w:sz="4" w:space="0" w:color="auto"/>
            </w:tcBorders>
            <w:shd w:val="clear" w:color="auto" w:fill="auto"/>
            <w:vAlign w:val="center"/>
            <w:hideMark/>
          </w:tcPr>
          <w:p w14:paraId="374E04DD" w14:textId="77777777" w:rsidR="009B1169" w:rsidRPr="00515DA8" w:rsidRDefault="009B1169" w:rsidP="00527C5F">
            <w:pPr>
              <w:jc w:val="center"/>
              <w:rPr>
                <w:sz w:val="20"/>
                <w:szCs w:val="20"/>
              </w:rPr>
            </w:pPr>
            <w:r w:rsidRPr="00515DA8">
              <w:rPr>
                <w:sz w:val="20"/>
                <w:szCs w:val="20"/>
              </w:rPr>
              <w:t>дерево</w:t>
            </w:r>
          </w:p>
        </w:tc>
        <w:tc>
          <w:tcPr>
            <w:tcW w:w="1908" w:type="dxa"/>
            <w:tcBorders>
              <w:top w:val="nil"/>
              <w:left w:val="nil"/>
              <w:bottom w:val="single" w:sz="4" w:space="0" w:color="auto"/>
              <w:right w:val="single" w:sz="4" w:space="0" w:color="auto"/>
            </w:tcBorders>
            <w:shd w:val="clear" w:color="auto" w:fill="auto"/>
            <w:noWrap/>
            <w:vAlign w:val="bottom"/>
            <w:hideMark/>
          </w:tcPr>
          <w:p w14:paraId="471D507A" w14:textId="77777777" w:rsidR="009B1169" w:rsidRPr="00515DA8" w:rsidRDefault="009B1169" w:rsidP="00527C5F">
            <w:pPr>
              <w:jc w:val="center"/>
              <w:rPr>
                <w:sz w:val="20"/>
                <w:szCs w:val="20"/>
              </w:rPr>
            </w:pPr>
            <w:r w:rsidRPr="00515DA8">
              <w:rPr>
                <w:sz w:val="20"/>
                <w:szCs w:val="20"/>
              </w:rPr>
              <w:t>170</w:t>
            </w:r>
          </w:p>
        </w:tc>
        <w:tc>
          <w:tcPr>
            <w:tcW w:w="1166" w:type="dxa"/>
            <w:tcBorders>
              <w:top w:val="nil"/>
              <w:left w:val="nil"/>
              <w:bottom w:val="single" w:sz="4" w:space="0" w:color="auto"/>
              <w:right w:val="single" w:sz="4" w:space="0" w:color="auto"/>
            </w:tcBorders>
            <w:shd w:val="clear" w:color="auto" w:fill="auto"/>
            <w:vAlign w:val="center"/>
            <w:hideMark/>
          </w:tcPr>
          <w:p w14:paraId="4AA52905" w14:textId="77777777" w:rsidR="009B1169" w:rsidRPr="00515DA8" w:rsidRDefault="009B1169" w:rsidP="00527C5F">
            <w:pPr>
              <w:jc w:val="center"/>
              <w:rPr>
                <w:sz w:val="20"/>
                <w:szCs w:val="20"/>
              </w:rPr>
            </w:pPr>
            <w:r w:rsidRPr="00515DA8">
              <w:rPr>
                <w:sz w:val="20"/>
                <w:szCs w:val="20"/>
              </w:rPr>
              <w:t>0</w:t>
            </w:r>
          </w:p>
        </w:tc>
        <w:tc>
          <w:tcPr>
            <w:tcW w:w="1873" w:type="dxa"/>
            <w:gridSpan w:val="2"/>
            <w:tcBorders>
              <w:top w:val="nil"/>
              <w:left w:val="nil"/>
              <w:bottom w:val="single" w:sz="4" w:space="0" w:color="auto"/>
              <w:right w:val="single" w:sz="4" w:space="0" w:color="auto"/>
            </w:tcBorders>
            <w:shd w:val="clear" w:color="auto" w:fill="auto"/>
            <w:vAlign w:val="center"/>
            <w:hideMark/>
          </w:tcPr>
          <w:p w14:paraId="3D237058" w14:textId="77777777" w:rsidR="009B1169" w:rsidRPr="00515DA8" w:rsidRDefault="009B1169" w:rsidP="00527C5F">
            <w:pPr>
              <w:jc w:val="center"/>
              <w:rPr>
                <w:sz w:val="20"/>
                <w:szCs w:val="20"/>
              </w:rPr>
            </w:pPr>
            <w:r w:rsidRPr="00515DA8">
              <w:rPr>
                <w:sz w:val="20"/>
                <w:szCs w:val="20"/>
              </w:rPr>
              <w:t>0</w:t>
            </w:r>
          </w:p>
        </w:tc>
      </w:tr>
      <w:tr w:rsidR="009B1169" w:rsidRPr="00515DA8" w14:paraId="31E15DE8" w14:textId="77777777" w:rsidTr="00527C5F">
        <w:trPr>
          <w:trHeight w:val="20"/>
          <w:jc w:val="center"/>
        </w:trPr>
        <w:tc>
          <w:tcPr>
            <w:tcW w:w="840" w:type="dxa"/>
            <w:vMerge/>
            <w:tcBorders>
              <w:top w:val="nil"/>
              <w:left w:val="single" w:sz="4" w:space="0" w:color="auto"/>
              <w:bottom w:val="single" w:sz="4" w:space="0" w:color="auto"/>
              <w:right w:val="single" w:sz="4" w:space="0" w:color="auto"/>
            </w:tcBorders>
            <w:vAlign w:val="center"/>
            <w:hideMark/>
          </w:tcPr>
          <w:p w14:paraId="0C0405AB" w14:textId="77777777" w:rsidR="009B1169" w:rsidRPr="00515DA8" w:rsidRDefault="009B1169" w:rsidP="00527C5F">
            <w:pPr>
              <w:rPr>
                <w:sz w:val="20"/>
                <w:szCs w:val="20"/>
              </w:rPr>
            </w:pPr>
          </w:p>
        </w:tc>
        <w:tc>
          <w:tcPr>
            <w:tcW w:w="1018" w:type="dxa"/>
            <w:vMerge/>
            <w:tcBorders>
              <w:top w:val="nil"/>
              <w:left w:val="single" w:sz="4" w:space="0" w:color="auto"/>
              <w:bottom w:val="single" w:sz="4" w:space="0" w:color="auto"/>
              <w:right w:val="single" w:sz="4" w:space="0" w:color="auto"/>
            </w:tcBorders>
            <w:vAlign w:val="center"/>
            <w:hideMark/>
          </w:tcPr>
          <w:p w14:paraId="115A1E28" w14:textId="77777777" w:rsidR="009B1169" w:rsidRPr="00515DA8" w:rsidRDefault="009B1169" w:rsidP="00527C5F">
            <w:pPr>
              <w:rPr>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49439E60" w14:textId="77777777" w:rsidR="009B1169" w:rsidRPr="00515DA8" w:rsidRDefault="009B1169" w:rsidP="00527C5F">
            <w:pPr>
              <w:rPr>
                <w:sz w:val="20"/>
                <w:szCs w:val="20"/>
              </w:rPr>
            </w:pPr>
          </w:p>
        </w:tc>
        <w:tc>
          <w:tcPr>
            <w:tcW w:w="2120" w:type="dxa"/>
            <w:tcBorders>
              <w:top w:val="nil"/>
              <w:left w:val="nil"/>
              <w:bottom w:val="single" w:sz="4" w:space="0" w:color="auto"/>
              <w:right w:val="single" w:sz="4" w:space="0" w:color="auto"/>
            </w:tcBorders>
            <w:shd w:val="clear" w:color="auto" w:fill="auto"/>
            <w:vAlign w:val="center"/>
            <w:hideMark/>
          </w:tcPr>
          <w:p w14:paraId="421FAB68" w14:textId="77777777" w:rsidR="009B1169" w:rsidRPr="00515DA8" w:rsidRDefault="009B1169" w:rsidP="00527C5F">
            <w:pPr>
              <w:jc w:val="center"/>
              <w:rPr>
                <w:sz w:val="20"/>
                <w:szCs w:val="20"/>
              </w:rPr>
            </w:pPr>
            <w:r w:rsidRPr="00515DA8">
              <w:rPr>
                <w:sz w:val="20"/>
                <w:szCs w:val="20"/>
              </w:rPr>
              <w:t>металл</w:t>
            </w:r>
          </w:p>
        </w:tc>
        <w:tc>
          <w:tcPr>
            <w:tcW w:w="1908" w:type="dxa"/>
            <w:tcBorders>
              <w:top w:val="nil"/>
              <w:left w:val="nil"/>
              <w:bottom w:val="single" w:sz="4" w:space="0" w:color="auto"/>
              <w:right w:val="single" w:sz="4" w:space="0" w:color="auto"/>
            </w:tcBorders>
            <w:shd w:val="clear" w:color="auto" w:fill="auto"/>
            <w:noWrap/>
            <w:vAlign w:val="bottom"/>
            <w:hideMark/>
          </w:tcPr>
          <w:p w14:paraId="53FF8926" w14:textId="77777777" w:rsidR="009B1169" w:rsidRPr="00515DA8" w:rsidRDefault="009B1169" w:rsidP="00527C5F">
            <w:pPr>
              <w:jc w:val="center"/>
              <w:rPr>
                <w:sz w:val="20"/>
                <w:szCs w:val="20"/>
              </w:rPr>
            </w:pPr>
            <w:r w:rsidRPr="00515DA8">
              <w:rPr>
                <w:sz w:val="20"/>
                <w:szCs w:val="20"/>
              </w:rPr>
              <w:t>140</w:t>
            </w:r>
          </w:p>
        </w:tc>
        <w:tc>
          <w:tcPr>
            <w:tcW w:w="1166" w:type="dxa"/>
            <w:tcBorders>
              <w:top w:val="nil"/>
              <w:left w:val="nil"/>
              <w:bottom w:val="single" w:sz="4" w:space="0" w:color="auto"/>
              <w:right w:val="single" w:sz="4" w:space="0" w:color="auto"/>
            </w:tcBorders>
            <w:shd w:val="clear" w:color="auto" w:fill="auto"/>
            <w:vAlign w:val="center"/>
            <w:hideMark/>
          </w:tcPr>
          <w:p w14:paraId="0D3D64E1" w14:textId="77777777" w:rsidR="009B1169" w:rsidRPr="00515DA8" w:rsidRDefault="009B1169" w:rsidP="00527C5F">
            <w:pPr>
              <w:jc w:val="center"/>
              <w:rPr>
                <w:sz w:val="20"/>
                <w:szCs w:val="20"/>
              </w:rPr>
            </w:pPr>
            <w:r w:rsidRPr="00515DA8">
              <w:rPr>
                <w:sz w:val="20"/>
                <w:szCs w:val="20"/>
              </w:rPr>
              <w:t>0</w:t>
            </w:r>
          </w:p>
        </w:tc>
        <w:tc>
          <w:tcPr>
            <w:tcW w:w="1873" w:type="dxa"/>
            <w:gridSpan w:val="2"/>
            <w:tcBorders>
              <w:top w:val="nil"/>
              <w:left w:val="nil"/>
              <w:bottom w:val="single" w:sz="4" w:space="0" w:color="auto"/>
              <w:right w:val="single" w:sz="4" w:space="0" w:color="auto"/>
            </w:tcBorders>
            <w:shd w:val="clear" w:color="auto" w:fill="auto"/>
            <w:vAlign w:val="center"/>
            <w:hideMark/>
          </w:tcPr>
          <w:p w14:paraId="0753B8B3" w14:textId="77777777" w:rsidR="009B1169" w:rsidRPr="00515DA8" w:rsidRDefault="009B1169" w:rsidP="00527C5F">
            <w:pPr>
              <w:jc w:val="center"/>
              <w:rPr>
                <w:sz w:val="20"/>
                <w:szCs w:val="20"/>
              </w:rPr>
            </w:pPr>
            <w:r w:rsidRPr="00515DA8">
              <w:rPr>
                <w:sz w:val="20"/>
                <w:szCs w:val="20"/>
              </w:rPr>
              <w:t>0</w:t>
            </w:r>
          </w:p>
        </w:tc>
      </w:tr>
      <w:tr w:rsidR="009B1169" w:rsidRPr="00515DA8" w14:paraId="0802B0F5" w14:textId="77777777" w:rsidTr="00527C5F">
        <w:trPr>
          <w:trHeight w:val="20"/>
          <w:jc w:val="center"/>
        </w:trPr>
        <w:tc>
          <w:tcPr>
            <w:tcW w:w="840" w:type="dxa"/>
            <w:vMerge/>
            <w:tcBorders>
              <w:top w:val="nil"/>
              <w:left w:val="single" w:sz="4" w:space="0" w:color="auto"/>
              <w:bottom w:val="single" w:sz="4" w:space="0" w:color="auto"/>
              <w:right w:val="single" w:sz="4" w:space="0" w:color="auto"/>
            </w:tcBorders>
            <w:vAlign w:val="center"/>
            <w:hideMark/>
          </w:tcPr>
          <w:p w14:paraId="2DDC4D92" w14:textId="77777777" w:rsidR="009B1169" w:rsidRPr="00515DA8" w:rsidRDefault="009B1169" w:rsidP="00527C5F">
            <w:pPr>
              <w:rPr>
                <w:sz w:val="20"/>
                <w:szCs w:val="20"/>
              </w:rPr>
            </w:pPr>
          </w:p>
        </w:tc>
        <w:tc>
          <w:tcPr>
            <w:tcW w:w="1018" w:type="dxa"/>
            <w:vMerge/>
            <w:tcBorders>
              <w:top w:val="nil"/>
              <w:left w:val="single" w:sz="4" w:space="0" w:color="auto"/>
              <w:bottom w:val="single" w:sz="4" w:space="0" w:color="auto"/>
              <w:right w:val="single" w:sz="4" w:space="0" w:color="auto"/>
            </w:tcBorders>
            <w:vAlign w:val="center"/>
            <w:hideMark/>
          </w:tcPr>
          <w:p w14:paraId="7798AE08" w14:textId="77777777" w:rsidR="009B1169" w:rsidRPr="00515DA8" w:rsidRDefault="009B1169" w:rsidP="00527C5F">
            <w:pPr>
              <w:rPr>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37595A80" w14:textId="77777777" w:rsidR="009B1169" w:rsidRPr="00515DA8" w:rsidRDefault="009B1169" w:rsidP="00527C5F">
            <w:pPr>
              <w:rPr>
                <w:sz w:val="20"/>
                <w:szCs w:val="20"/>
              </w:rPr>
            </w:pPr>
          </w:p>
        </w:tc>
        <w:tc>
          <w:tcPr>
            <w:tcW w:w="2120" w:type="dxa"/>
            <w:tcBorders>
              <w:top w:val="nil"/>
              <w:left w:val="nil"/>
              <w:bottom w:val="single" w:sz="4" w:space="0" w:color="auto"/>
              <w:right w:val="single" w:sz="4" w:space="0" w:color="auto"/>
            </w:tcBorders>
            <w:shd w:val="clear" w:color="auto" w:fill="auto"/>
            <w:vAlign w:val="center"/>
            <w:hideMark/>
          </w:tcPr>
          <w:p w14:paraId="79F1A20F" w14:textId="77777777" w:rsidR="009B1169" w:rsidRPr="00515DA8" w:rsidRDefault="009B1169" w:rsidP="00527C5F">
            <w:pPr>
              <w:jc w:val="center"/>
              <w:rPr>
                <w:sz w:val="20"/>
                <w:szCs w:val="20"/>
              </w:rPr>
            </w:pPr>
            <w:r w:rsidRPr="00515DA8">
              <w:rPr>
                <w:sz w:val="20"/>
                <w:szCs w:val="20"/>
              </w:rPr>
              <w:t>ж/бетон</w:t>
            </w:r>
          </w:p>
        </w:tc>
        <w:tc>
          <w:tcPr>
            <w:tcW w:w="1908" w:type="dxa"/>
            <w:tcBorders>
              <w:top w:val="nil"/>
              <w:left w:val="nil"/>
              <w:bottom w:val="single" w:sz="4" w:space="0" w:color="auto"/>
              <w:right w:val="single" w:sz="4" w:space="0" w:color="auto"/>
            </w:tcBorders>
            <w:shd w:val="clear" w:color="auto" w:fill="auto"/>
            <w:noWrap/>
            <w:vAlign w:val="bottom"/>
            <w:hideMark/>
          </w:tcPr>
          <w:p w14:paraId="45E3172E" w14:textId="77777777" w:rsidR="009B1169" w:rsidRPr="00515DA8" w:rsidRDefault="009B1169" w:rsidP="00527C5F">
            <w:pPr>
              <w:jc w:val="center"/>
              <w:rPr>
                <w:sz w:val="20"/>
                <w:szCs w:val="20"/>
              </w:rPr>
            </w:pPr>
            <w:r w:rsidRPr="00515DA8">
              <w:rPr>
                <w:sz w:val="20"/>
                <w:szCs w:val="20"/>
              </w:rPr>
              <w:t>120</w:t>
            </w:r>
          </w:p>
        </w:tc>
        <w:tc>
          <w:tcPr>
            <w:tcW w:w="1166" w:type="dxa"/>
            <w:tcBorders>
              <w:top w:val="nil"/>
              <w:left w:val="nil"/>
              <w:bottom w:val="single" w:sz="4" w:space="0" w:color="auto"/>
              <w:right w:val="single" w:sz="4" w:space="0" w:color="auto"/>
            </w:tcBorders>
            <w:shd w:val="clear" w:color="auto" w:fill="auto"/>
            <w:vAlign w:val="center"/>
            <w:hideMark/>
          </w:tcPr>
          <w:p w14:paraId="33FD11C2" w14:textId="77777777" w:rsidR="009B1169" w:rsidRPr="00515DA8" w:rsidRDefault="009B1169" w:rsidP="00527C5F">
            <w:pPr>
              <w:jc w:val="center"/>
              <w:rPr>
                <w:sz w:val="20"/>
                <w:szCs w:val="20"/>
              </w:rPr>
            </w:pPr>
            <w:r>
              <w:rPr>
                <w:sz w:val="20"/>
                <w:szCs w:val="20"/>
              </w:rPr>
              <w:t>0</w:t>
            </w:r>
          </w:p>
        </w:tc>
        <w:tc>
          <w:tcPr>
            <w:tcW w:w="1873" w:type="dxa"/>
            <w:gridSpan w:val="2"/>
            <w:tcBorders>
              <w:top w:val="nil"/>
              <w:left w:val="nil"/>
              <w:bottom w:val="single" w:sz="4" w:space="0" w:color="auto"/>
              <w:right w:val="single" w:sz="4" w:space="0" w:color="auto"/>
            </w:tcBorders>
            <w:shd w:val="clear" w:color="auto" w:fill="auto"/>
            <w:vAlign w:val="center"/>
            <w:hideMark/>
          </w:tcPr>
          <w:p w14:paraId="0E9F1559" w14:textId="77777777" w:rsidR="009B1169" w:rsidRPr="00515DA8" w:rsidRDefault="009B1169" w:rsidP="00527C5F">
            <w:pPr>
              <w:jc w:val="center"/>
              <w:rPr>
                <w:sz w:val="20"/>
                <w:szCs w:val="20"/>
              </w:rPr>
            </w:pPr>
            <w:r>
              <w:rPr>
                <w:sz w:val="20"/>
                <w:szCs w:val="20"/>
              </w:rPr>
              <w:t>0</w:t>
            </w:r>
          </w:p>
        </w:tc>
      </w:tr>
      <w:tr w:rsidR="009B1169" w:rsidRPr="00515DA8" w14:paraId="788F7407" w14:textId="77777777" w:rsidTr="00527C5F">
        <w:trPr>
          <w:trHeight w:val="20"/>
          <w:jc w:val="center"/>
        </w:trPr>
        <w:tc>
          <w:tcPr>
            <w:tcW w:w="840" w:type="dxa"/>
            <w:vMerge/>
            <w:tcBorders>
              <w:top w:val="nil"/>
              <w:left w:val="single" w:sz="4" w:space="0" w:color="auto"/>
              <w:bottom w:val="single" w:sz="4" w:space="0" w:color="auto"/>
              <w:right w:val="single" w:sz="4" w:space="0" w:color="auto"/>
            </w:tcBorders>
            <w:vAlign w:val="center"/>
            <w:hideMark/>
          </w:tcPr>
          <w:p w14:paraId="6A4B4E44" w14:textId="77777777" w:rsidR="009B1169" w:rsidRPr="00515DA8" w:rsidRDefault="009B1169" w:rsidP="00527C5F">
            <w:pPr>
              <w:rPr>
                <w:sz w:val="20"/>
                <w:szCs w:val="20"/>
              </w:rPr>
            </w:pPr>
          </w:p>
        </w:tc>
        <w:tc>
          <w:tcPr>
            <w:tcW w:w="1018" w:type="dxa"/>
            <w:vMerge/>
            <w:tcBorders>
              <w:top w:val="nil"/>
              <w:left w:val="single" w:sz="4" w:space="0" w:color="auto"/>
              <w:bottom w:val="single" w:sz="4" w:space="0" w:color="auto"/>
              <w:right w:val="single" w:sz="4" w:space="0" w:color="auto"/>
            </w:tcBorders>
            <w:vAlign w:val="center"/>
            <w:hideMark/>
          </w:tcPr>
          <w:p w14:paraId="6606676F" w14:textId="77777777" w:rsidR="009B1169" w:rsidRPr="00515DA8" w:rsidRDefault="009B1169" w:rsidP="00527C5F">
            <w:pPr>
              <w:rPr>
                <w:sz w:val="20"/>
                <w:szCs w:val="20"/>
              </w:rPr>
            </w:pP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14:paraId="1EBAFA46" w14:textId="77777777" w:rsidR="009B1169" w:rsidRPr="00515DA8" w:rsidRDefault="009B1169" w:rsidP="00527C5F">
            <w:pPr>
              <w:jc w:val="center"/>
              <w:rPr>
                <w:sz w:val="20"/>
                <w:szCs w:val="20"/>
              </w:rPr>
            </w:pPr>
            <w:r w:rsidRPr="00515DA8">
              <w:rPr>
                <w:sz w:val="20"/>
                <w:szCs w:val="20"/>
              </w:rPr>
              <w:t>2</w:t>
            </w:r>
          </w:p>
        </w:tc>
        <w:tc>
          <w:tcPr>
            <w:tcW w:w="2120" w:type="dxa"/>
            <w:tcBorders>
              <w:top w:val="nil"/>
              <w:left w:val="nil"/>
              <w:bottom w:val="single" w:sz="4" w:space="0" w:color="auto"/>
              <w:right w:val="single" w:sz="4" w:space="0" w:color="auto"/>
            </w:tcBorders>
            <w:shd w:val="clear" w:color="auto" w:fill="auto"/>
            <w:vAlign w:val="center"/>
            <w:hideMark/>
          </w:tcPr>
          <w:p w14:paraId="062006F5" w14:textId="77777777" w:rsidR="009B1169" w:rsidRPr="00515DA8" w:rsidRDefault="009B1169" w:rsidP="00527C5F">
            <w:pPr>
              <w:jc w:val="center"/>
              <w:rPr>
                <w:sz w:val="20"/>
                <w:szCs w:val="20"/>
              </w:rPr>
            </w:pPr>
            <w:r w:rsidRPr="00515DA8">
              <w:rPr>
                <w:sz w:val="20"/>
                <w:szCs w:val="20"/>
              </w:rPr>
              <w:t>металл</w:t>
            </w:r>
          </w:p>
        </w:tc>
        <w:tc>
          <w:tcPr>
            <w:tcW w:w="1908" w:type="dxa"/>
            <w:tcBorders>
              <w:top w:val="nil"/>
              <w:left w:val="nil"/>
              <w:bottom w:val="single" w:sz="4" w:space="0" w:color="auto"/>
              <w:right w:val="single" w:sz="4" w:space="0" w:color="auto"/>
            </w:tcBorders>
            <w:shd w:val="clear" w:color="auto" w:fill="auto"/>
            <w:noWrap/>
            <w:vAlign w:val="bottom"/>
            <w:hideMark/>
          </w:tcPr>
          <w:p w14:paraId="15B788F9" w14:textId="77777777" w:rsidR="009B1169" w:rsidRPr="00515DA8" w:rsidRDefault="009B1169" w:rsidP="00527C5F">
            <w:pPr>
              <w:jc w:val="center"/>
              <w:rPr>
                <w:sz w:val="20"/>
                <w:szCs w:val="20"/>
              </w:rPr>
            </w:pPr>
            <w:r w:rsidRPr="00515DA8">
              <w:rPr>
                <w:sz w:val="20"/>
                <w:szCs w:val="20"/>
              </w:rPr>
              <w:t>180</w:t>
            </w:r>
          </w:p>
        </w:tc>
        <w:tc>
          <w:tcPr>
            <w:tcW w:w="1166" w:type="dxa"/>
            <w:tcBorders>
              <w:top w:val="nil"/>
              <w:left w:val="nil"/>
              <w:bottom w:val="single" w:sz="4" w:space="0" w:color="auto"/>
              <w:right w:val="single" w:sz="4" w:space="0" w:color="auto"/>
            </w:tcBorders>
            <w:shd w:val="clear" w:color="auto" w:fill="auto"/>
            <w:vAlign w:val="center"/>
            <w:hideMark/>
          </w:tcPr>
          <w:p w14:paraId="3D0E7320" w14:textId="77777777" w:rsidR="009B1169" w:rsidRPr="00515DA8" w:rsidRDefault="009B1169" w:rsidP="00527C5F">
            <w:pPr>
              <w:jc w:val="center"/>
              <w:rPr>
                <w:sz w:val="20"/>
                <w:szCs w:val="20"/>
              </w:rPr>
            </w:pPr>
            <w:r w:rsidRPr="00515DA8">
              <w:rPr>
                <w:sz w:val="20"/>
                <w:szCs w:val="20"/>
              </w:rPr>
              <w:t>0</w:t>
            </w:r>
          </w:p>
        </w:tc>
        <w:tc>
          <w:tcPr>
            <w:tcW w:w="1873" w:type="dxa"/>
            <w:gridSpan w:val="2"/>
            <w:tcBorders>
              <w:top w:val="nil"/>
              <w:left w:val="nil"/>
              <w:bottom w:val="single" w:sz="4" w:space="0" w:color="auto"/>
              <w:right w:val="single" w:sz="4" w:space="0" w:color="auto"/>
            </w:tcBorders>
            <w:shd w:val="clear" w:color="auto" w:fill="auto"/>
            <w:vAlign w:val="center"/>
            <w:hideMark/>
          </w:tcPr>
          <w:p w14:paraId="6E637514" w14:textId="77777777" w:rsidR="009B1169" w:rsidRPr="00515DA8" w:rsidRDefault="009B1169" w:rsidP="00527C5F">
            <w:pPr>
              <w:jc w:val="center"/>
              <w:rPr>
                <w:sz w:val="20"/>
                <w:szCs w:val="20"/>
              </w:rPr>
            </w:pPr>
            <w:r w:rsidRPr="00515DA8">
              <w:rPr>
                <w:sz w:val="20"/>
                <w:szCs w:val="20"/>
              </w:rPr>
              <w:t>0</w:t>
            </w:r>
          </w:p>
        </w:tc>
      </w:tr>
      <w:tr w:rsidR="009B1169" w:rsidRPr="00515DA8" w14:paraId="5CDC0E50" w14:textId="77777777" w:rsidTr="00527C5F">
        <w:trPr>
          <w:trHeight w:val="20"/>
          <w:jc w:val="center"/>
        </w:trPr>
        <w:tc>
          <w:tcPr>
            <w:tcW w:w="840" w:type="dxa"/>
            <w:vMerge/>
            <w:tcBorders>
              <w:top w:val="nil"/>
              <w:left w:val="single" w:sz="4" w:space="0" w:color="auto"/>
              <w:bottom w:val="single" w:sz="4" w:space="0" w:color="auto"/>
              <w:right w:val="single" w:sz="4" w:space="0" w:color="auto"/>
            </w:tcBorders>
            <w:vAlign w:val="center"/>
            <w:hideMark/>
          </w:tcPr>
          <w:p w14:paraId="326322CF" w14:textId="77777777" w:rsidR="009B1169" w:rsidRPr="00515DA8" w:rsidRDefault="009B1169" w:rsidP="00527C5F">
            <w:pPr>
              <w:rPr>
                <w:sz w:val="20"/>
                <w:szCs w:val="20"/>
              </w:rPr>
            </w:pPr>
          </w:p>
        </w:tc>
        <w:tc>
          <w:tcPr>
            <w:tcW w:w="1018" w:type="dxa"/>
            <w:vMerge/>
            <w:tcBorders>
              <w:top w:val="nil"/>
              <w:left w:val="single" w:sz="4" w:space="0" w:color="auto"/>
              <w:bottom w:val="single" w:sz="4" w:space="0" w:color="auto"/>
              <w:right w:val="single" w:sz="4" w:space="0" w:color="auto"/>
            </w:tcBorders>
            <w:vAlign w:val="center"/>
            <w:hideMark/>
          </w:tcPr>
          <w:p w14:paraId="203B3931" w14:textId="77777777" w:rsidR="009B1169" w:rsidRPr="00515DA8" w:rsidRDefault="009B1169" w:rsidP="00527C5F">
            <w:pPr>
              <w:rPr>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1B0DC60C" w14:textId="77777777" w:rsidR="009B1169" w:rsidRPr="00515DA8" w:rsidRDefault="009B1169" w:rsidP="00527C5F">
            <w:pPr>
              <w:rPr>
                <w:sz w:val="20"/>
                <w:szCs w:val="20"/>
              </w:rPr>
            </w:pPr>
          </w:p>
        </w:tc>
        <w:tc>
          <w:tcPr>
            <w:tcW w:w="2120" w:type="dxa"/>
            <w:tcBorders>
              <w:top w:val="nil"/>
              <w:left w:val="nil"/>
              <w:bottom w:val="single" w:sz="4" w:space="0" w:color="auto"/>
              <w:right w:val="single" w:sz="4" w:space="0" w:color="auto"/>
            </w:tcBorders>
            <w:shd w:val="clear" w:color="auto" w:fill="auto"/>
            <w:vAlign w:val="center"/>
            <w:hideMark/>
          </w:tcPr>
          <w:p w14:paraId="7A738B81" w14:textId="77777777" w:rsidR="009B1169" w:rsidRPr="00515DA8" w:rsidRDefault="009B1169" w:rsidP="00527C5F">
            <w:pPr>
              <w:jc w:val="center"/>
              <w:rPr>
                <w:sz w:val="20"/>
                <w:szCs w:val="20"/>
              </w:rPr>
            </w:pPr>
            <w:r w:rsidRPr="00515DA8">
              <w:rPr>
                <w:sz w:val="20"/>
                <w:szCs w:val="20"/>
              </w:rPr>
              <w:t>ж/бетон</w:t>
            </w:r>
          </w:p>
        </w:tc>
        <w:tc>
          <w:tcPr>
            <w:tcW w:w="1908" w:type="dxa"/>
            <w:tcBorders>
              <w:top w:val="nil"/>
              <w:left w:val="nil"/>
              <w:bottom w:val="single" w:sz="4" w:space="0" w:color="auto"/>
              <w:right w:val="single" w:sz="4" w:space="0" w:color="auto"/>
            </w:tcBorders>
            <w:shd w:val="clear" w:color="auto" w:fill="auto"/>
            <w:noWrap/>
            <w:vAlign w:val="bottom"/>
            <w:hideMark/>
          </w:tcPr>
          <w:p w14:paraId="3DBBC934" w14:textId="77777777" w:rsidR="009B1169" w:rsidRPr="00515DA8" w:rsidRDefault="009B1169" w:rsidP="00527C5F">
            <w:pPr>
              <w:jc w:val="center"/>
              <w:rPr>
                <w:sz w:val="20"/>
                <w:szCs w:val="20"/>
              </w:rPr>
            </w:pPr>
            <w:r w:rsidRPr="00515DA8">
              <w:rPr>
                <w:sz w:val="20"/>
                <w:szCs w:val="20"/>
              </w:rPr>
              <w:t>150</w:t>
            </w:r>
          </w:p>
        </w:tc>
        <w:tc>
          <w:tcPr>
            <w:tcW w:w="1166" w:type="dxa"/>
            <w:tcBorders>
              <w:top w:val="nil"/>
              <w:left w:val="nil"/>
              <w:bottom w:val="single" w:sz="4" w:space="0" w:color="auto"/>
              <w:right w:val="single" w:sz="4" w:space="0" w:color="auto"/>
            </w:tcBorders>
            <w:shd w:val="clear" w:color="auto" w:fill="auto"/>
            <w:vAlign w:val="center"/>
            <w:hideMark/>
          </w:tcPr>
          <w:p w14:paraId="682294BF" w14:textId="77777777" w:rsidR="009B1169" w:rsidRPr="00515DA8" w:rsidRDefault="009B1169" w:rsidP="00527C5F">
            <w:pPr>
              <w:jc w:val="center"/>
              <w:rPr>
                <w:sz w:val="20"/>
                <w:szCs w:val="20"/>
              </w:rPr>
            </w:pPr>
            <w:r w:rsidRPr="00515DA8">
              <w:rPr>
                <w:sz w:val="20"/>
                <w:szCs w:val="20"/>
              </w:rPr>
              <w:t>0</w:t>
            </w:r>
          </w:p>
        </w:tc>
        <w:tc>
          <w:tcPr>
            <w:tcW w:w="1873" w:type="dxa"/>
            <w:gridSpan w:val="2"/>
            <w:tcBorders>
              <w:top w:val="nil"/>
              <w:left w:val="nil"/>
              <w:bottom w:val="single" w:sz="4" w:space="0" w:color="auto"/>
              <w:right w:val="single" w:sz="4" w:space="0" w:color="auto"/>
            </w:tcBorders>
            <w:shd w:val="clear" w:color="auto" w:fill="auto"/>
            <w:vAlign w:val="center"/>
            <w:hideMark/>
          </w:tcPr>
          <w:p w14:paraId="11B160D2" w14:textId="77777777" w:rsidR="009B1169" w:rsidRPr="00515DA8" w:rsidRDefault="009B1169" w:rsidP="00527C5F">
            <w:pPr>
              <w:jc w:val="center"/>
              <w:rPr>
                <w:sz w:val="20"/>
                <w:szCs w:val="20"/>
              </w:rPr>
            </w:pPr>
            <w:r w:rsidRPr="00515DA8">
              <w:rPr>
                <w:sz w:val="20"/>
                <w:szCs w:val="20"/>
              </w:rPr>
              <w:t>0</w:t>
            </w:r>
          </w:p>
        </w:tc>
      </w:tr>
      <w:tr w:rsidR="009B1169" w:rsidRPr="00515DA8" w14:paraId="0A979EA6" w14:textId="77777777" w:rsidTr="00527C5F">
        <w:trPr>
          <w:trHeight w:val="20"/>
          <w:jc w:val="center"/>
        </w:trPr>
        <w:tc>
          <w:tcPr>
            <w:tcW w:w="840" w:type="dxa"/>
            <w:vMerge/>
            <w:tcBorders>
              <w:top w:val="nil"/>
              <w:left w:val="single" w:sz="4" w:space="0" w:color="auto"/>
              <w:bottom w:val="single" w:sz="4" w:space="0" w:color="auto"/>
              <w:right w:val="single" w:sz="4" w:space="0" w:color="auto"/>
            </w:tcBorders>
            <w:vAlign w:val="center"/>
            <w:hideMark/>
          </w:tcPr>
          <w:p w14:paraId="011DEB7B" w14:textId="77777777" w:rsidR="009B1169" w:rsidRPr="00515DA8" w:rsidRDefault="009B1169" w:rsidP="00527C5F">
            <w:pPr>
              <w:rPr>
                <w:sz w:val="20"/>
                <w:szCs w:val="20"/>
              </w:rPr>
            </w:pPr>
          </w:p>
        </w:tc>
        <w:tc>
          <w:tcPr>
            <w:tcW w:w="1018" w:type="dxa"/>
            <w:vMerge w:val="restart"/>
            <w:tcBorders>
              <w:top w:val="nil"/>
              <w:left w:val="single" w:sz="4" w:space="0" w:color="auto"/>
              <w:bottom w:val="single" w:sz="4" w:space="0" w:color="auto"/>
              <w:right w:val="single" w:sz="4" w:space="0" w:color="auto"/>
            </w:tcBorders>
            <w:shd w:val="clear" w:color="auto" w:fill="auto"/>
            <w:vAlign w:val="center"/>
            <w:hideMark/>
          </w:tcPr>
          <w:p w14:paraId="73DF8E0B" w14:textId="77777777" w:rsidR="009B1169" w:rsidRPr="00515DA8" w:rsidRDefault="009B1169" w:rsidP="00527C5F">
            <w:pPr>
              <w:ind w:firstLineChars="100" w:firstLine="200"/>
              <w:rPr>
                <w:sz w:val="20"/>
                <w:szCs w:val="20"/>
              </w:rPr>
            </w:pPr>
            <w:r w:rsidRPr="00515DA8">
              <w:rPr>
                <w:sz w:val="20"/>
                <w:szCs w:val="20"/>
              </w:rPr>
              <w:t xml:space="preserve"> 1 - 20 </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14:paraId="62593D52" w14:textId="77777777" w:rsidR="009B1169" w:rsidRPr="00515DA8" w:rsidRDefault="009B1169" w:rsidP="00527C5F">
            <w:pPr>
              <w:jc w:val="center"/>
              <w:rPr>
                <w:sz w:val="20"/>
                <w:szCs w:val="20"/>
              </w:rPr>
            </w:pPr>
            <w:r w:rsidRPr="00515DA8">
              <w:rPr>
                <w:sz w:val="20"/>
                <w:szCs w:val="20"/>
              </w:rPr>
              <w:t>-</w:t>
            </w:r>
          </w:p>
        </w:tc>
        <w:tc>
          <w:tcPr>
            <w:tcW w:w="2120" w:type="dxa"/>
            <w:tcBorders>
              <w:top w:val="nil"/>
              <w:left w:val="nil"/>
              <w:bottom w:val="single" w:sz="4" w:space="0" w:color="auto"/>
              <w:right w:val="single" w:sz="4" w:space="0" w:color="auto"/>
            </w:tcBorders>
            <w:shd w:val="clear" w:color="auto" w:fill="auto"/>
            <w:noWrap/>
            <w:vAlign w:val="bottom"/>
            <w:hideMark/>
          </w:tcPr>
          <w:p w14:paraId="14926BCD" w14:textId="77777777" w:rsidR="009B1169" w:rsidRPr="00515DA8" w:rsidRDefault="009B1169" w:rsidP="00527C5F">
            <w:pPr>
              <w:jc w:val="center"/>
              <w:rPr>
                <w:sz w:val="20"/>
                <w:szCs w:val="20"/>
              </w:rPr>
            </w:pPr>
            <w:r w:rsidRPr="00515DA8">
              <w:rPr>
                <w:sz w:val="20"/>
                <w:szCs w:val="20"/>
              </w:rPr>
              <w:t>дерево</w:t>
            </w:r>
          </w:p>
        </w:tc>
        <w:tc>
          <w:tcPr>
            <w:tcW w:w="1908" w:type="dxa"/>
            <w:tcBorders>
              <w:top w:val="nil"/>
              <w:left w:val="nil"/>
              <w:bottom w:val="single" w:sz="4" w:space="0" w:color="auto"/>
              <w:right w:val="single" w:sz="4" w:space="0" w:color="auto"/>
            </w:tcBorders>
            <w:shd w:val="clear" w:color="auto" w:fill="auto"/>
            <w:noWrap/>
            <w:vAlign w:val="bottom"/>
            <w:hideMark/>
          </w:tcPr>
          <w:p w14:paraId="503E585C" w14:textId="77777777" w:rsidR="009B1169" w:rsidRPr="00515DA8" w:rsidRDefault="009B1169" w:rsidP="00527C5F">
            <w:pPr>
              <w:jc w:val="center"/>
              <w:rPr>
                <w:sz w:val="20"/>
                <w:szCs w:val="20"/>
              </w:rPr>
            </w:pPr>
            <w:r w:rsidRPr="00515DA8">
              <w:rPr>
                <w:sz w:val="20"/>
                <w:szCs w:val="20"/>
              </w:rPr>
              <w:t>160</w:t>
            </w:r>
          </w:p>
        </w:tc>
        <w:tc>
          <w:tcPr>
            <w:tcW w:w="1166" w:type="dxa"/>
            <w:tcBorders>
              <w:top w:val="nil"/>
              <w:left w:val="nil"/>
              <w:bottom w:val="single" w:sz="4" w:space="0" w:color="auto"/>
              <w:right w:val="single" w:sz="4" w:space="0" w:color="auto"/>
            </w:tcBorders>
            <w:shd w:val="clear" w:color="auto" w:fill="auto"/>
            <w:vAlign w:val="center"/>
            <w:hideMark/>
          </w:tcPr>
          <w:p w14:paraId="02D0A6CE" w14:textId="77777777" w:rsidR="009B1169" w:rsidRPr="00515DA8" w:rsidRDefault="009B1169" w:rsidP="00527C5F">
            <w:pPr>
              <w:jc w:val="center"/>
              <w:rPr>
                <w:sz w:val="20"/>
                <w:szCs w:val="20"/>
              </w:rPr>
            </w:pPr>
            <w:r w:rsidRPr="00515DA8">
              <w:rPr>
                <w:sz w:val="20"/>
                <w:szCs w:val="20"/>
              </w:rPr>
              <w:t>0</w:t>
            </w:r>
          </w:p>
        </w:tc>
        <w:tc>
          <w:tcPr>
            <w:tcW w:w="1873" w:type="dxa"/>
            <w:gridSpan w:val="2"/>
            <w:tcBorders>
              <w:top w:val="nil"/>
              <w:left w:val="nil"/>
              <w:bottom w:val="single" w:sz="4" w:space="0" w:color="auto"/>
              <w:right w:val="single" w:sz="4" w:space="0" w:color="auto"/>
            </w:tcBorders>
            <w:shd w:val="clear" w:color="auto" w:fill="auto"/>
            <w:vAlign w:val="center"/>
            <w:hideMark/>
          </w:tcPr>
          <w:p w14:paraId="199BD719" w14:textId="77777777" w:rsidR="009B1169" w:rsidRPr="00515DA8" w:rsidRDefault="009B1169" w:rsidP="00527C5F">
            <w:pPr>
              <w:jc w:val="center"/>
              <w:rPr>
                <w:sz w:val="20"/>
                <w:szCs w:val="20"/>
              </w:rPr>
            </w:pPr>
            <w:r w:rsidRPr="00515DA8">
              <w:rPr>
                <w:sz w:val="20"/>
                <w:szCs w:val="20"/>
              </w:rPr>
              <w:t>0</w:t>
            </w:r>
          </w:p>
        </w:tc>
      </w:tr>
      <w:tr w:rsidR="009B1169" w:rsidRPr="00515DA8" w14:paraId="79B07993" w14:textId="77777777" w:rsidTr="00527C5F">
        <w:trPr>
          <w:trHeight w:val="20"/>
          <w:jc w:val="center"/>
        </w:trPr>
        <w:tc>
          <w:tcPr>
            <w:tcW w:w="840" w:type="dxa"/>
            <w:vMerge/>
            <w:tcBorders>
              <w:top w:val="nil"/>
              <w:left w:val="single" w:sz="4" w:space="0" w:color="auto"/>
              <w:bottom w:val="single" w:sz="4" w:space="0" w:color="auto"/>
              <w:right w:val="single" w:sz="4" w:space="0" w:color="auto"/>
            </w:tcBorders>
            <w:vAlign w:val="center"/>
            <w:hideMark/>
          </w:tcPr>
          <w:p w14:paraId="75ADF223" w14:textId="77777777" w:rsidR="009B1169" w:rsidRPr="00515DA8" w:rsidRDefault="009B1169" w:rsidP="00527C5F">
            <w:pPr>
              <w:rPr>
                <w:sz w:val="20"/>
                <w:szCs w:val="20"/>
              </w:rPr>
            </w:pPr>
          </w:p>
        </w:tc>
        <w:tc>
          <w:tcPr>
            <w:tcW w:w="1018" w:type="dxa"/>
            <w:vMerge/>
            <w:tcBorders>
              <w:top w:val="nil"/>
              <w:left w:val="single" w:sz="4" w:space="0" w:color="auto"/>
              <w:bottom w:val="single" w:sz="4" w:space="0" w:color="auto"/>
              <w:right w:val="single" w:sz="4" w:space="0" w:color="auto"/>
            </w:tcBorders>
            <w:vAlign w:val="center"/>
            <w:hideMark/>
          </w:tcPr>
          <w:p w14:paraId="2D2F0C85" w14:textId="77777777" w:rsidR="009B1169" w:rsidRPr="00515DA8" w:rsidRDefault="009B1169" w:rsidP="00527C5F">
            <w:pPr>
              <w:rPr>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01002210" w14:textId="77777777" w:rsidR="009B1169" w:rsidRPr="00515DA8" w:rsidRDefault="009B1169" w:rsidP="00527C5F">
            <w:pPr>
              <w:rPr>
                <w:sz w:val="20"/>
                <w:szCs w:val="20"/>
              </w:rPr>
            </w:pPr>
          </w:p>
        </w:tc>
        <w:tc>
          <w:tcPr>
            <w:tcW w:w="2120" w:type="dxa"/>
            <w:tcBorders>
              <w:top w:val="nil"/>
              <w:left w:val="nil"/>
              <w:bottom w:val="single" w:sz="4" w:space="0" w:color="auto"/>
              <w:right w:val="single" w:sz="4" w:space="0" w:color="auto"/>
            </w:tcBorders>
            <w:shd w:val="clear" w:color="auto" w:fill="auto"/>
            <w:vAlign w:val="bottom"/>
            <w:hideMark/>
          </w:tcPr>
          <w:p w14:paraId="7D2767D2" w14:textId="77777777" w:rsidR="009B1169" w:rsidRPr="00515DA8" w:rsidRDefault="009B1169" w:rsidP="00527C5F">
            <w:pPr>
              <w:jc w:val="center"/>
              <w:rPr>
                <w:sz w:val="20"/>
                <w:szCs w:val="20"/>
              </w:rPr>
            </w:pPr>
            <w:r w:rsidRPr="00515DA8">
              <w:rPr>
                <w:sz w:val="20"/>
                <w:szCs w:val="20"/>
              </w:rPr>
              <w:t>дерево на ж/б пасынках</w:t>
            </w:r>
          </w:p>
        </w:tc>
        <w:tc>
          <w:tcPr>
            <w:tcW w:w="1908" w:type="dxa"/>
            <w:tcBorders>
              <w:top w:val="nil"/>
              <w:left w:val="nil"/>
              <w:bottom w:val="single" w:sz="4" w:space="0" w:color="auto"/>
              <w:right w:val="single" w:sz="4" w:space="0" w:color="auto"/>
            </w:tcBorders>
            <w:shd w:val="clear" w:color="auto" w:fill="auto"/>
            <w:noWrap/>
            <w:vAlign w:val="center"/>
            <w:hideMark/>
          </w:tcPr>
          <w:p w14:paraId="6BC6E357" w14:textId="77777777" w:rsidR="009B1169" w:rsidRPr="00515DA8" w:rsidRDefault="009B1169" w:rsidP="00527C5F">
            <w:pPr>
              <w:jc w:val="center"/>
              <w:rPr>
                <w:sz w:val="20"/>
                <w:szCs w:val="20"/>
              </w:rPr>
            </w:pPr>
            <w:r w:rsidRPr="00515DA8">
              <w:rPr>
                <w:sz w:val="20"/>
                <w:szCs w:val="20"/>
              </w:rPr>
              <w:t>140</w:t>
            </w:r>
          </w:p>
        </w:tc>
        <w:tc>
          <w:tcPr>
            <w:tcW w:w="1166" w:type="dxa"/>
            <w:tcBorders>
              <w:top w:val="nil"/>
              <w:left w:val="nil"/>
              <w:bottom w:val="single" w:sz="4" w:space="0" w:color="auto"/>
              <w:right w:val="single" w:sz="4" w:space="0" w:color="auto"/>
            </w:tcBorders>
            <w:shd w:val="clear" w:color="auto" w:fill="auto"/>
            <w:vAlign w:val="center"/>
            <w:hideMark/>
          </w:tcPr>
          <w:p w14:paraId="480C7651" w14:textId="77777777" w:rsidR="009B1169" w:rsidRPr="00515DA8" w:rsidRDefault="009B1169" w:rsidP="00527C5F">
            <w:pPr>
              <w:jc w:val="center"/>
              <w:rPr>
                <w:sz w:val="20"/>
                <w:szCs w:val="20"/>
              </w:rPr>
            </w:pPr>
            <w:r>
              <w:rPr>
                <w:sz w:val="20"/>
                <w:szCs w:val="20"/>
              </w:rPr>
              <w:t>46,00</w:t>
            </w:r>
          </w:p>
        </w:tc>
        <w:tc>
          <w:tcPr>
            <w:tcW w:w="1873" w:type="dxa"/>
            <w:gridSpan w:val="2"/>
            <w:tcBorders>
              <w:top w:val="nil"/>
              <w:left w:val="nil"/>
              <w:bottom w:val="single" w:sz="4" w:space="0" w:color="auto"/>
              <w:right w:val="single" w:sz="4" w:space="0" w:color="auto"/>
            </w:tcBorders>
            <w:shd w:val="clear" w:color="auto" w:fill="auto"/>
            <w:vAlign w:val="center"/>
            <w:hideMark/>
          </w:tcPr>
          <w:p w14:paraId="2123E90E" w14:textId="77777777" w:rsidR="009B1169" w:rsidRPr="00515DA8" w:rsidRDefault="009B1169" w:rsidP="00527C5F">
            <w:pPr>
              <w:jc w:val="center"/>
              <w:rPr>
                <w:sz w:val="20"/>
                <w:szCs w:val="20"/>
              </w:rPr>
            </w:pPr>
            <w:r>
              <w:rPr>
                <w:sz w:val="20"/>
                <w:szCs w:val="20"/>
              </w:rPr>
              <w:t>64,40</w:t>
            </w:r>
          </w:p>
        </w:tc>
      </w:tr>
      <w:tr w:rsidR="009B1169" w:rsidRPr="00515DA8" w14:paraId="5DAEC2CA" w14:textId="77777777" w:rsidTr="00527C5F">
        <w:trPr>
          <w:trHeight w:val="20"/>
          <w:jc w:val="center"/>
        </w:trPr>
        <w:tc>
          <w:tcPr>
            <w:tcW w:w="840" w:type="dxa"/>
            <w:vMerge/>
            <w:tcBorders>
              <w:top w:val="nil"/>
              <w:left w:val="single" w:sz="4" w:space="0" w:color="auto"/>
              <w:bottom w:val="single" w:sz="4" w:space="0" w:color="auto"/>
              <w:right w:val="single" w:sz="4" w:space="0" w:color="auto"/>
            </w:tcBorders>
            <w:vAlign w:val="center"/>
            <w:hideMark/>
          </w:tcPr>
          <w:p w14:paraId="02350527" w14:textId="77777777" w:rsidR="009B1169" w:rsidRPr="00515DA8" w:rsidRDefault="009B1169" w:rsidP="00527C5F">
            <w:pPr>
              <w:rPr>
                <w:sz w:val="20"/>
                <w:szCs w:val="20"/>
              </w:rPr>
            </w:pPr>
          </w:p>
        </w:tc>
        <w:tc>
          <w:tcPr>
            <w:tcW w:w="1018" w:type="dxa"/>
            <w:vMerge/>
            <w:tcBorders>
              <w:top w:val="nil"/>
              <w:left w:val="single" w:sz="4" w:space="0" w:color="auto"/>
              <w:bottom w:val="single" w:sz="4" w:space="0" w:color="auto"/>
              <w:right w:val="single" w:sz="4" w:space="0" w:color="auto"/>
            </w:tcBorders>
            <w:vAlign w:val="center"/>
            <w:hideMark/>
          </w:tcPr>
          <w:p w14:paraId="47134950" w14:textId="77777777" w:rsidR="009B1169" w:rsidRPr="00515DA8" w:rsidRDefault="009B1169" w:rsidP="00527C5F">
            <w:pPr>
              <w:rPr>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49F058FB" w14:textId="77777777" w:rsidR="009B1169" w:rsidRPr="00515DA8" w:rsidRDefault="009B1169" w:rsidP="00527C5F">
            <w:pPr>
              <w:rPr>
                <w:sz w:val="20"/>
                <w:szCs w:val="20"/>
              </w:rPr>
            </w:pPr>
          </w:p>
        </w:tc>
        <w:tc>
          <w:tcPr>
            <w:tcW w:w="2120" w:type="dxa"/>
            <w:tcBorders>
              <w:top w:val="nil"/>
              <w:left w:val="nil"/>
              <w:bottom w:val="single" w:sz="4" w:space="0" w:color="auto"/>
              <w:right w:val="single" w:sz="4" w:space="0" w:color="auto"/>
            </w:tcBorders>
            <w:shd w:val="clear" w:color="auto" w:fill="auto"/>
            <w:vAlign w:val="bottom"/>
            <w:hideMark/>
          </w:tcPr>
          <w:p w14:paraId="24927AA3" w14:textId="77777777" w:rsidR="009B1169" w:rsidRPr="00515DA8" w:rsidRDefault="009B1169" w:rsidP="00527C5F">
            <w:pPr>
              <w:jc w:val="center"/>
              <w:rPr>
                <w:sz w:val="20"/>
                <w:szCs w:val="20"/>
              </w:rPr>
            </w:pPr>
            <w:r w:rsidRPr="00515DA8">
              <w:rPr>
                <w:sz w:val="20"/>
                <w:szCs w:val="20"/>
              </w:rPr>
              <w:t>ж/бетон, металл</w:t>
            </w:r>
          </w:p>
        </w:tc>
        <w:tc>
          <w:tcPr>
            <w:tcW w:w="1908" w:type="dxa"/>
            <w:tcBorders>
              <w:top w:val="nil"/>
              <w:left w:val="nil"/>
              <w:bottom w:val="single" w:sz="4" w:space="0" w:color="auto"/>
              <w:right w:val="single" w:sz="4" w:space="0" w:color="auto"/>
            </w:tcBorders>
            <w:shd w:val="clear" w:color="auto" w:fill="auto"/>
            <w:noWrap/>
            <w:vAlign w:val="center"/>
            <w:hideMark/>
          </w:tcPr>
          <w:p w14:paraId="227796CF" w14:textId="77777777" w:rsidR="009B1169" w:rsidRPr="00515DA8" w:rsidRDefault="009B1169" w:rsidP="00527C5F">
            <w:pPr>
              <w:jc w:val="center"/>
              <w:rPr>
                <w:sz w:val="20"/>
                <w:szCs w:val="20"/>
              </w:rPr>
            </w:pPr>
            <w:r w:rsidRPr="00515DA8">
              <w:rPr>
                <w:sz w:val="20"/>
                <w:szCs w:val="20"/>
              </w:rPr>
              <w:t>110</w:t>
            </w:r>
          </w:p>
        </w:tc>
        <w:tc>
          <w:tcPr>
            <w:tcW w:w="1166" w:type="dxa"/>
            <w:tcBorders>
              <w:top w:val="nil"/>
              <w:left w:val="nil"/>
              <w:bottom w:val="single" w:sz="4" w:space="0" w:color="auto"/>
              <w:right w:val="single" w:sz="4" w:space="0" w:color="auto"/>
            </w:tcBorders>
            <w:shd w:val="clear" w:color="auto" w:fill="auto"/>
            <w:vAlign w:val="center"/>
            <w:hideMark/>
          </w:tcPr>
          <w:p w14:paraId="60E143A3" w14:textId="77777777" w:rsidR="009B1169" w:rsidRPr="00515DA8" w:rsidRDefault="009B1169" w:rsidP="00527C5F">
            <w:pPr>
              <w:jc w:val="center"/>
              <w:rPr>
                <w:sz w:val="20"/>
                <w:szCs w:val="20"/>
              </w:rPr>
            </w:pPr>
            <w:r>
              <w:rPr>
                <w:sz w:val="20"/>
                <w:szCs w:val="20"/>
              </w:rPr>
              <w:t>0</w:t>
            </w:r>
          </w:p>
        </w:tc>
        <w:tc>
          <w:tcPr>
            <w:tcW w:w="1873" w:type="dxa"/>
            <w:gridSpan w:val="2"/>
            <w:tcBorders>
              <w:top w:val="nil"/>
              <w:left w:val="nil"/>
              <w:bottom w:val="single" w:sz="4" w:space="0" w:color="auto"/>
              <w:right w:val="single" w:sz="4" w:space="0" w:color="auto"/>
            </w:tcBorders>
            <w:shd w:val="clear" w:color="auto" w:fill="auto"/>
            <w:vAlign w:val="center"/>
            <w:hideMark/>
          </w:tcPr>
          <w:p w14:paraId="3CECA626" w14:textId="77777777" w:rsidR="009B1169" w:rsidRPr="00515DA8" w:rsidRDefault="009B1169" w:rsidP="00527C5F">
            <w:pPr>
              <w:jc w:val="center"/>
              <w:rPr>
                <w:sz w:val="20"/>
                <w:szCs w:val="20"/>
              </w:rPr>
            </w:pPr>
            <w:r>
              <w:rPr>
                <w:sz w:val="20"/>
                <w:szCs w:val="20"/>
              </w:rPr>
              <w:t>0</w:t>
            </w:r>
          </w:p>
        </w:tc>
      </w:tr>
      <w:tr w:rsidR="009B1169" w:rsidRPr="00515DA8" w14:paraId="05ECB544" w14:textId="77777777" w:rsidTr="00527C5F">
        <w:trPr>
          <w:trHeight w:val="20"/>
          <w:jc w:val="center"/>
        </w:trPr>
        <w:tc>
          <w:tcPr>
            <w:tcW w:w="84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473A810" w14:textId="77777777" w:rsidR="009B1169" w:rsidRPr="00515DA8" w:rsidRDefault="009B1169" w:rsidP="00527C5F">
            <w:pPr>
              <w:jc w:val="center"/>
              <w:rPr>
                <w:sz w:val="20"/>
                <w:szCs w:val="20"/>
              </w:rPr>
            </w:pPr>
            <w:r w:rsidRPr="00515DA8">
              <w:rPr>
                <w:sz w:val="20"/>
                <w:szCs w:val="20"/>
              </w:rPr>
              <w:t>КЛЭП</w:t>
            </w:r>
          </w:p>
        </w:tc>
        <w:tc>
          <w:tcPr>
            <w:tcW w:w="1018" w:type="dxa"/>
            <w:tcBorders>
              <w:top w:val="nil"/>
              <w:left w:val="nil"/>
              <w:bottom w:val="single" w:sz="4" w:space="0" w:color="auto"/>
              <w:right w:val="single" w:sz="4" w:space="0" w:color="auto"/>
            </w:tcBorders>
            <w:shd w:val="clear" w:color="auto" w:fill="auto"/>
            <w:noWrap/>
            <w:vAlign w:val="center"/>
            <w:hideMark/>
          </w:tcPr>
          <w:p w14:paraId="340317C6" w14:textId="77777777" w:rsidR="009B1169" w:rsidRPr="00515DA8" w:rsidRDefault="009B1169" w:rsidP="00527C5F">
            <w:pPr>
              <w:ind w:firstLineChars="100" w:firstLine="200"/>
              <w:rPr>
                <w:sz w:val="20"/>
                <w:szCs w:val="20"/>
              </w:rPr>
            </w:pPr>
            <w:r w:rsidRPr="00515DA8">
              <w:rPr>
                <w:sz w:val="20"/>
                <w:szCs w:val="20"/>
              </w:rPr>
              <w:t xml:space="preserve"> 20 -35</w:t>
            </w:r>
          </w:p>
        </w:tc>
        <w:tc>
          <w:tcPr>
            <w:tcW w:w="992" w:type="dxa"/>
            <w:tcBorders>
              <w:top w:val="nil"/>
              <w:left w:val="nil"/>
              <w:bottom w:val="single" w:sz="4" w:space="0" w:color="auto"/>
              <w:right w:val="single" w:sz="4" w:space="0" w:color="auto"/>
            </w:tcBorders>
            <w:shd w:val="clear" w:color="auto" w:fill="auto"/>
            <w:vAlign w:val="center"/>
            <w:hideMark/>
          </w:tcPr>
          <w:p w14:paraId="75B3D5FA" w14:textId="77777777" w:rsidR="009B1169" w:rsidRPr="00515DA8" w:rsidRDefault="009B1169" w:rsidP="00527C5F">
            <w:pPr>
              <w:jc w:val="center"/>
              <w:rPr>
                <w:sz w:val="20"/>
                <w:szCs w:val="20"/>
              </w:rPr>
            </w:pPr>
            <w:r w:rsidRPr="00515DA8">
              <w:rPr>
                <w:sz w:val="20"/>
                <w:szCs w:val="20"/>
              </w:rPr>
              <w:t>-</w:t>
            </w:r>
          </w:p>
        </w:tc>
        <w:tc>
          <w:tcPr>
            <w:tcW w:w="2120" w:type="dxa"/>
            <w:tcBorders>
              <w:top w:val="nil"/>
              <w:left w:val="nil"/>
              <w:bottom w:val="single" w:sz="4" w:space="0" w:color="auto"/>
              <w:right w:val="single" w:sz="4" w:space="0" w:color="auto"/>
            </w:tcBorders>
            <w:shd w:val="clear" w:color="auto" w:fill="auto"/>
            <w:vAlign w:val="center"/>
            <w:hideMark/>
          </w:tcPr>
          <w:p w14:paraId="0F24C9DD" w14:textId="77777777" w:rsidR="009B1169" w:rsidRPr="00515DA8" w:rsidRDefault="009B1169" w:rsidP="00527C5F">
            <w:pPr>
              <w:jc w:val="center"/>
              <w:rPr>
                <w:sz w:val="20"/>
                <w:szCs w:val="20"/>
              </w:rPr>
            </w:pPr>
            <w:r w:rsidRPr="00515DA8">
              <w:rPr>
                <w:sz w:val="20"/>
                <w:szCs w:val="20"/>
              </w:rPr>
              <w:t>-</w:t>
            </w:r>
          </w:p>
        </w:tc>
        <w:tc>
          <w:tcPr>
            <w:tcW w:w="1908" w:type="dxa"/>
            <w:tcBorders>
              <w:top w:val="nil"/>
              <w:left w:val="nil"/>
              <w:bottom w:val="single" w:sz="4" w:space="0" w:color="auto"/>
              <w:right w:val="single" w:sz="4" w:space="0" w:color="auto"/>
            </w:tcBorders>
            <w:shd w:val="clear" w:color="auto" w:fill="auto"/>
            <w:noWrap/>
            <w:vAlign w:val="bottom"/>
            <w:hideMark/>
          </w:tcPr>
          <w:p w14:paraId="1160E872" w14:textId="77777777" w:rsidR="009B1169" w:rsidRPr="00515DA8" w:rsidRDefault="009B1169" w:rsidP="00527C5F">
            <w:pPr>
              <w:jc w:val="center"/>
              <w:rPr>
                <w:sz w:val="20"/>
                <w:szCs w:val="20"/>
              </w:rPr>
            </w:pPr>
            <w:r w:rsidRPr="00515DA8">
              <w:rPr>
                <w:sz w:val="20"/>
                <w:szCs w:val="20"/>
              </w:rPr>
              <w:t>470</w:t>
            </w:r>
          </w:p>
        </w:tc>
        <w:tc>
          <w:tcPr>
            <w:tcW w:w="1166" w:type="dxa"/>
            <w:tcBorders>
              <w:top w:val="nil"/>
              <w:left w:val="nil"/>
              <w:bottom w:val="single" w:sz="4" w:space="0" w:color="auto"/>
              <w:right w:val="single" w:sz="4" w:space="0" w:color="auto"/>
            </w:tcBorders>
            <w:shd w:val="clear" w:color="auto" w:fill="auto"/>
            <w:vAlign w:val="center"/>
            <w:hideMark/>
          </w:tcPr>
          <w:p w14:paraId="4DC229FE" w14:textId="77777777" w:rsidR="009B1169" w:rsidRPr="00515DA8" w:rsidRDefault="009B1169" w:rsidP="00527C5F">
            <w:pPr>
              <w:jc w:val="center"/>
              <w:rPr>
                <w:sz w:val="20"/>
                <w:szCs w:val="20"/>
              </w:rPr>
            </w:pPr>
            <w:r w:rsidRPr="00515DA8">
              <w:rPr>
                <w:sz w:val="20"/>
                <w:szCs w:val="20"/>
              </w:rPr>
              <w:t>0</w:t>
            </w:r>
          </w:p>
        </w:tc>
        <w:tc>
          <w:tcPr>
            <w:tcW w:w="1873" w:type="dxa"/>
            <w:gridSpan w:val="2"/>
            <w:tcBorders>
              <w:top w:val="nil"/>
              <w:left w:val="nil"/>
              <w:bottom w:val="single" w:sz="4" w:space="0" w:color="auto"/>
              <w:right w:val="single" w:sz="4" w:space="0" w:color="auto"/>
            </w:tcBorders>
            <w:shd w:val="clear" w:color="auto" w:fill="auto"/>
            <w:vAlign w:val="center"/>
            <w:hideMark/>
          </w:tcPr>
          <w:p w14:paraId="2CD1C12D" w14:textId="77777777" w:rsidR="009B1169" w:rsidRPr="00515DA8" w:rsidRDefault="009B1169" w:rsidP="00527C5F">
            <w:pPr>
              <w:jc w:val="center"/>
              <w:rPr>
                <w:sz w:val="20"/>
                <w:szCs w:val="20"/>
              </w:rPr>
            </w:pPr>
            <w:r w:rsidRPr="00515DA8">
              <w:rPr>
                <w:sz w:val="20"/>
                <w:szCs w:val="20"/>
              </w:rPr>
              <w:t>0</w:t>
            </w:r>
          </w:p>
        </w:tc>
      </w:tr>
      <w:tr w:rsidR="009B1169" w:rsidRPr="00515DA8" w14:paraId="351C8773" w14:textId="77777777" w:rsidTr="00527C5F">
        <w:trPr>
          <w:trHeight w:val="20"/>
          <w:jc w:val="center"/>
        </w:trPr>
        <w:tc>
          <w:tcPr>
            <w:tcW w:w="840" w:type="dxa"/>
            <w:vMerge/>
            <w:tcBorders>
              <w:top w:val="nil"/>
              <w:left w:val="single" w:sz="4" w:space="0" w:color="auto"/>
              <w:bottom w:val="single" w:sz="4" w:space="0" w:color="auto"/>
              <w:right w:val="single" w:sz="4" w:space="0" w:color="auto"/>
            </w:tcBorders>
            <w:vAlign w:val="center"/>
            <w:hideMark/>
          </w:tcPr>
          <w:p w14:paraId="64F2A3FA" w14:textId="77777777" w:rsidR="009B1169" w:rsidRPr="00515DA8" w:rsidRDefault="009B1169" w:rsidP="00527C5F">
            <w:pPr>
              <w:rPr>
                <w:sz w:val="20"/>
                <w:szCs w:val="20"/>
              </w:rPr>
            </w:pPr>
          </w:p>
        </w:tc>
        <w:tc>
          <w:tcPr>
            <w:tcW w:w="1018" w:type="dxa"/>
            <w:tcBorders>
              <w:top w:val="nil"/>
              <w:left w:val="nil"/>
              <w:bottom w:val="nil"/>
              <w:right w:val="single" w:sz="4" w:space="0" w:color="auto"/>
            </w:tcBorders>
            <w:shd w:val="clear" w:color="auto" w:fill="auto"/>
            <w:noWrap/>
            <w:vAlign w:val="center"/>
            <w:hideMark/>
          </w:tcPr>
          <w:p w14:paraId="4B89A974" w14:textId="77777777" w:rsidR="009B1169" w:rsidRPr="00515DA8" w:rsidRDefault="009B1169" w:rsidP="00527C5F">
            <w:pPr>
              <w:ind w:firstLineChars="100" w:firstLine="200"/>
              <w:rPr>
                <w:sz w:val="20"/>
                <w:szCs w:val="20"/>
              </w:rPr>
            </w:pPr>
            <w:r w:rsidRPr="00515DA8">
              <w:rPr>
                <w:sz w:val="20"/>
                <w:szCs w:val="20"/>
              </w:rPr>
              <w:t xml:space="preserve"> 3 - 10</w:t>
            </w:r>
          </w:p>
        </w:tc>
        <w:tc>
          <w:tcPr>
            <w:tcW w:w="992" w:type="dxa"/>
            <w:tcBorders>
              <w:top w:val="nil"/>
              <w:left w:val="nil"/>
              <w:bottom w:val="nil"/>
              <w:right w:val="single" w:sz="4" w:space="0" w:color="auto"/>
            </w:tcBorders>
            <w:shd w:val="clear" w:color="auto" w:fill="auto"/>
            <w:vAlign w:val="center"/>
            <w:hideMark/>
          </w:tcPr>
          <w:p w14:paraId="7B3695BD" w14:textId="77777777" w:rsidR="009B1169" w:rsidRPr="00515DA8" w:rsidRDefault="009B1169" w:rsidP="00527C5F">
            <w:pPr>
              <w:jc w:val="center"/>
              <w:rPr>
                <w:sz w:val="20"/>
                <w:szCs w:val="20"/>
              </w:rPr>
            </w:pPr>
            <w:r w:rsidRPr="00515DA8">
              <w:rPr>
                <w:sz w:val="20"/>
                <w:szCs w:val="20"/>
              </w:rPr>
              <w:t>-</w:t>
            </w:r>
          </w:p>
        </w:tc>
        <w:tc>
          <w:tcPr>
            <w:tcW w:w="2120" w:type="dxa"/>
            <w:tcBorders>
              <w:top w:val="nil"/>
              <w:left w:val="nil"/>
              <w:bottom w:val="nil"/>
              <w:right w:val="single" w:sz="4" w:space="0" w:color="auto"/>
            </w:tcBorders>
            <w:shd w:val="clear" w:color="auto" w:fill="auto"/>
            <w:vAlign w:val="center"/>
            <w:hideMark/>
          </w:tcPr>
          <w:p w14:paraId="781B6240" w14:textId="77777777" w:rsidR="009B1169" w:rsidRPr="00515DA8" w:rsidRDefault="009B1169" w:rsidP="00527C5F">
            <w:pPr>
              <w:jc w:val="center"/>
              <w:rPr>
                <w:sz w:val="20"/>
                <w:szCs w:val="20"/>
              </w:rPr>
            </w:pPr>
            <w:r w:rsidRPr="00515DA8">
              <w:rPr>
                <w:sz w:val="20"/>
                <w:szCs w:val="20"/>
              </w:rPr>
              <w:t>-</w:t>
            </w:r>
          </w:p>
        </w:tc>
        <w:tc>
          <w:tcPr>
            <w:tcW w:w="1908" w:type="dxa"/>
            <w:tcBorders>
              <w:top w:val="nil"/>
              <w:left w:val="nil"/>
              <w:bottom w:val="nil"/>
              <w:right w:val="single" w:sz="4" w:space="0" w:color="auto"/>
            </w:tcBorders>
            <w:shd w:val="clear" w:color="auto" w:fill="auto"/>
            <w:noWrap/>
            <w:vAlign w:val="bottom"/>
            <w:hideMark/>
          </w:tcPr>
          <w:p w14:paraId="4D953559" w14:textId="77777777" w:rsidR="009B1169" w:rsidRPr="00515DA8" w:rsidRDefault="009B1169" w:rsidP="00527C5F">
            <w:pPr>
              <w:jc w:val="center"/>
              <w:rPr>
                <w:sz w:val="20"/>
                <w:szCs w:val="20"/>
              </w:rPr>
            </w:pPr>
            <w:r w:rsidRPr="00515DA8">
              <w:rPr>
                <w:sz w:val="20"/>
                <w:szCs w:val="20"/>
              </w:rPr>
              <w:t>350</w:t>
            </w:r>
          </w:p>
        </w:tc>
        <w:tc>
          <w:tcPr>
            <w:tcW w:w="1166" w:type="dxa"/>
            <w:tcBorders>
              <w:top w:val="nil"/>
              <w:left w:val="nil"/>
              <w:bottom w:val="single" w:sz="4" w:space="0" w:color="auto"/>
              <w:right w:val="single" w:sz="4" w:space="0" w:color="auto"/>
            </w:tcBorders>
            <w:shd w:val="clear" w:color="auto" w:fill="auto"/>
            <w:vAlign w:val="center"/>
            <w:hideMark/>
          </w:tcPr>
          <w:p w14:paraId="702C7A29" w14:textId="77777777" w:rsidR="009B1169" w:rsidRPr="00515DA8" w:rsidRDefault="009B1169" w:rsidP="00527C5F">
            <w:pPr>
              <w:jc w:val="center"/>
              <w:rPr>
                <w:sz w:val="20"/>
                <w:szCs w:val="20"/>
              </w:rPr>
            </w:pPr>
            <w:r>
              <w:rPr>
                <w:sz w:val="20"/>
                <w:szCs w:val="20"/>
              </w:rPr>
              <w:t>0</w:t>
            </w:r>
          </w:p>
        </w:tc>
        <w:tc>
          <w:tcPr>
            <w:tcW w:w="1873" w:type="dxa"/>
            <w:gridSpan w:val="2"/>
            <w:tcBorders>
              <w:top w:val="nil"/>
              <w:left w:val="nil"/>
              <w:bottom w:val="single" w:sz="4" w:space="0" w:color="auto"/>
              <w:right w:val="single" w:sz="4" w:space="0" w:color="auto"/>
            </w:tcBorders>
            <w:shd w:val="clear" w:color="auto" w:fill="auto"/>
            <w:vAlign w:val="center"/>
            <w:hideMark/>
          </w:tcPr>
          <w:p w14:paraId="75576722" w14:textId="77777777" w:rsidR="009B1169" w:rsidRPr="00515DA8" w:rsidRDefault="009B1169" w:rsidP="00527C5F">
            <w:pPr>
              <w:jc w:val="center"/>
              <w:rPr>
                <w:sz w:val="20"/>
                <w:szCs w:val="20"/>
              </w:rPr>
            </w:pPr>
            <w:r>
              <w:rPr>
                <w:sz w:val="20"/>
                <w:szCs w:val="20"/>
              </w:rPr>
              <w:t>0</w:t>
            </w:r>
          </w:p>
        </w:tc>
      </w:tr>
      <w:tr w:rsidR="009B1169" w:rsidRPr="00515DA8" w14:paraId="565371CF" w14:textId="77777777" w:rsidTr="00527C5F">
        <w:trPr>
          <w:trHeight w:val="20"/>
          <w:jc w:val="center"/>
        </w:trPr>
        <w:tc>
          <w:tcPr>
            <w:tcW w:w="8054" w:type="dxa"/>
            <w:gridSpan w:val="7"/>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2285299C" w14:textId="77777777" w:rsidR="009B1169" w:rsidRPr="00515DA8" w:rsidRDefault="009B1169" w:rsidP="00527C5F">
            <w:pPr>
              <w:ind w:firstLineChars="700" w:firstLine="1400"/>
              <w:rPr>
                <w:sz w:val="20"/>
                <w:szCs w:val="20"/>
              </w:rPr>
            </w:pPr>
            <w:r w:rsidRPr="00515DA8">
              <w:rPr>
                <w:sz w:val="20"/>
                <w:szCs w:val="20"/>
              </w:rPr>
              <w:t>СН 1, всего</w:t>
            </w:r>
          </w:p>
        </w:tc>
        <w:tc>
          <w:tcPr>
            <w:tcW w:w="1863" w:type="dxa"/>
            <w:tcBorders>
              <w:top w:val="nil"/>
              <w:left w:val="nil"/>
              <w:bottom w:val="single" w:sz="4" w:space="0" w:color="auto"/>
              <w:right w:val="single" w:sz="4" w:space="0" w:color="auto"/>
            </w:tcBorders>
            <w:shd w:val="clear" w:color="000000" w:fill="FFFFFF"/>
            <w:noWrap/>
            <w:vAlign w:val="bottom"/>
            <w:hideMark/>
          </w:tcPr>
          <w:p w14:paraId="699A0F8D" w14:textId="77777777" w:rsidR="009B1169" w:rsidRPr="00515DA8" w:rsidRDefault="009B1169" w:rsidP="00527C5F">
            <w:pPr>
              <w:jc w:val="center"/>
              <w:rPr>
                <w:sz w:val="20"/>
                <w:szCs w:val="20"/>
              </w:rPr>
            </w:pPr>
            <w:r>
              <w:rPr>
                <w:sz w:val="20"/>
                <w:szCs w:val="20"/>
              </w:rPr>
              <w:t>0</w:t>
            </w:r>
          </w:p>
        </w:tc>
      </w:tr>
      <w:tr w:rsidR="009B1169" w:rsidRPr="00515DA8" w14:paraId="4FE28C0D" w14:textId="77777777" w:rsidTr="00527C5F">
        <w:trPr>
          <w:trHeight w:val="20"/>
          <w:jc w:val="center"/>
        </w:trPr>
        <w:tc>
          <w:tcPr>
            <w:tcW w:w="8054" w:type="dxa"/>
            <w:gridSpan w:val="7"/>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5A41E704" w14:textId="77777777" w:rsidR="009B1169" w:rsidRPr="00515DA8" w:rsidRDefault="009B1169" w:rsidP="00527C5F">
            <w:pPr>
              <w:ind w:firstLineChars="700" w:firstLine="1400"/>
              <w:rPr>
                <w:sz w:val="20"/>
                <w:szCs w:val="20"/>
              </w:rPr>
            </w:pPr>
            <w:r w:rsidRPr="00515DA8">
              <w:rPr>
                <w:sz w:val="20"/>
                <w:szCs w:val="20"/>
              </w:rPr>
              <w:t>СН 2, всего</w:t>
            </w:r>
          </w:p>
        </w:tc>
        <w:tc>
          <w:tcPr>
            <w:tcW w:w="1863" w:type="dxa"/>
            <w:tcBorders>
              <w:top w:val="nil"/>
              <w:left w:val="nil"/>
              <w:bottom w:val="single" w:sz="4" w:space="0" w:color="auto"/>
              <w:right w:val="single" w:sz="4" w:space="0" w:color="auto"/>
            </w:tcBorders>
            <w:shd w:val="clear" w:color="000000" w:fill="FFFFFF"/>
            <w:vAlign w:val="center"/>
            <w:hideMark/>
          </w:tcPr>
          <w:p w14:paraId="2D4875F9" w14:textId="77777777" w:rsidR="009B1169" w:rsidRPr="00515DA8" w:rsidRDefault="009B1169" w:rsidP="00527C5F">
            <w:pPr>
              <w:jc w:val="center"/>
              <w:rPr>
                <w:sz w:val="20"/>
                <w:szCs w:val="20"/>
              </w:rPr>
            </w:pPr>
            <w:r>
              <w:rPr>
                <w:sz w:val="20"/>
                <w:szCs w:val="20"/>
              </w:rPr>
              <w:t>64,40</w:t>
            </w:r>
          </w:p>
        </w:tc>
      </w:tr>
      <w:tr w:rsidR="009B1169" w:rsidRPr="00515DA8" w14:paraId="6C80B76A" w14:textId="77777777" w:rsidTr="00527C5F">
        <w:trPr>
          <w:trHeight w:val="20"/>
          <w:jc w:val="center"/>
        </w:trPr>
        <w:tc>
          <w:tcPr>
            <w:tcW w:w="840" w:type="dxa"/>
            <w:vMerge w:val="restart"/>
            <w:tcBorders>
              <w:top w:val="nil"/>
              <w:left w:val="single" w:sz="4" w:space="0" w:color="auto"/>
              <w:bottom w:val="single" w:sz="4" w:space="0" w:color="auto"/>
              <w:right w:val="single" w:sz="4" w:space="0" w:color="auto"/>
            </w:tcBorders>
            <w:shd w:val="clear" w:color="auto" w:fill="auto"/>
            <w:vAlign w:val="center"/>
            <w:hideMark/>
          </w:tcPr>
          <w:p w14:paraId="4123AA36" w14:textId="77777777" w:rsidR="009B1169" w:rsidRPr="00515DA8" w:rsidRDefault="009B1169" w:rsidP="00527C5F">
            <w:pPr>
              <w:jc w:val="center"/>
              <w:rPr>
                <w:sz w:val="20"/>
                <w:szCs w:val="20"/>
              </w:rPr>
            </w:pPr>
            <w:r w:rsidRPr="00515DA8">
              <w:rPr>
                <w:sz w:val="20"/>
                <w:szCs w:val="20"/>
              </w:rPr>
              <w:t>ВЛЭП</w:t>
            </w:r>
          </w:p>
        </w:tc>
        <w:tc>
          <w:tcPr>
            <w:tcW w:w="1018" w:type="dxa"/>
            <w:vMerge w:val="restart"/>
            <w:tcBorders>
              <w:top w:val="nil"/>
              <w:left w:val="single" w:sz="4" w:space="0" w:color="auto"/>
              <w:bottom w:val="single" w:sz="4" w:space="0" w:color="auto"/>
              <w:right w:val="single" w:sz="4" w:space="0" w:color="auto"/>
            </w:tcBorders>
            <w:shd w:val="clear" w:color="auto" w:fill="auto"/>
            <w:vAlign w:val="center"/>
            <w:hideMark/>
          </w:tcPr>
          <w:p w14:paraId="1045AB24" w14:textId="77777777" w:rsidR="009B1169" w:rsidRPr="00515DA8" w:rsidRDefault="009B1169" w:rsidP="00527C5F">
            <w:pPr>
              <w:jc w:val="center"/>
              <w:rPr>
                <w:sz w:val="20"/>
                <w:szCs w:val="20"/>
              </w:rPr>
            </w:pPr>
            <w:r w:rsidRPr="00515DA8">
              <w:rPr>
                <w:sz w:val="20"/>
                <w:szCs w:val="20"/>
              </w:rPr>
              <w:t xml:space="preserve">0,4 </w:t>
            </w:r>
            <w:proofErr w:type="spellStart"/>
            <w:r w:rsidRPr="00515DA8">
              <w:rPr>
                <w:sz w:val="20"/>
                <w:szCs w:val="20"/>
              </w:rPr>
              <w:t>кВ</w:t>
            </w:r>
            <w:proofErr w:type="spellEnd"/>
            <w:r w:rsidRPr="00515DA8">
              <w:rPr>
                <w:sz w:val="20"/>
                <w:szCs w:val="20"/>
              </w:rPr>
              <w:t xml:space="preserve"> </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14:paraId="5BC34F88" w14:textId="77777777" w:rsidR="009B1169" w:rsidRPr="00515DA8" w:rsidRDefault="009B1169" w:rsidP="00527C5F">
            <w:pPr>
              <w:jc w:val="center"/>
              <w:rPr>
                <w:sz w:val="20"/>
                <w:szCs w:val="20"/>
              </w:rPr>
            </w:pPr>
            <w:r w:rsidRPr="00515DA8">
              <w:rPr>
                <w:sz w:val="20"/>
                <w:szCs w:val="20"/>
              </w:rPr>
              <w:t>-</w:t>
            </w:r>
          </w:p>
        </w:tc>
        <w:tc>
          <w:tcPr>
            <w:tcW w:w="2120" w:type="dxa"/>
            <w:tcBorders>
              <w:top w:val="nil"/>
              <w:left w:val="nil"/>
              <w:bottom w:val="single" w:sz="4" w:space="0" w:color="auto"/>
              <w:right w:val="single" w:sz="4" w:space="0" w:color="auto"/>
            </w:tcBorders>
            <w:shd w:val="clear" w:color="auto" w:fill="auto"/>
            <w:noWrap/>
            <w:vAlign w:val="bottom"/>
            <w:hideMark/>
          </w:tcPr>
          <w:p w14:paraId="6ECEEADF" w14:textId="77777777" w:rsidR="009B1169" w:rsidRPr="00515DA8" w:rsidRDefault="009B1169" w:rsidP="00527C5F">
            <w:pPr>
              <w:jc w:val="center"/>
              <w:rPr>
                <w:sz w:val="20"/>
                <w:szCs w:val="20"/>
              </w:rPr>
            </w:pPr>
            <w:r w:rsidRPr="00515DA8">
              <w:rPr>
                <w:sz w:val="20"/>
                <w:szCs w:val="20"/>
              </w:rPr>
              <w:t>дерево</w:t>
            </w:r>
          </w:p>
        </w:tc>
        <w:tc>
          <w:tcPr>
            <w:tcW w:w="1908" w:type="dxa"/>
            <w:tcBorders>
              <w:top w:val="nil"/>
              <w:left w:val="nil"/>
              <w:bottom w:val="single" w:sz="4" w:space="0" w:color="auto"/>
              <w:right w:val="single" w:sz="4" w:space="0" w:color="auto"/>
            </w:tcBorders>
            <w:shd w:val="clear" w:color="auto" w:fill="auto"/>
            <w:noWrap/>
            <w:vAlign w:val="bottom"/>
            <w:hideMark/>
          </w:tcPr>
          <w:p w14:paraId="13155E62" w14:textId="77777777" w:rsidR="009B1169" w:rsidRPr="00515DA8" w:rsidRDefault="009B1169" w:rsidP="00527C5F">
            <w:pPr>
              <w:jc w:val="center"/>
              <w:rPr>
                <w:sz w:val="20"/>
                <w:szCs w:val="20"/>
              </w:rPr>
            </w:pPr>
            <w:r w:rsidRPr="00515DA8">
              <w:rPr>
                <w:sz w:val="20"/>
                <w:szCs w:val="20"/>
              </w:rPr>
              <w:t>260</w:t>
            </w:r>
          </w:p>
        </w:tc>
        <w:tc>
          <w:tcPr>
            <w:tcW w:w="1166" w:type="dxa"/>
            <w:tcBorders>
              <w:top w:val="nil"/>
              <w:left w:val="nil"/>
              <w:bottom w:val="single" w:sz="4" w:space="0" w:color="auto"/>
              <w:right w:val="single" w:sz="4" w:space="0" w:color="auto"/>
            </w:tcBorders>
            <w:shd w:val="clear" w:color="auto" w:fill="auto"/>
            <w:vAlign w:val="center"/>
            <w:hideMark/>
          </w:tcPr>
          <w:p w14:paraId="35D28256" w14:textId="77777777" w:rsidR="009B1169" w:rsidRPr="00515DA8" w:rsidRDefault="009B1169" w:rsidP="00527C5F">
            <w:pPr>
              <w:jc w:val="center"/>
              <w:rPr>
                <w:sz w:val="20"/>
                <w:szCs w:val="20"/>
              </w:rPr>
            </w:pPr>
            <w:r w:rsidRPr="00515DA8">
              <w:rPr>
                <w:sz w:val="20"/>
                <w:szCs w:val="20"/>
              </w:rPr>
              <w:t>0</w:t>
            </w:r>
          </w:p>
        </w:tc>
        <w:tc>
          <w:tcPr>
            <w:tcW w:w="1873" w:type="dxa"/>
            <w:gridSpan w:val="2"/>
            <w:tcBorders>
              <w:top w:val="nil"/>
              <w:left w:val="nil"/>
              <w:bottom w:val="single" w:sz="4" w:space="0" w:color="auto"/>
              <w:right w:val="single" w:sz="4" w:space="0" w:color="auto"/>
            </w:tcBorders>
            <w:shd w:val="clear" w:color="auto" w:fill="auto"/>
            <w:vAlign w:val="center"/>
            <w:hideMark/>
          </w:tcPr>
          <w:p w14:paraId="67DEE193" w14:textId="77777777" w:rsidR="009B1169" w:rsidRPr="00515DA8" w:rsidRDefault="009B1169" w:rsidP="00527C5F">
            <w:pPr>
              <w:jc w:val="center"/>
              <w:rPr>
                <w:sz w:val="20"/>
                <w:szCs w:val="20"/>
              </w:rPr>
            </w:pPr>
            <w:r w:rsidRPr="00515DA8">
              <w:rPr>
                <w:sz w:val="20"/>
                <w:szCs w:val="20"/>
              </w:rPr>
              <w:t>0</w:t>
            </w:r>
          </w:p>
        </w:tc>
      </w:tr>
      <w:tr w:rsidR="009B1169" w:rsidRPr="00515DA8" w14:paraId="33596489" w14:textId="77777777" w:rsidTr="00527C5F">
        <w:trPr>
          <w:trHeight w:val="20"/>
          <w:jc w:val="center"/>
        </w:trPr>
        <w:tc>
          <w:tcPr>
            <w:tcW w:w="840" w:type="dxa"/>
            <w:vMerge/>
            <w:tcBorders>
              <w:top w:val="nil"/>
              <w:left w:val="single" w:sz="4" w:space="0" w:color="auto"/>
              <w:bottom w:val="single" w:sz="4" w:space="0" w:color="auto"/>
              <w:right w:val="single" w:sz="4" w:space="0" w:color="auto"/>
            </w:tcBorders>
            <w:vAlign w:val="center"/>
            <w:hideMark/>
          </w:tcPr>
          <w:p w14:paraId="210956BE" w14:textId="77777777" w:rsidR="009B1169" w:rsidRPr="00515DA8" w:rsidRDefault="009B1169" w:rsidP="00527C5F">
            <w:pPr>
              <w:rPr>
                <w:sz w:val="20"/>
                <w:szCs w:val="20"/>
              </w:rPr>
            </w:pPr>
          </w:p>
        </w:tc>
        <w:tc>
          <w:tcPr>
            <w:tcW w:w="1018" w:type="dxa"/>
            <w:vMerge/>
            <w:tcBorders>
              <w:top w:val="nil"/>
              <w:left w:val="single" w:sz="4" w:space="0" w:color="auto"/>
              <w:bottom w:val="single" w:sz="4" w:space="0" w:color="auto"/>
              <w:right w:val="single" w:sz="4" w:space="0" w:color="auto"/>
            </w:tcBorders>
            <w:vAlign w:val="center"/>
            <w:hideMark/>
          </w:tcPr>
          <w:p w14:paraId="7E518CF6" w14:textId="77777777" w:rsidR="009B1169" w:rsidRPr="00515DA8" w:rsidRDefault="009B1169" w:rsidP="00527C5F">
            <w:pPr>
              <w:rPr>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1999C6AF" w14:textId="77777777" w:rsidR="009B1169" w:rsidRPr="00515DA8" w:rsidRDefault="009B1169" w:rsidP="00527C5F">
            <w:pPr>
              <w:rPr>
                <w:sz w:val="20"/>
                <w:szCs w:val="20"/>
              </w:rPr>
            </w:pPr>
          </w:p>
        </w:tc>
        <w:tc>
          <w:tcPr>
            <w:tcW w:w="2120" w:type="dxa"/>
            <w:tcBorders>
              <w:top w:val="nil"/>
              <w:left w:val="nil"/>
              <w:bottom w:val="single" w:sz="4" w:space="0" w:color="auto"/>
              <w:right w:val="single" w:sz="4" w:space="0" w:color="auto"/>
            </w:tcBorders>
            <w:shd w:val="clear" w:color="auto" w:fill="auto"/>
            <w:vAlign w:val="bottom"/>
            <w:hideMark/>
          </w:tcPr>
          <w:p w14:paraId="3B67F13B" w14:textId="77777777" w:rsidR="009B1169" w:rsidRPr="00515DA8" w:rsidRDefault="009B1169" w:rsidP="00527C5F">
            <w:pPr>
              <w:jc w:val="center"/>
              <w:rPr>
                <w:sz w:val="20"/>
                <w:szCs w:val="20"/>
              </w:rPr>
            </w:pPr>
            <w:r w:rsidRPr="00515DA8">
              <w:rPr>
                <w:sz w:val="20"/>
                <w:szCs w:val="20"/>
              </w:rPr>
              <w:t>дерево на ж/б пасынках</w:t>
            </w:r>
          </w:p>
        </w:tc>
        <w:tc>
          <w:tcPr>
            <w:tcW w:w="1908" w:type="dxa"/>
            <w:tcBorders>
              <w:top w:val="nil"/>
              <w:left w:val="nil"/>
              <w:bottom w:val="single" w:sz="4" w:space="0" w:color="auto"/>
              <w:right w:val="single" w:sz="4" w:space="0" w:color="auto"/>
            </w:tcBorders>
            <w:shd w:val="clear" w:color="auto" w:fill="auto"/>
            <w:noWrap/>
            <w:vAlign w:val="bottom"/>
            <w:hideMark/>
          </w:tcPr>
          <w:p w14:paraId="1D9E2D1E" w14:textId="77777777" w:rsidR="009B1169" w:rsidRPr="00515DA8" w:rsidRDefault="009B1169" w:rsidP="00527C5F">
            <w:pPr>
              <w:jc w:val="center"/>
              <w:rPr>
                <w:sz w:val="20"/>
                <w:szCs w:val="20"/>
              </w:rPr>
            </w:pPr>
            <w:r w:rsidRPr="00515DA8">
              <w:rPr>
                <w:sz w:val="20"/>
                <w:szCs w:val="20"/>
              </w:rPr>
              <w:t>220</w:t>
            </w:r>
          </w:p>
        </w:tc>
        <w:tc>
          <w:tcPr>
            <w:tcW w:w="1166" w:type="dxa"/>
            <w:tcBorders>
              <w:top w:val="nil"/>
              <w:left w:val="nil"/>
              <w:bottom w:val="single" w:sz="4" w:space="0" w:color="auto"/>
              <w:right w:val="single" w:sz="4" w:space="0" w:color="auto"/>
            </w:tcBorders>
            <w:shd w:val="clear" w:color="auto" w:fill="auto"/>
            <w:vAlign w:val="center"/>
            <w:hideMark/>
          </w:tcPr>
          <w:p w14:paraId="583592B7" w14:textId="77777777" w:rsidR="009B1169" w:rsidRPr="00515DA8" w:rsidRDefault="009B1169" w:rsidP="00527C5F">
            <w:pPr>
              <w:jc w:val="center"/>
              <w:rPr>
                <w:sz w:val="20"/>
                <w:szCs w:val="20"/>
              </w:rPr>
            </w:pPr>
            <w:r w:rsidRPr="00515DA8">
              <w:rPr>
                <w:sz w:val="20"/>
                <w:szCs w:val="20"/>
              </w:rPr>
              <w:t>0</w:t>
            </w:r>
          </w:p>
        </w:tc>
        <w:tc>
          <w:tcPr>
            <w:tcW w:w="1873" w:type="dxa"/>
            <w:gridSpan w:val="2"/>
            <w:tcBorders>
              <w:top w:val="nil"/>
              <w:left w:val="nil"/>
              <w:bottom w:val="single" w:sz="4" w:space="0" w:color="auto"/>
              <w:right w:val="single" w:sz="4" w:space="0" w:color="auto"/>
            </w:tcBorders>
            <w:shd w:val="clear" w:color="auto" w:fill="auto"/>
            <w:vAlign w:val="center"/>
            <w:hideMark/>
          </w:tcPr>
          <w:p w14:paraId="1A4A66E0" w14:textId="77777777" w:rsidR="009B1169" w:rsidRPr="00515DA8" w:rsidRDefault="009B1169" w:rsidP="00527C5F">
            <w:pPr>
              <w:jc w:val="center"/>
              <w:rPr>
                <w:sz w:val="20"/>
                <w:szCs w:val="20"/>
              </w:rPr>
            </w:pPr>
            <w:r w:rsidRPr="00515DA8">
              <w:rPr>
                <w:sz w:val="20"/>
                <w:szCs w:val="20"/>
              </w:rPr>
              <w:t>0</w:t>
            </w:r>
          </w:p>
        </w:tc>
      </w:tr>
      <w:tr w:rsidR="009B1169" w:rsidRPr="00515DA8" w14:paraId="408DA7D0" w14:textId="77777777" w:rsidTr="00527C5F">
        <w:trPr>
          <w:trHeight w:val="20"/>
          <w:jc w:val="center"/>
        </w:trPr>
        <w:tc>
          <w:tcPr>
            <w:tcW w:w="840" w:type="dxa"/>
            <w:vMerge/>
            <w:tcBorders>
              <w:top w:val="nil"/>
              <w:left w:val="single" w:sz="4" w:space="0" w:color="auto"/>
              <w:bottom w:val="single" w:sz="4" w:space="0" w:color="auto"/>
              <w:right w:val="single" w:sz="4" w:space="0" w:color="auto"/>
            </w:tcBorders>
            <w:vAlign w:val="center"/>
            <w:hideMark/>
          </w:tcPr>
          <w:p w14:paraId="0772A85A" w14:textId="77777777" w:rsidR="009B1169" w:rsidRPr="00515DA8" w:rsidRDefault="009B1169" w:rsidP="00527C5F">
            <w:pPr>
              <w:rPr>
                <w:sz w:val="20"/>
                <w:szCs w:val="20"/>
              </w:rPr>
            </w:pPr>
          </w:p>
        </w:tc>
        <w:tc>
          <w:tcPr>
            <w:tcW w:w="1018" w:type="dxa"/>
            <w:vMerge/>
            <w:tcBorders>
              <w:top w:val="nil"/>
              <w:left w:val="single" w:sz="4" w:space="0" w:color="auto"/>
              <w:bottom w:val="single" w:sz="4" w:space="0" w:color="auto"/>
              <w:right w:val="single" w:sz="4" w:space="0" w:color="auto"/>
            </w:tcBorders>
            <w:vAlign w:val="center"/>
            <w:hideMark/>
          </w:tcPr>
          <w:p w14:paraId="54B12A3C" w14:textId="77777777" w:rsidR="009B1169" w:rsidRPr="00515DA8" w:rsidRDefault="009B1169" w:rsidP="00527C5F">
            <w:pPr>
              <w:rPr>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2BAE19B6" w14:textId="77777777" w:rsidR="009B1169" w:rsidRPr="00515DA8" w:rsidRDefault="009B1169" w:rsidP="00527C5F">
            <w:pPr>
              <w:rPr>
                <w:sz w:val="20"/>
                <w:szCs w:val="20"/>
              </w:rPr>
            </w:pPr>
          </w:p>
        </w:tc>
        <w:tc>
          <w:tcPr>
            <w:tcW w:w="2120" w:type="dxa"/>
            <w:tcBorders>
              <w:top w:val="nil"/>
              <w:left w:val="nil"/>
              <w:bottom w:val="single" w:sz="4" w:space="0" w:color="auto"/>
              <w:right w:val="single" w:sz="4" w:space="0" w:color="auto"/>
            </w:tcBorders>
            <w:shd w:val="clear" w:color="auto" w:fill="auto"/>
            <w:vAlign w:val="bottom"/>
            <w:hideMark/>
          </w:tcPr>
          <w:p w14:paraId="511D33C2" w14:textId="77777777" w:rsidR="009B1169" w:rsidRPr="00515DA8" w:rsidRDefault="009B1169" w:rsidP="00527C5F">
            <w:pPr>
              <w:jc w:val="center"/>
              <w:rPr>
                <w:sz w:val="20"/>
                <w:szCs w:val="20"/>
              </w:rPr>
            </w:pPr>
            <w:r w:rsidRPr="00515DA8">
              <w:rPr>
                <w:sz w:val="20"/>
                <w:szCs w:val="20"/>
              </w:rPr>
              <w:t>ж/бетон, металл</w:t>
            </w:r>
          </w:p>
        </w:tc>
        <w:tc>
          <w:tcPr>
            <w:tcW w:w="1908" w:type="dxa"/>
            <w:tcBorders>
              <w:top w:val="nil"/>
              <w:left w:val="nil"/>
              <w:bottom w:val="single" w:sz="4" w:space="0" w:color="auto"/>
              <w:right w:val="single" w:sz="4" w:space="0" w:color="auto"/>
            </w:tcBorders>
            <w:shd w:val="clear" w:color="auto" w:fill="auto"/>
            <w:noWrap/>
            <w:vAlign w:val="bottom"/>
            <w:hideMark/>
          </w:tcPr>
          <w:p w14:paraId="68576EBE" w14:textId="77777777" w:rsidR="009B1169" w:rsidRPr="00515DA8" w:rsidRDefault="009B1169" w:rsidP="00527C5F">
            <w:pPr>
              <w:jc w:val="center"/>
              <w:rPr>
                <w:sz w:val="20"/>
                <w:szCs w:val="20"/>
              </w:rPr>
            </w:pPr>
            <w:r w:rsidRPr="00515DA8">
              <w:rPr>
                <w:sz w:val="20"/>
                <w:szCs w:val="20"/>
              </w:rPr>
              <w:t>150</w:t>
            </w:r>
          </w:p>
        </w:tc>
        <w:tc>
          <w:tcPr>
            <w:tcW w:w="1166" w:type="dxa"/>
            <w:tcBorders>
              <w:top w:val="nil"/>
              <w:left w:val="nil"/>
              <w:bottom w:val="single" w:sz="4" w:space="0" w:color="auto"/>
              <w:right w:val="single" w:sz="4" w:space="0" w:color="auto"/>
            </w:tcBorders>
            <w:shd w:val="clear" w:color="auto" w:fill="auto"/>
            <w:vAlign w:val="center"/>
          </w:tcPr>
          <w:p w14:paraId="7D4063FC" w14:textId="77777777" w:rsidR="009B1169" w:rsidRPr="00515DA8" w:rsidRDefault="009B1169" w:rsidP="00527C5F">
            <w:pPr>
              <w:jc w:val="center"/>
              <w:rPr>
                <w:sz w:val="20"/>
                <w:szCs w:val="20"/>
              </w:rPr>
            </w:pPr>
            <w:r w:rsidRPr="00515DA8">
              <w:rPr>
                <w:sz w:val="20"/>
                <w:szCs w:val="20"/>
              </w:rPr>
              <w:t>0</w:t>
            </w:r>
          </w:p>
        </w:tc>
        <w:tc>
          <w:tcPr>
            <w:tcW w:w="1873" w:type="dxa"/>
            <w:gridSpan w:val="2"/>
            <w:tcBorders>
              <w:top w:val="nil"/>
              <w:left w:val="nil"/>
              <w:bottom w:val="single" w:sz="4" w:space="0" w:color="auto"/>
              <w:right w:val="single" w:sz="4" w:space="0" w:color="auto"/>
            </w:tcBorders>
            <w:shd w:val="clear" w:color="auto" w:fill="auto"/>
            <w:vAlign w:val="center"/>
          </w:tcPr>
          <w:p w14:paraId="2A48A925" w14:textId="77777777" w:rsidR="009B1169" w:rsidRPr="00515DA8" w:rsidRDefault="009B1169" w:rsidP="00527C5F">
            <w:pPr>
              <w:jc w:val="center"/>
              <w:rPr>
                <w:sz w:val="20"/>
                <w:szCs w:val="20"/>
              </w:rPr>
            </w:pPr>
            <w:r w:rsidRPr="00515DA8">
              <w:rPr>
                <w:sz w:val="20"/>
                <w:szCs w:val="20"/>
              </w:rPr>
              <w:t>0</w:t>
            </w:r>
          </w:p>
        </w:tc>
      </w:tr>
      <w:tr w:rsidR="009B1169" w:rsidRPr="00515DA8" w14:paraId="6E01B0A6" w14:textId="77777777" w:rsidTr="00527C5F">
        <w:trPr>
          <w:trHeight w:val="20"/>
          <w:jc w:val="center"/>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156BB952" w14:textId="77777777" w:rsidR="009B1169" w:rsidRPr="00515DA8" w:rsidRDefault="009B1169" w:rsidP="00527C5F">
            <w:pPr>
              <w:jc w:val="center"/>
              <w:rPr>
                <w:sz w:val="20"/>
                <w:szCs w:val="20"/>
              </w:rPr>
            </w:pPr>
            <w:r w:rsidRPr="00515DA8">
              <w:rPr>
                <w:sz w:val="20"/>
                <w:szCs w:val="20"/>
              </w:rPr>
              <w:t>КЛЭП</w:t>
            </w:r>
          </w:p>
        </w:tc>
        <w:tc>
          <w:tcPr>
            <w:tcW w:w="1018" w:type="dxa"/>
            <w:tcBorders>
              <w:top w:val="nil"/>
              <w:left w:val="nil"/>
              <w:bottom w:val="single" w:sz="4" w:space="0" w:color="auto"/>
              <w:right w:val="single" w:sz="4" w:space="0" w:color="auto"/>
            </w:tcBorders>
            <w:shd w:val="clear" w:color="auto" w:fill="auto"/>
            <w:vAlign w:val="center"/>
            <w:hideMark/>
          </w:tcPr>
          <w:p w14:paraId="60B141B3" w14:textId="77777777" w:rsidR="009B1169" w:rsidRPr="00515DA8" w:rsidRDefault="009B1169" w:rsidP="00527C5F">
            <w:pPr>
              <w:rPr>
                <w:sz w:val="20"/>
                <w:szCs w:val="20"/>
              </w:rPr>
            </w:pPr>
            <w:r w:rsidRPr="00515DA8">
              <w:rPr>
                <w:sz w:val="20"/>
                <w:szCs w:val="20"/>
              </w:rPr>
              <w:t xml:space="preserve">до 1 </w:t>
            </w:r>
            <w:proofErr w:type="spellStart"/>
            <w:r w:rsidRPr="00515DA8">
              <w:rPr>
                <w:sz w:val="20"/>
                <w:szCs w:val="20"/>
              </w:rPr>
              <w:t>кВ</w:t>
            </w:r>
            <w:proofErr w:type="spellEnd"/>
            <w:r w:rsidRPr="00515DA8">
              <w:rPr>
                <w:sz w:val="20"/>
                <w:szCs w:val="20"/>
              </w:rPr>
              <w:t xml:space="preserve"> </w:t>
            </w:r>
          </w:p>
        </w:tc>
        <w:tc>
          <w:tcPr>
            <w:tcW w:w="992" w:type="dxa"/>
            <w:tcBorders>
              <w:top w:val="nil"/>
              <w:left w:val="nil"/>
              <w:bottom w:val="single" w:sz="4" w:space="0" w:color="auto"/>
              <w:right w:val="single" w:sz="4" w:space="0" w:color="auto"/>
            </w:tcBorders>
            <w:shd w:val="clear" w:color="auto" w:fill="auto"/>
            <w:vAlign w:val="center"/>
            <w:hideMark/>
          </w:tcPr>
          <w:p w14:paraId="0B3251BD" w14:textId="77777777" w:rsidR="009B1169" w:rsidRPr="00515DA8" w:rsidRDefault="009B1169" w:rsidP="00527C5F">
            <w:pPr>
              <w:jc w:val="center"/>
              <w:rPr>
                <w:sz w:val="20"/>
                <w:szCs w:val="20"/>
              </w:rPr>
            </w:pPr>
            <w:r w:rsidRPr="00515DA8">
              <w:rPr>
                <w:sz w:val="20"/>
                <w:szCs w:val="20"/>
              </w:rPr>
              <w:t>-</w:t>
            </w:r>
          </w:p>
        </w:tc>
        <w:tc>
          <w:tcPr>
            <w:tcW w:w="2120" w:type="dxa"/>
            <w:tcBorders>
              <w:top w:val="nil"/>
              <w:left w:val="nil"/>
              <w:bottom w:val="single" w:sz="4" w:space="0" w:color="auto"/>
              <w:right w:val="single" w:sz="4" w:space="0" w:color="auto"/>
            </w:tcBorders>
            <w:shd w:val="clear" w:color="auto" w:fill="auto"/>
            <w:vAlign w:val="center"/>
            <w:hideMark/>
          </w:tcPr>
          <w:p w14:paraId="24766DBE" w14:textId="77777777" w:rsidR="009B1169" w:rsidRPr="00515DA8" w:rsidRDefault="009B1169" w:rsidP="00527C5F">
            <w:pPr>
              <w:jc w:val="center"/>
              <w:rPr>
                <w:sz w:val="20"/>
                <w:szCs w:val="20"/>
              </w:rPr>
            </w:pPr>
            <w:r w:rsidRPr="00515DA8">
              <w:rPr>
                <w:sz w:val="20"/>
                <w:szCs w:val="20"/>
              </w:rPr>
              <w:t>-</w:t>
            </w:r>
          </w:p>
        </w:tc>
        <w:tc>
          <w:tcPr>
            <w:tcW w:w="1908" w:type="dxa"/>
            <w:tcBorders>
              <w:top w:val="nil"/>
              <w:left w:val="nil"/>
              <w:bottom w:val="single" w:sz="4" w:space="0" w:color="auto"/>
              <w:right w:val="single" w:sz="4" w:space="0" w:color="auto"/>
            </w:tcBorders>
            <w:shd w:val="clear" w:color="auto" w:fill="auto"/>
            <w:noWrap/>
            <w:vAlign w:val="bottom"/>
            <w:hideMark/>
          </w:tcPr>
          <w:p w14:paraId="6E5CE0B2" w14:textId="77777777" w:rsidR="009B1169" w:rsidRPr="00515DA8" w:rsidRDefault="009B1169" w:rsidP="00527C5F">
            <w:pPr>
              <w:jc w:val="center"/>
              <w:rPr>
                <w:sz w:val="20"/>
                <w:szCs w:val="20"/>
              </w:rPr>
            </w:pPr>
            <w:r w:rsidRPr="00515DA8">
              <w:rPr>
                <w:sz w:val="20"/>
                <w:szCs w:val="20"/>
              </w:rPr>
              <w:t>270</w:t>
            </w:r>
          </w:p>
        </w:tc>
        <w:tc>
          <w:tcPr>
            <w:tcW w:w="1166" w:type="dxa"/>
            <w:tcBorders>
              <w:top w:val="nil"/>
              <w:left w:val="nil"/>
              <w:bottom w:val="single" w:sz="4" w:space="0" w:color="auto"/>
              <w:right w:val="single" w:sz="4" w:space="0" w:color="auto"/>
            </w:tcBorders>
            <w:shd w:val="clear" w:color="auto" w:fill="auto"/>
            <w:vAlign w:val="center"/>
            <w:hideMark/>
          </w:tcPr>
          <w:p w14:paraId="7C250239" w14:textId="77777777" w:rsidR="009B1169" w:rsidRPr="00515DA8" w:rsidRDefault="009B1169" w:rsidP="00527C5F">
            <w:pPr>
              <w:jc w:val="center"/>
              <w:rPr>
                <w:sz w:val="20"/>
                <w:szCs w:val="20"/>
              </w:rPr>
            </w:pPr>
            <w:r w:rsidRPr="00515DA8">
              <w:rPr>
                <w:sz w:val="20"/>
                <w:szCs w:val="20"/>
              </w:rPr>
              <w:t>0</w:t>
            </w:r>
          </w:p>
        </w:tc>
        <w:tc>
          <w:tcPr>
            <w:tcW w:w="1873" w:type="dxa"/>
            <w:gridSpan w:val="2"/>
            <w:tcBorders>
              <w:top w:val="nil"/>
              <w:left w:val="nil"/>
              <w:bottom w:val="single" w:sz="4" w:space="0" w:color="auto"/>
              <w:right w:val="single" w:sz="4" w:space="0" w:color="auto"/>
            </w:tcBorders>
            <w:shd w:val="clear" w:color="auto" w:fill="auto"/>
            <w:vAlign w:val="center"/>
            <w:hideMark/>
          </w:tcPr>
          <w:p w14:paraId="32D344C3" w14:textId="77777777" w:rsidR="009B1169" w:rsidRPr="00515DA8" w:rsidRDefault="009B1169" w:rsidP="00527C5F">
            <w:pPr>
              <w:jc w:val="center"/>
              <w:rPr>
                <w:sz w:val="20"/>
                <w:szCs w:val="20"/>
              </w:rPr>
            </w:pPr>
            <w:r w:rsidRPr="00515DA8">
              <w:rPr>
                <w:sz w:val="20"/>
                <w:szCs w:val="20"/>
              </w:rPr>
              <w:t>0</w:t>
            </w:r>
          </w:p>
        </w:tc>
      </w:tr>
      <w:tr w:rsidR="009B1169" w:rsidRPr="00515DA8" w14:paraId="7F33F162" w14:textId="77777777" w:rsidTr="00527C5F">
        <w:trPr>
          <w:trHeight w:val="20"/>
          <w:jc w:val="center"/>
        </w:trPr>
        <w:tc>
          <w:tcPr>
            <w:tcW w:w="8054" w:type="dxa"/>
            <w:gridSpan w:val="7"/>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51E2B8E7" w14:textId="77777777" w:rsidR="009B1169" w:rsidRPr="00515DA8" w:rsidRDefault="009B1169" w:rsidP="00527C5F">
            <w:pPr>
              <w:ind w:firstLineChars="700" w:firstLine="1400"/>
              <w:rPr>
                <w:sz w:val="20"/>
                <w:szCs w:val="20"/>
              </w:rPr>
            </w:pPr>
            <w:r w:rsidRPr="00515DA8">
              <w:rPr>
                <w:sz w:val="20"/>
                <w:szCs w:val="20"/>
              </w:rPr>
              <w:t>НН, всего</w:t>
            </w:r>
          </w:p>
        </w:tc>
        <w:tc>
          <w:tcPr>
            <w:tcW w:w="1863" w:type="dxa"/>
            <w:tcBorders>
              <w:top w:val="nil"/>
              <w:left w:val="nil"/>
              <w:bottom w:val="single" w:sz="4" w:space="0" w:color="auto"/>
              <w:right w:val="single" w:sz="4" w:space="0" w:color="auto"/>
            </w:tcBorders>
            <w:shd w:val="clear" w:color="000000" w:fill="FFFFFF"/>
            <w:noWrap/>
            <w:vAlign w:val="bottom"/>
            <w:hideMark/>
          </w:tcPr>
          <w:p w14:paraId="01DC65A4" w14:textId="77777777" w:rsidR="009B1169" w:rsidRPr="00515DA8" w:rsidRDefault="009B1169" w:rsidP="00527C5F">
            <w:pPr>
              <w:jc w:val="center"/>
              <w:rPr>
                <w:sz w:val="20"/>
                <w:szCs w:val="20"/>
              </w:rPr>
            </w:pPr>
            <w:r w:rsidRPr="00515DA8">
              <w:rPr>
                <w:sz w:val="20"/>
                <w:szCs w:val="20"/>
              </w:rPr>
              <w:t>0</w:t>
            </w:r>
          </w:p>
        </w:tc>
      </w:tr>
      <w:tr w:rsidR="009B1169" w:rsidRPr="00515DA8" w14:paraId="65709A1F" w14:textId="77777777" w:rsidTr="00527C5F">
        <w:trPr>
          <w:trHeight w:val="20"/>
          <w:jc w:val="center"/>
        </w:trPr>
        <w:tc>
          <w:tcPr>
            <w:tcW w:w="8054" w:type="dxa"/>
            <w:gridSpan w:val="7"/>
            <w:tcBorders>
              <w:top w:val="single" w:sz="4" w:space="0" w:color="auto"/>
              <w:left w:val="single" w:sz="4" w:space="0" w:color="auto"/>
              <w:bottom w:val="single" w:sz="4" w:space="0" w:color="auto"/>
              <w:right w:val="single" w:sz="4" w:space="0" w:color="auto"/>
            </w:tcBorders>
            <w:shd w:val="clear" w:color="000000" w:fill="FFFFFF"/>
            <w:noWrap/>
            <w:vAlign w:val="center"/>
          </w:tcPr>
          <w:p w14:paraId="06C02E46" w14:textId="77777777" w:rsidR="009B1169" w:rsidRPr="00515DA8" w:rsidRDefault="009B1169" w:rsidP="00527C5F">
            <w:pPr>
              <w:ind w:firstLineChars="700" w:firstLine="1400"/>
              <w:rPr>
                <w:sz w:val="20"/>
                <w:szCs w:val="20"/>
              </w:rPr>
            </w:pPr>
            <w:r w:rsidRPr="00515DA8">
              <w:rPr>
                <w:sz w:val="20"/>
                <w:szCs w:val="20"/>
              </w:rPr>
              <w:t>Всего</w:t>
            </w:r>
          </w:p>
        </w:tc>
        <w:tc>
          <w:tcPr>
            <w:tcW w:w="1863"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15BBEC9A" w14:textId="77777777" w:rsidR="009B1169" w:rsidRPr="00515DA8" w:rsidRDefault="009B1169" w:rsidP="00527C5F">
            <w:pPr>
              <w:jc w:val="center"/>
              <w:rPr>
                <w:sz w:val="20"/>
                <w:szCs w:val="20"/>
              </w:rPr>
            </w:pPr>
            <w:r>
              <w:rPr>
                <w:sz w:val="20"/>
                <w:szCs w:val="20"/>
              </w:rPr>
              <w:t>64,40</w:t>
            </w:r>
          </w:p>
        </w:tc>
      </w:tr>
    </w:tbl>
    <w:p w14:paraId="2BD590B9" w14:textId="77777777" w:rsidR="009B1169" w:rsidRDefault="009B1169" w:rsidP="009B1169">
      <w:pPr>
        <w:rPr>
          <w:sz w:val="28"/>
          <w:szCs w:val="28"/>
        </w:rPr>
      </w:pPr>
    </w:p>
    <w:p w14:paraId="3B1DCD8B" w14:textId="77777777" w:rsidR="009B1169" w:rsidRPr="007D33D7" w:rsidRDefault="009B1169" w:rsidP="009B1169">
      <w:pPr>
        <w:jc w:val="right"/>
        <w:rPr>
          <w:b/>
        </w:rPr>
      </w:pPr>
      <w:r w:rsidRPr="007D33D7">
        <w:rPr>
          <w:b/>
          <w:sz w:val="28"/>
          <w:szCs w:val="28"/>
        </w:rPr>
        <w:lastRenderedPageBreak/>
        <w:t>Таблица 3</w:t>
      </w:r>
    </w:p>
    <w:tbl>
      <w:tblPr>
        <w:tblW w:w="101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
        <w:gridCol w:w="2760"/>
        <w:gridCol w:w="1412"/>
        <w:gridCol w:w="1329"/>
        <w:gridCol w:w="1770"/>
        <w:gridCol w:w="1217"/>
        <w:gridCol w:w="7"/>
        <w:gridCol w:w="1092"/>
        <w:gridCol w:w="7"/>
      </w:tblGrid>
      <w:tr w:rsidR="009B1169" w:rsidRPr="00727010" w14:paraId="60023EBF" w14:textId="77777777" w:rsidTr="00527C5F">
        <w:trPr>
          <w:gridAfter w:val="1"/>
          <w:wAfter w:w="10" w:type="dxa"/>
          <w:trHeight w:val="20"/>
          <w:jc w:val="center"/>
        </w:trPr>
        <w:tc>
          <w:tcPr>
            <w:tcW w:w="574" w:type="dxa"/>
            <w:vMerge w:val="restart"/>
            <w:shd w:val="clear" w:color="auto" w:fill="auto"/>
            <w:vAlign w:val="center"/>
            <w:hideMark/>
          </w:tcPr>
          <w:p w14:paraId="01631A27" w14:textId="77777777" w:rsidR="009B1169" w:rsidRPr="00727010" w:rsidRDefault="009B1169" w:rsidP="00527C5F">
            <w:pPr>
              <w:ind w:hanging="16"/>
              <w:jc w:val="center"/>
              <w:rPr>
                <w:sz w:val="20"/>
                <w:szCs w:val="20"/>
              </w:rPr>
            </w:pPr>
            <w:r w:rsidRPr="00727010">
              <w:rPr>
                <w:sz w:val="20"/>
                <w:szCs w:val="20"/>
              </w:rPr>
              <w:t>п/п</w:t>
            </w:r>
          </w:p>
        </w:tc>
        <w:tc>
          <w:tcPr>
            <w:tcW w:w="2760" w:type="dxa"/>
            <w:vMerge w:val="restart"/>
            <w:shd w:val="clear" w:color="auto" w:fill="auto"/>
            <w:vAlign w:val="center"/>
            <w:hideMark/>
          </w:tcPr>
          <w:p w14:paraId="51EEF6AD" w14:textId="77777777" w:rsidR="009B1169" w:rsidRPr="00727010" w:rsidRDefault="009B1169" w:rsidP="00527C5F">
            <w:pPr>
              <w:ind w:hanging="16"/>
              <w:jc w:val="center"/>
              <w:rPr>
                <w:sz w:val="20"/>
                <w:szCs w:val="20"/>
              </w:rPr>
            </w:pPr>
            <w:r w:rsidRPr="00727010">
              <w:rPr>
                <w:sz w:val="20"/>
                <w:szCs w:val="20"/>
              </w:rPr>
              <w:t>Наименование</w:t>
            </w:r>
          </w:p>
        </w:tc>
        <w:tc>
          <w:tcPr>
            <w:tcW w:w="1409" w:type="dxa"/>
            <w:vMerge w:val="restart"/>
            <w:shd w:val="clear" w:color="auto" w:fill="auto"/>
            <w:vAlign w:val="center"/>
            <w:hideMark/>
          </w:tcPr>
          <w:p w14:paraId="577A20A4" w14:textId="77777777" w:rsidR="009B1169" w:rsidRPr="00727010" w:rsidRDefault="009B1169" w:rsidP="00527C5F">
            <w:pPr>
              <w:ind w:hanging="16"/>
              <w:jc w:val="center"/>
              <w:rPr>
                <w:sz w:val="20"/>
                <w:szCs w:val="20"/>
              </w:rPr>
            </w:pPr>
            <w:r w:rsidRPr="00727010">
              <w:rPr>
                <w:sz w:val="20"/>
                <w:szCs w:val="20"/>
              </w:rPr>
              <w:t>Единица измерения</w:t>
            </w:r>
          </w:p>
        </w:tc>
        <w:tc>
          <w:tcPr>
            <w:tcW w:w="1329" w:type="dxa"/>
            <w:vMerge w:val="restart"/>
            <w:shd w:val="clear" w:color="auto" w:fill="auto"/>
            <w:vAlign w:val="center"/>
            <w:hideMark/>
          </w:tcPr>
          <w:p w14:paraId="03431810" w14:textId="77777777" w:rsidR="009B1169" w:rsidRPr="00727010" w:rsidRDefault="009B1169" w:rsidP="00527C5F">
            <w:pPr>
              <w:ind w:hanging="16"/>
              <w:jc w:val="center"/>
              <w:rPr>
                <w:sz w:val="20"/>
                <w:szCs w:val="20"/>
              </w:rPr>
            </w:pPr>
            <w:r w:rsidRPr="00727010">
              <w:rPr>
                <w:sz w:val="20"/>
                <w:szCs w:val="20"/>
              </w:rPr>
              <w:t xml:space="preserve">Напряжение, </w:t>
            </w:r>
            <w:proofErr w:type="spellStart"/>
            <w:r w:rsidRPr="00727010">
              <w:rPr>
                <w:sz w:val="20"/>
                <w:szCs w:val="20"/>
              </w:rPr>
              <w:t>кВ</w:t>
            </w:r>
            <w:proofErr w:type="spellEnd"/>
            <w:r w:rsidRPr="00727010">
              <w:rPr>
                <w:sz w:val="20"/>
                <w:szCs w:val="20"/>
              </w:rPr>
              <w:t xml:space="preserve"> </w:t>
            </w:r>
          </w:p>
        </w:tc>
        <w:tc>
          <w:tcPr>
            <w:tcW w:w="1770" w:type="dxa"/>
            <w:shd w:val="clear" w:color="auto" w:fill="auto"/>
            <w:vAlign w:val="center"/>
            <w:hideMark/>
          </w:tcPr>
          <w:p w14:paraId="3FFEC12E" w14:textId="77777777" w:rsidR="009B1169" w:rsidRPr="00727010" w:rsidRDefault="009B1169" w:rsidP="00527C5F">
            <w:pPr>
              <w:ind w:hanging="16"/>
              <w:jc w:val="center"/>
              <w:rPr>
                <w:sz w:val="20"/>
                <w:szCs w:val="20"/>
              </w:rPr>
            </w:pPr>
            <w:r w:rsidRPr="00727010">
              <w:rPr>
                <w:sz w:val="20"/>
                <w:szCs w:val="20"/>
              </w:rPr>
              <w:t>Количество условных единиц (у) на единицу измерения</w:t>
            </w:r>
          </w:p>
        </w:tc>
        <w:tc>
          <w:tcPr>
            <w:tcW w:w="1217" w:type="dxa"/>
            <w:shd w:val="clear" w:color="auto" w:fill="auto"/>
            <w:vAlign w:val="center"/>
            <w:hideMark/>
          </w:tcPr>
          <w:p w14:paraId="2B45D15D" w14:textId="77777777" w:rsidR="009B1169" w:rsidRPr="00727010" w:rsidRDefault="009B1169" w:rsidP="00527C5F">
            <w:pPr>
              <w:ind w:hanging="16"/>
              <w:jc w:val="center"/>
              <w:rPr>
                <w:sz w:val="20"/>
                <w:szCs w:val="20"/>
              </w:rPr>
            </w:pPr>
            <w:r w:rsidRPr="00727010">
              <w:rPr>
                <w:sz w:val="20"/>
                <w:szCs w:val="20"/>
              </w:rPr>
              <w:t>Количество единиц измерения</w:t>
            </w:r>
          </w:p>
        </w:tc>
        <w:tc>
          <w:tcPr>
            <w:tcW w:w="1099" w:type="dxa"/>
            <w:gridSpan w:val="2"/>
            <w:shd w:val="clear" w:color="auto" w:fill="auto"/>
            <w:vAlign w:val="center"/>
            <w:hideMark/>
          </w:tcPr>
          <w:p w14:paraId="307DAA7D" w14:textId="77777777" w:rsidR="009B1169" w:rsidRPr="00727010" w:rsidRDefault="009B1169" w:rsidP="00527C5F">
            <w:pPr>
              <w:ind w:hanging="16"/>
              <w:jc w:val="center"/>
              <w:rPr>
                <w:sz w:val="20"/>
                <w:szCs w:val="20"/>
              </w:rPr>
            </w:pPr>
            <w:r w:rsidRPr="00727010">
              <w:rPr>
                <w:sz w:val="20"/>
                <w:szCs w:val="20"/>
              </w:rPr>
              <w:t>Объем условных единиц</w:t>
            </w:r>
          </w:p>
        </w:tc>
      </w:tr>
      <w:tr w:rsidR="009B1169" w:rsidRPr="00727010" w14:paraId="4658F34E" w14:textId="77777777" w:rsidTr="00527C5F">
        <w:trPr>
          <w:gridAfter w:val="1"/>
          <w:wAfter w:w="10" w:type="dxa"/>
          <w:trHeight w:val="20"/>
          <w:jc w:val="center"/>
        </w:trPr>
        <w:tc>
          <w:tcPr>
            <w:tcW w:w="574" w:type="dxa"/>
            <w:vMerge/>
            <w:vAlign w:val="center"/>
            <w:hideMark/>
          </w:tcPr>
          <w:p w14:paraId="512E0E36" w14:textId="77777777" w:rsidR="009B1169" w:rsidRPr="00727010" w:rsidRDefault="009B1169" w:rsidP="00527C5F">
            <w:pPr>
              <w:ind w:hanging="16"/>
              <w:rPr>
                <w:sz w:val="20"/>
                <w:szCs w:val="20"/>
              </w:rPr>
            </w:pPr>
          </w:p>
        </w:tc>
        <w:tc>
          <w:tcPr>
            <w:tcW w:w="2760" w:type="dxa"/>
            <w:vMerge/>
            <w:vAlign w:val="center"/>
            <w:hideMark/>
          </w:tcPr>
          <w:p w14:paraId="6EE40BE0" w14:textId="77777777" w:rsidR="009B1169" w:rsidRPr="00727010" w:rsidRDefault="009B1169" w:rsidP="00527C5F">
            <w:pPr>
              <w:ind w:hanging="16"/>
              <w:rPr>
                <w:sz w:val="20"/>
                <w:szCs w:val="20"/>
              </w:rPr>
            </w:pPr>
          </w:p>
        </w:tc>
        <w:tc>
          <w:tcPr>
            <w:tcW w:w="1409" w:type="dxa"/>
            <w:vMerge/>
            <w:vAlign w:val="center"/>
            <w:hideMark/>
          </w:tcPr>
          <w:p w14:paraId="3DA87D8C" w14:textId="77777777" w:rsidR="009B1169" w:rsidRPr="00727010" w:rsidRDefault="009B1169" w:rsidP="00527C5F">
            <w:pPr>
              <w:ind w:hanging="16"/>
              <w:rPr>
                <w:sz w:val="20"/>
                <w:szCs w:val="20"/>
              </w:rPr>
            </w:pPr>
          </w:p>
        </w:tc>
        <w:tc>
          <w:tcPr>
            <w:tcW w:w="1329" w:type="dxa"/>
            <w:vMerge/>
            <w:vAlign w:val="center"/>
            <w:hideMark/>
          </w:tcPr>
          <w:p w14:paraId="03E5305D" w14:textId="77777777" w:rsidR="009B1169" w:rsidRPr="00727010" w:rsidRDefault="009B1169" w:rsidP="00527C5F">
            <w:pPr>
              <w:ind w:hanging="16"/>
              <w:rPr>
                <w:sz w:val="20"/>
                <w:szCs w:val="20"/>
              </w:rPr>
            </w:pPr>
          </w:p>
        </w:tc>
        <w:tc>
          <w:tcPr>
            <w:tcW w:w="1770" w:type="dxa"/>
            <w:shd w:val="clear" w:color="auto" w:fill="auto"/>
            <w:vAlign w:val="center"/>
            <w:hideMark/>
          </w:tcPr>
          <w:p w14:paraId="0A7D24B9" w14:textId="77777777" w:rsidR="009B1169" w:rsidRPr="00727010" w:rsidRDefault="009B1169" w:rsidP="00527C5F">
            <w:pPr>
              <w:ind w:hanging="16"/>
              <w:jc w:val="center"/>
              <w:rPr>
                <w:sz w:val="20"/>
                <w:szCs w:val="20"/>
              </w:rPr>
            </w:pPr>
            <w:r w:rsidRPr="00727010">
              <w:rPr>
                <w:sz w:val="20"/>
                <w:szCs w:val="20"/>
              </w:rPr>
              <w:t>у/</w:t>
            </w:r>
            <w:proofErr w:type="spellStart"/>
            <w:r w:rsidRPr="00727010">
              <w:rPr>
                <w:sz w:val="20"/>
                <w:szCs w:val="20"/>
              </w:rPr>
              <w:t>ед.изм</w:t>
            </w:r>
            <w:proofErr w:type="spellEnd"/>
            <w:r w:rsidRPr="00727010">
              <w:rPr>
                <w:sz w:val="20"/>
                <w:szCs w:val="20"/>
              </w:rPr>
              <w:t>.</w:t>
            </w:r>
          </w:p>
        </w:tc>
        <w:tc>
          <w:tcPr>
            <w:tcW w:w="1217" w:type="dxa"/>
            <w:shd w:val="clear" w:color="auto" w:fill="auto"/>
            <w:vAlign w:val="center"/>
            <w:hideMark/>
          </w:tcPr>
          <w:p w14:paraId="7DF684E0" w14:textId="77777777" w:rsidR="009B1169" w:rsidRPr="00727010" w:rsidRDefault="009B1169" w:rsidP="00527C5F">
            <w:pPr>
              <w:ind w:hanging="16"/>
              <w:jc w:val="center"/>
              <w:rPr>
                <w:sz w:val="20"/>
                <w:szCs w:val="20"/>
              </w:rPr>
            </w:pPr>
            <w:proofErr w:type="spellStart"/>
            <w:r w:rsidRPr="00727010">
              <w:rPr>
                <w:sz w:val="20"/>
                <w:szCs w:val="20"/>
              </w:rPr>
              <w:t>ед.изм</w:t>
            </w:r>
            <w:proofErr w:type="spellEnd"/>
            <w:r w:rsidRPr="00727010">
              <w:rPr>
                <w:sz w:val="20"/>
                <w:szCs w:val="20"/>
              </w:rPr>
              <w:t>.</w:t>
            </w:r>
          </w:p>
        </w:tc>
        <w:tc>
          <w:tcPr>
            <w:tcW w:w="1099" w:type="dxa"/>
            <w:gridSpan w:val="2"/>
            <w:shd w:val="clear" w:color="auto" w:fill="auto"/>
            <w:vAlign w:val="center"/>
            <w:hideMark/>
          </w:tcPr>
          <w:p w14:paraId="75548400" w14:textId="77777777" w:rsidR="009B1169" w:rsidRPr="00727010" w:rsidRDefault="009B1169" w:rsidP="00527C5F">
            <w:pPr>
              <w:ind w:hanging="16"/>
              <w:jc w:val="center"/>
              <w:rPr>
                <w:sz w:val="20"/>
                <w:szCs w:val="20"/>
              </w:rPr>
            </w:pPr>
            <w:r w:rsidRPr="00727010">
              <w:rPr>
                <w:sz w:val="20"/>
                <w:szCs w:val="20"/>
              </w:rPr>
              <w:t>у</w:t>
            </w:r>
          </w:p>
        </w:tc>
      </w:tr>
      <w:tr w:rsidR="009B1169" w:rsidRPr="00727010" w14:paraId="497896E2" w14:textId="77777777" w:rsidTr="00527C5F">
        <w:trPr>
          <w:trHeight w:val="20"/>
          <w:jc w:val="center"/>
        </w:trPr>
        <w:tc>
          <w:tcPr>
            <w:tcW w:w="10168" w:type="dxa"/>
            <w:gridSpan w:val="9"/>
            <w:vAlign w:val="center"/>
          </w:tcPr>
          <w:p w14:paraId="5D7AC230" w14:textId="77777777" w:rsidR="009B1169" w:rsidRPr="00727010" w:rsidRDefault="009B1169" w:rsidP="00527C5F">
            <w:pPr>
              <w:ind w:hanging="16"/>
              <w:jc w:val="center"/>
              <w:rPr>
                <w:sz w:val="20"/>
                <w:szCs w:val="20"/>
              </w:rPr>
            </w:pPr>
            <w:r w:rsidRPr="00727010">
              <w:rPr>
                <w:b/>
                <w:sz w:val="20"/>
                <w:szCs w:val="20"/>
              </w:rPr>
              <w:t xml:space="preserve">Договор безвозмездного пользования с </w:t>
            </w:r>
            <w:r w:rsidRPr="00D86504">
              <w:rPr>
                <w:b/>
                <w:sz w:val="20"/>
                <w:szCs w:val="20"/>
              </w:rPr>
              <w:t>Федеральным казенным учреждением с особыми условиями хозяйственной деятельности «Колония-поселение №11 Главного управления Федеральной службы исполнения наказаний по Кемеровской области»</w:t>
            </w:r>
            <w:r>
              <w:rPr>
                <w:b/>
                <w:sz w:val="20"/>
                <w:szCs w:val="20"/>
              </w:rPr>
              <w:t xml:space="preserve"> </w:t>
            </w:r>
            <w:r w:rsidRPr="001127CA">
              <w:rPr>
                <w:b/>
                <w:sz w:val="20"/>
                <w:szCs w:val="20"/>
              </w:rPr>
              <w:t>в части оборудования расположенного на территории Республики Хакасия</w:t>
            </w:r>
          </w:p>
        </w:tc>
      </w:tr>
      <w:tr w:rsidR="009B1169" w:rsidRPr="00727010" w14:paraId="1F407092" w14:textId="77777777" w:rsidTr="00527C5F">
        <w:trPr>
          <w:gridAfter w:val="1"/>
          <w:wAfter w:w="10" w:type="dxa"/>
          <w:trHeight w:val="20"/>
          <w:jc w:val="center"/>
        </w:trPr>
        <w:tc>
          <w:tcPr>
            <w:tcW w:w="574" w:type="dxa"/>
            <w:shd w:val="clear" w:color="auto" w:fill="auto"/>
            <w:vAlign w:val="center"/>
            <w:hideMark/>
          </w:tcPr>
          <w:p w14:paraId="32414813" w14:textId="77777777" w:rsidR="009B1169" w:rsidRPr="00727010" w:rsidRDefault="009B1169" w:rsidP="00527C5F">
            <w:pPr>
              <w:ind w:hanging="16"/>
              <w:jc w:val="center"/>
              <w:rPr>
                <w:sz w:val="16"/>
                <w:szCs w:val="16"/>
              </w:rPr>
            </w:pPr>
            <w:r w:rsidRPr="00727010">
              <w:rPr>
                <w:sz w:val="16"/>
                <w:szCs w:val="16"/>
              </w:rPr>
              <w:t>1</w:t>
            </w:r>
          </w:p>
        </w:tc>
        <w:tc>
          <w:tcPr>
            <w:tcW w:w="2760" w:type="dxa"/>
            <w:shd w:val="clear" w:color="auto" w:fill="auto"/>
            <w:vAlign w:val="center"/>
            <w:hideMark/>
          </w:tcPr>
          <w:p w14:paraId="0D76D0EE" w14:textId="77777777" w:rsidR="009B1169" w:rsidRPr="00727010" w:rsidRDefault="009B1169" w:rsidP="00527C5F">
            <w:pPr>
              <w:ind w:hanging="16"/>
              <w:jc w:val="center"/>
              <w:rPr>
                <w:sz w:val="16"/>
                <w:szCs w:val="16"/>
              </w:rPr>
            </w:pPr>
            <w:r w:rsidRPr="00727010">
              <w:rPr>
                <w:sz w:val="16"/>
                <w:szCs w:val="16"/>
              </w:rPr>
              <w:t>2</w:t>
            </w:r>
          </w:p>
        </w:tc>
        <w:tc>
          <w:tcPr>
            <w:tcW w:w="1409" w:type="dxa"/>
            <w:shd w:val="clear" w:color="auto" w:fill="auto"/>
            <w:vAlign w:val="center"/>
            <w:hideMark/>
          </w:tcPr>
          <w:p w14:paraId="2239EDA4" w14:textId="77777777" w:rsidR="009B1169" w:rsidRPr="00727010" w:rsidRDefault="009B1169" w:rsidP="00527C5F">
            <w:pPr>
              <w:ind w:hanging="16"/>
              <w:jc w:val="center"/>
              <w:rPr>
                <w:sz w:val="16"/>
                <w:szCs w:val="16"/>
              </w:rPr>
            </w:pPr>
            <w:r w:rsidRPr="00727010">
              <w:rPr>
                <w:sz w:val="16"/>
                <w:szCs w:val="16"/>
              </w:rPr>
              <w:t>3</w:t>
            </w:r>
          </w:p>
        </w:tc>
        <w:tc>
          <w:tcPr>
            <w:tcW w:w="1329" w:type="dxa"/>
            <w:shd w:val="clear" w:color="auto" w:fill="auto"/>
            <w:vAlign w:val="center"/>
            <w:hideMark/>
          </w:tcPr>
          <w:p w14:paraId="235E6261" w14:textId="77777777" w:rsidR="009B1169" w:rsidRPr="00727010" w:rsidRDefault="009B1169" w:rsidP="00527C5F">
            <w:pPr>
              <w:ind w:hanging="16"/>
              <w:jc w:val="center"/>
              <w:rPr>
                <w:sz w:val="16"/>
                <w:szCs w:val="16"/>
              </w:rPr>
            </w:pPr>
            <w:r w:rsidRPr="00727010">
              <w:rPr>
                <w:sz w:val="16"/>
                <w:szCs w:val="16"/>
              </w:rPr>
              <w:t>4</w:t>
            </w:r>
          </w:p>
        </w:tc>
        <w:tc>
          <w:tcPr>
            <w:tcW w:w="1770" w:type="dxa"/>
            <w:shd w:val="clear" w:color="auto" w:fill="auto"/>
            <w:vAlign w:val="center"/>
            <w:hideMark/>
          </w:tcPr>
          <w:p w14:paraId="76F0E6BF" w14:textId="77777777" w:rsidR="009B1169" w:rsidRPr="00727010" w:rsidRDefault="009B1169" w:rsidP="00527C5F">
            <w:pPr>
              <w:ind w:hanging="16"/>
              <w:jc w:val="center"/>
              <w:rPr>
                <w:sz w:val="16"/>
                <w:szCs w:val="16"/>
              </w:rPr>
            </w:pPr>
            <w:r w:rsidRPr="00727010">
              <w:rPr>
                <w:sz w:val="16"/>
                <w:szCs w:val="16"/>
              </w:rPr>
              <w:t>5</w:t>
            </w:r>
          </w:p>
        </w:tc>
        <w:tc>
          <w:tcPr>
            <w:tcW w:w="1217" w:type="dxa"/>
            <w:shd w:val="clear" w:color="auto" w:fill="auto"/>
            <w:vAlign w:val="center"/>
            <w:hideMark/>
          </w:tcPr>
          <w:p w14:paraId="12D1207B" w14:textId="77777777" w:rsidR="009B1169" w:rsidRPr="00727010" w:rsidRDefault="009B1169" w:rsidP="00527C5F">
            <w:pPr>
              <w:ind w:hanging="16"/>
              <w:jc w:val="center"/>
              <w:rPr>
                <w:sz w:val="16"/>
                <w:szCs w:val="16"/>
              </w:rPr>
            </w:pPr>
            <w:r w:rsidRPr="00727010">
              <w:rPr>
                <w:sz w:val="16"/>
                <w:szCs w:val="16"/>
              </w:rPr>
              <w:t>6</w:t>
            </w:r>
          </w:p>
        </w:tc>
        <w:tc>
          <w:tcPr>
            <w:tcW w:w="1099" w:type="dxa"/>
            <w:gridSpan w:val="2"/>
            <w:shd w:val="clear" w:color="auto" w:fill="auto"/>
            <w:vAlign w:val="center"/>
            <w:hideMark/>
          </w:tcPr>
          <w:p w14:paraId="7BD7C228" w14:textId="77777777" w:rsidR="009B1169" w:rsidRPr="00727010" w:rsidRDefault="009B1169" w:rsidP="00527C5F">
            <w:pPr>
              <w:ind w:hanging="16"/>
              <w:jc w:val="center"/>
              <w:rPr>
                <w:sz w:val="16"/>
                <w:szCs w:val="16"/>
              </w:rPr>
            </w:pPr>
            <w:r w:rsidRPr="00727010">
              <w:rPr>
                <w:sz w:val="16"/>
                <w:szCs w:val="16"/>
              </w:rPr>
              <w:t>7=5*6</w:t>
            </w:r>
          </w:p>
        </w:tc>
      </w:tr>
      <w:tr w:rsidR="009B1169" w:rsidRPr="00727010" w14:paraId="6F62D48A" w14:textId="77777777" w:rsidTr="00527C5F">
        <w:trPr>
          <w:gridAfter w:val="1"/>
          <w:wAfter w:w="10" w:type="dxa"/>
          <w:trHeight w:val="20"/>
          <w:jc w:val="center"/>
        </w:trPr>
        <w:tc>
          <w:tcPr>
            <w:tcW w:w="574" w:type="dxa"/>
            <w:vMerge w:val="restart"/>
            <w:shd w:val="clear" w:color="auto" w:fill="auto"/>
            <w:noWrap/>
            <w:vAlign w:val="center"/>
            <w:hideMark/>
          </w:tcPr>
          <w:p w14:paraId="062B4438" w14:textId="77777777" w:rsidR="009B1169" w:rsidRPr="00727010" w:rsidRDefault="009B1169" w:rsidP="00527C5F">
            <w:pPr>
              <w:ind w:hanging="16"/>
              <w:jc w:val="center"/>
              <w:rPr>
                <w:sz w:val="20"/>
                <w:szCs w:val="20"/>
              </w:rPr>
            </w:pPr>
            <w:r w:rsidRPr="00727010">
              <w:rPr>
                <w:sz w:val="20"/>
                <w:szCs w:val="20"/>
              </w:rPr>
              <w:t>1</w:t>
            </w:r>
          </w:p>
        </w:tc>
        <w:tc>
          <w:tcPr>
            <w:tcW w:w="2760" w:type="dxa"/>
            <w:vMerge w:val="restart"/>
            <w:shd w:val="clear" w:color="auto" w:fill="auto"/>
            <w:vAlign w:val="center"/>
            <w:hideMark/>
          </w:tcPr>
          <w:p w14:paraId="44E4CE24" w14:textId="77777777" w:rsidR="009B1169" w:rsidRPr="00727010" w:rsidRDefault="009B1169" w:rsidP="00527C5F">
            <w:pPr>
              <w:ind w:hanging="16"/>
              <w:jc w:val="center"/>
              <w:rPr>
                <w:sz w:val="20"/>
                <w:szCs w:val="20"/>
              </w:rPr>
            </w:pPr>
            <w:r w:rsidRPr="00727010">
              <w:rPr>
                <w:sz w:val="20"/>
                <w:szCs w:val="20"/>
              </w:rPr>
              <w:t>Подстанция</w:t>
            </w:r>
          </w:p>
        </w:tc>
        <w:tc>
          <w:tcPr>
            <w:tcW w:w="1409" w:type="dxa"/>
            <w:vMerge w:val="restart"/>
            <w:shd w:val="clear" w:color="auto" w:fill="auto"/>
            <w:vAlign w:val="center"/>
            <w:hideMark/>
          </w:tcPr>
          <w:p w14:paraId="18C524F4" w14:textId="77777777" w:rsidR="009B1169" w:rsidRPr="00727010" w:rsidRDefault="009B1169" w:rsidP="00527C5F">
            <w:pPr>
              <w:ind w:hanging="16"/>
              <w:jc w:val="center"/>
              <w:rPr>
                <w:sz w:val="20"/>
                <w:szCs w:val="20"/>
              </w:rPr>
            </w:pPr>
            <w:r w:rsidRPr="00727010">
              <w:rPr>
                <w:sz w:val="20"/>
                <w:szCs w:val="20"/>
              </w:rPr>
              <w:t>П/</w:t>
            </w:r>
            <w:proofErr w:type="spellStart"/>
            <w:r w:rsidRPr="00727010">
              <w:rPr>
                <w:sz w:val="20"/>
                <w:szCs w:val="20"/>
              </w:rPr>
              <w:t>ст</w:t>
            </w:r>
            <w:proofErr w:type="spellEnd"/>
          </w:p>
        </w:tc>
        <w:tc>
          <w:tcPr>
            <w:tcW w:w="1329" w:type="dxa"/>
            <w:shd w:val="clear" w:color="auto" w:fill="auto"/>
            <w:vAlign w:val="center"/>
            <w:hideMark/>
          </w:tcPr>
          <w:p w14:paraId="5E27715E" w14:textId="77777777" w:rsidR="009B1169" w:rsidRPr="00727010" w:rsidRDefault="009B1169" w:rsidP="00527C5F">
            <w:pPr>
              <w:ind w:hanging="16"/>
              <w:jc w:val="center"/>
              <w:rPr>
                <w:sz w:val="20"/>
                <w:szCs w:val="20"/>
              </w:rPr>
            </w:pPr>
            <w:r w:rsidRPr="00727010">
              <w:rPr>
                <w:sz w:val="20"/>
                <w:szCs w:val="20"/>
              </w:rPr>
              <w:t xml:space="preserve"> 400 - 500</w:t>
            </w:r>
          </w:p>
        </w:tc>
        <w:tc>
          <w:tcPr>
            <w:tcW w:w="1770" w:type="dxa"/>
            <w:shd w:val="clear" w:color="auto" w:fill="auto"/>
            <w:noWrap/>
            <w:vAlign w:val="center"/>
            <w:hideMark/>
          </w:tcPr>
          <w:p w14:paraId="2A34FCFD" w14:textId="77777777" w:rsidR="009B1169" w:rsidRPr="00727010" w:rsidRDefault="009B1169" w:rsidP="00527C5F">
            <w:pPr>
              <w:ind w:hanging="16"/>
              <w:jc w:val="center"/>
              <w:rPr>
                <w:sz w:val="20"/>
                <w:szCs w:val="20"/>
              </w:rPr>
            </w:pPr>
            <w:r w:rsidRPr="00727010">
              <w:rPr>
                <w:sz w:val="20"/>
                <w:szCs w:val="20"/>
              </w:rPr>
              <w:t>500</w:t>
            </w:r>
          </w:p>
        </w:tc>
        <w:tc>
          <w:tcPr>
            <w:tcW w:w="1217" w:type="dxa"/>
            <w:shd w:val="clear" w:color="auto" w:fill="auto"/>
            <w:hideMark/>
          </w:tcPr>
          <w:p w14:paraId="4DDA4795" w14:textId="77777777" w:rsidR="009B1169" w:rsidRPr="00727010" w:rsidRDefault="009B1169" w:rsidP="00527C5F">
            <w:pPr>
              <w:jc w:val="center"/>
              <w:rPr>
                <w:szCs w:val="20"/>
              </w:rPr>
            </w:pPr>
            <w:r w:rsidRPr="00727010">
              <w:rPr>
                <w:sz w:val="20"/>
                <w:szCs w:val="20"/>
              </w:rPr>
              <w:t>-</w:t>
            </w:r>
          </w:p>
        </w:tc>
        <w:tc>
          <w:tcPr>
            <w:tcW w:w="1099" w:type="dxa"/>
            <w:gridSpan w:val="2"/>
            <w:shd w:val="clear" w:color="auto" w:fill="auto"/>
            <w:vAlign w:val="center"/>
            <w:hideMark/>
          </w:tcPr>
          <w:p w14:paraId="49F8F885" w14:textId="77777777" w:rsidR="009B1169" w:rsidRPr="00727010" w:rsidRDefault="009B1169" w:rsidP="00527C5F">
            <w:pPr>
              <w:ind w:hanging="16"/>
              <w:jc w:val="center"/>
              <w:rPr>
                <w:sz w:val="20"/>
                <w:szCs w:val="20"/>
              </w:rPr>
            </w:pPr>
            <w:r w:rsidRPr="00727010">
              <w:rPr>
                <w:sz w:val="20"/>
                <w:szCs w:val="20"/>
              </w:rPr>
              <w:t>0</w:t>
            </w:r>
          </w:p>
        </w:tc>
      </w:tr>
      <w:tr w:rsidR="009B1169" w:rsidRPr="00727010" w14:paraId="69191B12" w14:textId="77777777" w:rsidTr="00527C5F">
        <w:trPr>
          <w:gridAfter w:val="1"/>
          <w:wAfter w:w="10" w:type="dxa"/>
          <w:trHeight w:val="20"/>
          <w:jc w:val="center"/>
        </w:trPr>
        <w:tc>
          <w:tcPr>
            <w:tcW w:w="574" w:type="dxa"/>
            <w:vMerge/>
            <w:vAlign w:val="center"/>
            <w:hideMark/>
          </w:tcPr>
          <w:p w14:paraId="3D80A440" w14:textId="77777777" w:rsidR="009B1169" w:rsidRPr="00727010" w:rsidRDefault="009B1169" w:rsidP="00527C5F">
            <w:pPr>
              <w:ind w:hanging="16"/>
              <w:rPr>
                <w:sz w:val="20"/>
                <w:szCs w:val="20"/>
              </w:rPr>
            </w:pPr>
          </w:p>
        </w:tc>
        <w:tc>
          <w:tcPr>
            <w:tcW w:w="2760" w:type="dxa"/>
            <w:vMerge/>
            <w:vAlign w:val="center"/>
            <w:hideMark/>
          </w:tcPr>
          <w:p w14:paraId="0B29F74E" w14:textId="77777777" w:rsidR="009B1169" w:rsidRPr="00727010" w:rsidRDefault="009B1169" w:rsidP="00527C5F">
            <w:pPr>
              <w:ind w:hanging="16"/>
              <w:rPr>
                <w:sz w:val="20"/>
                <w:szCs w:val="20"/>
              </w:rPr>
            </w:pPr>
          </w:p>
        </w:tc>
        <w:tc>
          <w:tcPr>
            <w:tcW w:w="1409" w:type="dxa"/>
            <w:vMerge/>
            <w:vAlign w:val="center"/>
            <w:hideMark/>
          </w:tcPr>
          <w:p w14:paraId="64012CD2" w14:textId="77777777" w:rsidR="009B1169" w:rsidRPr="00727010" w:rsidRDefault="009B1169" w:rsidP="00527C5F">
            <w:pPr>
              <w:ind w:hanging="16"/>
              <w:rPr>
                <w:sz w:val="20"/>
                <w:szCs w:val="20"/>
              </w:rPr>
            </w:pPr>
          </w:p>
        </w:tc>
        <w:tc>
          <w:tcPr>
            <w:tcW w:w="1329" w:type="dxa"/>
            <w:shd w:val="clear" w:color="auto" w:fill="auto"/>
            <w:vAlign w:val="center"/>
            <w:hideMark/>
          </w:tcPr>
          <w:p w14:paraId="1C216B0E" w14:textId="77777777" w:rsidR="009B1169" w:rsidRPr="00727010" w:rsidRDefault="009B1169" w:rsidP="00527C5F">
            <w:pPr>
              <w:ind w:hanging="16"/>
              <w:jc w:val="center"/>
              <w:rPr>
                <w:sz w:val="20"/>
                <w:szCs w:val="20"/>
              </w:rPr>
            </w:pPr>
            <w:r w:rsidRPr="00727010">
              <w:rPr>
                <w:sz w:val="20"/>
                <w:szCs w:val="20"/>
              </w:rPr>
              <w:t>330</w:t>
            </w:r>
          </w:p>
        </w:tc>
        <w:tc>
          <w:tcPr>
            <w:tcW w:w="1770" w:type="dxa"/>
            <w:shd w:val="clear" w:color="auto" w:fill="auto"/>
            <w:noWrap/>
            <w:vAlign w:val="center"/>
            <w:hideMark/>
          </w:tcPr>
          <w:p w14:paraId="4914A7BD" w14:textId="77777777" w:rsidR="009B1169" w:rsidRPr="00727010" w:rsidRDefault="009B1169" w:rsidP="00527C5F">
            <w:pPr>
              <w:ind w:hanging="16"/>
              <w:jc w:val="center"/>
              <w:rPr>
                <w:sz w:val="20"/>
                <w:szCs w:val="20"/>
              </w:rPr>
            </w:pPr>
            <w:r w:rsidRPr="00727010">
              <w:rPr>
                <w:sz w:val="20"/>
                <w:szCs w:val="20"/>
              </w:rPr>
              <w:t>250</w:t>
            </w:r>
          </w:p>
        </w:tc>
        <w:tc>
          <w:tcPr>
            <w:tcW w:w="1217" w:type="dxa"/>
            <w:shd w:val="clear" w:color="auto" w:fill="auto"/>
            <w:hideMark/>
          </w:tcPr>
          <w:p w14:paraId="3873EB95" w14:textId="77777777" w:rsidR="009B1169" w:rsidRPr="00727010" w:rsidRDefault="009B1169" w:rsidP="00527C5F">
            <w:pPr>
              <w:jc w:val="center"/>
              <w:rPr>
                <w:szCs w:val="20"/>
              </w:rPr>
            </w:pPr>
            <w:r w:rsidRPr="00727010">
              <w:rPr>
                <w:sz w:val="20"/>
                <w:szCs w:val="20"/>
              </w:rPr>
              <w:t>-</w:t>
            </w:r>
          </w:p>
        </w:tc>
        <w:tc>
          <w:tcPr>
            <w:tcW w:w="1099" w:type="dxa"/>
            <w:gridSpan w:val="2"/>
            <w:shd w:val="clear" w:color="auto" w:fill="auto"/>
            <w:vAlign w:val="center"/>
            <w:hideMark/>
          </w:tcPr>
          <w:p w14:paraId="52217883" w14:textId="77777777" w:rsidR="009B1169" w:rsidRPr="00727010" w:rsidRDefault="009B1169" w:rsidP="00527C5F">
            <w:pPr>
              <w:ind w:hanging="16"/>
              <w:jc w:val="center"/>
              <w:rPr>
                <w:sz w:val="20"/>
                <w:szCs w:val="20"/>
              </w:rPr>
            </w:pPr>
            <w:r w:rsidRPr="00727010">
              <w:rPr>
                <w:sz w:val="20"/>
                <w:szCs w:val="20"/>
              </w:rPr>
              <w:t>0</w:t>
            </w:r>
          </w:p>
        </w:tc>
      </w:tr>
      <w:tr w:rsidR="009B1169" w:rsidRPr="00727010" w14:paraId="7445C9D5" w14:textId="77777777" w:rsidTr="00527C5F">
        <w:trPr>
          <w:gridAfter w:val="1"/>
          <w:wAfter w:w="10" w:type="dxa"/>
          <w:trHeight w:val="20"/>
          <w:jc w:val="center"/>
        </w:trPr>
        <w:tc>
          <w:tcPr>
            <w:tcW w:w="574" w:type="dxa"/>
            <w:vMerge/>
            <w:vAlign w:val="center"/>
            <w:hideMark/>
          </w:tcPr>
          <w:p w14:paraId="03306772" w14:textId="77777777" w:rsidR="009B1169" w:rsidRPr="00727010" w:rsidRDefault="009B1169" w:rsidP="00527C5F">
            <w:pPr>
              <w:ind w:hanging="16"/>
              <w:rPr>
                <w:sz w:val="20"/>
                <w:szCs w:val="20"/>
              </w:rPr>
            </w:pPr>
          </w:p>
        </w:tc>
        <w:tc>
          <w:tcPr>
            <w:tcW w:w="2760" w:type="dxa"/>
            <w:vMerge/>
            <w:vAlign w:val="center"/>
            <w:hideMark/>
          </w:tcPr>
          <w:p w14:paraId="72FD3516" w14:textId="77777777" w:rsidR="009B1169" w:rsidRPr="00727010" w:rsidRDefault="009B1169" w:rsidP="00527C5F">
            <w:pPr>
              <w:ind w:hanging="16"/>
              <w:rPr>
                <w:sz w:val="20"/>
                <w:szCs w:val="20"/>
              </w:rPr>
            </w:pPr>
          </w:p>
        </w:tc>
        <w:tc>
          <w:tcPr>
            <w:tcW w:w="1409" w:type="dxa"/>
            <w:vMerge/>
            <w:vAlign w:val="center"/>
            <w:hideMark/>
          </w:tcPr>
          <w:p w14:paraId="76EA816E" w14:textId="77777777" w:rsidR="009B1169" w:rsidRPr="00727010" w:rsidRDefault="009B1169" w:rsidP="00527C5F">
            <w:pPr>
              <w:ind w:hanging="16"/>
              <w:rPr>
                <w:sz w:val="20"/>
                <w:szCs w:val="20"/>
              </w:rPr>
            </w:pPr>
          </w:p>
        </w:tc>
        <w:tc>
          <w:tcPr>
            <w:tcW w:w="1329" w:type="dxa"/>
            <w:shd w:val="clear" w:color="auto" w:fill="auto"/>
            <w:vAlign w:val="center"/>
            <w:hideMark/>
          </w:tcPr>
          <w:p w14:paraId="1D745438" w14:textId="77777777" w:rsidR="009B1169" w:rsidRPr="00727010" w:rsidRDefault="009B1169" w:rsidP="00527C5F">
            <w:pPr>
              <w:ind w:hanging="16"/>
              <w:jc w:val="center"/>
              <w:rPr>
                <w:sz w:val="20"/>
                <w:szCs w:val="20"/>
              </w:rPr>
            </w:pPr>
            <w:r w:rsidRPr="00727010">
              <w:rPr>
                <w:sz w:val="20"/>
                <w:szCs w:val="20"/>
              </w:rPr>
              <w:t>220</w:t>
            </w:r>
          </w:p>
        </w:tc>
        <w:tc>
          <w:tcPr>
            <w:tcW w:w="1770" w:type="dxa"/>
            <w:shd w:val="clear" w:color="auto" w:fill="auto"/>
            <w:noWrap/>
            <w:vAlign w:val="center"/>
            <w:hideMark/>
          </w:tcPr>
          <w:p w14:paraId="12CFBA8B" w14:textId="77777777" w:rsidR="009B1169" w:rsidRPr="00727010" w:rsidRDefault="009B1169" w:rsidP="00527C5F">
            <w:pPr>
              <w:ind w:hanging="16"/>
              <w:jc w:val="center"/>
              <w:rPr>
                <w:sz w:val="20"/>
                <w:szCs w:val="20"/>
              </w:rPr>
            </w:pPr>
            <w:r w:rsidRPr="00727010">
              <w:rPr>
                <w:sz w:val="20"/>
                <w:szCs w:val="20"/>
              </w:rPr>
              <w:t>210</w:t>
            </w:r>
          </w:p>
        </w:tc>
        <w:tc>
          <w:tcPr>
            <w:tcW w:w="1217" w:type="dxa"/>
            <w:shd w:val="clear" w:color="auto" w:fill="auto"/>
            <w:hideMark/>
          </w:tcPr>
          <w:p w14:paraId="463423F0" w14:textId="77777777" w:rsidR="009B1169" w:rsidRPr="00727010" w:rsidRDefault="009B1169" w:rsidP="00527C5F">
            <w:pPr>
              <w:jc w:val="center"/>
              <w:rPr>
                <w:szCs w:val="20"/>
              </w:rPr>
            </w:pPr>
            <w:r w:rsidRPr="00727010">
              <w:rPr>
                <w:sz w:val="20"/>
                <w:szCs w:val="20"/>
              </w:rPr>
              <w:t>-</w:t>
            </w:r>
          </w:p>
        </w:tc>
        <w:tc>
          <w:tcPr>
            <w:tcW w:w="1099" w:type="dxa"/>
            <w:gridSpan w:val="2"/>
            <w:shd w:val="clear" w:color="auto" w:fill="auto"/>
            <w:vAlign w:val="center"/>
            <w:hideMark/>
          </w:tcPr>
          <w:p w14:paraId="595385ED" w14:textId="77777777" w:rsidR="009B1169" w:rsidRPr="00727010" w:rsidRDefault="009B1169" w:rsidP="00527C5F">
            <w:pPr>
              <w:ind w:hanging="16"/>
              <w:jc w:val="center"/>
              <w:rPr>
                <w:sz w:val="20"/>
                <w:szCs w:val="20"/>
              </w:rPr>
            </w:pPr>
            <w:r w:rsidRPr="00727010">
              <w:rPr>
                <w:sz w:val="20"/>
                <w:szCs w:val="20"/>
              </w:rPr>
              <w:t>0</w:t>
            </w:r>
          </w:p>
        </w:tc>
      </w:tr>
      <w:tr w:rsidR="009B1169" w:rsidRPr="00727010" w14:paraId="60434AEF" w14:textId="77777777" w:rsidTr="00527C5F">
        <w:trPr>
          <w:gridAfter w:val="1"/>
          <w:wAfter w:w="10" w:type="dxa"/>
          <w:trHeight w:val="20"/>
          <w:jc w:val="center"/>
        </w:trPr>
        <w:tc>
          <w:tcPr>
            <w:tcW w:w="574" w:type="dxa"/>
            <w:vMerge/>
            <w:vAlign w:val="center"/>
            <w:hideMark/>
          </w:tcPr>
          <w:p w14:paraId="345CF06F" w14:textId="77777777" w:rsidR="009B1169" w:rsidRPr="00727010" w:rsidRDefault="009B1169" w:rsidP="00527C5F">
            <w:pPr>
              <w:ind w:hanging="16"/>
              <w:rPr>
                <w:sz w:val="20"/>
                <w:szCs w:val="20"/>
              </w:rPr>
            </w:pPr>
          </w:p>
        </w:tc>
        <w:tc>
          <w:tcPr>
            <w:tcW w:w="2760" w:type="dxa"/>
            <w:vMerge/>
            <w:vAlign w:val="center"/>
            <w:hideMark/>
          </w:tcPr>
          <w:p w14:paraId="6C809622" w14:textId="77777777" w:rsidR="009B1169" w:rsidRPr="00727010" w:rsidRDefault="009B1169" w:rsidP="00527C5F">
            <w:pPr>
              <w:ind w:hanging="16"/>
              <w:rPr>
                <w:sz w:val="20"/>
                <w:szCs w:val="20"/>
              </w:rPr>
            </w:pPr>
          </w:p>
        </w:tc>
        <w:tc>
          <w:tcPr>
            <w:tcW w:w="1409" w:type="dxa"/>
            <w:vMerge/>
            <w:vAlign w:val="center"/>
            <w:hideMark/>
          </w:tcPr>
          <w:p w14:paraId="1C0C7EF4" w14:textId="77777777" w:rsidR="009B1169" w:rsidRPr="00727010" w:rsidRDefault="009B1169" w:rsidP="00527C5F">
            <w:pPr>
              <w:ind w:hanging="16"/>
              <w:rPr>
                <w:sz w:val="20"/>
                <w:szCs w:val="20"/>
              </w:rPr>
            </w:pPr>
          </w:p>
        </w:tc>
        <w:tc>
          <w:tcPr>
            <w:tcW w:w="1329" w:type="dxa"/>
            <w:shd w:val="clear" w:color="auto" w:fill="auto"/>
            <w:vAlign w:val="center"/>
            <w:hideMark/>
          </w:tcPr>
          <w:p w14:paraId="266F1FFF" w14:textId="77777777" w:rsidR="009B1169" w:rsidRPr="00727010" w:rsidRDefault="009B1169" w:rsidP="00527C5F">
            <w:pPr>
              <w:ind w:hanging="16"/>
              <w:jc w:val="center"/>
              <w:rPr>
                <w:sz w:val="20"/>
                <w:szCs w:val="20"/>
              </w:rPr>
            </w:pPr>
            <w:r w:rsidRPr="00727010">
              <w:rPr>
                <w:sz w:val="20"/>
                <w:szCs w:val="20"/>
              </w:rPr>
              <w:t xml:space="preserve"> 110 - 150</w:t>
            </w:r>
          </w:p>
        </w:tc>
        <w:tc>
          <w:tcPr>
            <w:tcW w:w="1770" w:type="dxa"/>
            <w:shd w:val="clear" w:color="auto" w:fill="auto"/>
            <w:noWrap/>
            <w:vAlign w:val="center"/>
            <w:hideMark/>
          </w:tcPr>
          <w:p w14:paraId="102B4CCF" w14:textId="77777777" w:rsidR="009B1169" w:rsidRPr="00727010" w:rsidRDefault="009B1169" w:rsidP="00527C5F">
            <w:pPr>
              <w:ind w:hanging="16"/>
              <w:jc w:val="center"/>
              <w:rPr>
                <w:sz w:val="20"/>
                <w:szCs w:val="20"/>
              </w:rPr>
            </w:pPr>
            <w:r w:rsidRPr="00727010">
              <w:rPr>
                <w:sz w:val="20"/>
                <w:szCs w:val="20"/>
              </w:rPr>
              <w:t>105</w:t>
            </w:r>
          </w:p>
        </w:tc>
        <w:tc>
          <w:tcPr>
            <w:tcW w:w="1217" w:type="dxa"/>
            <w:shd w:val="clear" w:color="auto" w:fill="auto"/>
            <w:hideMark/>
          </w:tcPr>
          <w:p w14:paraId="682E6C80" w14:textId="77777777" w:rsidR="009B1169" w:rsidRPr="00727010" w:rsidRDefault="009B1169" w:rsidP="00527C5F">
            <w:pPr>
              <w:jc w:val="center"/>
              <w:rPr>
                <w:szCs w:val="20"/>
              </w:rPr>
            </w:pPr>
            <w:r w:rsidRPr="00727010">
              <w:rPr>
                <w:sz w:val="20"/>
                <w:szCs w:val="20"/>
              </w:rPr>
              <w:t>-</w:t>
            </w:r>
          </w:p>
        </w:tc>
        <w:tc>
          <w:tcPr>
            <w:tcW w:w="1099" w:type="dxa"/>
            <w:gridSpan w:val="2"/>
            <w:shd w:val="clear" w:color="auto" w:fill="auto"/>
            <w:vAlign w:val="center"/>
            <w:hideMark/>
          </w:tcPr>
          <w:p w14:paraId="58055965" w14:textId="77777777" w:rsidR="009B1169" w:rsidRPr="00727010" w:rsidRDefault="009B1169" w:rsidP="00527C5F">
            <w:pPr>
              <w:ind w:hanging="16"/>
              <w:jc w:val="center"/>
              <w:rPr>
                <w:sz w:val="20"/>
                <w:szCs w:val="20"/>
              </w:rPr>
            </w:pPr>
            <w:r w:rsidRPr="00727010">
              <w:rPr>
                <w:sz w:val="20"/>
                <w:szCs w:val="20"/>
              </w:rPr>
              <w:t>0</w:t>
            </w:r>
          </w:p>
        </w:tc>
      </w:tr>
      <w:tr w:rsidR="009B1169" w:rsidRPr="00727010" w14:paraId="3587AC9E" w14:textId="77777777" w:rsidTr="00527C5F">
        <w:trPr>
          <w:gridAfter w:val="1"/>
          <w:wAfter w:w="10" w:type="dxa"/>
          <w:trHeight w:val="20"/>
          <w:jc w:val="center"/>
        </w:trPr>
        <w:tc>
          <w:tcPr>
            <w:tcW w:w="574" w:type="dxa"/>
            <w:vMerge/>
            <w:vAlign w:val="center"/>
            <w:hideMark/>
          </w:tcPr>
          <w:p w14:paraId="109EAB76" w14:textId="77777777" w:rsidR="009B1169" w:rsidRPr="00727010" w:rsidRDefault="009B1169" w:rsidP="00527C5F">
            <w:pPr>
              <w:ind w:hanging="16"/>
              <w:rPr>
                <w:sz w:val="20"/>
                <w:szCs w:val="20"/>
              </w:rPr>
            </w:pPr>
          </w:p>
        </w:tc>
        <w:tc>
          <w:tcPr>
            <w:tcW w:w="2760" w:type="dxa"/>
            <w:vMerge/>
            <w:vAlign w:val="center"/>
            <w:hideMark/>
          </w:tcPr>
          <w:p w14:paraId="32249247" w14:textId="77777777" w:rsidR="009B1169" w:rsidRPr="00727010" w:rsidRDefault="009B1169" w:rsidP="00527C5F">
            <w:pPr>
              <w:ind w:hanging="16"/>
              <w:rPr>
                <w:sz w:val="20"/>
                <w:szCs w:val="20"/>
              </w:rPr>
            </w:pPr>
          </w:p>
        </w:tc>
        <w:tc>
          <w:tcPr>
            <w:tcW w:w="1409" w:type="dxa"/>
            <w:vMerge/>
            <w:vAlign w:val="center"/>
            <w:hideMark/>
          </w:tcPr>
          <w:p w14:paraId="400C816A" w14:textId="77777777" w:rsidR="009B1169" w:rsidRPr="00727010" w:rsidRDefault="009B1169" w:rsidP="00527C5F">
            <w:pPr>
              <w:ind w:hanging="16"/>
              <w:rPr>
                <w:sz w:val="20"/>
                <w:szCs w:val="20"/>
              </w:rPr>
            </w:pPr>
          </w:p>
        </w:tc>
        <w:tc>
          <w:tcPr>
            <w:tcW w:w="1329" w:type="dxa"/>
            <w:shd w:val="clear" w:color="auto" w:fill="auto"/>
            <w:vAlign w:val="center"/>
            <w:hideMark/>
          </w:tcPr>
          <w:p w14:paraId="3ACD8E42" w14:textId="77777777" w:rsidR="009B1169" w:rsidRPr="00727010" w:rsidRDefault="009B1169" w:rsidP="00527C5F">
            <w:pPr>
              <w:ind w:hanging="16"/>
              <w:jc w:val="center"/>
              <w:rPr>
                <w:sz w:val="20"/>
                <w:szCs w:val="20"/>
              </w:rPr>
            </w:pPr>
            <w:r w:rsidRPr="00727010">
              <w:rPr>
                <w:sz w:val="20"/>
                <w:szCs w:val="20"/>
              </w:rPr>
              <w:t>35</w:t>
            </w:r>
          </w:p>
        </w:tc>
        <w:tc>
          <w:tcPr>
            <w:tcW w:w="1770" w:type="dxa"/>
            <w:shd w:val="clear" w:color="auto" w:fill="auto"/>
            <w:noWrap/>
            <w:vAlign w:val="center"/>
            <w:hideMark/>
          </w:tcPr>
          <w:p w14:paraId="7AD75024" w14:textId="77777777" w:rsidR="009B1169" w:rsidRPr="00727010" w:rsidRDefault="009B1169" w:rsidP="00527C5F">
            <w:pPr>
              <w:ind w:hanging="16"/>
              <w:jc w:val="center"/>
              <w:rPr>
                <w:sz w:val="20"/>
                <w:szCs w:val="20"/>
              </w:rPr>
            </w:pPr>
            <w:r w:rsidRPr="00727010">
              <w:rPr>
                <w:sz w:val="20"/>
                <w:szCs w:val="20"/>
              </w:rPr>
              <w:t>75</w:t>
            </w:r>
          </w:p>
        </w:tc>
        <w:tc>
          <w:tcPr>
            <w:tcW w:w="1217" w:type="dxa"/>
            <w:shd w:val="clear" w:color="auto" w:fill="auto"/>
            <w:hideMark/>
          </w:tcPr>
          <w:p w14:paraId="312A70F0" w14:textId="77777777" w:rsidR="009B1169" w:rsidRPr="00727010" w:rsidRDefault="009B1169" w:rsidP="00527C5F">
            <w:pPr>
              <w:jc w:val="center"/>
              <w:rPr>
                <w:szCs w:val="20"/>
              </w:rPr>
            </w:pPr>
            <w:r w:rsidRPr="00727010">
              <w:rPr>
                <w:sz w:val="20"/>
                <w:szCs w:val="20"/>
              </w:rPr>
              <w:t>-</w:t>
            </w:r>
          </w:p>
        </w:tc>
        <w:tc>
          <w:tcPr>
            <w:tcW w:w="1099" w:type="dxa"/>
            <w:gridSpan w:val="2"/>
            <w:shd w:val="clear" w:color="auto" w:fill="auto"/>
            <w:vAlign w:val="center"/>
            <w:hideMark/>
          </w:tcPr>
          <w:p w14:paraId="443B6467" w14:textId="77777777" w:rsidR="009B1169" w:rsidRPr="00727010" w:rsidRDefault="009B1169" w:rsidP="00527C5F">
            <w:pPr>
              <w:ind w:hanging="16"/>
              <w:jc w:val="center"/>
              <w:rPr>
                <w:sz w:val="20"/>
                <w:szCs w:val="20"/>
              </w:rPr>
            </w:pPr>
            <w:r w:rsidRPr="00727010">
              <w:rPr>
                <w:sz w:val="20"/>
                <w:szCs w:val="20"/>
              </w:rPr>
              <w:t>0</w:t>
            </w:r>
          </w:p>
        </w:tc>
      </w:tr>
      <w:tr w:rsidR="009B1169" w:rsidRPr="00727010" w14:paraId="315A5F90" w14:textId="77777777" w:rsidTr="00527C5F">
        <w:trPr>
          <w:gridAfter w:val="1"/>
          <w:wAfter w:w="10" w:type="dxa"/>
          <w:trHeight w:val="20"/>
          <w:jc w:val="center"/>
        </w:trPr>
        <w:tc>
          <w:tcPr>
            <w:tcW w:w="574" w:type="dxa"/>
            <w:vMerge w:val="restart"/>
            <w:shd w:val="clear" w:color="auto" w:fill="auto"/>
            <w:noWrap/>
            <w:vAlign w:val="center"/>
            <w:hideMark/>
          </w:tcPr>
          <w:p w14:paraId="30F60423" w14:textId="77777777" w:rsidR="009B1169" w:rsidRPr="00727010" w:rsidRDefault="009B1169" w:rsidP="00527C5F">
            <w:pPr>
              <w:ind w:hanging="16"/>
              <w:jc w:val="center"/>
              <w:rPr>
                <w:sz w:val="20"/>
                <w:szCs w:val="20"/>
              </w:rPr>
            </w:pPr>
            <w:r w:rsidRPr="00727010">
              <w:rPr>
                <w:sz w:val="20"/>
                <w:szCs w:val="20"/>
              </w:rPr>
              <w:t>2</w:t>
            </w:r>
          </w:p>
        </w:tc>
        <w:tc>
          <w:tcPr>
            <w:tcW w:w="2760" w:type="dxa"/>
            <w:vMerge w:val="restart"/>
            <w:shd w:val="clear" w:color="auto" w:fill="auto"/>
            <w:vAlign w:val="center"/>
            <w:hideMark/>
          </w:tcPr>
          <w:p w14:paraId="69098B47" w14:textId="77777777" w:rsidR="009B1169" w:rsidRPr="00727010" w:rsidRDefault="009B1169" w:rsidP="00527C5F">
            <w:pPr>
              <w:ind w:hanging="16"/>
              <w:jc w:val="center"/>
              <w:rPr>
                <w:sz w:val="20"/>
                <w:szCs w:val="20"/>
              </w:rPr>
            </w:pPr>
            <w:r w:rsidRPr="00727010">
              <w:rPr>
                <w:sz w:val="20"/>
                <w:szCs w:val="20"/>
              </w:rPr>
              <w:t>Силовой трансформатор или реактор (одно- или трехфазный), или вольтодобавочный трансформатор</w:t>
            </w:r>
          </w:p>
        </w:tc>
        <w:tc>
          <w:tcPr>
            <w:tcW w:w="1409" w:type="dxa"/>
            <w:vMerge w:val="restart"/>
            <w:shd w:val="clear" w:color="auto" w:fill="auto"/>
            <w:vAlign w:val="center"/>
            <w:hideMark/>
          </w:tcPr>
          <w:p w14:paraId="2E311775" w14:textId="77777777" w:rsidR="009B1169" w:rsidRPr="00727010" w:rsidRDefault="009B1169" w:rsidP="00527C5F">
            <w:pPr>
              <w:ind w:hanging="16"/>
              <w:jc w:val="center"/>
              <w:rPr>
                <w:sz w:val="20"/>
                <w:szCs w:val="20"/>
              </w:rPr>
            </w:pPr>
            <w:r w:rsidRPr="00727010">
              <w:rPr>
                <w:sz w:val="20"/>
                <w:szCs w:val="20"/>
              </w:rPr>
              <w:t>Единица оборудования</w:t>
            </w:r>
          </w:p>
        </w:tc>
        <w:tc>
          <w:tcPr>
            <w:tcW w:w="1329" w:type="dxa"/>
            <w:shd w:val="clear" w:color="auto" w:fill="auto"/>
            <w:noWrap/>
            <w:vAlign w:val="bottom"/>
            <w:hideMark/>
          </w:tcPr>
          <w:p w14:paraId="2C5DB63A" w14:textId="77777777" w:rsidR="009B1169" w:rsidRPr="00727010" w:rsidRDefault="009B1169" w:rsidP="00527C5F">
            <w:pPr>
              <w:ind w:hanging="16"/>
              <w:jc w:val="center"/>
              <w:rPr>
                <w:sz w:val="20"/>
                <w:szCs w:val="20"/>
              </w:rPr>
            </w:pPr>
            <w:r w:rsidRPr="00727010">
              <w:rPr>
                <w:sz w:val="20"/>
                <w:szCs w:val="20"/>
              </w:rPr>
              <w:t>1150</w:t>
            </w:r>
          </w:p>
        </w:tc>
        <w:tc>
          <w:tcPr>
            <w:tcW w:w="1770" w:type="dxa"/>
            <w:shd w:val="clear" w:color="auto" w:fill="auto"/>
            <w:noWrap/>
            <w:vAlign w:val="center"/>
            <w:hideMark/>
          </w:tcPr>
          <w:p w14:paraId="222496EE" w14:textId="77777777" w:rsidR="009B1169" w:rsidRPr="00727010" w:rsidRDefault="009B1169" w:rsidP="00527C5F">
            <w:pPr>
              <w:ind w:hanging="16"/>
              <w:jc w:val="center"/>
              <w:rPr>
                <w:sz w:val="20"/>
                <w:szCs w:val="20"/>
              </w:rPr>
            </w:pPr>
            <w:r w:rsidRPr="00727010">
              <w:rPr>
                <w:sz w:val="20"/>
                <w:szCs w:val="20"/>
              </w:rPr>
              <w:t>60</w:t>
            </w:r>
          </w:p>
        </w:tc>
        <w:tc>
          <w:tcPr>
            <w:tcW w:w="1217" w:type="dxa"/>
            <w:shd w:val="clear" w:color="auto" w:fill="auto"/>
            <w:hideMark/>
          </w:tcPr>
          <w:p w14:paraId="70BEE35A" w14:textId="77777777" w:rsidR="009B1169" w:rsidRPr="00727010" w:rsidRDefault="009B1169" w:rsidP="00527C5F">
            <w:pPr>
              <w:jc w:val="center"/>
              <w:rPr>
                <w:szCs w:val="20"/>
              </w:rPr>
            </w:pPr>
            <w:r w:rsidRPr="00727010">
              <w:rPr>
                <w:sz w:val="20"/>
                <w:szCs w:val="20"/>
              </w:rPr>
              <w:t>-</w:t>
            </w:r>
          </w:p>
        </w:tc>
        <w:tc>
          <w:tcPr>
            <w:tcW w:w="1099" w:type="dxa"/>
            <w:gridSpan w:val="2"/>
            <w:shd w:val="clear" w:color="auto" w:fill="auto"/>
            <w:vAlign w:val="center"/>
            <w:hideMark/>
          </w:tcPr>
          <w:p w14:paraId="6624EB0E" w14:textId="77777777" w:rsidR="009B1169" w:rsidRPr="00727010" w:rsidRDefault="009B1169" w:rsidP="00527C5F">
            <w:pPr>
              <w:ind w:hanging="16"/>
              <w:jc w:val="center"/>
              <w:rPr>
                <w:sz w:val="20"/>
                <w:szCs w:val="20"/>
              </w:rPr>
            </w:pPr>
            <w:r w:rsidRPr="00727010">
              <w:rPr>
                <w:sz w:val="20"/>
                <w:szCs w:val="20"/>
              </w:rPr>
              <w:t>0</w:t>
            </w:r>
          </w:p>
        </w:tc>
      </w:tr>
      <w:tr w:rsidR="009B1169" w:rsidRPr="00727010" w14:paraId="7C6FBBF4" w14:textId="77777777" w:rsidTr="00527C5F">
        <w:trPr>
          <w:gridAfter w:val="1"/>
          <w:wAfter w:w="10" w:type="dxa"/>
          <w:trHeight w:val="20"/>
          <w:jc w:val="center"/>
        </w:trPr>
        <w:tc>
          <w:tcPr>
            <w:tcW w:w="574" w:type="dxa"/>
            <w:vMerge/>
            <w:vAlign w:val="center"/>
            <w:hideMark/>
          </w:tcPr>
          <w:p w14:paraId="7310EB3B" w14:textId="77777777" w:rsidR="009B1169" w:rsidRPr="00727010" w:rsidRDefault="009B1169" w:rsidP="00527C5F">
            <w:pPr>
              <w:ind w:hanging="16"/>
              <w:rPr>
                <w:sz w:val="20"/>
                <w:szCs w:val="20"/>
              </w:rPr>
            </w:pPr>
          </w:p>
        </w:tc>
        <w:tc>
          <w:tcPr>
            <w:tcW w:w="2760" w:type="dxa"/>
            <w:vMerge/>
            <w:vAlign w:val="center"/>
            <w:hideMark/>
          </w:tcPr>
          <w:p w14:paraId="6B1D210E" w14:textId="77777777" w:rsidR="009B1169" w:rsidRPr="00727010" w:rsidRDefault="009B1169" w:rsidP="00527C5F">
            <w:pPr>
              <w:ind w:hanging="16"/>
              <w:rPr>
                <w:sz w:val="20"/>
                <w:szCs w:val="20"/>
              </w:rPr>
            </w:pPr>
          </w:p>
        </w:tc>
        <w:tc>
          <w:tcPr>
            <w:tcW w:w="1409" w:type="dxa"/>
            <w:vMerge/>
            <w:vAlign w:val="center"/>
            <w:hideMark/>
          </w:tcPr>
          <w:p w14:paraId="578A0235" w14:textId="77777777" w:rsidR="009B1169" w:rsidRPr="00727010" w:rsidRDefault="009B1169" w:rsidP="00527C5F">
            <w:pPr>
              <w:ind w:hanging="16"/>
              <w:rPr>
                <w:sz w:val="20"/>
                <w:szCs w:val="20"/>
              </w:rPr>
            </w:pPr>
          </w:p>
        </w:tc>
        <w:tc>
          <w:tcPr>
            <w:tcW w:w="1329" w:type="dxa"/>
            <w:shd w:val="clear" w:color="auto" w:fill="auto"/>
            <w:noWrap/>
            <w:vAlign w:val="bottom"/>
            <w:hideMark/>
          </w:tcPr>
          <w:p w14:paraId="64838949" w14:textId="77777777" w:rsidR="009B1169" w:rsidRPr="00727010" w:rsidRDefault="009B1169" w:rsidP="00527C5F">
            <w:pPr>
              <w:ind w:hanging="16"/>
              <w:jc w:val="center"/>
              <w:rPr>
                <w:sz w:val="20"/>
                <w:szCs w:val="20"/>
              </w:rPr>
            </w:pPr>
            <w:r w:rsidRPr="00727010">
              <w:rPr>
                <w:sz w:val="20"/>
                <w:szCs w:val="20"/>
              </w:rPr>
              <w:t>750</w:t>
            </w:r>
          </w:p>
        </w:tc>
        <w:tc>
          <w:tcPr>
            <w:tcW w:w="1770" w:type="dxa"/>
            <w:shd w:val="clear" w:color="auto" w:fill="auto"/>
            <w:noWrap/>
            <w:vAlign w:val="center"/>
            <w:hideMark/>
          </w:tcPr>
          <w:p w14:paraId="2536B426" w14:textId="77777777" w:rsidR="009B1169" w:rsidRPr="00727010" w:rsidRDefault="009B1169" w:rsidP="00527C5F">
            <w:pPr>
              <w:ind w:hanging="16"/>
              <w:jc w:val="center"/>
              <w:rPr>
                <w:sz w:val="20"/>
                <w:szCs w:val="20"/>
              </w:rPr>
            </w:pPr>
            <w:r w:rsidRPr="00727010">
              <w:rPr>
                <w:sz w:val="20"/>
                <w:szCs w:val="20"/>
              </w:rPr>
              <w:t>43</w:t>
            </w:r>
          </w:p>
        </w:tc>
        <w:tc>
          <w:tcPr>
            <w:tcW w:w="1217" w:type="dxa"/>
            <w:shd w:val="clear" w:color="auto" w:fill="auto"/>
            <w:hideMark/>
          </w:tcPr>
          <w:p w14:paraId="3EA9EE98" w14:textId="77777777" w:rsidR="009B1169" w:rsidRPr="00727010" w:rsidRDefault="009B1169" w:rsidP="00527C5F">
            <w:pPr>
              <w:jc w:val="center"/>
              <w:rPr>
                <w:szCs w:val="20"/>
              </w:rPr>
            </w:pPr>
            <w:r w:rsidRPr="00727010">
              <w:rPr>
                <w:sz w:val="20"/>
                <w:szCs w:val="20"/>
              </w:rPr>
              <w:t>-</w:t>
            </w:r>
          </w:p>
        </w:tc>
        <w:tc>
          <w:tcPr>
            <w:tcW w:w="1099" w:type="dxa"/>
            <w:gridSpan w:val="2"/>
            <w:shd w:val="clear" w:color="auto" w:fill="auto"/>
            <w:vAlign w:val="center"/>
            <w:hideMark/>
          </w:tcPr>
          <w:p w14:paraId="1833206D" w14:textId="77777777" w:rsidR="009B1169" w:rsidRPr="00727010" w:rsidRDefault="009B1169" w:rsidP="00527C5F">
            <w:pPr>
              <w:ind w:hanging="16"/>
              <w:jc w:val="center"/>
              <w:rPr>
                <w:sz w:val="20"/>
                <w:szCs w:val="20"/>
              </w:rPr>
            </w:pPr>
            <w:r w:rsidRPr="00727010">
              <w:rPr>
                <w:sz w:val="20"/>
                <w:szCs w:val="20"/>
              </w:rPr>
              <w:t>0</w:t>
            </w:r>
          </w:p>
        </w:tc>
      </w:tr>
      <w:tr w:rsidR="009B1169" w:rsidRPr="00727010" w14:paraId="5EB590D4" w14:textId="77777777" w:rsidTr="00527C5F">
        <w:trPr>
          <w:gridAfter w:val="1"/>
          <w:wAfter w:w="10" w:type="dxa"/>
          <w:trHeight w:val="20"/>
          <w:jc w:val="center"/>
        </w:trPr>
        <w:tc>
          <w:tcPr>
            <w:tcW w:w="574" w:type="dxa"/>
            <w:vMerge/>
            <w:vAlign w:val="center"/>
            <w:hideMark/>
          </w:tcPr>
          <w:p w14:paraId="658A6EFB" w14:textId="77777777" w:rsidR="009B1169" w:rsidRPr="00727010" w:rsidRDefault="009B1169" w:rsidP="00527C5F">
            <w:pPr>
              <w:ind w:hanging="16"/>
              <w:rPr>
                <w:sz w:val="20"/>
                <w:szCs w:val="20"/>
              </w:rPr>
            </w:pPr>
          </w:p>
        </w:tc>
        <w:tc>
          <w:tcPr>
            <w:tcW w:w="2760" w:type="dxa"/>
            <w:vMerge/>
            <w:vAlign w:val="center"/>
            <w:hideMark/>
          </w:tcPr>
          <w:p w14:paraId="0AD09064" w14:textId="77777777" w:rsidR="009B1169" w:rsidRPr="00727010" w:rsidRDefault="009B1169" w:rsidP="00527C5F">
            <w:pPr>
              <w:ind w:hanging="16"/>
              <w:rPr>
                <w:sz w:val="20"/>
                <w:szCs w:val="20"/>
              </w:rPr>
            </w:pPr>
          </w:p>
        </w:tc>
        <w:tc>
          <w:tcPr>
            <w:tcW w:w="1409" w:type="dxa"/>
            <w:vMerge/>
            <w:vAlign w:val="center"/>
            <w:hideMark/>
          </w:tcPr>
          <w:p w14:paraId="7E4013CE" w14:textId="77777777" w:rsidR="009B1169" w:rsidRPr="00727010" w:rsidRDefault="009B1169" w:rsidP="00527C5F">
            <w:pPr>
              <w:ind w:hanging="16"/>
              <w:rPr>
                <w:sz w:val="20"/>
                <w:szCs w:val="20"/>
              </w:rPr>
            </w:pPr>
          </w:p>
        </w:tc>
        <w:tc>
          <w:tcPr>
            <w:tcW w:w="1329" w:type="dxa"/>
            <w:shd w:val="clear" w:color="auto" w:fill="auto"/>
            <w:vAlign w:val="center"/>
            <w:hideMark/>
          </w:tcPr>
          <w:p w14:paraId="7B44D0F9" w14:textId="77777777" w:rsidR="009B1169" w:rsidRPr="00727010" w:rsidRDefault="009B1169" w:rsidP="00527C5F">
            <w:pPr>
              <w:ind w:hanging="16"/>
              <w:jc w:val="center"/>
              <w:rPr>
                <w:sz w:val="20"/>
                <w:szCs w:val="20"/>
              </w:rPr>
            </w:pPr>
            <w:r w:rsidRPr="00727010">
              <w:rPr>
                <w:sz w:val="20"/>
                <w:szCs w:val="20"/>
              </w:rPr>
              <w:t xml:space="preserve"> 400 - 500</w:t>
            </w:r>
          </w:p>
        </w:tc>
        <w:tc>
          <w:tcPr>
            <w:tcW w:w="1770" w:type="dxa"/>
            <w:shd w:val="clear" w:color="auto" w:fill="auto"/>
            <w:noWrap/>
            <w:vAlign w:val="center"/>
            <w:hideMark/>
          </w:tcPr>
          <w:p w14:paraId="1A11EC80" w14:textId="77777777" w:rsidR="009B1169" w:rsidRPr="00727010" w:rsidRDefault="009B1169" w:rsidP="00527C5F">
            <w:pPr>
              <w:ind w:hanging="16"/>
              <w:jc w:val="center"/>
              <w:rPr>
                <w:sz w:val="20"/>
                <w:szCs w:val="20"/>
              </w:rPr>
            </w:pPr>
            <w:r w:rsidRPr="00727010">
              <w:rPr>
                <w:sz w:val="20"/>
                <w:szCs w:val="20"/>
              </w:rPr>
              <w:t>28</w:t>
            </w:r>
          </w:p>
        </w:tc>
        <w:tc>
          <w:tcPr>
            <w:tcW w:w="1217" w:type="dxa"/>
            <w:shd w:val="clear" w:color="auto" w:fill="auto"/>
            <w:hideMark/>
          </w:tcPr>
          <w:p w14:paraId="3CAAB0B5" w14:textId="77777777" w:rsidR="009B1169" w:rsidRPr="00727010" w:rsidRDefault="009B1169" w:rsidP="00527C5F">
            <w:pPr>
              <w:jc w:val="center"/>
              <w:rPr>
                <w:szCs w:val="20"/>
              </w:rPr>
            </w:pPr>
            <w:r w:rsidRPr="00727010">
              <w:rPr>
                <w:sz w:val="20"/>
                <w:szCs w:val="20"/>
              </w:rPr>
              <w:t>-</w:t>
            </w:r>
          </w:p>
        </w:tc>
        <w:tc>
          <w:tcPr>
            <w:tcW w:w="1099" w:type="dxa"/>
            <w:gridSpan w:val="2"/>
            <w:shd w:val="clear" w:color="auto" w:fill="auto"/>
            <w:vAlign w:val="center"/>
            <w:hideMark/>
          </w:tcPr>
          <w:p w14:paraId="7B49F128" w14:textId="77777777" w:rsidR="009B1169" w:rsidRPr="00727010" w:rsidRDefault="009B1169" w:rsidP="00527C5F">
            <w:pPr>
              <w:ind w:hanging="16"/>
              <w:jc w:val="center"/>
              <w:rPr>
                <w:sz w:val="20"/>
                <w:szCs w:val="20"/>
              </w:rPr>
            </w:pPr>
            <w:r w:rsidRPr="00727010">
              <w:rPr>
                <w:sz w:val="20"/>
                <w:szCs w:val="20"/>
              </w:rPr>
              <w:t>0</w:t>
            </w:r>
          </w:p>
        </w:tc>
      </w:tr>
      <w:tr w:rsidR="009B1169" w:rsidRPr="00727010" w14:paraId="5FA45A04" w14:textId="77777777" w:rsidTr="00527C5F">
        <w:trPr>
          <w:gridAfter w:val="1"/>
          <w:wAfter w:w="10" w:type="dxa"/>
          <w:trHeight w:val="20"/>
          <w:jc w:val="center"/>
        </w:trPr>
        <w:tc>
          <w:tcPr>
            <w:tcW w:w="574" w:type="dxa"/>
            <w:vMerge/>
            <w:vAlign w:val="center"/>
            <w:hideMark/>
          </w:tcPr>
          <w:p w14:paraId="7681F43F" w14:textId="77777777" w:rsidR="009B1169" w:rsidRPr="00727010" w:rsidRDefault="009B1169" w:rsidP="00527C5F">
            <w:pPr>
              <w:ind w:hanging="16"/>
              <w:rPr>
                <w:sz w:val="20"/>
                <w:szCs w:val="20"/>
              </w:rPr>
            </w:pPr>
          </w:p>
        </w:tc>
        <w:tc>
          <w:tcPr>
            <w:tcW w:w="2760" w:type="dxa"/>
            <w:vMerge/>
            <w:vAlign w:val="center"/>
            <w:hideMark/>
          </w:tcPr>
          <w:p w14:paraId="72840FEB" w14:textId="77777777" w:rsidR="009B1169" w:rsidRPr="00727010" w:rsidRDefault="009B1169" w:rsidP="00527C5F">
            <w:pPr>
              <w:ind w:hanging="16"/>
              <w:rPr>
                <w:sz w:val="20"/>
                <w:szCs w:val="20"/>
              </w:rPr>
            </w:pPr>
          </w:p>
        </w:tc>
        <w:tc>
          <w:tcPr>
            <w:tcW w:w="1409" w:type="dxa"/>
            <w:vMerge/>
            <w:vAlign w:val="center"/>
            <w:hideMark/>
          </w:tcPr>
          <w:p w14:paraId="4F638E1A" w14:textId="77777777" w:rsidR="009B1169" w:rsidRPr="00727010" w:rsidRDefault="009B1169" w:rsidP="00527C5F">
            <w:pPr>
              <w:ind w:hanging="16"/>
              <w:rPr>
                <w:sz w:val="20"/>
                <w:szCs w:val="20"/>
              </w:rPr>
            </w:pPr>
          </w:p>
        </w:tc>
        <w:tc>
          <w:tcPr>
            <w:tcW w:w="1329" w:type="dxa"/>
            <w:shd w:val="clear" w:color="auto" w:fill="auto"/>
            <w:vAlign w:val="center"/>
            <w:hideMark/>
          </w:tcPr>
          <w:p w14:paraId="394F4C4B" w14:textId="77777777" w:rsidR="009B1169" w:rsidRPr="00727010" w:rsidRDefault="009B1169" w:rsidP="00527C5F">
            <w:pPr>
              <w:ind w:hanging="16"/>
              <w:jc w:val="center"/>
              <w:rPr>
                <w:sz w:val="20"/>
                <w:szCs w:val="20"/>
              </w:rPr>
            </w:pPr>
            <w:r w:rsidRPr="00727010">
              <w:rPr>
                <w:sz w:val="20"/>
                <w:szCs w:val="20"/>
              </w:rPr>
              <w:t>330</w:t>
            </w:r>
          </w:p>
        </w:tc>
        <w:tc>
          <w:tcPr>
            <w:tcW w:w="1770" w:type="dxa"/>
            <w:shd w:val="clear" w:color="auto" w:fill="auto"/>
            <w:noWrap/>
            <w:vAlign w:val="center"/>
            <w:hideMark/>
          </w:tcPr>
          <w:p w14:paraId="322EB2B6" w14:textId="77777777" w:rsidR="009B1169" w:rsidRPr="00727010" w:rsidRDefault="009B1169" w:rsidP="00527C5F">
            <w:pPr>
              <w:ind w:hanging="16"/>
              <w:jc w:val="center"/>
              <w:rPr>
                <w:sz w:val="20"/>
                <w:szCs w:val="20"/>
              </w:rPr>
            </w:pPr>
            <w:r w:rsidRPr="00727010">
              <w:rPr>
                <w:sz w:val="20"/>
                <w:szCs w:val="20"/>
              </w:rPr>
              <w:t>18</w:t>
            </w:r>
          </w:p>
        </w:tc>
        <w:tc>
          <w:tcPr>
            <w:tcW w:w="1217" w:type="dxa"/>
            <w:shd w:val="clear" w:color="auto" w:fill="auto"/>
            <w:hideMark/>
          </w:tcPr>
          <w:p w14:paraId="448AC550" w14:textId="77777777" w:rsidR="009B1169" w:rsidRPr="00727010" w:rsidRDefault="009B1169" w:rsidP="00527C5F">
            <w:pPr>
              <w:jc w:val="center"/>
              <w:rPr>
                <w:szCs w:val="20"/>
              </w:rPr>
            </w:pPr>
            <w:r w:rsidRPr="00727010">
              <w:rPr>
                <w:sz w:val="20"/>
                <w:szCs w:val="20"/>
              </w:rPr>
              <w:t>-</w:t>
            </w:r>
          </w:p>
        </w:tc>
        <w:tc>
          <w:tcPr>
            <w:tcW w:w="1099" w:type="dxa"/>
            <w:gridSpan w:val="2"/>
            <w:shd w:val="clear" w:color="auto" w:fill="auto"/>
            <w:vAlign w:val="center"/>
            <w:hideMark/>
          </w:tcPr>
          <w:p w14:paraId="1AC055B2" w14:textId="77777777" w:rsidR="009B1169" w:rsidRPr="00727010" w:rsidRDefault="009B1169" w:rsidP="00527C5F">
            <w:pPr>
              <w:ind w:hanging="16"/>
              <w:jc w:val="center"/>
              <w:rPr>
                <w:sz w:val="20"/>
                <w:szCs w:val="20"/>
              </w:rPr>
            </w:pPr>
            <w:r w:rsidRPr="00727010">
              <w:rPr>
                <w:sz w:val="20"/>
                <w:szCs w:val="20"/>
              </w:rPr>
              <w:t>0</w:t>
            </w:r>
          </w:p>
        </w:tc>
      </w:tr>
      <w:tr w:rsidR="009B1169" w:rsidRPr="00727010" w14:paraId="2816B916" w14:textId="77777777" w:rsidTr="00527C5F">
        <w:trPr>
          <w:gridAfter w:val="1"/>
          <w:wAfter w:w="10" w:type="dxa"/>
          <w:trHeight w:val="20"/>
          <w:jc w:val="center"/>
        </w:trPr>
        <w:tc>
          <w:tcPr>
            <w:tcW w:w="574" w:type="dxa"/>
            <w:vMerge/>
            <w:vAlign w:val="center"/>
            <w:hideMark/>
          </w:tcPr>
          <w:p w14:paraId="3F1E28D0" w14:textId="77777777" w:rsidR="009B1169" w:rsidRPr="00727010" w:rsidRDefault="009B1169" w:rsidP="00527C5F">
            <w:pPr>
              <w:ind w:hanging="16"/>
              <w:rPr>
                <w:sz w:val="20"/>
                <w:szCs w:val="20"/>
              </w:rPr>
            </w:pPr>
          </w:p>
        </w:tc>
        <w:tc>
          <w:tcPr>
            <w:tcW w:w="2760" w:type="dxa"/>
            <w:vMerge/>
            <w:vAlign w:val="center"/>
            <w:hideMark/>
          </w:tcPr>
          <w:p w14:paraId="031099D8" w14:textId="77777777" w:rsidR="009B1169" w:rsidRPr="00727010" w:rsidRDefault="009B1169" w:rsidP="00527C5F">
            <w:pPr>
              <w:ind w:hanging="16"/>
              <w:rPr>
                <w:sz w:val="20"/>
                <w:szCs w:val="20"/>
              </w:rPr>
            </w:pPr>
          </w:p>
        </w:tc>
        <w:tc>
          <w:tcPr>
            <w:tcW w:w="1409" w:type="dxa"/>
            <w:vMerge/>
            <w:vAlign w:val="center"/>
            <w:hideMark/>
          </w:tcPr>
          <w:p w14:paraId="2EEAA4A0" w14:textId="77777777" w:rsidR="009B1169" w:rsidRPr="00727010" w:rsidRDefault="009B1169" w:rsidP="00527C5F">
            <w:pPr>
              <w:ind w:hanging="16"/>
              <w:rPr>
                <w:sz w:val="20"/>
                <w:szCs w:val="20"/>
              </w:rPr>
            </w:pPr>
          </w:p>
        </w:tc>
        <w:tc>
          <w:tcPr>
            <w:tcW w:w="1329" w:type="dxa"/>
            <w:shd w:val="clear" w:color="auto" w:fill="auto"/>
            <w:vAlign w:val="center"/>
            <w:hideMark/>
          </w:tcPr>
          <w:p w14:paraId="7ABA4798" w14:textId="77777777" w:rsidR="009B1169" w:rsidRPr="00727010" w:rsidRDefault="009B1169" w:rsidP="00527C5F">
            <w:pPr>
              <w:ind w:hanging="16"/>
              <w:jc w:val="center"/>
              <w:rPr>
                <w:sz w:val="20"/>
                <w:szCs w:val="20"/>
              </w:rPr>
            </w:pPr>
            <w:r w:rsidRPr="00727010">
              <w:rPr>
                <w:sz w:val="20"/>
                <w:szCs w:val="20"/>
              </w:rPr>
              <w:t>220</w:t>
            </w:r>
          </w:p>
        </w:tc>
        <w:tc>
          <w:tcPr>
            <w:tcW w:w="1770" w:type="dxa"/>
            <w:shd w:val="clear" w:color="auto" w:fill="auto"/>
            <w:noWrap/>
            <w:vAlign w:val="center"/>
            <w:hideMark/>
          </w:tcPr>
          <w:p w14:paraId="57598F46" w14:textId="77777777" w:rsidR="009B1169" w:rsidRPr="00727010" w:rsidRDefault="009B1169" w:rsidP="00527C5F">
            <w:pPr>
              <w:ind w:hanging="16"/>
              <w:jc w:val="center"/>
              <w:rPr>
                <w:sz w:val="20"/>
                <w:szCs w:val="20"/>
              </w:rPr>
            </w:pPr>
            <w:r w:rsidRPr="00727010">
              <w:rPr>
                <w:sz w:val="20"/>
                <w:szCs w:val="20"/>
              </w:rPr>
              <w:t>14</w:t>
            </w:r>
          </w:p>
        </w:tc>
        <w:tc>
          <w:tcPr>
            <w:tcW w:w="1217" w:type="dxa"/>
            <w:shd w:val="clear" w:color="auto" w:fill="auto"/>
            <w:hideMark/>
          </w:tcPr>
          <w:p w14:paraId="21DA506A" w14:textId="77777777" w:rsidR="009B1169" w:rsidRPr="00727010" w:rsidRDefault="009B1169" w:rsidP="00527C5F">
            <w:pPr>
              <w:jc w:val="center"/>
              <w:rPr>
                <w:szCs w:val="20"/>
              </w:rPr>
            </w:pPr>
            <w:r w:rsidRPr="00727010">
              <w:rPr>
                <w:sz w:val="20"/>
                <w:szCs w:val="20"/>
              </w:rPr>
              <w:t>-</w:t>
            </w:r>
          </w:p>
        </w:tc>
        <w:tc>
          <w:tcPr>
            <w:tcW w:w="1099" w:type="dxa"/>
            <w:gridSpan w:val="2"/>
            <w:shd w:val="clear" w:color="auto" w:fill="auto"/>
            <w:vAlign w:val="center"/>
            <w:hideMark/>
          </w:tcPr>
          <w:p w14:paraId="4F4BC022" w14:textId="77777777" w:rsidR="009B1169" w:rsidRPr="00727010" w:rsidRDefault="009B1169" w:rsidP="00527C5F">
            <w:pPr>
              <w:ind w:hanging="16"/>
              <w:jc w:val="center"/>
              <w:rPr>
                <w:sz w:val="20"/>
                <w:szCs w:val="20"/>
              </w:rPr>
            </w:pPr>
            <w:r w:rsidRPr="00727010">
              <w:rPr>
                <w:sz w:val="20"/>
                <w:szCs w:val="20"/>
              </w:rPr>
              <w:t>0</w:t>
            </w:r>
          </w:p>
        </w:tc>
      </w:tr>
      <w:tr w:rsidR="009B1169" w:rsidRPr="00727010" w14:paraId="6E15C2A3" w14:textId="77777777" w:rsidTr="00527C5F">
        <w:trPr>
          <w:gridAfter w:val="1"/>
          <w:wAfter w:w="10" w:type="dxa"/>
          <w:trHeight w:val="20"/>
          <w:jc w:val="center"/>
        </w:trPr>
        <w:tc>
          <w:tcPr>
            <w:tcW w:w="574" w:type="dxa"/>
            <w:vMerge/>
            <w:vAlign w:val="center"/>
            <w:hideMark/>
          </w:tcPr>
          <w:p w14:paraId="0AC74794" w14:textId="77777777" w:rsidR="009B1169" w:rsidRPr="00727010" w:rsidRDefault="009B1169" w:rsidP="00527C5F">
            <w:pPr>
              <w:ind w:hanging="16"/>
              <w:rPr>
                <w:sz w:val="20"/>
                <w:szCs w:val="20"/>
              </w:rPr>
            </w:pPr>
          </w:p>
        </w:tc>
        <w:tc>
          <w:tcPr>
            <w:tcW w:w="2760" w:type="dxa"/>
            <w:vMerge/>
            <w:vAlign w:val="center"/>
            <w:hideMark/>
          </w:tcPr>
          <w:p w14:paraId="1A11B04A" w14:textId="77777777" w:rsidR="009B1169" w:rsidRPr="00727010" w:rsidRDefault="009B1169" w:rsidP="00527C5F">
            <w:pPr>
              <w:ind w:hanging="16"/>
              <w:rPr>
                <w:sz w:val="20"/>
                <w:szCs w:val="20"/>
              </w:rPr>
            </w:pPr>
          </w:p>
        </w:tc>
        <w:tc>
          <w:tcPr>
            <w:tcW w:w="1409" w:type="dxa"/>
            <w:vMerge/>
            <w:vAlign w:val="center"/>
            <w:hideMark/>
          </w:tcPr>
          <w:p w14:paraId="33A4D136" w14:textId="77777777" w:rsidR="009B1169" w:rsidRPr="00727010" w:rsidRDefault="009B1169" w:rsidP="00527C5F">
            <w:pPr>
              <w:ind w:hanging="16"/>
              <w:rPr>
                <w:sz w:val="20"/>
                <w:szCs w:val="20"/>
              </w:rPr>
            </w:pPr>
          </w:p>
        </w:tc>
        <w:tc>
          <w:tcPr>
            <w:tcW w:w="1329" w:type="dxa"/>
            <w:shd w:val="clear" w:color="auto" w:fill="auto"/>
            <w:vAlign w:val="center"/>
            <w:hideMark/>
          </w:tcPr>
          <w:p w14:paraId="54FAE5A6" w14:textId="77777777" w:rsidR="009B1169" w:rsidRPr="00727010" w:rsidRDefault="009B1169" w:rsidP="00527C5F">
            <w:pPr>
              <w:ind w:hanging="16"/>
              <w:jc w:val="center"/>
              <w:rPr>
                <w:sz w:val="20"/>
                <w:szCs w:val="20"/>
              </w:rPr>
            </w:pPr>
            <w:r w:rsidRPr="00727010">
              <w:rPr>
                <w:sz w:val="20"/>
                <w:szCs w:val="20"/>
              </w:rPr>
              <w:t xml:space="preserve"> 110 - 150</w:t>
            </w:r>
          </w:p>
        </w:tc>
        <w:tc>
          <w:tcPr>
            <w:tcW w:w="1770" w:type="dxa"/>
            <w:shd w:val="clear" w:color="auto" w:fill="auto"/>
            <w:noWrap/>
            <w:vAlign w:val="center"/>
            <w:hideMark/>
          </w:tcPr>
          <w:p w14:paraId="3848F3C3" w14:textId="77777777" w:rsidR="009B1169" w:rsidRPr="00727010" w:rsidRDefault="009B1169" w:rsidP="00527C5F">
            <w:pPr>
              <w:ind w:hanging="16"/>
              <w:jc w:val="center"/>
              <w:rPr>
                <w:sz w:val="20"/>
                <w:szCs w:val="20"/>
              </w:rPr>
            </w:pPr>
            <w:r w:rsidRPr="00727010">
              <w:rPr>
                <w:sz w:val="20"/>
                <w:szCs w:val="20"/>
              </w:rPr>
              <w:t>7,8</w:t>
            </w:r>
          </w:p>
        </w:tc>
        <w:tc>
          <w:tcPr>
            <w:tcW w:w="1217" w:type="dxa"/>
            <w:shd w:val="clear" w:color="auto" w:fill="auto"/>
            <w:hideMark/>
          </w:tcPr>
          <w:p w14:paraId="61BC4D3D" w14:textId="77777777" w:rsidR="009B1169" w:rsidRPr="00727010" w:rsidRDefault="009B1169" w:rsidP="00527C5F">
            <w:pPr>
              <w:jc w:val="center"/>
              <w:rPr>
                <w:szCs w:val="20"/>
              </w:rPr>
            </w:pPr>
            <w:r w:rsidRPr="00727010">
              <w:rPr>
                <w:sz w:val="20"/>
                <w:szCs w:val="20"/>
              </w:rPr>
              <w:t>-</w:t>
            </w:r>
          </w:p>
        </w:tc>
        <w:tc>
          <w:tcPr>
            <w:tcW w:w="1099" w:type="dxa"/>
            <w:gridSpan w:val="2"/>
            <w:shd w:val="clear" w:color="auto" w:fill="auto"/>
            <w:vAlign w:val="center"/>
            <w:hideMark/>
          </w:tcPr>
          <w:p w14:paraId="0FEC0F5B" w14:textId="77777777" w:rsidR="009B1169" w:rsidRPr="00727010" w:rsidRDefault="009B1169" w:rsidP="00527C5F">
            <w:pPr>
              <w:ind w:hanging="16"/>
              <w:jc w:val="center"/>
              <w:rPr>
                <w:sz w:val="20"/>
                <w:szCs w:val="20"/>
              </w:rPr>
            </w:pPr>
            <w:r w:rsidRPr="00727010">
              <w:rPr>
                <w:sz w:val="20"/>
                <w:szCs w:val="20"/>
              </w:rPr>
              <w:t>0</w:t>
            </w:r>
          </w:p>
        </w:tc>
      </w:tr>
      <w:tr w:rsidR="009B1169" w:rsidRPr="00727010" w14:paraId="6832067E" w14:textId="77777777" w:rsidTr="00527C5F">
        <w:trPr>
          <w:gridAfter w:val="1"/>
          <w:wAfter w:w="10" w:type="dxa"/>
          <w:trHeight w:val="20"/>
          <w:jc w:val="center"/>
        </w:trPr>
        <w:tc>
          <w:tcPr>
            <w:tcW w:w="574" w:type="dxa"/>
            <w:vMerge/>
            <w:vAlign w:val="center"/>
            <w:hideMark/>
          </w:tcPr>
          <w:p w14:paraId="53D8EA57" w14:textId="77777777" w:rsidR="009B1169" w:rsidRPr="00727010" w:rsidRDefault="009B1169" w:rsidP="00527C5F">
            <w:pPr>
              <w:ind w:hanging="16"/>
              <w:rPr>
                <w:sz w:val="20"/>
                <w:szCs w:val="20"/>
              </w:rPr>
            </w:pPr>
          </w:p>
        </w:tc>
        <w:tc>
          <w:tcPr>
            <w:tcW w:w="2760" w:type="dxa"/>
            <w:vMerge/>
            <w:vAlign w:val="center"/>
            <w:hideMark/>
          </w:tcPr>
          <w:p w14:paraId="43A2E0A6" w14:textId="77777777" w:rsidR="009B1169" w:rsidRPr="00727010" w:rsidRDefault="009B1169" w:rsidP="00527C5F">
            <w:pPr>
              <w:ind w:hanging="16"/>
              <w:rPr>
                <w:sz w:val="20"/>
                <w:szCs w:val="20"/>
              </w:rPr>
            </w:pPr>
          </w:p>
        </w:tc>
        <w:tc>
          <w:tcPr>
            <w:tcW w:w="1409" w:type="dxa"/>
            <w:vMerge/>
            <w:vAlign w:val="center"/>
            <w:hideMark/>
          </w:tcPr>
          <w:p w14:paraId="5A91205D" w14:textId="77777777" w:rsidR="009B1169" w:rsidRPr="00727010" w:rsidRDefault="009B1169" w:rsidP="00527C5F">
            <w:pPr>
              <w:ind w:hanging="16"/>
              <w:rPr>
                <w:sz w:val="20"/>
                <w:szCs w:val="20"/>
              </w:rPr>
            </w:pPr>
          </w:p>
        </w:tc>
        <w:tc>
          <w:tcPr>
            <w:tcW w:w="1329" w:type="dxa"/>
            <w:shd w:val="clear" w:color="auto" w:fill="auto"/>
            <w:vAlign w:val="center"/>
            <w:hideMark/>
          </w:tcPr>
          <w:p w14:paraId="0C936462" w14:textId="77777777" w:rsidR="009B1169" w:rsidRPr="00727010" w:rsidRDefault="009B1169" w:rsidP="00527C5F">
            <w:pPr>
              <w:ind w:hanging="16"/>
              <w:jc w:val="center"/>
              <w:rPr>
                <w:sz w:val="20"/>
                <w:szCs w:val="20"/>
              </w:rPr>
            </w:pPr>
            <w:r w:rsidRPr="00727010">
              <w:rPr>
                <w:sz w:val="20"/>
                <w:szCs w:val="20"/>
              </w:rPr>
              <w:t>35</w:t>
            </w:r>
          </w:p>
        </w:tc>
        <w:tc>
          <w:tcPr>
            <w:tcW w:w="1770" w:type="dxa"/>
            <w:shd w:val="clear" w:color="auto" w:fill="auto"/>
            <w:noWrap/>
            <w:vAlign w:val="center"/>
            <w:hideMark/>
          </w:tcPr>
          <w:p w14:paraId="0D7EB9DA" w14:textId="77777777" w:rsidR="009B1169" w:rsidRPr="00727010" w:rsidRDefault="009B1169" w:rsidP="00527C5F">
            <w:pPr>
              <w:ind w:hanging="16"/>
              <w:jc w:val="center"/>
              <w:rPr>
                <w:sz w:val="20"/>
                <w:szCs w:val="20"/>
              </w:rPr>
            </w:pPr>
            <w:r w:rsidRPr="00727010">
              <w:rPr>
                <w:sz w:val="20"/>
                <w:szCs w:val="20"/>
              </w:rPr>
              <w:t>2,1</w:t>
            </w:r>
          </w:p>
        </w:tc>
        <w:tc>
          <w:tcPr>
            <w:tcW w:w="1217" w:type="dxa"/>
            <w:shd w:val="clear" w:color="auto" w:fill="auto"/>
            <w:hideMark/>
          </w:tcPr>
          <w:p w14:paraId="51ACA727" w14:textId="77777777" w:rsidR="009B1169" w:rsidRPr="00727010" w:rsidRDefault="009B1169" w:rsidP="00527C5F">
            <w:pPr>
              <w:jc w:val="center"/>
              <w:rPr>
                <w:szCs w:val="20"/>
              </w:rPr>
            </w:pPr>
            <w:r w:rsidRPr="00727010">
              <w:rPr>
                <w:sz w:val="20"/>
                <w:szCs w:val="20"/>
              </w:rPr>
              <w:t>-</w:t>
            </w:r>
          </w:p>
        </w:tc>
        <w:tc>
          <w:tcPr>
            <w:tcW w:w="1099" w:type="dxa"/>
            <w:gridSpan w:val="2"/>
            <w:shd w:val="clear" w:color="auto" w:fill="auto"/>
            <w:vAlign w:val="center"/>
            <w:hideMark/>
          </w:tcPr>
          <w:p w14:paraId="67955D88" w14:textId="77777777" w:rsidR="009B1169" w:rsidRPr="00727010" w:rsidRDefault="009B1169" w:rsidP="00527C5F">
            <w:pPr>
              <w:ind w:hanging="16"/>
              <w:jc w:val="center"/>
              <w:rPr>
                <w:sz w:val="20"/>
                <w:szCs w:val="20"/>
              </w:rPr>
            </w:pPr>
            <w:r w:rsidRPr="00727010">
              <w:rPr>
                <w:sz w:val="20"/>
                <w:szCs w:val="20"/>
              </w:rPr>
              <w:t>0</w:t>
            </w:r>
          </w:p>
        </w:tc>
      </w:tr>
      <w:tr w:rsidR="009B1169" w:rsidRPr="00727010" w14:paraId="1EE165DA" w14:textId="77777777" w:rsidTr="00527C5F">
        <w:trPr>
          <w:gridAfter w:val="1"/>
          <w:wAfter w:w="10" w:type="dxa"/>
          <w:trHeight w:val="20"/>
          <w:jc w:val="center"/>
        </w:trPr>
        <w:tc>
          <w:tcPr>
            <w:tcW w:w="574" w:type="dxa"/>
            <w:vMerge/>
            <w:vAlign w:val="center"/>
            <w:hideMark/>
          </w:tcPr>
          <w:p w14:paraId="622FF2AD" w14:textId="77777777" w:rsidR="009B1169" w:rsidRPr="00727010" w:rsidRDefault="009B1169" w:rsidP="00527C5F">
            <w:pPr>
              <w:ind w:hanging="16"/>
              <w:rPr>
                <w:sz w:val="20"/>
                <w:szCs w:val="20"/>
              </w:rPr>
            </w:pPr>
          </w:p>
        </w:tc>
        <w:tc>
          <w:tcPr>
            <w:tcW w:w="2760" w:type="dxa"/>
            <w:vMerge/>
            <w:vAlign w:val="center"/>
            <w:hideMark/>
          </w:tcPr>
          <w:p w14:paraId="647DCE0F" w14:textId="77777777" w:rsidR="009B1169" w:rsidRPr="00727010" w:rsidRDefault="009B1169" w:rsidP="00527C5F">
            <w:pPr>
              <w:ind w:hanging="16"/>
              <w:rPr>
                <w:sz w:val="20"/>
                <w:szCs w:val="20"/>
              </w:rPr>
            </w:pPr>
          </w:p>
        </w:tc>
        <w:tc>
          <w:tcPr>
            <w:tcW w:w="1409" w:type="dxa"/>
            <w:vMerge/>
            <w:vAlign w:val="center"/>
            <w:hideMark/>
          </w:tcPr>
          <w:p w14:paraId="4956EEEA" w14:textId="77777777" w:rsidR="009B1169" w:rsidRPr="00727010" w:rsidRDefault="009B1169" w:rsidP="00527C5F">
            <w:pPr>
              <w:ind w:hanging="16"/>
              <w:rPr>
                <w:sz w:val="20"/>
                <w:szCs w:val="20"/>
              </w:rPr>
            </w:pPr>
          </w:p>
        </w:tc>
        <w:tc>
          <w:tcPr>
            <w:tcW w:w="1329" w:type="dxa"/>
            <w:shd w:val="clear" w:color="auto" w:fill="auto"/>
            <w:noWrap/>
            <w:vAlign w:val="bottom"/>
            <w:hideMark/>
          </w:tcPr>
          <w:p w14:paraId="27185C34" w14:textId="77777777" w:rsidR="009B1169" w:rsidRPr="00727010" w:rsidRDefault="009B1169" w:rsidP="00527C5F">
            <w:pPr>
              <w:ind w:hanging="16"/>
              <w:jc w:val="center"/>
              <w:rPr>
                <w:sz w:val="20"/>
                <w:szCs w:val="20"/>
              </w:rPr>
            </w:pPr>
            <w:r w:rsidRPr="00727010">
              <w:rPr>
                <w:sz w:val="20"/>
                <w:szCs w:val="20"/>
              </w:rPr>
              <w:t xml:space="preserve"> 1 - 20</w:t>
            </w:r>
          </w:p>
        </w:tc>
        <w:tc>
          <w:tcPr>
            <w:tcW w:w="1770" w:type="dxa"/>
            <w:shd w:val="clear" w:color="auto" w:fill="auto"/>
            <w:noWrap/>
            <w:vAlign w:val="center"/>
            <w:hideMark/>
          </w:tcPr>
          <w:p w14:paraId="6C95FE85" w14:textId="77777777" w:rsidR="009B1169" w:rsidRPr="00727010" w:rsidRDefault="009B1169" w:rsidP="00527C5F">
            <w:pPr>
              <w:ind w:hanging="16"/>
              <w:jc w:val="center"/>
              <w:rPr>
                <w:sz w:val="20"/>
                <w:szCs w:val="20"/>
              </w:rPr>
            </w:pPr>
            <w:r w:rsidRPr="00727010">
              <w:rPr>
                <w:sz w:val="20"/>
                <w:szCs w:val="20"/>
              </w:rPr>
              <w:t>1,0</w:t>
            </w:r>
          </w:p>
        </w:tc>
        <w:tc>
          <w:tcPr>
            <w:tcW w:w="1217" w:type="dxa"/>
            <w:shd w:val="clear" w:color="auto" w:fill="auto"/>
            <w:hideMark/>
          </w:tcPr>
          <w:p w14:paraId="51522708" w14:textId="77777777" w:rsidR="009B1169" w:rsidRPr="00727010" w:rsidRDefault="009B1169" w:rsidP="00527C5F">
            <w:pPr>
              <w:jc w:val="center"/>
              <w:rPr>
                <w:szCs w:val="20"/>
              </w:rPr>
            </w:pPr>
            <w:r w:rsidRPr="00727010">
              <w:rPr>
                <w:sz w:val="20"/>
                <w:szCs w:val="20"/>
              </w:rPr>
              <w:t>-</w:t>
            </w:r>
          </w:p>
        </w:tc>
        <w:tc>
          <w:tcPr>
            <w:tcW w:w="1099" w:type="dxa"/>
            <w:gridSpan w:val="2"/>
            <w:shd w:val="clear" w:color="auto" w:fill="auto"/>
            <w:vAlign w:val="center"/>
            <w:hideMark/>
          </w:tcPr>
          <w:p w14:paraId="57B03B57" w14:textId="77777777" w:rsidR="009B1169" w:rsidRPr="00727010" w:rsidRDefault="009B1169" w:rsidP="00527C5F">
            <w:pPr>
              <w:ind w:hanging="16"/>
              <w:jc w:val="center"/>
              <w:rPr>
                <w:sz w:val="20"/>
                <w:szCs w:val="20"/>
              </w:rPr>
            </w:pPr>
            <w:r w:rsidRPr="00727010">
              <w:rPr>
                <w:sz w:val="20"/>
                <w:szCs w:val="20"/>
              </w:rPr>
              <w:t>0</w:t>
            </w:r>
          </w:p>
        </w:tc>
      </w:tr>
      <w:tr w:rsidR="009B1169" w:rsidRPr="00727010" w14:paraId="14EE4BD6" w14:textId="77777777" w:rsidTr="00527C5F">
        <w:trPr>
          <w:gridAfter w:val="1"/>
          <w:wAfter w:w="10" w:type="dxa"/>
          <w:trHeight w:val="20"/>
          <w:jc w:val="center"/>
        </w:trPr>
        <w:tc>
          <w:tcPr>
            <w:tcW w:w="574" w:type="dxa"/>
            <w:vMerge w:val="restart"/>
            <w:shd w:val="clear" w:color="auto" w:fill="auto"/>
            <w:noWrap/>
            <w:vAlign w:val="center"/>
            <w:hideMark/>
          </w:tcPr>
          <w:p w14:paraId="480D2F97" w14:textId="77777777" w:rsidR="009B1169" w:rsidRPr="00727010" w:rsidRDefault="009B1169" w:rsidP="00527C5F">
            <w:pPr>
              <w:ind w:hanging="16"/>
              <w:jc w:val="center"/>
              <w:rPr>
                <w:sz w:val="20"/>
                <w:szCs w:val="20"/>
              </w:rPr>
            </w:pPr>
            <w:r w:rsidRPr="00727010">
              <w:rPr>
                <w:sz w:val="20"/>
                <w:szCs w:val="20"/>
              </w:rPr>
              <w:t>3</w:t>
            </w:r>
          </w:p>
        </w:tc>
        <w:tc>
          <w:tcPr>
            <w:tcW w:w="2760" w:type="dxa"/>
            <w:vMerge w:val="restart"/>
            <w:shd w:val="clear" w:color="auto" w:fill="auto"/>
            <w:vAlign w:val="center"/>
            <w:hideMark/>
          </w:tcPr>
          <w:p w14:paraId="3CE79410" w14:textId="77777777" w:rsidR="009B1169" w:rsidRPr="00727010" w:rsidRDefault="009B1169" w:rsidP="00527C5F">
            <w:pPr>
              <w:ind w:hanging="16"/>
              <w:jc w:val="center"/>
              <w:rPr>
                <w:sz w:val="20"/>
                <w:szCs w:val="20"/>
              </w:rPr>
            </w:pPr>
            <w:proofErr w:type="spellStart"/>
            <w:r w:rsidRPr="00727010">
              <w:rPr>
                <w:sz w:val="20"/>
                <w:szCs w:val="20"/>
              </w:rPr>
              <w:t>Элегазовый</w:t>
            </w:r>
            <w:proofErr w:type="spellEnd"/>
            <w:r w:rsidRPr="00727010">
              <w:rPr>
                <w:sz w:val="20"/>
                <w:szCs w:val="20"/>
              </w:rPr>
              <w:t xml:space="preserve"> (вакуумный) выключатель</w:t>
            </w:r>
          </w:p>
        </w:tc>
        <w:tc>
          <w:tcPr>
            <w:tcW w:w="1409" w:type="dxa"/>
            <w:vMerge w:val="restart"/>
            <w:shd w:val="clear" w:color="auto" w:fill="auto"/>
            <w:vAlign w:val="center"/>
            <w:hideMark/>
          </w:tcPr>
          <w:p w14:paraId="1B280C59" w14:textId="77777777" w:rsidR="009B1169" w:rsidRPr="00727010" w:rsidRDefault="009B1169" w:rsidP="00527C5F">
            <w:pPr>
              <w:ind w:hanging="16"/>
              <w:jc w:val="center"/>
              <w:rPr>
                <w:sz w:val="20"/>
                <w:szCs w:val="20"/>
              </w:rPr>
            </w:pPr>
            <w:r w:rsidRPr="00727010">
              <w:rPr>
                <w:sz w:val="20"/>
                <w:szCs w:val="20"/>
              </w:rPr>
              <w:t>3 фазы</w:t>
            </w:r>
          </w:p>
        </w:tc>
        <w:tc>
          <w:tcPr>
            <w:tcW w:w="1329" w:type="dxa"/>
            <w:shd w:val="clear" w:color="auto" w:fill="auto"/>
            <w:noWrap/>
            <w:vAlign w:val="bottom"/>
            <w:hideMark/>
          </w:tcPr>
          <w:p w14:paraId="6A6E6056" w14:textId="77777777" w:rsidR="009B1169" w:rsidRPr="00727010" w:rsidRDefault="009B1169" w:rsidP="00527C5F">
            <w:pPr>
              <w:ind w:hanging="16"/>
              <w:jc w:val="center"/>
              <w:rPr>
                <w:sz w:val="20"/>
                <w:szCs w:val="20"/>
              </w:rPr>
            </w:pPr>
            <w:r w:rsidRPr="00727010">
              <w:rPr>
                <w:sz w:val="20"/>
                <w:szCs w:val="20"/>
              </w:rPr>
              <w:t>1150</w:t>
            </w:r>
          </w:p>
        </w:tc>
        <w:tc>
          <w:tcPr>
            <w:tcW w:w="1770" w:type="dxa"/>
            <w:shd w:val="clear" w:color="auto" w:fill="auto"/>
            <w:vAlign w:val="center"/>
            <w:hideMark/>
          </w:tcPr>
          <w:p w14:paraId="2772B150" w14:textId="77777777" w:rsidR="009B1169" w:rsidRPr="00727010" w:rsidRDefault="009B1169" w:rsidP="00527C5F">
            <w:pPr>
              <w:ind w:hanging="16"/>
              <w:jc w:val="center"/>
              <w:rPr>
                <w:sz w:val="20"/>
                <w:szCs w:val="20"/>
              </w:rPr>
            </w:pPr>
            <w:r w:rsidRPr="00727010">
              <w:rPr>
                <w:sz w:val="20"/>
                <w:szCs w:val="20"/>
              </w:rPr>
              <w:t>180</w:t>
            </w:r>
          </w:p>
        </w:tc>
        <w:tc>
          <w:tcPr>
            <w:tcW w:w="1217" w:type="dxa"/>
            <w:shd w:val="clear" w:color="auto" w:fill="auto"/>
            <w:hideMark/>
          </w:tcPr>
          <w:p w14:paraId="76091D61" w14:textId="77777777" w:rsidR="009B1169" w:rsidRPr="00727010" w:rsidRDefault="009B1169" w:rsidP="00527C5F">
            <w:pPr>
              <w:jc w:val="center"/>
              <w:rPr>
                <w:szCs w:val="20"/>
              </w:rPr>
            </w:pPr>
            <w:r w:rsidRPr="00727010">
              <w:rPr>
                <w:sz w:val="20"/>
                <w:szCs w:val="20"/>
              </w:rPr>
              <w:t>-</w:t>
            </w:r>
          </w:p>
        </w:tc>
        <w:tc>
          <w:tcPr>
            <w:tcW w:w="1099" w:type="dxa"/>
            <w:gridSpan w:val="2"/>
            <w:shd w:val="clear" w:color="auto" w:fill="auto"/>
            <w:vAlign w:val="center"/>
            <w:hideMark/>
          </w:tcPr>
          <w:p w14:paraId="56B911D7" w14:textId="77777777" w:rsidR="009B1169" w:rsidRPr="00727010" w:rsidRDefault="009B1169" w:rsidP="00527C5F">
            <w:pPr>
              <w:ind w:hanging="16"/>
              <w:jc w:val="center"/>
              <w:rPr>
                <w:sz w:val="20"/>
                <w:szCs w:val="20"/>
              </w:rPr>
            </w:pPr>
            <w:r w:rsidRPr="00727010">
              <w:rPr>
                <w:sz w:val="20"/>
                <w:szCs w:val="20"/>
              </w:rPr>
              <w:t>0</w:t>
            </w:r>
          </w:p>
        </w:tc>
      </w:tr>
      <w:tr w:rsidR="009B1169" w:rsidRPr="00727010" w14:paraId="2B88EFD9" w14:textId="77777777" w:rsidTr="00527C5F">
        <w:trPr>
          <w:gridAfter w:val="1"/>
          <w:wAfter w:w="10" w:type="dxa"/>
          <w:trHeight w:val="20"/>
          <w:jc w:val="center"/>
        </w:trPr>
        <w:tc>
          <w:tcPr>
            <w:tcW w:w="574" w:type="dxa"/>
            <w:vMerge/>
            <w:vAlign w:val="center"/>
            <w:hideMark/>
          </w:tcPr>
          <w:p w14:paraId="14E00558" w14:textId="77777777" w:rsidR="009B1169" w:rsidRPr="00727010" w:rsidRDefault="009B1169" w:rsidP="00527C5F">
            <w:pPr>
              <w:ind w:hanging="16"/>
              <w:rPr>
                <w:sz w:val="20"/>
                <w:szCs w:val="20"/>
              </w:rPr>
            </w:pPr>
          </w:p>
        </w:tc>
        <w:tc>
          <w:tcPr>
            <w:tcW w:w="2760" w:type="dxa"/>
            <w:vMerge/>
            <w:vAlign w:val="center"/>
            <w:hideMark/>
          </w:tcPr>
          <w:p w14:paraId="7139C813" w14:textId="77777777" w:rsidR="009B1169" w:rsidRPr="00727010" w:rsidRDefault="009B1169" w:rsidP="00527C5F">
            <w:pPr>
              <w:ind w:hanging="16"/>
              <w:rPr>
                <w:sz w:val="20"/>
                <w:szCs w:val="20"/>
              </w:rPr>
            </w:pPr>
          </w:p>
        </w:tc>
        <w:tc>
          <w:tcPr>
            <w:tcW w:w="1409" w:type="dxa"/>
            <w:vMerge/>
            <w:vAlign w:val="center"/>
            <w:hideMark/>
          </w:tcPr>
          <w:p w14:paraId="50BD6934" w14:textId="77777777" w:rsidR="009B1169" w:rsidRPr="00727010" w:rsidRDefault="009B1169" w:rsidP="00527C5F">
            <w:pPr>
              <w:ind w:hanging="16"/>
              <w:rPr>
                <w:sz w:val="20"/>
                <w:szCs w:val="20"/>
              </w:rPr>
            </w:pPr>
          </w:p>
        </w:tc>
        <w:tc>
          <w:tcPr>
            <w:tcW w:w="1329" w:type="dxa"/>
            <w:shd w:val="clear" w:color="auto" w:fill="auto"/>
            <w:noWrap/>
            <w:vAlign w:val="bottom"/>
            <w:hideMark/>
          </w:tcPr>
          <w:p w14:paraId="0D79C3BD" w14:textId="77777777" w:rsidR="009B1169" w:rsidRPr="00727010" w:rsidRDefault="009B1169" w:rsidP="00527C5F">
            <w:pPr>
              <w:ind w:hanging="16"/>
              <w:jc w:val="center"/>
              <w:rPr>
                <w:sz w:val="20"/>
                <w:szCs w:val="20"/>
              </w:rPr>
            </w:pPr>
            <w:r w:rsidRPr="00727010">
              <w:rPr>
                <w:sz w:val="20"/>
                <w:szCs w:val="20"/>
              </w:rPr>
              <w:t>750</w:t>
            </w:r>
          </w:p>
        </w:tc>
        <w:tc>
          <w:tcPr>
            <w:tcW w:w="1770" w:type="dxa"/>
            <w:shd w:val="clear" w:color="auto" w:fill="auto"/>
            <w:vAlign w:val="center"/>
            <w:hideMark/>
          </w:tcPr>
          <w:p w14:paraId="1356E6F4" w14:textId="77777777" w:rsidR="009B1169" w:rsidRPr="00727010" w:rsidRDefault="009B1169" w:rsidP="00527C5F">
            <w:pPr>
              <w:ind w:hanging="16"/>
              <w:jc w:val="center"/>
              <w:rPr>
                <w:sz w:val="20"/>
                <w:szCs w:val="20"/>
              </w:rPr>
            </w:pPr>
            <w:r w:rsidRPr="00727010">
              <w:rPr>
                <w:sz w:val="20"/>
                <w:szCs w:val="20"/>
              </w:rPr>
              <w:t>130</w:t>
            </w:r>
          </w:p>
        </w:tc>
        <w:tc>
          <w:tcPr>
            <w:tcW w:w="1217" w:type="dxa"/>
            <w:shd w:val="clear" w:color="auto" w:fill="auto"/>
            <w:hideMark/>
          </w:tcPr>
          <w:p w14:paraId="07E6E873" w14:textId="77777777" w:rsidR="009B1169" w:rsidRPr="00727010" w:rsidRDefault="009B1169" w:rsidP="00527C5F">
            <w:pPr>
              <w:jc w:val="center"/>
              <w:rPr>
                <w:szCs w:val="20"/>
              </w:rPr>
            </w:pPr>
            <w:r w:rsidRPr="00727010">
              <w:rPr>
                <w:sz w:val="20"/>
                <w:szCs w:val="20"/>
              </w:rPr>
              <w:t>-</w:t>
            </w:r>
          </w:p>
        </w:tc>
        <w:tc>
          <w:tcPr>
            <w:tcW w:w="1099" w:type="dxa"/>
            <w:gridSpan w:val="2"/>
            <w:shd w:val="clear" w:color="auto" w:fill="auto"/>
            <w:vAlign w:val="center"/>
            <w:hideMark/>
          </w:tcPr>
          <w:p w14:paraId="40703408" w14:textId="77777777" w:rsidR="009B1169" w:rsidRPr="00727010" w:rsidRDefault="009B1169" w:rsidP="00527C5F">
            <w:pPr>
              <w:ind w:hanging="16"/>
              <w:jc w:val="center"/>
              <w:rPr>
                <w:sz w:val="20"/>
                <w:szCs w:val="20"/>
              </w:rPr>
            </w:pPr>
            <w:r w:rsidRPr="00727010">
              <w:rPr>
                <w:sz w:val="20"/>
                <w:szCs w:val="20"/>
              </w:rPr>
              <w:t>0</w:t>
            </w:r>
          </w:p>
        </w:tc>
      </w:tr>
      <w:tr w:rsidR="009B1169" w:rsidRPr="00727010" w14:paraId="095A6ED9" w14:textId="77777777" w:rsidTr="00527C5F">
        <w:trPr>
          <w:gridAfter w:val="1"/>
          <w:wAfter w:w="10" w:type="dxa"/>
          <w:trHeight w:val="20"/>
          <w:jc w:val="center"/>
        </w:trPr>
        <w:tc>
          <w:tcPr>
            <w:tcW w:w="574" w:type="dxa"/>
            <w:vMerge/>
            <w:vAlign w:val="center"/>
            <w:hideMark/>
          </w:tcPr>
          <w:p w14:paraId="3F66229C" w14:textId="77777777" w:rsidR="009B1169" w:rsidRPr="00727010" w:rsidRDefault="009B1169" w:rsidP="00527C5F">
            <w:pPr>
              <w:ind w:hanging="16"/>
              <w:rPr>
                <w:sz w:val="20"/>
                <w:szCs w:val="20"/>
              </w:rPr>
            </w:pPr>
          </w:p>
        </w:tc>
        <w:tc>
          <w:tcPr>
            <w:tcW w:w="2760" w:type="dxa"/>
            <w:vMerge/>
            <w:vAlign w:val="center"/>
            <w:hideMark/>
          </w:tcPr>
          <w:p w14:paraId="4C4A9F26" w14:textId="77777777" w:rsidR="009B1169" w:rsidRPr="00727010" w:rsidRDefault="009B1169" w:rsidP="00527C5F">
            <w:pPr>
              <w:ind w:hanging="16"/>
              <w:rPr>
                <w:sz w:val="20"/>
                <w:szCs w:val="20"/>
              </w:rPr>
            </w:pPr>
          </w:p>
        </w:tc>
        <w:tc>
          <w:tcPr>
            <w:tcW w:w="1409" w:type="dxa"/>
            <w:vMerge/>
            <w:vAlign w:val="center"/>
            <w:hideMark/>
          </w:tcPr>
          <w:p w14:paraId="65C864E5" w14:textId="77777777" w:rsidR="009B1169" w:rsidRPr="00727010" w:rsidRDefault="009B1169" w:rsidP="00527C5F">
            <w:pPr>
              <w:ind w:hanging="16"/>
              <w:rPr>
                <w:sz w:val="20"/>
                <w:szCs w:val="20"/>
              </w:rPr>
            </w:pPr>
          </w:p>
        </w:tc>
        <w:tc>
          <w:tcPr>
            <w:tcW w:w="1329" w:type="dxa"/>
            <w:shd w:val="clear" w:color="auto" w:fill="auto"/>
            <w:vAlign w:val="center"/>
            <w:hideMark/>
          </w:tcPr>
          <w:p w14:paraId="53D39B34" w14:textId="77777777" w:rsidR="009B1169" w:rsidRPr="00727010" w:rsidRDefault="009B1169" w:rsidP="00527C5F">
            <w:pPr>
              <w:ind w:hanging="16"/>
              <w:jc w:val="center"/>
              <w:rPr>
                <w:sz w:val="20"/>
                <w:szCs w:val="20"/>
              </w:rPr>
            </w:pPr>
            <w:r w:rsidRPr="00727010">
              <w:rPr>
                <w:sz w:val="20"/>
                <w:szCs w:val="20"/>
              </w:rPr>
              <w:t xml:space="preserve"> 400 - 500</w:t>
            </w:r>
          </w:p>
        </w:tc>
        <w:tc>
          <w:tcPr>
            <w:tcW w:w="1770" w:type="dxa"/>
            <w:shd w:val="clear" w:color="auto" w:fill="auto"/>
            <w:noWrap/>
            <w:vAlign w:val="center"/>
            <w:hideMark/>
          </w:tcPr>
          <w:p w14:paraId="77F5F6F3" w14:textId="77777777" w:rsidR="009B1169" w:rsidRPr="00727010" w:rsidRDefault="009B1169" w:rsidP="00527C5F">
            <w:pPr>
              <w:ind w:hanging="16"/>
              <w:jc w:val="center"/>
              <w:rPr>
                <w:sz w:val="20"/>
                <w:szCs w:val="20"/>
              </w:rPr>
            </w:pPr>
            <w:r w:rsidRPr="00727010">
              <w:rPr>
                <w:sz w:val="20"/>
                <w:szCs w:val="20"/>
              </w:rPr>
              <w:t>88</w:t>
            </w:r>
          </w:p>
        </w:tc>
        <w:tc>
          <w:tcPr>
            <w:tcW w:w="1217" w:type="dxa"/>
            <w:shd w:val="clear" w:color="auto" w:fill="auto"/>
            <w:hideMark/>
          </w:tcPr>
          <w:p w14:paraId="320FB90C" w14:textId="77777777" w:rsidR="009B1169" w:rsidRPr="00727010" w:rsidRDefault="009B1169" w:rsidP="00527C5F">
            <w:pPr>
              <w:jc w:val="center"/>
              <w:rPr>
                <w:szCs w:val="20"/>
              </w:rPr>
            </w:pPr>
            <w:r w:rsidRPr="00727010">
              <w:rPr>
                <w:sz w:val="20"/>
                <w:szCs w:val="20"/>
              </w:rPr>
              <w:t>-</w:t>
            </w:r>
          </w:p>
        </w:tc>
        <w:tc>
          <w:tcPr>
            <w:tcW w:w="1099" w:type="dxa"/>
            <w:gridSpan w:val="2"/>
            <w:shd w:val="clear" w:color="auto" w:fill="auto"/>
            <w:vAlign w:val="center"/>
            <w:hideMark/>
          </w:tcPr>
          <w:p w14:paraId="203AC313" w14:textId="77777777" w:rsidR="009B1169" w:rsidRPr="00727010" w:rsidRDefault="009B1169" w:rsidP="00527C5F">
            <w:pPr>
              <w:ind w:hanging="16"/>
              <w:jc w:val="center"/>
              <w:rPr>
                <w:sz w:val="20"/>
                <w:szCs w:val="20"/>
              </w:rPr>
            </w:pPr>
            <w:r w:rsidRPr="00727010">
              <w:rPr>
                <w:sz w:val="20"/>
                <w:szCs w:val="20"/>
              </w:rPr>
              <w:t>0</w:t>
            </w:r>
          </w:p>
        </w:tc>
      </w:tr>
      <w:tr w:rsidR="009B1169" w:rsidRPr="00727010" w14:paraId="7FC7F94E" w14:textId="77777777" w:rsidTr="00527C5F">
        <w:trPr>
          <w:gridAfter w:val="1"/>
          <w:wAfter w:w="10" w:type="dxa"/>
          <w:trHeight w:val="20"/>
          <w:jc w:val="center"/>
        </w:trPr>
        <w:tc>
          <w:tcPr>
            <w:tcW w:w="574" w:type="dxa"/>
            <w:vMerge/>
            <w:vAlign w:val="center"/>
            <w:hideMark/>
          </w:tcPr>
          <w:p w14:paraId="6D5B1E1F" w14:textId="77777777" w:rsidR="009B1169" w:rsidRPr="00727010" w:rsidRDefault="009B1169" w:rsidP="00527C5F">
            <w:pPr>
              <w:ind w:hanging="16"/>
              <w:rPr>
                <w:sz w:val="20"/>
                <w:szCs w:val="20"/>
              </w:rPr>
            </w:pPr>
          </w:p>
        </w:tc>
        <w:tc>
          <w:tcPr>
            <w:tcW w:w="2760" w:type="dxa"/>
            <w:vMerge/>
            <w:vAlign w:val="center"/>
            <w:hideMark/>
          </w:tcPr>
          <w:p w14:paraId="5B9F7A4E" w14:textId="77777777" w:rsidR="009B1169" w:rsidRPr="00727010" w:rsidRDefault="009B1169" w:rsidP="00527C5F">
            <w:pPr>
              <w:ind w:hanging="16"/>
              <w:rPr>
                <w:sz w:val="20"/>
                <w:szCs w:val="20"/>
              </w:rPr>
            </w:pPr>
          </w:p>
        </w:tc>
        <w:tc>
          <w:tcPr>
            <w:tcW w:w="1409" w:type="dxa"/>
            <w:vMerge/>
            <w:vAlign w:val="center"/>
            <w:hideMark/>
          </w:tcPr>
          <w:p w14:paraId="1023E3AC" w14:textId="77777777" w:rsidR="009B1169" w:rsidRPr="00727010" w:rsidRDefault="009B1169" w:rsidP="00527C5F">
            <w:pPr>
              <w:ind w:hanging="16"/>
              <w:rPr>
                <w:sz w:val="20"/>
                <w:szCs w:val="20"/>
              </w:rPr>
            </w:pPr>
          </w:p>
        </w:tc>
        <w:tc>
          <w:tcPr>
            <w:tcW w:w="1329" w:type="dxa"/>
            <w:shd w:val="clear" w:color="auto" w:fill="auto"/>
            <w:vAlign w:val="center"/>
            <w:hideMark/>
          </w:tcPr>
          <w:p w14:paraId="4BE1EF16" w14:textId="77777777" w:rsidR="009B1169" w:rsidRPr="00727010" w:rsidRDefault="009B1169" w:rsidP="00527C5F">
            <w:pPr>
              <w:ind w:hanging="16"/>
              <w:jc w:val="center"/>
              <w:rPr>
                <w:sz w:val="20"/>
                <w:szCs w:val="20"/>
              </w:rPr>
            </w:pPr>
            <w:r w:rsidRPr="00727010">
              <w:rPr>
                <w:sz w:val="20"/>
                <w:szCs w:val="20"/>
              </w:rPr>
              <w:t>330</w:t>
            </w:r>
          </w:p>
        </w:tc>
        <w:tc>
          <w:tcPr>
            <w:tcW w:w="1770" w:type="dxa"/>
            <w:shd w:val="clear" w:color="auto" w:fill="auto"/>
            <w:noWrap/>
            <w:vAlign w:val="center"/>
            <w:hideMark/>
          </w:tcPr>
          <w:p w14:paraId="359E0246" w14:textId="77777777" w:rsidR="009B1169" w:rsidRPr="00727010" w:rsidRDefault="009B1169" w:rsidP="00527C5F">
            <w:pPr>
              <w:ind w:hanging="16"/>
              <w:jc w:val="center"/>
              <w:rPr>
                <w:sz w:val="20"/>
                <w:szCs w:val="20"/>
              </w:rPr>
            </w:pPr>
            <w:r w:rsidRPr="00727010">
              <w:rPr>
                <w:sz w:val="20"/>
                <w:szCs w:val="20"/>
              </w:rPr>
              <w:t>66</w:t>
            </w:r>
          </w:p>
        </w:tc>
        <w:tc>
          <w:tcPr>
            <w:tcW w:w="1217" w:type="dxa"/>
            <w:shd w:val="clear" w:color="auto" w:fill="auto"/>
            <w:hideMark/>
          </w:tcPr>
          <w:p w14:paraId="09CA04C2" w14:textId="77777777" w:rsidR="009B1169" w:rsidRPr="00727010" w:rsidRDefault="009B1169" w:rsidP="00527C5F">
            <w:pPr>
              <w:jc w:val="center"/>
              <w:rPr>
                <w:szCs w:val="20"/>
              </w:rPr>
            </w:pPr>
            <w:r w:rsidRPr="00727010">
              <w:rPr>
                <w:sz w:val="20"/>
                <w:szCs w:val="20"/>
              </w:rPr>
              <w:t>-</w:t>
            </w:r>
          </w:p>
        </w:tc>
        <w:tc>
          <w:tcPr>
            <w:tcW w:w="1099" w:type="dxa"/>
            <w:gridSpan w:val="2"/>
            <w:shd w:val="clear" w:color="auto" w:fill="auto"/>
            <w:vAlign w:val="center"/>
            <w:hideMark/>
          </w:tcPr>
          <w:p w14:paraId="26254B56" w14:textId="77777777" w:rsidR="009B1169" w:rsidRPr="00727010" w:rsidRDefault="009B1169" w:rsidP="00527C5F">
            <w:pPr>
              <w:ind w:hanging="16"/>
              <w:jc w:val="center"/>
              <w:rPr>
                <w:sz w:val="20"/>
                <w:szCs w:val="20"/>
              </w:rPr>
            </w:pPr>
            <w:r w:rsidRPr="00727010">
              <w:rPr>
                <w:sz w:val="20"/>
                <w:szCs w:val="20"/>
              </w:rPr>
              <w:t>0</w:t>
            </w:r>
          </w:p>
        </w:tc>
      </w:tr>
      <w:tr w:rsidR="009B1169" w:rsidRPr="00727010" w14:paraId="2B768F45" w14:textId="77777777" w:rsidTr="00527C5F">
        <w:trPr>
          <w:gridAfter w:val="1"/>
          <w:wAfter w:w="10" w:type="dxa"/>
          <w:trHeight w:val="20"/>
          <w:jc w:val="center"/>
        </w:trPr>
        <w:tc>
          <w:tcPr>
            <w:tcW w:w="574" w:type="dxa"/>
            <w:vMerge/>
            <w:vAlign w:val="center"/>
            <w:hideMark/>
          </w:tcPr>
          <w:p w14:paraId="35B42816" w14:textId="77777777" w:rsidR="009B1169" w:rsidRPr="00727010" w:rsidRDefault="009B1169" w:rsidP="00527C5F">
            <w:pPr>
              <w:ind w:hanging="16"/>
              <w:rPr>
                <w:sz w:val="20"/>
                <w:szCs w:val="20"/>
              </w:rPr>
            </w:pPr>
          </w:p>
        </w:tc>
        <w:tc>
          <w:tcPr>
            <w:tcW w:w="2760" w:type="dxa"/>
            <w:vMerge/>
            <w:vAlign w:val="center"/>
            <w:hideMark/>
          </w:tcPr>
          <w:p w14:paraId="5B72AC7B" w14:textId="77777777" w:rsidR="009B1169" w:rsidRPr="00727010" w:rsidRDefault="009B1169" w:rsidP="00527C5F">
            <w:pPr>
              <w:ind w:hanging="16"/>
              <w:rPr>
                <w:sz w:val="20"/>
                <w:szCs w:val="20"/>
              </w:rPr>
            </w:pPr>
          </w:p>
        </w:tc>
        <w:tc>
          <w:tcPr>
            <w:tcW w:w="1409" w:type="dxa"/>
            <w:vMerge/>
            <w:vAlign w:val="center"/>
            <w:hideMark/>
          </w:tcPr>
          <w:p w14:paraId="594FD861" w14:textId="77777777" w:rsidR="009B1169" w:rsidRPr="00727010" w:rsidRDefault="009B1169" w:rsidP="00527C5F">
            <w:pPr>
              <w:ind w:hanging="16"/>
              <w:rPr>
                <w:sz w:val="20"/>
                <w:szCs w:val="20"/>
              </w:rPr>
            </w:pPr>
          </w:p>
        </w:tc>
        <w:tc>
          <w:tcPr>
            <w:tcW w:w="1329" w:type="dxa"/>
            <w:shd w:val="clear" w:color="auto" w:fill="auto"/>
            <w:vAlign w:val="center"/>
            <w:hideMark/>
          </w:tcPr>
          <w:p w14:paraId="672CD814" w14:textId="77777777" w:rsidR="009B1169" w:rsidRPr="00727010" w:rsidRDefault="009B1169" w:rsidP="00527C5F">
            <w:pPr>
              <w:ind w:hanging="16"/>
              <w:jc w:val="center"/>
              <w:rPr>
                <w:sz w:val="20"/>
                <w:szCs w:val="20"/>
              </w:rPr>
            </w:pPr>
            <w:r w:rsidRPr="00727010">
              <w:rPr>
                <w:sz w:val="20"/>
                <w:szCs w:val="20"/>
              </w:rPr>
              <w:t>220</w:t>
            </w:r>
          </w:p>
        </w:tc>
        <w:tc>
          <w:tcPr>
            <w:tcW w:w="1770" w:type="dxa"/>
            <w:shd w:val="clear" w:color="auto" w:fill="auto"/>
            <w:noWrap/>
            <w:vAlign w:val="center"/>
            <w:hideMark/>
          </w:tcPr>
          <w:p w14:paraId="3E6A651C" w14:textId="77777777" w:rsidR="009B1169" w:rsidRPr="00727010" w:rsidRDefault="009B1169" w:rsidP="00527C5F">
            <w:pPr>
              <w:ind w:hanging="16"/>
              <w:jc w:val="center"/>
              <w:rPr>
                <w:sz w:val="20"/>
                <w:szCs w:val="20"/>
              </w:rPr>
            </w:pPr>
            <w:r w:rsidRPr="00727010">
              <w:rPr>
                <w:sz w:val="20"/>
                <w:szCs w:val="20"/>
              </w:rPr>
              <w:t>43</w:t>
            </w:r>
          </w:p>
        </w:tc>
        <w:tc>
          <w:tcPr>
            <w:tcW w:w="1217" w:type="dxa"/>
            <w:shd w:val="clear" w:color="auto" w:fill="auto"/>
            <w:hideMark/>
          </w:tcPr>
          <w:p w14:paraId="12B5C7F4" w14:textId="77777777" w:rsidR="009B1169" w:rsidRPr="00727010" w:rsidRDefault="009B1169" w:rsidP="00527C5F">
            <w:pPr>
              <w:jc w:val="center"/>
              <w:rPr>
                <w:szCs w:val="20"/>
              </w:rPr>
            </w:pPr>
            <w:r w:rsidRPr="00727010">
              <w:rPr>
                <w:sz w:val="20"/>
                <w:szCs w:val="20"/>
              </w:rPr>
              <w:t>-</w:t>
            </w:r>
          </w:p>
        </w:tc>
        <w:tc>
          <w:tcPr>
            <w:tcW w:w="1099" w:type="dxa"/>
            <w:gridSpan w:val="2"/>
            <w:shd w:val="clear" w:color="auto" w:fill="auto"/>
            <w:vAlign w:val="center"/>
            <w:hideMark/>
          </w:tcPr>
          <w:p w14:paraId="62C49AE1" w14:textId="77777777" w:rsidR="009B1169" w:rsidRPr="00727010" w:rsidRDefault="009B1169" w:rsidP="00527C5F">
            <w:pPr>
              <w:ind w:hanging="16"/>
              <w:jc w:val="center"/>
              <w:rPr>
                <w:sz w:val="20"/>
                <w:szCs w:val="20"/>
              </w:rPr>
            </w:pPr>
            <w:r w:rsidRPr="00727010">
              <w:rPr>
                <w:sz w:val="20"/>
                <w:szCs w:val="20"/>
              </w:rPr>
              <w:t>0</w:t>
            </w:r>
          </w:p>
        </w:tc>
      </w:tr>
      <w:tr w:rsidR="009B1169" w:rsidRPr="00727010" w14:paraId="7C5519C2" w14:textId="77777777" w:rsidTr="00527C5F">
        <w:trPr>
          <w:gridAfter w:val="1"/>
          <w:wAfter w:w="10" w:type="dxa"/>
          <w:trHeight w:val="20"/>
          <w:jc w:val="center"/>
        </w:trPr>
        <w:tc>
          <w:tcPr>
            <w:tcW w:w="574" w:type="dxa"/>
            <w:vMerge/>
            <w:vAlign w:val="center"/>
            <w:hideMark/>
          </w:tcPr>
          <w:p w14:paraId="7E630242" w14:textId="77777777" w:rsidR="009B1169" w:rsidRPr="00727010" w:rsidRDefault="009B1169" w:rsidP="00527C5F">
            <w:pPr>
              <w:ind w:hanging="16"/>
              <w:rPr>
                <w:sz w:val="20"/>
                <w:szCs w:val="20"/>
              </w:rPr>
            </w:pPr>
          </w:p>
        </w:tc>
        <w:tc>
          <w:tcPr>
            <w:tcW w:w="2760" w:type="dxa"/>
            <w:vMerge/>
            <w:vAlign w:val="center"/>
            <w:hideMark/>
          </w:tcPr>
          <w:p w14:paraId="375AA705" w14:textId="77777777" w:rsidR="009B1169" w:rsidRPr="00727010" w:rsidRDefault="009B1169" w:rsidP="00527C5F">
            <w:pPr>
              <w:ind w:hanging="16"/>
              <w:rPr>
                <w:sz w:val="20"/>
                <w:szCs w:val="20"/>
              </w:rPr>
            </w:pPr>
          </w:p>
        </w:tc>
        <w:tc>
          <w:tcPr>
            <w:tcW w:w="1409" w:type="dxa"/>
            <w:vMerge/>
            <w:vAlign w:val="center"/>
            <w:hideMark/>
          </w:tcPr>
          <w:p w14:paraId="2BC64D33" w14:textId="77777777" w:rsidR="009B1169" w:rsidRPr="00727010" w:rsidRDefault="009B1169" w:rsidP="00527C5F">
            <w:pPr>
              <w:ind w:hanging="16"/>
              <w:rPr>
                <w:sz w:val="20"/>
                <w:szCs w:val="20"/>
              </w:rPr>
            </w:pPr>
          </w:p>
        </w:tc>
        <w:tc>
          <w:tcPr>
            <w:tcW w:w="1329" w:type="dxa"/>
            <w:shd w:val="clear" w:color="auto" w:fill="auto"/>
            <w:vAlign w:val="center"/>
            <w:hideMark/>
          </w:tcPr>
          <w:p w14:paraId="718C63F5" w14:textId="77777777" w:rsidR="009B1169" w:rsidRPr="00727010" w:rsidRDefault="009B1169" w:rsidP="00527C5F">
            <w:pPr>
              <w:ind w:hanging="16"/>
              <w:jc w:val="center"/>
              <w:rPr>
                <w:sz w:val="20"/>
                <w:szCs w:val="20"/>
              </w:rPr>
            </w:pPr>
            <w:r w:rsidRPr="00727010">
              <w:rPr>
                <w:sz w:val="20"/>
                <w:szCs w:val="20"/>
              </w:rPr>
              <w:t xml:space="preserve"> 110 - 150</w:t>
            </w:r>
          </w:p>
        </w:tc>
        <w:tc>
          <w:tcPr>
            <w:tcW w:w="1770" w:type="dxa"/>
            <w:shd w:val="clear" w:color="auto" w:fill="auto"/>
            <w:noWrap/>
            <w:vAlign w:val="center"/>
            <w:hideMark/>
          </w:tcPr>
          <w:p w14:paraId="31E3A451" w14:textId="77777777" w:rsidR="009B1169" w:rsidRPr="00727010" w:rsidRDefault="009B1169" w:rsidP="00527C5F">
            <w:pPr>
              <w:ind w:hanging="16"/>
              <w:jc w:val="center"/>
              <w:rPr>
                <w:sz w:val="20"/>
                <w:szCs w:val="20"/>
              </w:rPr>
            </w:pPr>
            <w:r w:rsidRPr="00727010">
              <w:rPr>
                <w:sz w:val="20"/>
                <w:szCs w:val="20"/>
              </w:rPr>
              <w:t>26</w:t>
            </w:r>
          </w:p>
        </w:tc>
        <w:tc>
          <w:tcPr>
            <w:tcW w:w="1217" w:type="dxa"/>
            <w:shd w:val="clear" w:color="auto" w:fill="auto"/>
            <w:hideMark/>
          </w:tcPr>
          <w:p w14:paraId="05238A13" w14:textId="77777777" w:rsidR="009B1169" w:rsidRPr="00727010" w:rsidRDefault="009B1169" w:rsidP="00527C5F">
            <w:pPr>
              <w:jc w:val="center"/>
              <w:rPr>
                <w:szCs w:val="20"/>
              </w:rPr>
            </w:pPr>
            <w:r w:rsidRPr="00727010">
              <w:rPr>
                <w:sz w:val="20"/>
                <w:szCs w:val="20"/>
              </w:rPr>
              <w:t>-</w:t>
            </w:r>
          </w:p>
        </w:tc>
        <w:tc>
          <w:tcPr>
            <w:tcW w:w="1099" w:type="dxa"/>
            <w:gridSpan w:val="2"/>
            <w:shd w:val="clear" w:color="auto" w:fill="auto"/>
            <w:vAlign w:val="center"/>
            <w:hideMark/>
          </w:tcPr>
          <w:p w14:paraId="3F74BBCA" w14:textId="77777777" w:rsidR="009B1169" w:rsidRPr="00727010" w:rsidRDefault="009B1169" w:rsidP="00527C5F">
            <w:pPr>
              <w:ind w:hanging="16"/>
              <w:jc w:val="center"/>
              <w:rPr>
                <w:sz w:val="20"/>
                <w:szCs w:val="20"/>
              </w:rPr>
            </w:pPr>
            <w:r w:rsidRPr="00727010">
              <w:rPr>
                <w:sz w:val="20"/>
                <w:szCs w:val="20"/>
              </w:rPr>
              <w:t>0</w:t>
            </w:r>
          </w:p>
        </w:tc>
      </w:tr>
      <w:tr w:rsidR="009B1169" w:rsidRPr="00727010" w14:paraId="643C0B23" w14:textId="77777777" w:rsidTr="00527C5F">
        <w:trPr>
          <w:gridAfter w:val="1"/>
          <w:wAfter w:w="10" w:type="dxa"/>
          <w:trHeight w:val="20"/>
          <w:jc w:val="center"/>
        </w:trPr>
        <w:tc>
          <w:tcPr>
            <w:tcW w:w="574" w:type="dxa"/>
            <w:vMerge/>
            <w:vAlign w:val="center"/>
            <w:hideMark/>
          </w:tcPr>
          <w:p w14:paraId="67CA1E76" w14:textId="77777777" w:rsidR="009B1169" w:rsidRPr="00727010" w:rsidRDefault="009B1169" w:rsidP="00527C5F">
            <w:pPr>
              <w:ind w:hanging="16"/>
              <w:rPr>
                <w:sz w:val="20"/>
                <w:szCs w:val="20"/>
              </w:rPr>
            </w:pPr>
          </w:p>
        </w:tc>
        <w:tc>
          <w:tcPr>
            <w:tcW w:w="2760" w:type="dxa"/>
            <w:vMerge/>
            <w:vAlign w:val="center"/>
            <w:hideMark/>
          </w:tcPr>
          <w:p w14:paraId="4FFF7FCA" w14:textId="77777777" w:rsidR="009B1169" w:rsidRPr="00727010" w:rsidRDefault="009B1169" w:rsidP="00527C5F">
            <w:pPr>
              <w:ind w:hanging="16"/>
              <w:rPr>
                <w:sz w:val="20"/>
                <w:szCs w:val="20"/>
              </w:rPr>
            </w:pPr>
          </w:p>
        </w:tc>
        <w:tc>
          <w:tcPr>
            <w:tcW w:w="1409" w:type="dxa"/>
            <w:vMerge/>
            <w:vAlign w:val="center"/>
            <w:hideMark/>
          </w:tcPr>
          <w:p w14:paraId="17D649F1" w14:textId="77777777" w:rsidR="009B1169" w:rsidRPr="00727010" w:rsidRDefault="009B1169" w:rsidP="00527C5F">
            <w:pPr>
              <w:ind w:hanging="16"/>
              <w:rPr>
                <w:sz w:val="20"/>
                <w:szCs w:val="20"/>
              </w:rPr>
            </w:pPr>
          </w:p>
        </w:tc>
        <w:tc>
          <w:tcPr>
            <w:tcW w:w="1329" w:type="dxa"/>
            <w:shd w:val="clear" w:color="auto" w:fill="auto"/>
            <w:vAlign w:val="center"/>
            <w:hideMark/>
          </w:tcPr>
          <w:p w14:paraId="12DF6910" w14:textId="77777777" w:rsidR="009B1169" w:rsidRPr="00727010" w:rsidRDefault="009B1169" w:rsidP="00527C5F">
            <w:pPr>
              <w:ind w:hanging="16"/>
              <w:jc w:val="center"/>
              <w:rPr>
                <w:sz w:val="20"/>
                <w:szCs w:val="20"/>
              </w:rPr>
            </w:pPr>
            <w:r w:rsidRPr="00727010">
              <w:rPr>
                <w:sz w:val="20"/>
                <w:szCs w:val="20"/>
              </w:rPr>
              <w:t>35</w:t>
            </w:r>
          </w:p>
        </w:tc>
        <w:tc>
          <w:tcPr>
            <w:tcW w:w="1770" w:type="dxa"/>
            <w:shd w:val="clear" w:color="auto" w:fill="auto"/>
            <w:noWrap/>
            <w:vAlign w:val="center"/>
            <w:hideMark/>
          </w:tcPr>
          <w:p w14:paraId="1FCE3B5E" w14:textId="77777777" w:rsidR="009B1169" w:rsidRPr="00727010" w:rsidRDefault="009B1169" w:rsidP="00527C5F">
            <w:pPr>
              <w:ind w:hanging="16"/>
              <w:jc w:val="center"/>
              <w:rPr>
                <w:sz w:val="20"/>
                <w:szCs w:val="20"/>
              </w:rPr>
            </w:pPr>
            <w:r w:rsidRPr="00727010">
              <w:rPr>
                <w:sz w:val="20"/>
                <w:szCs w:val="20"/>
              </w:rPr>
              <w:t>11</w:t>
            </w:r>
          </w:p>
        </w:tc>
        <w:tc>
          <w:tcPr>
            <w:tcW w:w="1217" w:type="dxa"/>
            <w:shd w:val="clear" w:color="auto" w:fill="auto"/>
            <w:hideMark/>
          </w:tcPr>
          <w:p w14:paraId="45C85399" w14:textId="77777777" w:rsidR="009B1169" w:rsidRPr="00727010" w:rsidRDefault="009B1169" w:rsidP="00527C5F">
            <w:pPr>
              <w:jc w:val="center"/>
              <w:rPr>
                <w:szCs w:val="20"/>
              </w:rPr>
            </w:pPr>
            <w:r w:rsidRPr="00727010">
              <w:rPr>
                <w:sz w:val="20"/>
                <w:szCs w:val="20"/>
              </w:rPr>
              <w:t>-</w:t>
            </w:r>
          </w:p>
        </w:tc>
        <w:tc>
          <w:tcPr>
            <w:tcW w:w="1099" w:type="dxa"/>
            <w:gridSpan w:val="2"/>
            <w:shd w:val="clear" w:color="auto" w:fill="auto"/>
            <w:vAlign w:val="center"/>
            <w:hideMark/>
          </w:tcPr>
          <w:p w14:paraId="313BF53E" w14:textId="77777777" w:rsidR="009B1169" w:rsidRPr="00727010" w:rsidRDefault="009B1169" w:rsidP="00527C5F">
            <w:pPr>
              <w:ind w:hanging="16"/>
              <w:jc w:val="center"/>
              <w:rPr>
                <w:sz w:val="20"/>
                <w:szCs w:val="20"/>
              </w:rPr>
            </w:pPr>
            <w:r w:rsidRPr="00727010">
              <w:rPr>
                <w:sz w:val="20"/>
                <w:szCs w:val="20"/>
              </w:rPr>
              <w:t>0</w:t>
            </w:r>
          </w:p>
        </w:tc>
      </w:tr>
      <w:tr w:rsidR="009B1169" w:rsidRPr="00727010" w14:paraId="77B671FB" w14:textId="77777777" w:rsidTr="00527C5F">
        <w:trPr>
          <w:gridAfter w:val="1"/>
          <w:wAfter w:w="10" w:type="dxa"/>
          <w:trHeight w:val="20"/>
          <w:jc w:val="center"/>
        </w:trPr>
        <w:tc>
          <w:tcPr>
            <w:tcW w:w="574" w:type="dxa"/>
            <w:vMerge/>
            <w:vAlign w:val="center"/>
            <w:hideMark/>
          </w:tcPr>
          <w:p w14:paraId="6E841FB8" w14:textId="77777777" w:rsidR="009B1169" w:rsidRPr="00727010" w:rsidRDefault="009B1169" w:rsidP="00527C5F">
            <w:pPr>
              <w:ind w:hanging="16"/>
              <w:rPr>
                <w:sz w:val="20"/>
                <w:szCs w:val="20"/>
              </w:rPr>
            </w:pPr>
          </w:p>
        </w:tc>
        <w:tc>
          <w:tcPr>
            <w:tcW w:w="2760" w:type="dxa"/>
            <w:vMerge/>
            <w:vAlign w:val="center"/>
            <w:hideMark/>
          </w:tcPr>
          <w:p w14:paraId="5DC1C629" w14:textId="77777777" w:rsidR="009B1169" w:rsidRPr="00727010" w:rsidRDefault="009B1169" w:rsidP="00527C5F">
            <w:pPr>
              <w:ind w:hanging="16"/>
              <w:rPr>
                <w:sz w:val="20"/>
                <w:szCs w:val="20"/>
              </w:rPr>
            </w:pPr>
          </w:p>
        </w:tc>
        <w:tc>
          <w:tcPr>
            <w:tcW w:w="1409" w:type="dxa"/>
            <w:vMerge/>
            <w:vAlign w:val="center"/>
            <w:hideMark/>
          </w:tcPr>
          <w:p w14:paraId="6DDBF785" w14:textId="77777777" w:rsidR="009B1169" w:rsidRPr="00727010" w:rsidRDefault="009B1169" w:rsidP="00527C5F">
            <w:pPr>
              <w:ind w:hanging="16"/>
              <w:rPr>
                <w:sz w:val="20"/>
                <w:szCs w:val="20"/>
              </w:rPr>
            </w:pPr>
          </w:p>
        </w:tc>
        <w:tc>
          <w:tcPr>
            <w:tcW w:w="1329" w:type="dxa"/>
            <w:shd w:val="clear" w:color="auto" w:fill="auto"/>
            <w:noWrap/>
            <w:vAlign w:val="bottom"/>
            <w:hideMark/>
          </w:tcPr>
          <w:p w14:paraId="2AB3A759" w14:textId="77777777" w:rsidR="009B1169" w:rsidRPr="00727010" w:rsidRDefault="009B1169" w:rsidP="00527C5F">
            <w:pPr>
              <w:ind w:hanging="16"/>
              <w:jc w:val="center"/>
              <w:rPr>
                <w:sz w:val="20"/>
                <w:szCs w:val="20"/>
              </w:rPr>
            </w:pPr>
            <w:r w:rsidRPr="00727010">
              <w:rPr>
                <w:sz w:val="20"/>
                <w:szCs w:val="20"/>
              </w:rPr>
              <w:t xml:space="preserve"> 1 - 20</w:t>
            </w:r>
          </w:p>
        </w:tc>
        <w:tc>
          <w:tcPr>
            <w:tcW w:w="1770" w:type="dxa"/>
            <w:shd w:val="clear" w:color="auto" w:fill="auto"/>
            <w:noWrap/>
            <w:vAlign w:val="center"/>
            <w:hideMark/>
          </w:tcPr>
          <w:p w14:paraId="4927C8E3" w14:textId="77777777" w:rsidR="009B1169" w:rsidRPr="00727010" w:rsidRDefault="009B1169" w:rsidP="00527C5F">
            <w:pPr>
              <w:ind w:hanging="16"/>
              <w:jc w:val="center"/>
              <w:rPr>
                <w:sz w:val="20"/>
                <w:szCs w:val="20"/>
              </w:rPr>
            </w:pPr>
            <w:r w:rsidRPr="00727010">
              <w:rPr>
                <w:sz w:val="20"/>
                <w:szCs w:val="20"/>
              </w:rPr>
              <w:t>5,5</w:t>
            </w:r>
          </w:p>
        </w:tc>
        <w:tc>
          <w:tcPr>
            <w:tcW w:w="1217" w:type="dxa"/>
            <w:shd w:val="clear" w:color="auto" w:fill="auto"/>
            <w:hideMark/>
          </w:tcPr>
          <w:p w14:paraId="16529837" w14:textId="77777777" w:rsidR="009B1169" w:rsidRPr="00727010" w:rsidRDefault="009B1169" w:rsidP="00527C5F">
            <w:pPr>
              <w:jc w:val="center"/>
              <w:rPr>
                <w:szCs w:val="20"/>
              </w:rPr>
            </w:pPr>
            <w:r w:rsidRPr="00727010">
              <w:rPr>
                <w:sz w:val="20"/>
                <w:szCs w:val="20"/>
              </w:rPr>
              <w:t>-</w:t>
            </w:r>
          </w:p>
        </w:tc>
        <w:tc>
          <w:tcPr>
            <w:tcW w:w="1099" w:type="dxa"/>
            <w:gridSpan w:val="2"/>
            <w:shd w:val="clear" w:color="auto" w:fill="auto"/>
            <w:vAlign w:val="center"/>
            <w:hideMark/>
          </w:tcPr>
          <w:p w14:paraId="79A63118" w14:textId="77777777" w:rsidR="009B1169" w:rsidRPr="00727010" w:rsidRDefault="009B1169" w:rsidP="00527C5F">
            <w:pPr>
              <w:ind w:hanging="16"/>
              <w:jc w:val="center"/>
              <w:rPr>
                <w:sz w:val="20"/>
                <w:szCs w:val="20"/>
              </w:rPr>
            </w:pPr>
            <w:r w:rsidRPr="00727010">
              <w:rPr>
                <w:sz w:val="20"/>
                <w:szCs w:val="20"/>
              </w:rPr>
              <w:t>0</w:t>
            </w:r>
          </w:p>
        </w:tc>
      </w:tr>
      <w:tr w:rsidR="009B1169" w:rsidRPr="00727010" w14:paraId="7B8EF230" w14:textId="77777777" w:rsidTr="00527C5F">
        <w:trPr>
          <w:gridAfter w:val="1"/>
          <w:wAfter w:w="10" w:type="dxa"/>
          <w:trHeight w:val="20"/>
          <w:jc w:val="center"/>
        </w:trPr>
        <w:tc>
          <w:tcPr>
            <w:tcW w:w="574" w:type="dxa"/>
            <w:vMerge w:val="restart"/>
            <w:shd w:val="clear" w:color="auto" w:fill="auto"/>
            <w:noWrap/>
            <w:vAlign w:val="center"/>
            <w:hideMark/>
          </w:tcPr>
          <w:p w14:paraId="2D3FAB96" w14:textId="77777777" w:rsidR="009B1169" w:rsidRPr="00727010" w:rsidRDefault="009B1169" w:rsidP="00527C5F">
            <w:pPr>
              <w:ind w:hanging="16"/>
              <w:jc w:val="center"/>
              <w:rPr>
                <w:sz w:val="20"/>
                <w:szCs w:val="20"/>
              </w:rPr>
            </w:pPr>
            <w:r w:rsidRPr="00727010">
              <w:rPr>
                <w:sz w:val="20"/>
                <w:szCs w:val="20"/>
              </w:rPr>
              <w:t>4</w:t>
            </w:r>
          </w:p>
        </w:tc>
        <w:tc>
          <w:tcPr>
            <w:tcW w:w="2760" w:type="dxa"/>
            <w:vMerge w:val="restart"/>
            <w:shd w:val="clear" w:color="auto" w:fill="auto"/>
            <w:vAlign w:val="center"/>
            <w:hideMark/>
          </w:tcPr>
          <w:p w14:paraId="7EA667A4" w14:textId="77777777" w:rsidR="009B1169" w:rsidRPr="00727010" w:rsidRDefault="009B1169" w:rsidP="00527C5F">
            <w:pPr>
              <w:ind w:hanging="16"/>
              <w:jc w:val="center"/>
              <w:rPr>
                <w:sz w:val="20"/>
                <w:szCs w:val="20"/>
              </w:rPr>
            </w:pPr>
            <w:r w:rsidRPr="00727010">
              <w:rPr>
                <w:sz w:val="20"/>
                <w:szCs w:val="20"/>
              </w:rPr>
              <w:t>Масляный выключатель</w:t>
            </w:r>
          </w:p>
        </w:tc>
        <w:tc>
          <w:tcPr>
            <w:tcW w:w="1409" w:type="dxa"/>
            <w:vMerge w:val="restart"/>
            <w:shd w:val="clear" w:color="auto" w:fill="auto"/>
            <w:vAlign w:val="center"/>
            <w:hideMark/>
          </w:tcPr>
          <w:p w14:paraId="50E2E9BA" w14:textId="77777777" w:rsidR="009B1169" w:rsidRPr="00727010" w:rsidRDefault="009B1169" w:rsidP="00527C5F">
            <w:pPr>
              <w:ind w:hanging="16"/>
              <w:jc w:val="center"/>
              <w:rPr>
                <w:sz w:val="20"/>
                <w:szCs w:val="20"/>
              </w:rPr>
            </w:pPr>
            <w:r w:rsidRPr="00727010">
              <w:rPr>
                <w:sz w:val="20"/>
                <w:szCs w:val="20"/>
              </w:rPr>
              <w:t xml:space="preserve"> - //-</w:t>
            </w:r>
          </w:p>
        </w:tc>
        <w:tc>
          <w:tcPr>
            <w:tcW w:w="1329" w:type="dxa"/>
            <w:shd w:val="clear" w:color="auto" w:fill="auto"/>
            <w:vAlign w:val="center"/>
            <w:hideMark/>
          </w:tcPr>
          <w:p w14:paraId="2C2D54D2" w14:textId="77777777" w:rsidR="009B1169" w:rsidRPr="00727010" w:rsidRDefault="009B1169" w:rsidP="00527C5F">
            <w:pPr>
              <w:ind w:hanging="16"/>
              <w:jc w:val="center"/>
              <w:rPr>
                <w:sz w:val="20"/>
                <w:szCs w:val="20"/>
              </w:rPr>
            </w:pPr>
            <w:r w:rsidRPr="00727010">
              <w:rPr>
                <w:sz w:val="20"/>
                <w:szCs w:val="20"/>
              </w:rPr>
              <w:t>220</w:t>
            </w:r>
          </w:p>
        </w:tc>
        <w:tc>
          <w:tcPr>
            <w:tcW w:w="1770" w:type="dxa"/>
            <w:shd w:val="clear" w:color="auto" w:fill="auto"/>
            <w:vAlign w:val="center"/>
            <w:hideMark/>
          </w:tcPr>
          <w:p w14:paraId="621BC45E" w14:textId="77777777" w:rsidR="009B1169" w:rsidRPr="00727010" w:rsidRDefault="009B1169" w:rsidP="00527C5F">
            <w:pPr>
              <w:ind w:hanging="16"/>
              <w:jc w:val="center"/>
              <w:rPr>
                <w:sz w:val="20"/>
                <w:szCs w:val="20"/>
              </w:rPr>
            </w:pPr>
            <w:r w:rsidRPr="00727010">
              <w:rPr>
                <w:sz w:val="20"/>
                <w:szCs w:val="20"/>
              </w:rPr>
              <w:t>23</w:t>
            </w:r>
          </w:p>
        </w:tc>
        <w:tc>
          <w:tcPr>
            <w:tcW w:w="1217" w:type="dxa"/>
            <w:shd w:val="clear" w:color="auto" w:fill="auto"/>
            <w:hideMark/>
          </w:tcPr>
          <w:p w14:paraId="5E49404F" w14:textId="77777777" w:rsidR="009B1169" w:rsidRPr="00727010" w:rsidRDefault="009B1169" w:rsidP="00527C5F">
            <w:pPr>
              <w:jc w:val="center"/>
              <w:rPr>
                <w:szCs w:val="20"/>
              </w:rPr>
            </w:pPr>
            <w:r w:rsidRPr="00727010">
              <w:rPr>
                <w:sz w:val="20"/>
                <w:szCs w:val="20"/>
              </w:rPr>
              <w:t>-</w:t>
            </w:r>
          </w:p>
        </w:tc>
        <w:tc>
          <w:tcPr>
            <w:tcW w:w="1099" w:type="dxa"/>
            <w:gridSpan w:val="2"/>
            <w:shd w:val="clear" w:color="auto" w:fill="auto"/>
            <w:vAlign w:val="center"/>
            <w:hideMark/>
          </w:tcPr>
          <w:p w14:paraId="3B3501B3" w14:textId="77777777" w:rsidR="009B1169" w:rsidRPr="00727010" w:rsidRDefault="009B1169" w:rsidP="00527C5F">
            <w:pPr>
              <w:ind w:hanging="16"/>
              <w:jc w:val="center"/>
              <w:rPr>
                <w:sz w:val="20"/>
                <w:szCs w:val="20"/>
              </w:rPr>
            </w:pPr>
            <w:r w:rsidRPr="00727010">
              <w:rPr>
                <w:sz w:val="20"/>
                <w:szCs w:val="20"/>
              </w:rPr>
              <w:t>0</w:t>
            </w:r>
          </w:p>
        </w:tc>
      </w:tr>
      <w:tr w:rsidR="009B1169" w:rsidRPr="00727010" w14:paraId="0A4B7171" w14:textId="77777777" w:rsidTr="00527C5F">
        <w:trPr>
          <w:gridAfter w:val="1"/>
          <w:wAfter w:w="10" w:type="dxa"/>
          <w:trHeight w:val="20"/>
          <w:jc w:val="center"/>
        </w:trPr>
        <w:tc>
          <w:tcPr>
            <w:tcW w:w="574" w:type="dxa"/>
            <w:vMerge/>
            <w:vAlign w:val="center"/>
            <w:hideMark/>
          </w:tcPr>
          <w:p w14:paraId="35EE0430" w14:textId="77777777" w:rsidR="009B1169" w:rsidRPr="00727010" w:rsidRDefault="009B1169" w:rsidP="00527C5F">
            <w:pPr>
              <w:ind w:hanging="16"/>
              <w:rPr>
                <w:sz w:val="20"/>
                <w:szCs w:val="20"/>
              </w:rPr>
            </w:pPr>
          </w:p>
        </w:tc>
        <w:tc>
          <w:tcPr>
            <w:tcW w:w="2760" w:type="dxa"/>
            <w:vMerge/>
            <w:vAlign w:val="center"/>
            <w:hideMark/>
          </w:tcPr>
          <w:p w14:paraId="07237CE2" w14:textId="77777777" w:rsidR="009B1169" w:rsidRPr="00727010" w:rsidRDefault="009B1169" w:rsidP="00527C5F">
            <w:pPr>
              <w:ind w:hanging="16"/>
              <w:rPr>
                <w:sz w:val="20"/>
                <w:szCs w:val="20"/>
              </w:rPr>
            </w:pPr>
          </w:p>
        </w:tc>
        <w:tc>
          <w:tcPr>
            <w:tcW w:w="1409" w:type="dxa"/>
            <w:vMerge/>
            <w:vAlign w:val="center"/>
            <w:hideMark/>
          </w:tcPr>
          <w:p w14:paraId="777A9C9A" w14:textId="77777777" w:rsidR="009B1169" w:rsidRPr="00727010" w:rsidRDefault="009B1169" w:rsidP="00527C5F">
            <w:pPr>
              <w:ind w:hanging="16"/>
              <w:rPr>
                <w:sz w:val="20"/>
                <w:szCs w:val="20"/>
              </w:rPr>
            </w:pPr>
          </w:p>
        </w:tc>
        <w:tc>
          <w:tcPr>
            <w:tcW w:w="1329" w:type="dxa"/>
            <w:shd w:val="clear" w:color="auto" w:fill="auto"/>
            <w:vAlign w:val="center"/>
            <w:hideMark/>
          </w:tcPr>
          <w:p w14:paraId="35D6AA1F" w14:textId="77777777" w:rsidR="009B1169" w:rsidRPr="00727010" w:rsidRDefault="009B1169" w:rsidP="00527C5F">
            <w:pPr>
              <w:ind w:hanging="16"/>
              <w:jc w:val="center"/>
              <w:rPr>
                <w:sz w:val="20"/>
                <w:szCs w:val="20"/>
              </w:rPr>
            </w:pPr>
            <w:r w:rsidRPr="00727010">
              <w:rPr>
                <w:sz w:val="20"/>
                <w:szCs w:val="20"/>
              </w:rPr>
              <w:t xml:space="preserve"> 110 - 150</w:t>
            </w:r>
          </w:p>
        </w:tc>
        <w:tc>
          <w:tcPr>
            <w:tcW w:w="1770" w:type="dxa"/>
            <w:shd w:val="clear" w:color="auto" w:fill="auto"/>
            <w:vAlign w:val="center"/>
            <w:hideMark/>
          </w:tcPr>
          <w:p w14:paraId="07492994" w14:textId="77777777" w:rsidR="009B1169" w:rsidRPr="00727010" w:rsidRDefault="009B1169" w:rsidP="00527C5F">
            <w:pPr>
              <w:ind w:hanging="16"/>
              <w:jc w:val="center"/>
              <w:rPr>
                <w:sz w:val="20"/>
                <w:szCs w:val="20"/>
              </w:rPr>
            </w:pPr>
            <w:r w:rsidRPr="00727010">
              <w:rPr>
                <w:sz w:val="20"/>
                <w:szCs w:val="20"/>
              </w:rPr>
              <w:t>14</w:t>
            </w:r>
          </w:p>
        </w:tc>
        <w:tc>
          <w:tcPr>
            <w:tcW w:w="1217" w:type="dxa"/>
            <w:shd w:val="clear" w:color="auto" w:fill="auto"/>
            <w:hideMark/>
          </w:tcPr>
          <w:p w14:paraId="1CCCBCBA" w14:textId="77777777" w:rsidR="009B1169" w:rsidRPr="00727010" w:rsidRDefault="009B1169" w:rsidP="00527C5F">
            <w:pPr>
              <w:jc w:val="center"/>
              <w:rPr>
                <w:szCs w:val="20"/>
              </w:rPr>
            </w:pPr>
            <w:r w:rsidRPr="00727010">
              <w:rPr>
                <w:sz w:val="20"/>
                <w:szCs w:val="20"/>
              </w:rPr>
              <w:t>-</w:t>
            </w:r>
          </w:p>
        </w:tc>
        <w:tc>
          <w:tcPr>
            <w:tcW w:w="1099" w:type="dxa"/>
            <w:gridSpan w:val="2"/>
            <w:shd w:val="clear" w:color="auto" w:fill="auto"/>
            <w:vAlign w:val="center"/>
            <w:hideMark/>
          </w:tcPr>
          <w:p w14:paraId="7570FA9E" w14:textId="77777777" w:rsidR="009B1169" w:rsidRPr="00727010" w:rsidRDefault="009B1169" w:rsidP="00527C5F">
            <w:pPr>
              <w:ind w:hanging="16"/>
              <w:jc w:val="center"/>
              <w:rPr>
                <w:sz w:val="20"/>
                <w:szCs w:val="20"/>
              </w:rPr>
            </w:pPr>
            <w:r w:rsidRPr="00727010">
              <w:rPr>
                <w:sz w:val="20"/>
                <w:szCs w:val="20"/>
              </w:rPr>
              <w:t>0</w:t>
            </w:r>
          </w:p>
        </w:tc>
      </w:tr>
      <w:tr w:rsidR="009B1169" w:rsidRPr="00727010" w14:paraId="3DE47DB4" w14:textId="77777777" w:rsidTr="00527C5F">
        <w:trPr>
          <w:gridAfter w:val="1"/>
          <w:wAfter w:w="10" w:type="dxa"/>
          <w:trHeight w:val="20"/>
          <w:jc w:val="center"/>
        </w:trPr>
        <w:tc>
          <w:tcPr>
            <w:tcW w:w="574" w:type="dxa"/>
            <w:vMerge/>
            <w:vAlign w:val="center"/>
            <w:hideMark/>
          </w:tcPr>
          <w:p w14:paraId="0B4BC137" w14:textId="77777777" w:rsidR="009B1169" w:rsidRPr="00727010" w:rsidRDefault="009B1169" w:rsidP="00527C5F">
            <w:pPr>
              <w:ind w:hanging="16"/>
              <w:rPr>
                <w:sz w:val="20"/>
                <w:szCs w:val="20"/>
              </w:rPr>
            </w:pPr>
          </w:p>
        </w:tc>
        <w:tc>
          <w:tcPr>
            <w:tcW w:w="2760" w:type="dxa"/>
            <w:vMerge/>
            <w:vAlign w:val="center"/>
            <w:hideMark/>
          </w:tcPr>
          <w:p w14:paraId="74400131" w14:textId="77777777" w:rsidR="009B1169" w:rsidRPr="00727010" w:rsidRDefault="009B1169" w:rsidP="00527C5F">
            <w:pPr>
              <w:ind w:hanging="16"/>
              <w:rPr>
                <w:sz w:val="20"/>
                <w:szCs w:val="20"/>
              </w:rPr>
            </w:pPr>
          </w:p>
        </w:tc>
        <w:tc>
          <w:tcPr>
            <w:tcW w:w="1409" w:type="dxa"/>
            <w:vMerge/>
            <w:vAlign w:val="center"/>
            <w:hideMark/>
          </w:tcPr>
          <w:p w14:paraId="567AA711" w14:textId="77777777" w:rsidR="009B1169" w:rsidRPr="00727010" w:rsidRDefault="009B1169" w:rsidP="00527C5F">
            <w:pPr>
              <w:ind w:hanging="16"/>
              <w:rPr>
                <w:sz w:val="20"/>
                <w:szCs w:val="20"/>
              </w:rPr>
            </w:pPr>
          </w:p>
        </w:tc>
        <w:tc>
          <w:tcPr>
            <w:tcW w:w="1329" w:type="dxa"/>
            <w:shd w:val="clear" w:color="auto" w:fill="auto"/>
            <w:vAlign w:val="center"/>
            <w:hideMark/>
          </w:tcPr>
          <w:p w14:paraId="3A68112A" w14:textId="77777777" w:rsidR="009B1169" w:rsidRPr="00727010" w:rsidRDefault="009B1169" w:rsidP="00527C5F">
            <w:pPr>
              <w:ind w:hanging="16"/>
              <w:jc w:val="center"/>
              <w:rPr>
                <w:sz w:val="20"/>
                <w:szCs w:val="20"/>
              </w:rPr>
            </w:pPr>
            <w:r w:rsidRPr="00727010">
              <w:rPr>
                <w:sz w:val="20"/>
                <w:szCs w:val="20"/>
              </w:rPr>
              <w:t>35</w:t>
            </w:r>
          </w:p>
        </w:tc>
        <w:tc>
          <w:tcPr>
            <w:tcW w:w="1770" w:type="dxa"/>
            <w:shd w:val="clear" w:color="auto" w:fill="auto"/>
            <w:vAlign w:val="center"/>
            <w:hideMark/>
          </w:tcPr>
          <w:p w14:paraId="456757DE" w14:textId="77777777" w:rsidR="009B1169" w:rsidRPr="00727010" w:rsidRDefault="009B1169" w:rsidP="00527C5F">
            <w:pPr>
              <w:ind w:hanging="16"/>
              <w:jc w:val="center"/>
              <w:rPr>
                <w:sz w:val="20"/>
                <w:szCs w:val="20"/>
              </w:rPr>
            </w:pPr>
            <w:r w:rsidRPr="00727010">
              <w:rPr>
                <w:sz w:val="20"/>
                <w:szCs w:val="20"/>
              </w:rPr>
              <w:t>6,4</w:t>
            </w:r>
          </w:p>
        </w:tc>
        <w:tc>
          <w:tcPr>
            <w:tcW w:w="1217" w:type="dxa"/>
            <w:shd w:val="clear" w:color="auto" w:fill="auto"/>
            <w:hideMark/>
          </w:tcPr>
          <w:p w14:paraId="28A2B0CC" w14:textId="77777777" w:rsidR="009B1169" w:rsidRPr="00727010" w:rsidRDefault="009B1169" w:rsidP="00527C5F">
            <w:pPr>
              <w:jc w:val="center"/>
              <w:rPr>
                <w:szCs w:val="20"/>
              </w:rPr>
            </w:pPr>
            <w:r w:rsidRPr="00727010">
              <w:rPr>
                <w:sz w:val="20"/>
                <w:szCs w:val="20"/>
              </w:rPr>
              <w:t>-</w:t>
            </w:r>
          </w:p>
        </w:tc>
        <w:tc>
          <w:tcPr>
            <w:tcW w:w="1099" w:type="dxa"/>
            <w:gridSpan w:val="2"/>
            <w:shd w:val="clear" w:color="auto" w:fill="auto"/>
            <w:vAlign w:val="center"/>
            <w:hideMark/>
          </w:tcPr>
          <w:p w14:paraId="04655116" w14:textId="77777777" w:rsidR="009B1169" w:rsidRPr="00727010" w:rsidRDefault="009B1169" w:rsidP="00527C5F">
            <w:pPr>
              <w:ind w:hanging="16"/>
              <w:jc w:val="center"/>
              <w:rPr>
                <w:sz w:val="20"/>
                <w:szCs w:val="20"/>
              </w:rPr>
            </w:pPr>
            <w:r w:rsidRPr="00727010">
              <w:rPr>
                <w:sz w:val="20"/>
                <w:szCs w:val="20"/>
              </w:rPr>
              <w:t>0</w:t>
            </w:r>
          </w:p>
        </w:tc>
      </w:tr>
      <w:tr w:rsidR="009B1169" w:rsidRPr="00727010" w14:paraId="34361F40" w14:textId="77777777" w:rsidTr="00527C5F">
        <w:trPr>
          <w:gridAfter w:val="1"/>
          <w:wAfter w:w="10" w:type="dxa"/>
          <w:trHeight w:val="20"/>
          <w:jc w:val="center"/>
        </w:trPr>
        <w:tc>
          <w:tcPr>
            <w:tcW w:w="574" w:type="dxa"/>
            <w:vMerge/>
            <w:vAlign w:val="center"/>
            <w:hideMark/>
          </w:tcPr>
          <w:p w14:paraId="01B72B86" w14:textId="77777777" w:rsidR="009B1169" w:rsidRPr="00727010" w:rsidRDefault="009B1169" w:rsidP="00527C5F">
            <w:pPr>
              <w:ind w:hanging="16"/>
              <w:rPr>
                <w:sz w:val="20"/>
                <w:szCs w:val="20"/>
              </w:rPr>
            </w:pPr>
          </w:p>
        </w:tc>
        <w:tc>
          <w:tcPr>
            <w:tcW w:w="2760" w:type="dxa"/>
            <w:vMerge/>
            <w:vAlign w:val="center"/>
            <w:hideMark/>
          </w:tcPr>
          <w:p w14:paraId="6B0D71F1" w14:textId="77777777" w:rsidR="009B1169" w:rsidRPr="00727010" w:rsidRDefault="009B1169" w:rsidP="00527C5F">
            <w:pPr>
              <w:ind w:hanging="16"/>
              <w:rPr>
                <w:sz w:val="20"/>
                <w:szCs w:val="20"/>
              </w:rPr>
            </w:pPr>
          </w:p>
        </w:tc>
        <w:tc>
          <w:tcPr>
            <w:tcW w:w="1409" w:type="dxa"/>
            <w:vMerge/>
            <w:vAlign w:val="center"/>
            <w:hideMark/>
          </w:tcPr>
          <w:p w14:paraId="7DD92894" w14:textId="77777777" w:rsidR="009B1169" w:rsidRPr="00727010" w:rsidRDefault="009B1169" w:rsidP="00527C5F">
            <w:pPr>
              <w:ind w:hanging="16"/>
              <w:rPr>
                <w:sz w:val="20"/>
                <w:szCs w:val="20"/>
              </w:rPr>
            </w:pPr>
          </w:p>
        </w:tc>
        <w:tc>
          <w:tcPr>
            <w:tcW w:w="1329" w:type="dxa"/>
            <w:shd w:val="clear" w:color="auto" w:fill="auto"/>
            <w:noWrap/>
            <w:vAlign w:val="bottom"/>
            <w:hideMark/>
          </w:tcPr>
          <w:p w14:paraId="0EF6BA9E" w14:textId="77777777" w:rsidR="009B1169" w:rsidRPr="00727010" w:rsidRDefault="009B1169" w:rsidP="00527C5F">
            <w:pPr>
              <w:ind w:hanging="16"/>
              <w:jc w:val="center"/>
              <w:rPr>
                <w:sz w:val="20"/>
                <w:szCs w:val="20"/>
              </w:rPr>
            </w:pPr>
            <w:r w:rsidRPr="00727010">
              <w:rPr>
                <w:sz w:val="20"/>
                <w:szCs w:val="20"/>
              </w:rPr>
              <w:t xml:space="preserve"> 1 - 20</w:t>
            </w:r>
          </w:p>
        </w:tc>
        <w:tc>
          <w:tcPr>
            <w:tcW w:w="1770" w:type="dxa"/>
            <w:shd w:val="clear" w:color="auto" w:fill="auto"/>
            <w:vAlign w:val="center"/>
            <w:hideMark/>
          </w:tcPr>
          <w:p w14:paraId="2A61F4D3" w14:textId="77777777" w:rsidR="009B1169" w:rsidRPr="00727010" w:rsidRDefault="009B1169" w:rsidP="00527C5F">
            <w:pPr>
              <w:ind w:hanging="16"/>
              <w:jc w:val="center"/>
              <w:rPr>
                <w:sz w:val="20"/>
                <w:szCs w:val="20"/>
              </w:rPr>
            </w:pPr>
            <w:r w:rsidRPr="00727010">
              <w:rPr>
                <w:sz w:val="20"/>
                <w:szCs w:val="20"/>
              </w:rPr>
              <w:t>3,1</w:t>
            </w:r>
          </w:p>
        </w:tc>
        <w:tc>
          <w:tcPr>
            <w:tcW w:w="1217" w:type="dxa"/>
            <w:shd w:val="clear" w:color="auto" w:fill="auto"/>
            <w:vAlign w:val="center"/>
            <w:hideMark/>
          </w:tcPr>
          <w:p w14:paraId="0AFA09B0" w14:textId="77777777" w:rsidR="009B1169" w:rsidRPr="00727010" w:rsidRDefault="009B1169" w:rsidP="00527C5F">
            <w:pPr>
              <w:ind w:hanging="16"/>
              <w:jc w:val="center"/>
              <w:rPr>
                <w:sz w:val="20"/>
                <w:szCs w:val="20"/>
              </w:rPr>
            </w:pPr>
            <w:r>
              <w:rPr>
                <w:sz w:val="20"/>
                <w:szCs w:val="20"/>
              </w:rPr>
              <w:t>1</w:t>
            </w:r>
          </w:p>
        </w:tc>
        <w:tc>
          <w:tcPr>
            <w:tcW w:w="1099" w:type="dxa"/>
            <w:gridSpan w:val="2"/>
            <w:shd w:val="clear" w:color="auto" w:fill="auto"/>
            <w:vAlign w:val="center"/>
            <w:hideMark/>
          </w:tcPr>
          <w:p w14:paraId="35525FE8" w14:textId="77777777" w:rsidR="009B1169" w:rsidRPr="00727010" w:rsidRDefault="009B1169" w:rsidP="00527C5F">
            <w:pPr>
              <w:ind w:hanging="16"/>
              <w:jc w:val="center"/>
              <w:rPr>
                <w:sz w:val="20"/>
                <w:szCs w:val="20"/>
              </w:rPr>
            </w:pPr>
            <w:r>
              <w:rPr>
                <w:sz w:val="20"/>
                <w:szCs w:val="20"/>
              </w:rPr>
              <w:t>3</w:t>
            </w:r>
            <w:r w:rsidRPr="00727010">
              <w:rPr>
                <w:sz w:val="20"/>
                <w:szCs w:val="20"/>
              </w:rPr>
              <w:t>,</w:t>
            </w:r>
            <w:r>
              <w:rPr>
                <w:sz w:val="20"/>
                <w:szCs w:val="20"/>
              </w:rPr>
              <w:t>1</w:t>
            </w:r>
          </w:p>
        </w:tc>
      </w:tr>
      <w:tr w:rsidR="009B1169" w:rsidRPr="00727010" w14:paraId="4202B9DE" w14:textId="77777777" w:rsidTr="00527C5F">
        <w:trPr>
          <w:gridAfter w:val="1"/>
          <w:wAfter w:w="10" w:type="dxa"/>
          <w:trHeight w:val="20"/>
          <w:jc w:val="center"/>
        </w:trPr>
        <w:tc>
          <w:tcPr>
            <w:tcW w:w="574" w:type="dxa"/>
            <w:vMerge w:val="restart"/>
            <w:shd w:val="clear" w:color="auto" w:fill="auto"/>
            <w:noWrap/>
            <w:vAlign w:val="center"/>
            <w:hideMark/>
          </w:tcPr>
          <w:p w14:paraId="1B59972B" w14:textId="77777777" w:rsidR="009B1169" w:rsidRPr="00727010" w:rsidRDefault="009B1169" w:rsidP="00527C5F">
            <w:pPr>
              <w:ind w:hanging="16"/>
              <w:jc w:val="center"/>
              <w:rPr>
                <w:sz w:val="20"/>
                <w:szCs w:val="20"/>
              </w:rPr>
            </w:pPr>
            <w:r w:rsidRPr="00727010">
              <w:rPr>
                <w:sz w:val="20"/>
                <w:szCs w:val="20"/>
              </w:rPr>
              <w:t>5</w:t>
            </w:r>
          </w:p>
        </w:tc>
        <w:tc>
          <w:tcPr>
            <w:tcW w:w="2760" w:type="dxa"/>
            <w:vMerge w:val="restart"/>
            <w:shd w:val="clear" w:color="auto" w:fill="auto"/>
            <w:vAlign w:val="center"/>
            <w:hideMark/>
          </w:tcPr>
          <w:p w14:paraId="570919F2" w14:textId="77777777" w:rsidR="009B1169" w:rsidRPr="00727010" w:rsidRDefault="009B1169" w:rsidP="00527C5F">
            <w:pPr>
              <w:ind w:hanging="16"/>
              <w:jc w:val="center"/>
              <w:rPr>
                <w:sz w:val="20"/>
                <w:szCs w:val="20"/>
              </w:rPr>
            </w:pPr>
            <w:r w:rsidRPr="00727010">
              <w:rPr>
                <w:sz w:val="20"/>
                <w:szCs w:val="20"/>
              </w:rPr>
              <w:t>Отделитель с короткозамыкателем</w:t>
            </w:r>
          </w:p>
        </w:tc>
        <w:tc>
          <w:tcPr>
            <w:tcW w:w="1409" w:type="dxa"/>
            <w:vMerge w:val="restart"/>
            <w:shd w:val="clear" w:color="auto" w:fill="auto"/>
            <w:vAlign w:val="center"/>
            <w:hideMark/>
          </w:tcPr>
          <w:p w14:paraId="13354424" w14:textId="77777777" w:rsidR="009B1169" w:rsidRPr="00727010" w:rsidRDefault="009B1169" w:rsidP="00527C5F">
            <w:pPr>
              <w:ind w:hanging="16"/>
              <w:jc w:val="center"/>
              <w:rPr>
                <w:sz w:val="20"/>
                <w:szCs w:val="20"/>
              </w:rPr>
            </w:pPr>
            <w:r w:rsidRPr="00727010">
              <w:rPr>
                <w:sz w:val="20"/>
                <w:szCs w:val="20"/>
              </w:rPr>
              <w:t>Единица оборудования</w:t>
            </w:r>
          </w:p>
        </w:tc>
        <w:tc>
          <w:tcPr>
            <w:tcW w:w="1329" w:type="dxa"/>
            <w:shd w:val="clear" w:color="auto" w:fill="auto"/>
            <w:vAlign w:val="center"/>
            <w:hideMark/>
          </w:tcPr>
          <w:p w14:paraId="7D83C9C7" w14:textId="77777777" w:rsidR="009B1169" w:rsidRPr="00727010" w:rsidRDefault="009B1169" w:rsidP="00527C5F">
            <w:pPr>
              <w:ind w:hanging="16"/>
              <w:jc w:val="center"/>
              <w:rPr>
                <w:sz w:val="20"/>
                <w:szCs w:val="20"/>
              </w:rPr>
            </w:pPr>
            <w:r w:rsidRPr="00727010">
              <w:rPr>
                <w:sz w:val="20"/>
                <w:szCs w:val="20"/>
              </w:rPr>
              <w:t xml:space="preserve"> 400 - 500</w:t>
            </w:r>
          </w:p>
        </w:tc>
        <w:tc>
          <w:tcPr>
            <w:tcW w:w="1770" w:type="dxa"/>
            <w:shd w:val="clear" w:color="auto" w:fill="auto"/>
            <w:noWrap/>
            <w:vAlign w:val="center"/>
            <w:hideMark/>
          </w:tcPr>
          <w:p w14:paraId="43E0DA0B" w14:textId="77777777" w:rsidR="009B1169" w:rsidRPr="00727010" w:rsidRDefault="009B1169" w:rsidP="00527C5F">
            <w:pPr>
              <w:ind w:hanging="16"/>
              <w:jc w:val="center"/>
              <w:rPr>
                <w:sz w:val="20"/>
                <w:szCs w:val="20"/>
              </w:rPr>
            </w:pPr>
            <w:r w:rsidRPr="00727010">
              <w:rPr>
                <w:sz w:val="20"/>
                <w:szCs w:val="20"/>
              </w:rPr>
              <w:t>35</w:t>
            </w:r>
          </w:p>
        </w:tc>
        <w:tc>
          <w:tcPr>
            <w:tcW w:w="1217" w:type="dxa"/>
            <w:shd w:val="clear" w:color="auto" w:fill="auto"/>
            <w:vAlign w:val="center"/>
            <w:hideMark/>
          </w:tcPr>
          <w:p w14:paraId="2419B07D" w14:textId="77777777" w:rsidR="009B1169" w:rsidRPr="00727010" w:rsidRDefault="009B1169" w:rsidP="00527C5F">
            <w:pPr>
              <w:jc w:val="center"/>
              <w:rPr>
                <w:szCs w:val="20"/>
              </w:rPr>
            </w:pPr>
            <w:r w:rsidRPr="00727010">
              <w:rPr>
                <w:sz w:val="20"/>
                <w:szCs w:val="20"/>
              </w:rPr>
              <w:t>-</w:t>
            </w:r>
          </w:p>
        </w:tc>
        <w:tc>
          <w:tcPr>
            <w:tcW w:w="1099" w:type="dxa"/>
            <w:gridSpan w:val="2"/>
            <w:shd w:val="clear" w:color="auto" w:fill="auto"/>
            <w:vAlign w:val="center"/>
            <w:hideMark/>
          </w:tcPr>
          <w:p w14:paraId="089472BF" w14:textId="77777777" w:rsidR="009B1169" w:rsidRPr="00727010" w:rsidRDefault="009B1169" w:rsidP="00527C5F">
            <w:pPr>
              <w:ind w:hanging="16"/>
              <w:jc w:val="center"/>
              <w:rPr>
                <w:sz w:val="20"/>
                <w:szCs w:val="20"/>
              </w:rPr>
            </w:pPr>
            <w:r w:rsidRPr="00727010">
              <w:rPr>
                <w:sz w:val="20"/>
                <w:szCs w:val="20"/>
              </w:rPr>
              <w:t>0</w:t>
            </w:r>
          </w:p>
        </w:tc>
      </w:tr>
      <w:tr w:rsidR="009B1169" w:rsidRPr="00727010" w14:paraId="26D55E68" w14:textId="77777777" w:rsidTr="00527C5F">
        <w:trPr>
          <w:gridAfter w:val="1"/>
          <w:wAfter w:w="10" w:type="dxa"/>
          <w:trHeight w:val="20"/>
          <w:jc w:val="center"/>
        </w:trPr>
        <w:tc>
          <w:tcPr>
            <w:tcW w:w="574" w:type="dxa"/>
            <w:vMerge/>
            <w:vAlign w:val="center"/>
            <w:hideMark/>
          </w:tcPr>
          <w:p w14:paraId="7DA14120" w14:textId="77777777" w:rsidR="009B1169" w:rsidRPr="00727010" w:rsidRDefault="009B1169" w:rsidP="00527C5F">
            <w:pPr>
              <w:ind w:hanging="16"/>
              <w:rPr>
                <w:sz w:val="20"/>
                <w:szCs w:val="20"/>
              </w:rPr>
            </w:pPr>
          </w:p>
        </w:tc>
        <w:tc>
          <w:tcPr>
            <w:tcW w:w="2760" w:type="dxa"/>
            <w:vMerge/>
            <w:vAlign w:val="center"/>
            <w:hideMark/>
          </w:tcPr>
          <w:p w14:paraId="2E4C73C5" w14:textId="77777777" w:rsidR="009B1169" w:rsidRPr="00727010" w:rsidRDefault="009B1169" w:rsidP="00527C5F">
            <w:pPr>
              <w:ind w:hanging="16"/>
              <w:rPr>
                <w:sz w:val="20"/>
                <w:szCs w:val="20"/>
              </w:rPr>
            </w:pPr>
          </w:p>
        </w:tc>
        <w:tc>
          <w:tcPr>
            <w:tcW w:w="1409" w:type="dxa"/>
            <w:vMerge/>
            <w:vAlign w:val="center"/>
            <w:hideMark/>
          </w:tcPr>
          <w:p w14:paraId="46020BE1" w14:textId="77777777" w:rsidR="009B1169" w:rsidRPr="00727010" w:rsidRDefault="009B1169" w:rsidP="00527C5F">
            <w:pPr>
              <w:ind w:hanging="16"/>
              <w:rPr>
                <w:sz w:val="20"/>
                <w:szCs w:val="20"/>
              </w:rPr>
            </w:pPr>
          </w:p>
        </w:tc>
        <w:tc>
          <w:tcPr>
            <w:tcW w:w="1329" w:type="dxa"/>
            <w:shd w:val="clear" w:color="auto" w:fill="auto"/>
            <w:vAlign w:val="center"/>
            <w:hideMark/>
          </w:tcPr>
          <w:p w14:paraId="578EA33C" w14:textId="77777777" w:rsidR="009B1169" w:rsidRPr="00727010" w:rsidRDefault="009B1169" w:rsidP="00527C5F">
            <w:pPr>
              <w:ind w:hanging="16"/>
              <w:jc w:val="center"/>
              <w:rPr>
                <w:sz w:val="20"/>
                <w:szCs w:val="20"/>
              </w:rPr>
            </w:pPr>
            <w:r w:rsidRPr="00727010">
              <w:rPr>
                <w:sz w:val="20"/>
                <w:szCs w:val="20"/>
              </w:rPr>
              <w:t>330</w:t>
            </w:r>
          </w:p>
        </w:tc>
        <w:tc>
          <w:tcPr>
            <w:tcW w:w="1770" w:type="dxa"/>
            <w:shd w:val="clear" w:color="auto" w:fill="auto"/>
            <w:vAlign w:val="center"/>
            <w:hideMark/>
          </w:tcPr>
          <w:p w14:paraId="16190F3D" w14:textId="77777777" w:rsidR="009B1169" w:rsidRPr="00727010" w:rsidRDefault="009B1169" w:rsidP="00527C5F">
            <w:pPr>
              <w:ind w:hanging="16"/>
              <w:jc w:val="center"/>
              <w:rPr>
                <w:sz w:val="20"/>
                <w:szCs w:val="20"/>
              </w:rPr>
            </w:pPr>
            <w:r w:rsidRPr="00727010">
              <w:rPr>
                <w:sz w:val="20"/>
                <w:szCs w:val="20"/>
              </w:rPr>
              <w:t>24</w:t>
            </w:r>
          </w:p>
        </w:tc>
        <w:tc>
          <w:tcPr>
            <w:tcW w:w="1217" w:type="dxa"/>
            <w:shd w:val="clear" w:color="auto" w:fill="auto"/>
            <w:hideMark/>
          </w:tcPr>
          <w:p w14:paraId="5A6A53DA" w14:textId="77777777" w:rsidR="009B1169" w:rsidRPr="00727010" w:rsidRDefault="009B1169" w:rsidP="00527C5F">
            <w:pPr>
              <w:jc w:val="center"/>
              <w:rPr>
                <w:szCs w:val="20"/>
              </w:rPr>
            </w:pPr>
            <w:r w:rsidRPr="00727010">
              <w:rPr>
                <w:sz w:val="20"/>
                <w:szCs w:val="20"/>
              </w:rPr>
              <w:t>-</w:t>
            </w:r>
          </w:p>
        </w:tc>
        <w:tc>
          <w:tcPr>
            <w:tcW w:w="1099" w:type="dxa"/>
            <w:gridSpan w:val="2"/>
            <w:shd w:val="clear" w:color="auto" w:fill="auto"/>
            <w:vAlign w:val="center"/>
            <w:hideMark/>
          </w:tcPr>
          <w:p w14:paraId="3C1FB0FB" w14:textId="77777777" w:rsidR="009B1169" w:rsidRPr="00727010" w:rsidRDefault="009B1169" w:rsidP="00527C5F">
            <w:pPr>
              <w:ind w:hanging="16"/>
              <w:jc w:val="center"/>
              <w:rPr>
                <w:sz w:val="20"/>
                <w:szCs w:val="20"/>
              </w:rPr>
            </w:pPr>
            <w:r w:rsidRPr="00727010">
              <w:rPr>
                <w:sz w:val="20"/>
                <w:szCs w:val="20"/>
              </w:rPr>
              <w:t>0</w:t>
            </w:r>
          </w:p>
        </w:tc>
      </w:tr>
      <w:tr w:rsidR="009B1169" w:rsidRPr="00727010" w14:paraId="02886474" w14:textId="77777777" w:rsidTr="00527C5F">
        <w:trPr>
          <w:gridAfter w:val="1"/>
          <w:wAfter w:w="10" w:type="dxa"/>
          <w:trHeight w:val="20"/>
          <w:jc w:val="center"/>
        </w:trPr>
        <w:tc>
          <w:tcPr>
            <w:tcW w:w="574" w:type="dxa"/>
            <w:vMerge/>
            <w:vAlign w:val="center"/>
            <w:hideMark/>
          </w:tcPr>
          <w:p w14:paraId="629391B9" w14:textId="77777777" w:rsidR="009B1169" w:rsidRPr="00727010" w:rsidRDefault="009B1169" w:rsidP="00527C5F">
            <w:pPr>
              <w:ind w:hanging="16"/>
              <w:rPr>
                <w:sz w:val="20"/>
                <w:szCs w:val="20"/>
              </w:rPr>
            </w:pPr>
          </w:p>
        </w:tc>
        <w:tc>
          <w:tcPr>
            <w:tcW w:w="2760" w:type="dxa"/>
            <w:vMerge/>
            <w:vAlign w:val="center"/>
            <w:hideMark/>
          </w:tcPr>
          <w:p w14:paraId="524A4D28" w14:textId="77777777" w:rsidR="009B1169" w:rsidRPr="00727010" w:rsidRDefault="009B1169" w:rsidP="00527C5F">
            <w:pPr>
              <w:ind w:hanging="16"/>
              <w:rPr>
                <w:sz w:val="20"/>
                <w:szCs w:val="20"/>
              </w:rPr>
            </w:pPr>
          </w:p>
        </w:tc>
        <w:tc>
          <w:tcPr>
            <w:tcW w:w="1409" w:type="dxa"/>
            <w:vMerge/>
            <w:vAlign w:val="center"/>
            <w:hideMark/>
          </w:tcPr>
          <w:p w14:paraId="077EE767" w14:textId="77777777" w:rsidR="009B1169" w:rsidRPr="00727010" w:rsidRDefault="009B1169" w:rsidP="00527C5F">
            <w:pPr>
              <w:ind w:hanging="16"/>
              <w:rPr>
                <w:sz w:val="20"/>
                <w:szCs w:val="20"/>
              </w:rPr>
            </w:pPr>
          </w:p>
        </w:tc>
        <w:tc>
          <w:tcPr>
            <w:tcW w:w="1329" w:type="dxa"/>
            <w:shd w:val="clear" w:color="auto" w:fill="auto"/>
            <w:vAlign w:val="center"/>
            <w:hideMark/>
          </w:tcPr>
          <w:p w14:paraId="2A80152A" w14:textId="77777777" w:rsidR="009B1169" w:rsidRPr="00727010" w:rsidRDefault="009B1169" w:rsidP="00527C5F">
            <w:pPr>
              <w:ind w:hanging="16"/>
              <w:jc w:val="center"/>
              <w:rPr>
                <w:sz w:val="20"/>
                <w:szCs w:val="20"/>
              </w:rPr>
            </w:pPr>
            <w:r w:rsidRPr="00727010">
              <w:rPr>
                <w:sz w:val="20"/>
                <w:szCs w:val="20"/>
              </w:rPr>
              <w:t>220</w:t>
            </w:r>
          </w:p>
        </w:tc>
        <w:tc>
          <w:tcPr>
            <w:tcW w:w="1770" w:type="dxa"/>
            <w:shd w:val="clear" w:color="auto" w:fill="auto"/>
            <w:vAlign w:val="center"/>
            <w:hideMark/>
          </w:tcPr>
          <w:p w14:paraId="0EB8AF52" w14:textId="77777777" w:rsidR="009B1169" w:rsidRPr="00727010" w:rsidRDefault="009B1169" w:rsidP="00527C5F">
            <w:pPr>
              <w:ind w:hanging="16"/>
              <w:jc w:val="center"/>
              <w:rPr>
                <w:sz w:val="20"/>
                <w:szCs w:val="20"/>
              </w:rPr>
            </w:pPr>
            <w:r w:rsidRPr="00727010">
              <w:rPr>
                <w:sz w:val="20"/>
                <w:szCs w:val="20"/>
              </w:rPr>
              <w:t>19</w:t>
            </w:r>
          </w:p>
        </w:tc>
        <w:tc>
          <w:tcPr>
            <w:tcW w:w="1217" w:type="dxa"/>
            <w:shd w:val="clear" w:color="auto" w:fill="auto"/>
            <w:hideMark/>
          </w:tcPr>
          <w:p w14:paraId="5E2AA611" w14:textId="77777777" w:rsidR="009B1169" w:rsidRPr="00727010" w:rsidRDefault="009B1169" w:rsidP="00527C5F">
            <w:pPr>
              <w:jc w:val="center"/>
              <w:rPr>
                <w:szCs w:val="20"/>
              </w:rPr>
            </w:pPr>
            <w:r w:rsidRPr="00727010">
              <w:rPr>
                <w:sz w:val="20"/>
                <w:szCs w:val="20"/>
              </w:rPr>
              <w:t>-</w:t>
            </w:r>
          </w:p>
        </w:tc>
        <w:tc>
          <w:tcPr>
            <w:tcW w:w="1099" w:type="dxa"/>
            <w:gridSpan w:val="2"/>
            <w:shd w:val="clear" w:color="auto" w:fill="auto"/>
            <w:vAlign w:val="center"/>
            <w:hideMark/>
          </w:tcPr>
          <w:p w14:paraId="2531CCBE" w14:textId="77777777" w:rsidR="009B1169" w:rsidRPr="00727010" w:rsidRDefault="009B1169" w:rsidP="00527C5F">
            <w:pPr>
              <w:ind w:hanging="16"/>
              <w:jc w:val="center"/>
              <w:rPr>
                <w:sz w:val="20"/>
                <w:szCs w:val="20"/>
              </w:rPr>
            </w:pPr>
            <w:r w:rsidRPr="00727010">
              <w:rPr>
                <w:sz w:val="20"/>
                <w:szCs w:val="20"/>
              </w:rPr>
              <w:t>0</w:t>
            </w:r>
          </w:p>
        </w:tc>
      </w:tr>
      <w:tr w:rsidR="009B1169" w:rsidRPr="00727010" w14:paraId="1028344B" w14:textId="77777777" w:rsidTr="00527C5F">
        <w:trPr>
          <w:gridAfter w:val="1"/>
          <w:wAfter w:w="10" w:type="dxa"/>
          <w:trHeight w:val="20"/>
          <w:jc w:val="center"/>
        </w:trPr>
        <w:tc>
          <w:tcPr>
            <w:tcW w:w="574" w:type="dxa"/>
            <w:vMerge/>
            <w:vAlign w:val="center"/>
            <w:hideMark/>
          </w:tcPr>
          <w:p w14:paraId="458257EF" w14:textId="77777777" w:rsidR="009B1169" w:rsidRPr="00727010" w:rsidRDefault="009B1169" w:rsidP="00527C5F">
            <w:pPr>
              <w:ind w:hanging="16"/>
              <w:rPr>
                <w:sz w:val="20"/>
                <w:szCs w:val="20"/>
              </w:rPr>
            </w:pPr>
          </w:p>
        </w:tc>
        <w:tc>
          <w:tcPr>
            <w:tcW w:w="2760" w:type="dxa"/>
            <w:vMerge/>
            <w:vAlign w:val="center"/>
            <w:hideMark/>
          </w:tcPr>
          <w:p w14:paraId="34744298" w14:textId="77777777" w:rsidR="009B1169" w:rsidRPr="00727010" w:rsidRDefault="009B1169" w:rsidP="00527C5F">
            <w:pPr>
              <w:ind w:hanging="16"/>
              <w:rPr>
                <w:sz w:val="20"/>
                <w:szCs w:val="20"/>
              </w:rPr>
            </w:pPr>
          </w:p>
        </w:tc>
        <w:tc>
          <w:tcPr>
            <w:tcW w:w="1409" w:type="dxa"/>
            <w:vMerge/>
            <w:vAlign w:val="center"/>
            <w:hideMark/>
          </w:tcPr>
          <w:p w14:paraId="6B2B98BC" w14:textId="77777777" w:rsidR="009B1169" w:rsidRPr="00727010" w:rsidRDefault="009B1169" w:rsidP="00527C5F">
            <w:pPr>
              <w:ind w:hanging="16"/>
              <w:rPr>
                <w:sz w:val="20"/>
                <w:szCs w:val="20"/>
              </w:rPr>
            </w:pPr>
          </w:p>
        </w:tc>
        <w:tc>
          <w:tcPr>
            <w:tcW w:w="1329" w:type="dxa"/>
            <w:shd w:val="clear" w:color="auto" w:fill="auto"/>
            <w:vAlign w:val="center"/>
            <w:hideMark/>
          </w:tcPr>
          <w:p w14:paraId="028F4422" w14:textId="77777777" w:rsidR="009B1169" w:rsidRPr="00727010" w:rsidRDefault="009B1169" w:rsidP="00527C5F">
            <w:pPr>
              <w:ind w:hanging="16"/>
              <w:jc w:val="center"/>
              <w:rPr>
                <w:sz w:val="20"/>
                <w:szCs w:val="20"/>
              </w:rPr>
            </w:pPr>
            <w:r w:rsidRPr="00727010">
              <w:rPr>
                <w:sz w:val="20"/>
                <w:szCs w:val="20"/>
              </w:rPr>
              <w:t xml:space="preserve"> 110 - 150</w:t>
            </w:r>
          </w:p>
        </w:tc>
        <w:tc>
          <w:tcPr>
            <w:tcW w:w="1770" w:type="dxa"/>
            <w:shd w:val="clear" w:color="auto" w:fill="auto"/>
            <w:vAlign w:val="center"/>
            <w:hideMark/>
          </w:tcPr>
          <w:p w14:paraId="4D358C1D" w14:textId="77777777" w:rsidR="009B1169" w:rsidRPr="00727010" w:rsidRDefault="009B1169" w:rsidP="00527C5F">
            <w:pPr>
              <w:ind w:hanging="16"/>
              <w:jc w:val="center"/>
              <w:rPr>
                <w:sz w:val="20"/>
                <w:szCs w:val="20"/>
              </w:rPr>
            </w:pPr>
            <w:r w:rsidRPr="00727010">
              <w:rPr>
                <w:sz w:val="20"/>
                <w:szCs w:val="20"/>
              </w:rPr>
              <w:t>9,5</w:t>
            </w:r>
          </w:p>
        </w:tc>
        <w:tc>
          <w:tcPr>
            <w:tcW w:w="1217" w:type="dxa"/>
            <w:shd w:val="clear" w:color="auto" w:fill="auto"/>
            <w:hideMark/>
          </w:tcPr>
          <w:p w14:paraId="1A4D247C" w14:textId="77777777" w:rsidR="009B1169" w:rsidRPr="00727010" w:rsidRDefault="009B1169" w:rsidP="00527C5F">
            <w:pPr>
              <w:jc w:val="center"/>
              <w:rPr>
                <w:szCs w:val="20"/>
              </w:rPr>
            </w:pPr>
            <w:r w:rsidRPr="00727010">
              <w:rPr>
                <w:sz w:val="20"/>
                <w:szCs w:val="20"/>
              </w:rPr>
              <w:t>-</w:t>
            </w:r>
          </w:p>
        </w:tc>
        <w:tc>
          <w:tcPr>
            <w:tcW w:w="1099" w:type="dxa"/>
            <w:gridSpan w:val="2"/>
            <w:shd w:val="clear" w:color="auto" w:fill="auto"/>
            <w:vAlign w:val="center"/>
            <w:hideMark/>
          </w:tcPr>
          <w:p w14:paraId="1C7D5B67" w14:textId="77777777" w:rsidR="009B1169" w:rsidRPr="00727010" w:rsidRDefault="009B1169" w:rsidP="00527C5F">
            <w:pPr>
              <w:ind w:hanging="16"/>
              <w:jc w:val="center"/>
              <w:rPr>
                <w:sz w:val="20"/>
                <w:szCs w:val="20"/>
              </w:rPr>
            </w:pPr>
            <w:r w:rsidRPr="00727010">
              <w:rPr>
                <w:sz w:val="20"/>
                <w:szCs w:val="20"/>
              </w:rPr>
              <w:t>0</w:t>
            </w:r>
          </w:p>
        </w:tc>
      </w:tr>
      <w:tr w:rsidR="009B1169" w:rsidRPr="00727010" w14:paraId="5751C3C5" w14:textId="77777777" w:rsidTr="00527C5F">
        <w:trPr>
          <w:gridAfter w:val="1"/>
          <w:wAfter w:w="10" w:type="dxa"/>
          <w:trHeight w:val="20"/>
          <w:jc w:val="center"/>
        </w:trPr>
        <w:tc>
          <w:tcPr>
            <w:tcW w:w="574" w:type="dxa"/>
            <w:vMerge/>
            <w:vAlign w:val="center"/>
            <w:hideMark/>
          </w:tcPr>
          <w:p w14:paraId="716AEBB9" w14:textId="77777777" w:rsidR="009B1169" w:rsidRPr="00727010" w:rsidRDefault="009B1169" w:rsidP="00527C5F">
            <w:pPr>
              <w:ind w:hanging="16"/>
              <w:rPr>
                <w:sz w:val="20"/>
                <w:szCs w:val="20"/>
              </w:rPr>
            </w:pPr>
          </w:p>
        </w:tc>
        <w:tc>
          <w:tcPr>
            <w:tcW w:w="2760" w:type="dxa"/>
            <w:vMerge/>
            <w:vAlign w:val="center"/>
            <w:hideMark/>
          </w:tcPr>
          <w:p w14:paraId="2DE2072D" w14:textId="77777777" w:rsidR="009B1169" w:rsidRPr="00727010" w:rsidRDefault="009B1169" w:rsidP="00527C5F">
            <w:pPr>
              <w:ind w:hanging="16"/>
              <w:rPr>
                <w:sz w:val="20"/>
                <w:szCs w:val="20"/>
              </w:rPr>
            </w:pPr>
          </w:p>
        </w:tc>
        <w:tc>
          <w:tcPr>
            <w:tcW w:w="1409" w:type="dxa"/>
            <w:vMerge/>
            <w:vAlign w:val="center"/>
            <w:hideMark/>
          </w:tcPr>
          <w:p w14:paraId="533A23A3" w14:textId="77777777" w:rsidR="009B1169" w:rsidRPr="00727010" w:rsidRDefault="009B1169" w:rsidP="00527C5F">
            <w:pPr>
              <w:ind w:hanging="16"/>
              <w:rPr>
                <w:sz w:val="20"/>
                <w:szCs w:val="20"/>
              </w:rPr>
            </w:pPr>
          </w:p>
        </w:tc>
        <w:tc>
          <w:tcPr>
            <w:tcW w:w="1329" w:type="dxa"/>
            <w:shd w:val="clear" w:color="auto" w:fill="auto"/>
            <w:vAlign w:val="center"/>
            <w:hideMark/>
          </w:tcPr>
          <w:p w14:paraId="7875F955" w14:textId="77777777" w:rsidR="009B1169" w:rsidRPr="00727010" w:rsidRDefault="009B1169" w:rsidP="00527C5F">
            <w:pPr>
              <w:ind w:hanging="16"/>
              <w:jc w:val="center"/>
              <w:rPr>
                <w:sz w:val="20"/>
                <w:szCs w:val="20"/>
              </w:rPr>
            </w:pPr>
            <w:r w:rsidRPr="00727010">
              <w:rPr>
                <w:sz w:val="20"/>
                <w:szCs w:val="20"/>
              </w:rPr>
              <w:t>35</w:t>
            </w:r>
          </w:p>
        </w:tc>
        <w:tc>
          <w:tcPr>
            <w:tcW w:w="1770" w:type="dxa"/>
            <w:shd w:val="clear" w:color="auto" w:fill="auto"/>
            <w:vAlign w:val="center"/>
            <w:hideMark/>
          </w:tcPr>
          <w:p w14:paraId="60EB18E7" w14:textId="77777777" w:rsidR="009B1169" w:rsidRPr="00727010" w:rsidRDefault="009B1169" w:rsidP="00527C5F">
            <w:pPr>
              <w:ind w:hanging="16"/>
              <w:jc w:val="center"/>
              <w:rPr>
                <w:sz w:val="20"/>
                <w:szCs w:val="20"/>
              </w:rPr>
            </w:pPr>
            <w:r w:rsidRPr="00727010">
              <w:rPr>
                <w:sz w:val="20"/>
                <w:szCs w:val="20"/>
              </w:rPr>
              <w:t>4,7</w:t>
            </w:r>
          </w:p>
        </w:tc>
        <w:tc>
          <w:tcPr>
            <w:tcW w:w="1217" w:type="dxa"/>
            <w:shd w:val="clear" w:color="auto" w:fill="auto"/>
            <w:hideMark/>
          </w:tcPr>
          <w:p w14:paraId="36274CD5" w14:textId="77777777" w:rsidR="009B1169" w:rsidRPr="00727010" w:rsidRDefault="009B1169" w:rsidP="00527C5F">
            <w:pPr>
              <w:jc w:val="center"/>
              <w:rPr>
                <w:szCs w:val="20"/>
              </w:rPr>
            </w:pPr>
            <w:r w:rsidRPr="00727010">
              <w:rPr>
                <w:sz w:val="20"/>
                <w:szCs w:val="20"/>
              </w:rPr>
              <w:t>-</w:t>
            </w:r>
          </w:p>
        </w:tc>
        <w:tc>
          <w:tcPr>
            <w:tcW w:w="1099" w:type="dxa"/>
            <w:gridSpan w:val="2"/>
            <w:shd w:val="clear" w:color="auto" w:fill="auto"/>
            <w:vAlign w:val="center"/>
            <w:hideMark/>
          </w:tcPr>
          <w:p w14:paraId="1CBB44F9" w14:textId="77777777" w:rsidR="009B1169" w:rsidRPr="00727010" w:rsidRDefault="009B1169" w:rsidP="00527C5F">
            <w:pPr>
              <w:ind w:hanging="16"/>
              <w:jc w:val="center"/>
              <w:rPr>
                <w:sz w:val="20"/>
                <w:szCs w:val="20"/>
              </w:rPr>
            </w:pPr>
            <w:r w:rsidRPr="00727010">
              <w:rPr>
                <w:sz w:val="20"/>
                <w:szCs w:val="20"/>
              </w:rPr>
              <w:t>0</w:t>
            </w:r>
          </w:p>
        </w:tc>
      </w:tr>
      <w:tr w:rsidR="009B1169" w:rsidRPr="00727010" w14:paraId="007430B3" w14:textId="77777777" w:rsidTr="00527C5F">
        <w:trPr>
          <w:gridAfter w:val="1"/>
          <w:wAfter w:w="10" w:type="dxa"/>
          <w:trHeight w:val="20"/>
          <w:jc w:val="center"/>
        </w:trPr>
        <w:tc>
          <w:tcPr>
            <w:tcW w:w="574" w:type="dxa"/>
            <w:shd w:val="clear" w:color="000000" w:fill="FFFFFF"/>
            <w:noWrap/>
            <w:vAlign w:val="center"/>
            <w:hideMark/>
          </w:tcPr>
          <w:p w14:paraId="76D0490F" w14:textId="77777777" w:rsidR="009B1169" w:rsidRPr="00727010" w:rsidRDefault="009B1169" w:rsidP="00527C5F">
            <w:pPr>
              <w:ind w:hanging="16"/>
              <w:jc w:val="center"/>
              <w:rPr>
                <w:sz w:val="20"/>
                <w:szCs w:val="20"/>
              </w:rPr>
            </w:pPr>
            <w:r w:rsidRPr="00727010">
              <w:rPr>
                <w:sz w:val="20"/>
                <w:szCs w:val="20"/>
              </w:rPr>
              <w:t>6</w:t>
            </w:r>
          </w:p>
        </w:tc>
        <w:tc>
          <w:tcPr>
            <w:tcW w:w="2760" w:type="dxa"/>
            <w:shd w:val="clear" w:color="000000" w:fill="FFFFFF"/>
            <w:vAlign w:val="center"/>
            <w:hideMark/>
          </w:tcPr>
          <w:p w14:paraId="2F8FC541" w14:textId="77777777" w:rsidR="009B1169" w:rsidRPr="00727010" w:rsidRDefault="009B1169" w:rsidP="00527C5F">
            <w:pPr>
              <w:ind w:hanging="16"/>
              <w:jc w:val="center"/>
              <w:rPr>
                <w:sz w:val="20"/>
                <w:szCs w:val="20"/>
              </w:rPr>
            </w:pPr>
            <w:r w:rsidRPr="00727010">
              <w:rPr>
                <w:sz w:val="20"/>
                <w:szCs w:val="20"/>
              </w:rPr>
              <w:t>Выключатель нагрузки</w:t>
            </w:r>
          </w:p>
        </w:tc>
        <w:tc>
          <w:tcPr>
            <w:tcW w:w="1409" w:type="dxa"/>
            <w:shd w:val="clear" w:color="000000" w:fill="FFFFFF"/>
            <w:vAlign w:val="center"/>
            <w:hideMark/>
          </w:tcPr>
          <w:p w14:paraId="398F0B61" w14:textId="77777777" w:rsidR="009B1169" w:rsidRPr="00727010" w:rsidRDefault="009B1169" w:rsidP="00527C5F">
            <w:pPr>
              <w:ind w:hanging="16"/>
              <w:jc w:val="center"/>
              <w:rPr>
                <w:sz w:val="20"/>
                <w:szCs w:val="20"/>
              </w:rPr>
            </w:pPr>
            <w:r w:rsidRPr="00727010">
              <w:rPr>
                <w:sz w:val="20"/>
                <w:szCs w:val="20"/>
              </w:rPr>
              <w:t xml:space="preserve"> -//-</w:t>
            </w:r>
          </w:p>
        </w:tc>
        <w:tc>
          <w:tcPr>
            <w:tcW w:w="1329" w:type="dxa"/>
            <w:shd w:val="clear" w:color="000000" w:fill="FFFFFF"/>
            <w:noWrap/>
            <w:vAlign w:val="center"/>
            <w:hideMark/>
          </w:tcPr>
          <w:p w14:paraId="3FB46DFE" w14:textId="77777777" w:rsidR="009B1169" w:rsidRPr="00727010" w:rsidRDefault="009B1169" w:rsidP="00527C5F">
            <w:pPr>
              <w:ind w:hanging="16"/>
              <w:jc w:val="center"/>
              <w:rPr>
                <w:sz w:val="20"/>
                <w:szCs w:val="20"/>
              </w:rPr>
            </w:pPr>
            <w:r w:rsidRPr="00727010">
              <w:rPr>
                <w:sz w:val="20"/>
                <w:szCs w:val="20"/>
              </w:rPr>
              <w:t xml:space="preserve"> 1 - 20</w:t>
            </w:r>
          </w:p>
        </w:tc>
        <w:tc>
          <w:tcPr>
            <w:tcW w:w="1770" w:type="dxa"/>
            <w:shd w:val="clear" w:color="000000" w:fill="FFFFFF"/>
            <w:vAlign w:val="center"/>
            <w:hideMark/>
          </w:tcPr>
          <w:p w14:paraId="07EC7661" w14:textId="77777777" w:rsidR="009B1169" w:rsidRPr="00727010" w:rsidRDefault="009B1169" w:rsidP="00527C5F">
            <w:pPr>
              <w:ind w:hanging="16"/>
              <w:jc w:val="center"/>
              <w:rPr>
                <w:sz w:val="20"/>
                <w:szCs w:val="20"/>
              </w:rPr>
            </w:pPr>
            <w:r w:rsidRPr="00727010">
              <w:rPr>
                <w:sz w:val="20"/>
                <w:szCs w:val="20"/>
              </w:rPr>
              <w:t>2,3</w:t>
            </w:r>
          </w:p>
        </w:tc>
        <w:tc>
          <w:tcPr>
            <w:tcW w:w="1217" w:type="dxa"/>
            <w:shd w:val="clear" w:color="000000" w:fill="FFFFFF"/>
            <w:vAlign w:val="center"/>
            <w:hideMark/>
          </w:tcPr>
          <w:p w14:paraId="15861732" w14:textId="77777777" w:rsidR="009B1169" w:rsidRPr="00727010" w:rsidRDefault="009B1169" w:rsidP="00527C5F">
            <w:pPr>
              <w:ind w:hanging="16"/>
              <w:jc w:val="center"/>
              <w:rPr>
                <w:sz w:val="20"/>
                <w:szCs w:val="20"/>
              </w:rPr>
            </w:pPr>
            <w:r>
              <w:rPr>
                <w:sz w:val="20"/>
                <w:szCs w:val="20"/>
              </w:rPr>
              <w:t>-</w:t>
            </w:r>
          </w:p>
        </w:tc>
        <w:tc>
          <w:tcPr>
            <w:tcW w:w="1099" w:type="dxa"/>
            <w:gridSpan w:val="2"/>
            <w:shd w:val="clear" w:color="000000" w:fill="FFFFFF"/>
            <w:vAlign w:val="center"/>
            <w:hideMark/>
          </w:tcPr>
          <w:p w14:paraId="5434963B" w14:textId="77777777" w:rsidR="009B1169" w:rsidRPr="00727010" w:rsidRDefault="009B1169" w:rsidP="00527C5F">
            <w:pPr>
              <w:ind w:hanging="16"/>
              <w:jc w:val="center"/>
              <w:rPr>
                <w:sz w:val="20"/>
                <w:szCs w:val="20"/>
              </w:rPr>
            </w:pPr>
            <w:r>
              <w:rPr>
                <w:sz w:val="20"/>
                <w:szCs w:val="20"/>
              </w:rPr>
              <w:t>0</w:t>
            </w:r>
          </w:p>
        </w:tc>
      </w:tr>
      <w:tr w:rsidR="009B1169" w:rsidRPr="00727010" w14:paraId="7E1D5A9B" w14:textId="77777777" w:rsidTr="00527C5F">
        <w:trPr>
          <w:gridAfter w:val="1"/>
          <w:wAfter w:w="10" w:type="dxa"/>
          <w:trHeight w:val="20"/>
          <w:jc w:val="center"/>
        </w:trPr>
        <w:tc>
          <w:tcPr>
            <w:tcW w:w="574" w:type="dxa"/>
            <w:shd w:val="clear" w:color="auto" w:fill="auto"/>
            <w:noWrap/>
            <w:vAlign w:val="center"/>
            <w:hideMark/>
          </w:tcPr>
          <w:p w14:paraId="047CFFA6" w14:textId="77777777" w:rsidR="009B1169" w:rsidRPr="00727010" w:rsidRDefault="009B1169" w:rsidP="00527C5F">
            <w:pPr>
              <w:ind w:hanging="16"/>
              <w:jc w:val="center"/>
              <w:rPr>
                <w:sz w:val="20"/>
                <w:szCs w:val="20"/>
              </w:rPr>
            </w:pPr>
            <w:r w:rsidRPr="00727010">
              <w:rPr>
                <w:sz w:val="20"/>
                <w:szCs w:val="20"/>
              </w:rPr>
              <w:t>7</w:t>
            </w:r>
          </w:p>
        </w:tc>
        <w:tc>
          <w:tcPr>
            <w:tcW w:w="2760" w:type="dxa"/>
            <w:shd w:val="clear" w:color="auto" w:fill="auto"/>
            <w:vAlign w:val="center"/>
            <w:hideMark/>
          </w:tcPr>
          <w:p w14:paraId="4A6834C2" w14:textId="77777777" w:rsidR="009B1169" w:rsidRPr="00727010" w:rsidRDefault="009B1169" w:rsidP="00527C5F">
            <w:pPr>
              <w:ind w:hanging="16"/>
              <w:jc w:val="center"/>
              <w:rPr>
                <w:sz w:val="20"/>
                <w:szCs w:val="20"/>
              </w:rPr>
            </w:pPr>
            <w:r w:rsidRPr="00727010">
              <w:rPr>
                <w:sz w:val="20"/>
                <w:szCs w:val="20"/>
              </w:rPr>
              <w:t xml:space="preserve">Синхронный компенсатор </w:t>
            </w:r>
            <w:proofErr w:type="spellStart"/>
            <w:r w:rsidRPr="00727010">
              <w:rPr>
                <w:sz w:val="20"/>
                <w:szCs w:val="20"/>
              </w:rPr>
              <w:t>мощн</w:t>
            </w:r>
            <w:proofErr w:type="spellEnd"/>
            <w:r w:rsidRPr="00727010">
              <w:rPr>
                <w:sz w:val="20"/>
                <w:szCs w:val="20"/>
              </w:rPr>
              <w:t xml:space="preserve">. 50 </w:t>
            </w:r>
            <w:proofErr w:type="spellStart"/>
            <w:r w:rsidRPr="00727010">
              <w:rPr>
                <w:sz w:val="20"/>
                <w:szCs w:val="20"/>
              </w:rPr>
              <w:t>Мвар</w:t>
            </w:r>
            <w:proofErr w:type="spellEnd"/>
          </w:p>
        </w:tc>
        <w:tc>
          <w:tcPr>
            <w:tcW w:w="1409" w:type="dxa"/>
            <w:shd w:val="clear" w:color="auto" w:fill="auto"/>
            <w:vAlign w:val="center"/>
            <w:hideMark/>
          </w:tcPr>
          <w:p w14:paraId="1ABCD752" w14:textId="77777777" w:rsidR="009B1169" w:rsidRPr="00727010" w:rsidRDefault="009B1169" w:rsidP="00527C5F">
            <w:pPr>
              <w:ind w:hanging="16"/>
              <w:jc w:val="center"/>
              <w:rPr>
                <w:sz w:val="20"/>
                <w:szCs w:val="20"/>
              </w:rPr>
            </w:pPr>
            <w:r w:rsidRPr="00727010">
              <w:rPr>
                <w:sz w:val="20"/>
                <w:szCs w:val="20"/>
              </w:rPr>
              <w:t xml:space="preserve"> -//-</w:t>
            </w:r>
          </w:p>
        </w:tc>
        <w:tc>
          <w:tcPr>
            <w:tcW w:w="1329" w:type="dxa"/>
            <w:shd w:val="clear" w:color="auto" w:fill="auto"/>
            <w:noWrap/>
            <w:vAlign w:val="center"/>
            <w:hideMark/>
          </w:tcPr>
          <w:p w14:paraId="599D1B09" w14:textId="77777777" w:rsidR="009B1169" w:rsidRPr="00727010" w:rsidRDefault="009B1169" w:rsidP="00527C5F">
            <w:pPr>
              <w:ind w:hanging="16"/>
              <w:jc w:val="center"/>
              <w:rPr>
                <w:sz w:val="20"/>
                <w:szCs w:val="20"/>
              </w:rPr>
            </w:pPr>
            <w:r w:rsidRPr="00727010">
              <w:rPr>
                <w:sz w:val="20"/>
                <w:szCs w:val="20"/>
              </w:rPr>
              <w:t xml:space="preserve"> 1 - 20</w:t>
            </w:r>
          </w:p>
        </w:tc>
        <w:tc>
          <w:tcPr>
            <w:tcW w:w="1770" w:type="dxa"/>
            <w:shd w:val="clear" w:color="auto" w:fill="auto"/>
            <w:vAlign w:val="center"/>
            <w:hideMark/>
          </w:tcPr>
          <w:p w14:paraId="7B231596" w14:textId="77777777" w:rsidR="009B1169" w:rsidRPr="00727010" w:rsidRDefault="009B1169" w:rsidP="00527C5F">
            <w:pPr>
              <w:ind w:hanging="16"/>
              <w:jc w:val="center"/>
              <w:rPr>
                <w:sz w:val="20"/>
                <w:szCs w:val="20"/>
              </w:rPr>
            </w:pPr>
            <w:r w:rsidRPr="00727010">
              <w:rPr>
                <w:sz w:val="20"/>
                <w:szCs w:val="20"/>
              </w:rPr>
              <w:t>26</w:t>
            </w:r>
          </w:p>
        </w:tc>
        <w:tc>
          <w:tcPr>
            <w:tcW w:w="1217" w:type="dxa"/>
            <w:shd w:val="clear" w:color="auto" w:fill="auto"/>
            <w:hideMark/>
          </w:tcPr>
          <w:p w14:paraId="0C001C39" w14:textId="77777777" w:rsidR="009B1169" w:rsidRPr="00727010" w:rsidRDefault="009B1169" w:rsidP="00527C5F">
            <w:pPr>
              <w:jc w:val="center"/>
              <w:rPr>
                <w:szCs w:val="20"/>
              </w:rPr>
            </w:pPr>
            <w:r w:rsidRPr="00727010">
              <w:rPr>
                <w:sz w:val="20"/>
                <w:szCs w:val="20"/>
              </w:rPr>
              <w:t>-</w:t>
            </w:r>
          </w:p>
        </w:tc>
        <w:tc>
          <w:tcPr>
            <w:tcW w:w="1099" w:type="dxa"/>
            <w:gridSpan w:val="2"/>
            <w:shd w:val="clear" w:color="auto" w:fill="auto"/>
            <w:vAlign w:val="center"/>
            <w:hideMark/>
          </w:tcPr>
          <w:p w14:paraId="7B476C94" w14:textId="77777777" w:rsidR="009B1169" w:rsidRPr="00727010" w:rsidRDefault="009B1169" w:rsidP="00527C5F">
            <w:pPr>
              <w:ind w:hanging="16"/>
              <w:jc w:val="center"/>
              <w:rPr>
                <w:sz w:val="20"/>
                <w:szCs w:val="20"/>
              </w:rPr>
            </w:pPr>
            <w:r w:rsidRPr="00727010">
              <w:rPr>
                <w:sz w:val="20"/>
                <w:szCs w:val="20"/>
              </w:rPr>
              <w:t>0</w:t>
            </w:r>
          </w:p>
        </w:tc>
      </w:tr>
      <w:tr w:rsidR="009B1169" w:rsidRPr="00727010" w14:paraId="01480F0C" w14:textId="77777777" w:rsidTr="00527C5F">
        <w:trPr>
          <w:gridAfter w:val="1"/>
          <w:wAfter w:w="10" w:type="dxa"/>
          <w:trHeight w:val="20"/>
          <w:jc w:val="center"/>
        </w:trPr>
        <w:tc>
          <w:tcPr>
            <w:tcW w:w="574" w:type="dxa"/>
            <w:shd w:val="clear" w:color="auto" w:fill="auto"/>
            <w:noWrap/>
            <w:vAlign w:val="center"/>
            <w:hideMark/>
          </w:tcPr>
          <w:p w14:paraId="4729DB6D" w14:textId="77777777" w:rsidR="009B1169" w:rsidRPr="00727010" w:rsidRDefault="009B1169" w:rsidP="00527C5F">
            <w:pPr>
              <w:ind w:hanging="16"/>
              <w:jc w:val="center"/>
              <w:rPr>
                <w:sz w:val="20"/>
                <w:szCs w:val="20"/>
              </w:rPr>
            </w:pPr>
            <w:r w:rsidRPr="00727010">
              <w:rPr>
                <w:sz w:val="20"/>
                <w:szCs w:val="20"/>
              </w:rPr>
              <w:t>8</w:t>
            </w:r>
          </w:p>
        </w:tc>
        <w:tc>
          <w:tcPr>
            <w:tcW w:w="2760" w:type="dxa"/>
            <w:shd w:val="clear" w:color="auto" w:fill="auto"/>
            <w:vAlign w:val="center"/>
            <w:hideMark/>
          </w:tcPr>
          <w:p w14:paraId="2BD3CCD3" w14:textId="77777777" w:rsidR="009B1169" w:rsidRPr="00727010" w:rsidRDefault="009B1169" w:rsidP="00527C5F">
            <w:pPr>
              <w:ind w:hanging="16"/>
              <w:jc w:val="center"/>
              <w:rPr>
                <w:sz w:val="20"/>
                <w:szCs w:val="20"/>
              </w:rPr>
            </w:pPr>
            <w:r w:rsidRPr="00727010">
              <w:rPr>
                <w:sz w:val="20"/>
                <w:szCs w:val="20"/>
              </w:rPr>
              <w:t xml:space="preserve">То же, 50 </w:t>
            </w:r>
            <w:proofErr w:type="spellStart"/>
            <w:r w:rsidRPr="00727010">
              <w:rPr>
                <w:sz w:val="20"/>
                <w:szCs w:val="20"/>
              </w:rPr>
              <w:t>Мвар</w:t>
            </w:r>
            <w:proofErr w:type="spellEnd"/>
            <w:r w:rsidRPr="00727010">
              <w:rPr>
                <w:sz w:val="20"/>
                <w:szCs w:val="20"/>
              </w:rPr>
              <w:t xml:space="preserve"> и более</w:t>
            </w:r>
          </w:p>
        </w:tc>
        <w:tc>
          <w:tcPr>
            <w:tcW w:w="1409" w:type="dxa"/>
            <w:shd w:val="clear" w:color="auto" w:fill="auto"/>
            <w:vAlign w:val="center"/>
            <w:hideMark/>
          </w:tcPr>
          <w:p w14:paraId="77658787" w14:textId="77777777" w:rsidR="009B1169" w:rsidRPr="00727010" w:rsidRDefault="009B1169" w:rsidP="00527C5F">
            <w:pPr>
              <w:ind w:hanging="16"/>
              <w:jc w:val="center"/>
              <w:rPr>
                <w:sz w:val="20"/>
                <w:szCs w:val="20"/>
              </w:rPr>
            </w:pPr>
            <w:r w:rsidRPr="00727010">
              <w:rPr>
                <w:sz w:val="20"/>
                <w:szCs w:val="20"/>
              </w:rPr>
              <w:t xml:space="preserve"> -//-</w:t>
            </w:r>
          </w:p>
        </w:tc>
        <w:tc>
          <w:tcPr>
            <w:tcW w:w="1329" w:type="dxa"/>
            <w:shd w:val="clear" w:color="auto" w:fill="auto"/>
            <w:noWrap/>
            <w:vAlign w:val="center"/>
            <w:hideMark/>
          </w:tcPr>
          <w:p w14:paraId="0D0D2DD2" w14:textId="77777777" w:rsidR="009B1169" w:rsidRPr="00727010" w:rsidRDefault="009B1169" w:rsidP="00527C5F">
            <w:pPr>
              <w:ind w:hanging="16"/>
              <w:jc w:val="center"/>
              <w:rPr>
                <w:sz w:val="20"/>
                <w:szCs w:val="20"/>
              </w:rPr>
            </w:pPr>
            <w:r w:rsidRPr="00727010">
              <w:rPr>
                <w:sz w:val="20"/>
                <w:szCs w:val="20"/>
              </w:rPr>
              <w:t xml:space="preserve"> 1 - 20</w:t>
            </w:r>
          </w:p>
        </w:tc>
        <w:tc>
          <w:tcPr>
            <w:tcW w:w="1770" w:type="dxa"/>
            <w:shd w:val="clear" w:color="auto" w:fill="auto"/>
            <w:vAlign w:val="center"/>
            <w:hideMark/>
          </w:tcPr>
          <w:p w14:paraId="4DA39ACB" w14:textId="77777777" w:rsidR="009B1169" w:rsidRPr="00727010" w:rsidRDefault="009B1169" w:rsidP="00527C5F">
            <w:pPr>
              <w:ind w:hanging="16"/>
              <w:jc w:val="center"/>
              <w:rPr>
                <w:sz w:val="20"/>
                <w:szCs w:val="20"/>
              </w:rPr>
            </w:pPr>
            <w:r w:rsidRPr="00727010">
              <w:rPr>
                <w:sz w:val="20"/>
                <w:szCs w:val="20"/>
              </w:rPr>
              <w:t>48</w:t>
            </w:r>
          </w:p>
        </w:tc>
        <w:tc>
          <w:tcPr>
            <w:tcW w:w="1217" w:type="dxa"/>
            <w:shd w:val="clear" w:color="auto" w:fill="auto"/>
            <w:hideMark/>
          </w:tcPr>
          <w:p w14:paraId="18763EDB" w14:textId="77777777" w:rsidR="009B1169" w:rsidRPr="00727010" w:rsidRDefault="009B1169" w:rsidP="00527C5F">
            <w:pPr>
              <w:jc w:val="center"/>
              <w:rPr>
                <w:szCs w:val="20"/>
              </w:rPr>
            </w:pPr>
            <w:r w:rsidRPr="00727010">
              <w:rPr>
                <w:sz w:val="20"/>
                <w:szCs w:val="20"/>
              </w:rPr>
              <w:t>-</w:t>
            </w:r>
          </w:p>
        </w:tc>
        <w:tc>
          <w:tcPr>
            <w:tcW w:w="1099" w:type="dxa"/>
            <w:gridSpan w:val="2"/>
            <w:shd w:val="clear" w:color="auto" w:fill="auto"/>
            <w:vAlign w:val="center"/>
            <w:hideMark/>
          </w:tcPr>
          <w:p w14:paraId="0B561A9F" w14:textId="77777777" w:rsidR="009B1169" w:rsidRPr="00727010" w:rsidRDefault="009B1169" w:rsidP="00527C5F">
            <w:pPr>
              <w:ind w:hanging="16"/>
              <w:jc w:val="center"/>
              <w:rPr>
                <w:sz w:val="20"/>
                <w:szCs w:val="20"/>
              </w:rPr>
            </w:pPr>
            <w:r w:rsidRPr="00727010">
              <w:rPr>
                <w:sz w:val="20"/>
                <w:szCs w:val="20"/>
              </w:rPr>
              <w:t>0</w:t>
            </w:r>
          </w:p>
        </w:tc>
      </w:tr>
      <w:tr w:rsidR="009B1169" w:rsidRPr="00727010" w14:paraId="76863B1A" w14:textId="77777777" w:rsidTr="00527C5F">
        <w:trPr>
          <w:gridAfter w:val="1"/>
          <w:wAfter w:w="10" w:type="dxa"/>
          <w:trHeight w:val="20"/>
          <w:jc w:val="center"/>
        </w:trPr>
        <w:tc>
          <w:tcPr>
            <w:tcW w:w="574" w:type="dxa"/>
            <w:vMerge w:val="restart"/>
            <w:shd w:val="clear" w:color="auto" w:fill="auto"/>
            <w:noWrap/>
            <w:vAlign w:val="center"/>
            <w:hideMark/>
          </w:tcPr>
          <w:p w14:paraId="4475E533" w14:textId="77777777" w:rsidR="009B1169" w:rsidRPr="00727010" w:rsidRDefault="009B1169" w:rsidP="00527C5F">
            <w:pPr>
              <w:ind w:hanging="16"/>
              <w:jc w:val="center"/>
              <w:rPr>
                <w:sz w:val="20"/>
                <w:szCs w:val="20"/>
              </w:rPr>
            </w:pPr>
            <w:r w:rsidRPr="00727010">
              <w:rPr>
                <w:sz w:val="20"/>
                <w:szCs w:val="20"/>
              </w:rPr>
              <w:t>9</w:t>
            </w:r>
          </w:p>
        </w:tc>
        <w:tc>
          <w:tcPr>
            <w:tcW w:w="2760" w:type="dxa"/>
            <w:vMerge w:val="restart"/>
            <w:shd w:val="clear" w:color="auto" w:fill="auto"/>
            <w:vAlign w:val="center"/>
            <w:hideMark/>
          </w:tcPr>
          <w:p w14:paraId="79E6A4F3" w14:textId="77777777" w:rsidR="009B1169" w:rsidRPr="00727010" w:rsidRDefault="009B1169" w:rsidP="00527C5F">
            <w:pPr>
              <w:ind w:hanging="16"/>
              <w:jc w:val="center"/>
              <w:rPr>
                <w:sz w:val="20"/>
                <w:szCs w:val="20"/>
              </w:rPr>
            </w:pPr>
            <w:r w:rsidRPr="00727010">
              <w:rPr>
                <w:sz w:val="20"/>
                <w:szCs w:val="20"/>
              </w:rPr>
              <w:t>Статические конденсаторы</w:t>
            </w:r>
          </w:p>
        </w:tc>
        <w:tc>
          <w:tcPr>
            <w:tcW w:w="1409" w:type="dxa"/>
            <w:vMerge w:val="restart"/>
            <w:shd w:val="clear" w:color="auto" w:fill="auto"/>
            <w:vAlign w:val="center"/>
            <w:hideMark/>
          </w:tcPr>
          <w:p w14:paraId="2052F843" w14:textId="77777777" w:rsidR="009B1169" w:rsidRPr="00727010" w:rsidRDefault="009B1169" w:rsidP="00527C5F">
            <w:pPr>
              <w:ind w:hanging="16"/>
              <w:jc w:val="center"/>
              <w:rPr>
                <w:sz w:val="20"/>
                <w:szCs w:val="20"/>
              </w:rPr>
            </w:pPr>
            <w:r w:rsidRPr="00727010">
              <w:rPr>
                <w:sz w:val="20"/>
                <w:szCs w:val="20"/>
              </w:rPr>
              <w:t xml:space="preserve">100 </w:t>
            </w:r>
            <w:proofErr w:type="spellStart"/>
            <w:r w:rsidRPr="00727010">
              <w:rPr>
                <w:sz w:val="20"/>
                <w:szCs w:val="20"/>
              </w:rPr>
              <w:t>конд</w:t>
            </w:r>
            <w:proofErr w:type="spellEnd"/>
            <w:r w:rsidRPr="00727010">
              <w:rPr>
                <w:sz w:val="20"/>
                <w:szCs w:val="20"/>
              </w:rPr>
              <w:t>.</w:t>
            </w:r>
          </w:p>
        </w:tc>
        <w:tc>
          <w:tcPr>
            <w:tcW w:w="1329" w:type="dxa"/>
            <w:shd w:val="clear" w:color="auto" w:fill="auto"/>
            <w:vAlign w:val="center"/>
            <w:hideMark/>
          </w:tcPr>
          <w:p w14:paraId="2A0AF117" w14:textId="77777777" w:rsidR="009B1169" w:rsidRPr="00727010" w:rsidRDefault="009B1169" w:rsidP="00527C5F">
            <w:pPr>
              <w:ind w:hanging="16"/>
              <w:jc w:val="center"/>
              <w:rPr>
                <w:sz w:val="20"/>
                <w:szCs w:val="20"/>
              </w:rPr>
            </w:pPr>
            <w:r w:rsidRPr="00727010">
              <w:rPr>
                <w:sz w:val="20"/>
                <w:szCs w:val="20"/>
              </w:rPr>
              <w:t xml:space="preserve"> 110 - 150</w:t>
            </w:r>
          </w:p>
        </w:tc>
        <w:tc>
          <w:tcPr>
            <w:tcW w:w="1770" w:type="dxa"/>
            <w:shd w:val="clear" w:color="auto" w:fill="auto"/>
            <w:vAlign w:val="center"/>
            <w:hideMark/>
          </w:tcPr>
          <w:p w14:paraId="00CFD587" w14:textId="77777777" w:rsidR="009B1169" w:rsidRPr="00727010" w:rsidRDefault="009B1169" w:rsidP="00527C5F">
            <w:pPr>
              <w:ind w:hanging="16"/>
              <w:jc w:val="center"/>
              <w:rPr>
                <w:sz w:val="16"/>
                <w:szCs w:val="16"/>
              </w:rPr>
            </w:pPr>
            <w:r w:rsidRPr="00727010">
              <w:rPr>
                <w:sz w:val="16"/>
                <w:szCs w:val="16"/>
              </w:rPr>
              <w:t>2,4</w:t>
            </w:r>
          </w:p>
        </w:tc>
        <w:tc>
          <w:tcPr>
            <w:tcW w:w="1217" w:type="dxa"/>
            <w:shd w:val="clear" w:color="auto" w:fill="auto"/>
            <w:hideMark/>
          </w:tcPr>
          <w:p w14:paraId="403F4B2C" w14:textId="77777777" w:rsidR="009B1169" w:rsidRPr="00727010" w:rsidRDefault="009B1169" w:rsidP="00527C5F">
            <w:pPr>
              <w:jc w:val="center"/>
              <w:rPr>
                <w:szCs w:val="20"/>
              </w:rPr>
            </w:pPr>
            <w:r w:rsidRPr="00727010">
              <w:rPr>
                <w:sz w:val="20"/>
                <w:szCs w:val="20"/>
              </w:rPr>
              <w:t>-</w:t>
            </w:r>
          </w:p>
        </w:tc>
        <w:tc>
          <w:tcPr>
            <w:tcW w:w="1099" w:type="dxa"/>
            <w:gridSpan w:val="2"/>
            <w:shd w:val="clear" w:color="auto" w:fill="auto"/>
            <w:vAlign w:val="center"/>
            <w:hideMark/>
          </w:tcPr>
          <w:p w14:paraId="5733BA7D" w14:textId="77777777" w:rsidR="009B1169" w:rsidRPr="00727010" w:rsidRDefault="009B1169" w:rsidP="00527C5F">
            <w:pPr>
              <w:ind w:hanging="16"/>
              <w:jc w:val="center"/>
              <w:rPr>
                <w:sz w:val="20"/>
                <w:szCs w:val="20"/>
              </w:rPr>
            </w:pPr>
            <w:r w:rsidRPr="00727010">
              <w:rPr>
                <w:sz w:val="20"/>
                <w:szCs w:val="20"/>
              </w:rPr>
              <w:t>0</w:t>
            </w:r>
          </w:p>
        </w:tc>
      </w:tr>
      <w:tr w:rsidR="009B1169" w:rsidRPr="00727010" w14:paraId="4208F420" w14:textId="77777777" w:rsidTr="00527C5F">
        <w:trPr>
          <w:gridAfter w:val="1"/>
          <w:wAfter w:w="10" w:type="dxa"/>
          <w:trHeight w:val="20"/>
          <w:jc w:val="center"/>
        </w:trPr>
        <w:tc>
          <w:tcPr>
            <w:tcW w:w="574" w:type="dxa"/>
            <w:vMerge/>
            <w:vAlign w:val="center"/>
            <w:hideMark/>
          </w:tcPr>
          <w:p w14:paraId="169651A7" w14:textId="77777777" w:rsidR="009B1169" w:rsidRPr="00727010" w:rsidRDefault="009B1169" w:rsidP="00527C5F">
            <w:pPr>
              <w:ind w:hanging="16"/>
              <w:rPr>
                <w:sz w:val="20"/>
                <w:szCs w:val="20"/>
              </w:rPr>
            </w:pPr>
          </w:p>
        </w:tc>
        <w:tc>
          <w:tcPr>
            <w:tcW w:w="2760" w:type="dxa"/>
            <w:vMerge/>
            <w:vAlign w:val="center"/>
            <w:hideMark/>
          </w:tcPr>
          <w:p w14:paraId="1FC73B3A" w14:textId="77777777" w:rsidR="009B1169" w:rsidRPr="00727010" w:rsidRDefault="009B1169" w:rsidP="00527C5F">
            <w:pPr>
              <w:ind w:hanging="16"/>
              <w:rPr>
                <w:sz w:val="20"/>
                <w:szCs w:val="20"/>
              </w:rPr>
            </w:pPr>
          </w:p>
        </w:tc>
        <w:tc>
          <w:tcPr>
            <w:tcW w:w="1409" w:type="dxa"/>
            <w:vMerge/>
            <w:vAlign w:val="center"/>
            <w:hideMark/>
          </w:tcPr>
          <w:p w14:paraId="3937E574" w14:textId="77777777" w:rsidR="009B1169" w:rsidRPr="00727010" w:rsidRDefault="009B1169" w:rsidP="00527C5F">
            <w:pPr>
              <w:ind w:hanging="16"/>
              <w:rPr>
                <w:sz w:val="20"/>
                <w:szCs w:val="20"/>
              </w:rPr>
            </w:pPr>
          </w:p>
        </w:tc>
        <w:tc>
          <w:tcPr>
            <w:tcW w:w="1329" w:type="dxa"/>
            <w:shd w:val="clear" w:color="auto" w:fill="auto"/>
            <w:vAlign w:val="center"/>
            <w:hideMark/>
          </w:tcPr>
          <w:p w14:paraId="306A74A0" w14:textId="77777777" w:rsidR="009B1169" w:rsidRPr="00727010" w:rsidRDefault="009B1169" w:rsidP="00527C5F">
            <w:pPr>
              <w:ind w:hanging="16"/>
              <w:jc w:val="center"/>
              <w:rPr>
                <w:sz w:val="20"/>
                <w:szCs w:val="20"/>
              </w:rPr>
            </w:pPr>
            <w:r w:rsidRPr="00727010">
              <w:rPr>
                <w:sz w:val="20"/>
                <w:szCs w:val="20"/>
              </w:rPr>
              <w:t>35</w:t>
            </w:r>
          </w:p>
        </w:tc>
        <w:tc>
          <w:tcPr>
            <w:tcW w:w="1770" w:type="dxa"/>
            <w:shd w:val="clear" w:color="auto" w:fill="auto"/>
            <w:vAlign w:val="center"/>
            <w:hideMark/>
          </w:tcPr>
          <w:p w14:paraId="7F08DDA9" w14:textId="77777777" w:rsidR="009B1169" w:rsidRPr="00727010" w:rsidRDefault="009B1169" w:rsidP="00527C5F">
            <w:pPr>
              <w:ind w:hanging="16"/>
              <w:jc w:val="center"/>
              <w:rPr>
                <w:sz w:val="20"/>
                <w:szCs w:val="20"/>
              </w:rPr>
            </w:pPr>
            <w:r w:rsidRPr="00727010">
              <w:rPr>
                <w:sz w:val="20"/>
                <w:szCs w:val="20"/>
              </w:rPr>
              <w:t>2,4</w:t>
            </w:r>
          </w:p>
        </w:tc>
        <w:tc>
          <w:tcPr>
            <w:tcW w:w="1217" w:type="dxa"/>
            <w:shd w:val="clear" w:color="auto" w:fill="auto"/>
            <w:hideMark/>
          </w:tcPr>
          <w:p w14:paraId="122C9DCC" w14:textId="77777777" w:rsidR="009B1169" w:rsidRPr="00727010" w:rsidRDefault="009B1169" w:rsidP="00527C5F">
            <w:pPr>
              <w:jc w:val="center"/>
              <w:rPr>
                <w:szCs w:val="20"/>
              </w:rPr>
            </w:pPr>
            <w:r w:rsidRPr="00727010">
              <w:rPr>
                <w:sz w:val="20"/>
                <w:szCs w:val="20"/>
              </w:rPr>
              <w:t>-</w:t>
            </w:r>
          </w:p>
        </w:tc>
        <w:tc>
          <w:tcPr>
            <w:tcW w:w="1099" w:type="dxa"/>
            <w:gridSpan w:val="2"/>
            <w:shd w:val="clear" w:color="auto" w:fill="auto"/>
            <w:vAlign w:val="center"/>
            <w:hideMark/>
          </w:tcPr>
          <w:p w14:paraId="54AE6942" w14:textId="77777777" w:rsidR="009B1169" w:rsidRPr="00727010" w:rsidRDefault="009B1169" w:rsidP="00527C5F">
            <w:pPr>
              <w:ind w:hanging="16"/>
              <w:jc w:val="center"/>
              <w:rPr>
                <w:sz w:val="20"/>
                <w:szCs w:val="20"/>
              </w:rPr>
            </w:pPr>
            <w:r w:rsidRPr="00727010">
              <w:rPr>
                <w:sz w:val="20"/>
                <w:szCs w:val="20"/>
              </w:rPr>
              <w:t>0</w:t>
            </w:r>
          </w:p>
        </w:tc>
      </w:tr>
      <w:tr w:rsidR="009B1169" w:rsidRPr="00727010" w14:paraId="08C4870F" w14:textId="77777777" w:rsidTr="00527C5F">
        <w:trPr>
          <w:gridAfter w:val="1"/>
          <w:wAfter w:w="10" w:type="dxa"/>
          <w:trHeight w:val="20"/>
          <w:jc w:val="center"/>
        </w:trPr>
        <w:tc>
          <w:tcPr>
            <w:tcW w:w="574" w:type="dxa"/>
            <w:vMerge/>
            <w:vAlign w:val="center"/>
            <w:hideMark/>
          </w:tcPr>
          <w:p w14:paraId="6C8A3FB9" w14:textId="77777777" w:rsidR="009B1169" w:rsidRPr="00727010" w:rsidRDefault="009B1169" w:rsidP="00527C5F">
            <w:pPr>
              <w:ind w:hanging="16"/>
              <w:rPr>
                <w:sz w:val="20"/>
                <w:szCs w:val="20"/>
              </w:rPr>
            </w:pPr>
          </w:p>
        </w:tc>
        <w:tc>
          <w:tcPr>
            <w:tcW w:w="2760" w:type="dxa"/>
            <w:vMerge/>
            <w:vAlign w:val="center"/>
            <w:hideMark/>
          </w:tcPr>
          <w:p w14:paraId="0EBB7CB8" w14:textId="77777777" w:rsidR="009B1169" w:rsidRPr="00727010" w:rsidRDefault="009B1169" w:rsidP="00527C5F">
            <w:pPr>
              <w:ind w:hanging="16"/>
              <w:rPr>
                <w:sz w:val="20"/>
                <w:szCs w:val="20"/>
              </w:rPr>
            </w:pPr>
          </w:p>
        </w:tc>
        <w:tc>
          <w:tcPr>
            <w:tcW w:w="1409" w:type="dxa"/>
            <w:vMerge/>
            <w:vAlign w:val="center"/>
            <w:hideMark/>
          </w:tcPr>
          <w:p w14:paraId="49AC5085" w14:textId="77777777" w:rsidR="009B1169" w:rsidRPr="00727010" w:rsidRDefault="009B1169" w:rsidP="00527C5F">
            <w:pPr>
              <w:ind w:hanging="16"/>
              <w:rPr>
                <w:sz w:val="20"/>
                <w:szCs w:val="20"/>
              </w:rPr>
            </w:pPr>
          </w:p>
        </w:tc>
        <w:tc>
          <w:tcPr>
            <w:tcW w:w="1329" w:type="dxa"/>
            <w:shd w:val="clear" w:color="auto" w:fill="auto"/>
            <w:noWrap/>
            <w:vAlign w:val="center"/>
            <w:hideMark/>
          </w:tcPr>
          <w:p w14:paraId="7299E890" w14:textId="77777777" w:rsidR="009B1169" w:rsidRPr="00727010" w:rsidRDefault="009B1169" w:rsidP="00527C5F">
            <w:pPr>
              <w:ind w:hanging="16"/>
              <w:jc w:val="center"/>
              <w:rPr>
                <w:sz w:val="20"/>
                <w:szCs w:val="20"/>
              </w:rPr>
            </w:pPr>
            <w:r w:rsidRPr="00727010">
              <w:rPr>
                <w:sz w:val="20"/>
                <w:szCs w:val="20"/>
              </w:rPr>
              <w:t xml:space="preserve"> 1 - 20</w:t>
            </w:r>
          </w:p>
        </w:tc>
        <w:tc>
          <w:tcPr>
            <w:tcW w:w="1770" w:type="dxa"/>
            <w:shd w:val="clear" w:color="auto" w:fill="auto"/>
            <w:vAlign w:val="center"/>
            <w:hideMark/>
          </w:tcPr>
          <w:p w14:paraId="157BCBE2" w14:textId="77777777" w:rsidR="009B1169" w:rsidRPr="00727010" w:rsidRDefault="009B1169" w:rsidP="00527C5F">
            <w:pPr>
              <w:ind w:hanging="16"/>
              <w:jc w:val="center"/>
              <w:rPr>
                <w:sz w:val="20"/>
                <w:szCs w:val="20"/>
              </w:rPr>
            </w:pPr>
            <w:r w:rsidRPr="00727010">
              <w:rPr>
                <w:sz w:val="20"/>
                <w:szCs w:val="20"/>
              </w:rPr>
              <w:t>2,4</w:t>
            </w:r>
          </w:p>
        </w:tc>
        <w:tc>
          <w:tcPr>
            <w:tcW w:w="1217" w:type="dxa"/>
            <w:shd w:val="clear" w:color="auto" w:fill="auto"/>
            <w:hideMark/>
          </w:tcPr>
          <w:p w14:paraId="49496269" w14:textId="77777777" w:rsidR="009B1169" w:rsidRPr="00727010" w:rsidRDefault="009B1169" w:rsidP="00527C5F">
            <w:pPr>
              <w:jc w:val="center"/>
              <w:rPr>
                <w:szCs w:val="20"/>
              </w:rPr>
            </w:pPr>
            <w:r w:rsidRPr="00727010">
              <w:rPr>
                <w:sz w:val="20"/>
                <w:szCs w:val="20"/>
              </w:rPr>
              <w:t>-</w:t>
            </w:r>
          </w:p>
        </w:tc>
        <w:tc>
          <w:tcPr>
            <w:tcW w:w="1099" w:type="dxa"/>
            <w:gridSpan w:val="2"/>
            <w:shd w:val="clear" w:color="auto" w:fill="auto"/>
            <w:vAlign w:val="center"/>
            <w:hideMark/>
          </w:tcPr>
          <w:p w14:paraId="1F5130A9" w14:textId="77777777" w:rsidR="009B1169" w:rsidRPr="00727010" w:rsidRDefault="009B1169" w:rsidP="00527C5F">
            <w:pPr>
              <w:ind w:hanging="16"/>
              <w:jc w:val="center"/>
              <w:rPr>
                <w:sz w:val="20"/>
                <w:szCs w:val="20"/>
              </w:rPr>
            </w:pPr>
            <w:r w:rsidRPr="00727010">
              <w:rPr>
                <w:sz w:val="20"/>
                <w:szCs w:val="20"/>
              </w:rPr>
              <w:t>0</w:t>
            </w:r>
          </w:p>
        </w:tc>
      </w:tr>
      <w:tr w:rsidR="009B1169" w:rsidRPr="00727010" w14:paraId="6134D5FB" w14:textId="77777777" w:rsidTr="00527C5F">
        <w:trPr>
          <w:gridAfter w:val="1"/>
          <w:wAfter w:w="10" w:type="dxa"/>
          <w:trHeight w:val="20"/>
          <w:jc w:val="center"/>
        </w:trPr>
        <w:tc>
          <w:tcPr>
            <w:tcW w:w="574" w:type="dxa"/>
            <w:shd w:val="clear" w:color="auto" w:fill="auto"/>
            <w:noWrap/>
            <w:vAlign w:val="center"/>
            <w:hideMark/>
          </w:tcPr>
          <w:p w14:paraId="767DFEBF" w14:textId="77777777" w:rsidR="009B1169" w:rsidRPr="00727010" w:rsidRDefault="009B1169" w:rsidP="00527C5F">
            <w:pPr>
              <w:ind w:hanging="16"/>
              <w:jc w:val="center"/>
              <w:rPr>
                <w:sz w:val="20"/>
                <w:szCs w:val="20"/>
              </w:rPr>
            </w:pPr>
            <w:r w:rsidRPr="00727010">
              <w:rPr>
                <w:sz w:val="20"/>
                <w:szCs w:val="20"/>
              </w:rPr>
              <w:t>10</w:t>
            </w:r>
          </w:p>
        </w:tc>
        <w:tc>
          <w:tcPr>
            <w:tcW w:w="2760" w:type="dxa"/>
            <w:shd w:val="clear" w:color="auto" w:fill="auto"/>
            <w:vAlign w:val="center"/>
            <w:hideMark/>
          </w:tcPr>
          <w:p w14:paraId="5AA2DD58" w14:textId="77777777" w:rsidR="009B1169" w:rsidRPr="00727010" w:rsidRDefault="009B1169" w:rsidP="00527C5F">
            <w:pPr>
              <w:ind w:hanging="16"/>
              <w:jc w:val="center"/>
              <w:rPr>
                <w:sz w:val="20"/>
                <w:szCs w:val="20"/>
              </w:rPr>
            </w:pPr>
            <w:r w:rsidRPr="00727010">
              <w:rPr>
                <w:sz w:val="20"/>
                <w:szCs w:val="20"/>
              </w:rPr>
              <w:t>Мачтовая (столбовая) ТП</w:t>
            </w:r>
          </w:p>
        </w:tc>
        <w:tc>
          <w:tcPr>
            <w:tcW w:w="1409" w:type="dxa"/>
            <w:shd w:val="clear" w:color="auto" w:fill="auto"/>
            <w:vAlign w:val="center"/>
            <w:hideMark/>
          </w:tcPr>
          <w:p w14:paraId="351271D4" w14:textId="77777777" w:rsidR="009B1169" w:rsidRPr="00727010" w:rsidRDefault="009B1169" w:rsidP="00527C5F">
            <w:pPr>
              <w:ind w:hanging="16"/>
              <w:jc w:val="center"/>
              <w:rPr>
                <w:sz w:val="20"/>
                <w:szCs w:val="20"/>
              </w:rPr>
            </w:pPr>
            <w:r w:rsidRPr="00727010">
              <w:rPr>
                <w:sz w:val="20"/>
                <w:szCs w:val="20"/>
              </w:rPr>
              <w:t>ТП</w:t>
            </w:r>
          </w:p>
        </w:tc>
        <w:tc>
          <w:tcPr>
            <w:tcW w:w="1329" w:type="dxa"/>
            <w:shd w:val="clear" w:color="auto" w:fill="auto"/>
            <w:noWrap/>
            <w:vAlign w:val="center"/>
            <w:hideMark/>
          </w:tcPr>
          <w:p w14:paraId="1FA5AB55" w14:textId="77777777" w:rsidR="009B1169" w:rsidRPr="00727010" w:rsidRDefault="009B1169" w:rsidP="00527C5F">
            <w:pPr>
              <w:ind w:hanging="16"/>
              <w:jc w:val="center"/>
              <w:rPr>
                <w:sz w:val="20"/>
                <w:szCs w:val="20"/>
              </w:rPr>
            </w:pPr>
            <w:r w:rsidRPr="00727010">
              <w:rPr>
                <w:sz w:val="20"/>
                <w:szCs w:val="20"/>
              </w:rPr>
              <w:t xml:space="preserve"> 1 - 20</w:t>
            </w:r>
          </w:p>
        </w:tc>
        <w:tc>
          <w:tcPr>
            <w:tcW w:w="1770" w:type="dxa"/>
            <w:shd w:val="clear" w:color="auto" w:fill="auto"/>
            <w:vAlign w:val="center"/>
            <w:hideMark/>
          </w:tcPr>
          <w:p w14:paraId="31AAA323" w14:textId="77777777" w:rsidR="009B1169" w:rsidRPr="00727010" w:rsidRDefault="009B1169" w:rsidP="00527C5F">
            <w:pPr>
              <w:ind w:hanging="16"/>
              <w:jc w:val="center"/>
              <w:rPr>
                <w:sz w:val="20"/>
                <w:szCs w:val="20"/>
              </w:rPr>
            </w:pPr>
            <w:r w:rsidRPr="00727010">
              <w:rPr>
                <w:sz w:val="20"/>
                <w:szCs w:val="20"/>
              </w:rPr>
              <w:t>2,5</w:t>
            </w:r>
          </w:p>
        </w:tc>
        <w:tc>
          <w:tcPr>
            <w:tcW w:w="1217" w:type="dxa"/>
            <w:shd w:val="clear" w:color="auto" w:fill="auto"/>
            <w:vAlign w:val="center"/>
            <w:hideMark/>
          </w:tcPr>
          <w:p w14:paraId="7A414596" w14:textId="77777777" w:rsidR="009B1169" w:rsidRPr="00727010" w:rsidRDefault="009B1169" w:rsidP="00527C5F">
            <w:pPr>
              <w:ind w:hanging="16"/>
              <w:jc w:val="center"/>
              <w:rPr>
                <w:sz w:val="20"/>
                <w:szCs w:val="20"/>
              </w:rPr>
            </w:pPr>
            <w:r>
              <w:rPr>
                <w:sz w:val="20"/>
                <w:szCs w:val="20"/>
              </w:rPr>
              <w:t>-</w:t>
            </w:r>
          </w:p>
        </w:tc>
        <w:tc>
          <w:tcPr>
            <w:tcW w:w="1099" w:type="dxa"/>
            <w:gridSpan w:val="2"/>
            <w:shd w:val="clear" w:color="auto" w:fill="auto"/>
            <w:vAlign w:val="center"/>
            <w:hideMark/>
          </w:tcPr>
          <w:p w14:paraId="35177D76" w14:textId="77777777" w:rsidR="009B1169" w:rsidRPr="00727010" w:rsidRDefault="009B1169" w:rsidP="00527C5F">
            <w:pPr>
              <w:ind w:hanging="16"/>
              <w:jc w:val="center"/>
              <w:rPr>
                <w:sz w:val="20"/>
                <w:szCs w:val="20"/>
              </w:rPr>
            </w:pPr>
            <w:r>
              <w:rPr>
                <w:sz w:val="20"/>
                <w:szCs w:val="20"/>
              </w:rPr>
              <w:t>0</w:t>
            </w:r>
          </w:p>
        </w:tc>
      </w:tr>
      <w:tr w:rsidR="009B1169" w:rsidRPr="00727010" w14:paraId="78F05E0E" w14:textId="77777777" w:rsidTr="00527C5F">
        <w:trPr>
          <w:gridAfter w:val="1"/>
          <w:wAfter w:w="10" w:type="dxa"/>
          <w:trHeight w:val="20"/>
          <w:jc w:val="center"/>
        </w:trPr>
        <w:tc>
          <w:tcPr>
            <w:tcW w:w="574" w:type="dxa"/>
            <w:shd w:val="clear" w:color="auto" w:fill="auto"/>
            <w:noWrap/>
            <w:vAlign w:val="center"/>
            <w:hideMark/>
          </w:tcPr>
          <w:p w14:paraId="4301EE47" w14:textId="77777777" w:rsidR="009B1169" w:rsidRPr="00727010" w:rsidRDefault="009B1169" w:rsidP="00527C5F">
            <w:pPr>
              <w:ind w:hanging="16"/>
              <w:jc w:val="center"/>
              <w:rPr>
                <w:sz w:val="20"/>
                <w:szCs w:val="20"/>
              </w:rPr>
            </w:pPr>
            <w:r w:rsidRPr="00727010">
              <w:rPr>
                <w:sz w:val="20"/>
                <w:szCs w:val="20"/>
              </w:rPr>
              <w:t>11</w:t>
            </w:r>
          </w:p>
        </w:tc>
        <w:tc>
          <w:tcPr>
            <w:tcW w:w="2760" w:type="dxa"/>
            <w:shd w:val="clear" w:color="auto" w:fill="auto"/>
            <w:vAlign w:val="center"/>
            <w:hideMark/>
          </w:tcPr>
          <w:p w14:paraId="3C1EE971" w14:textId="77777777" w:rsidR="009B1169" w:rsidRPr="00727010" w:rsidRDefault="009B1169" w:rsidP="00527C5F">
            <w:pPr>
              <w:ind w:hanging="16"/>
              <w:jc w:val="center"/>
              <w:rPr>
                <w:sz w:val="20"/>
                <w:szCs w:val="20"/>
              </w:rPr>
            </w:pPr>
            <w:proofErr w:type="spellStart"/>
            <w:r w:rsidRPr="00727010">
              <w:rPr>
                <w:sz w:val="20"/>
                <w:szCs w:val="20"/>
              </w:rPr>
              <w:t>Однотрансфор-маторная</w:t>
            </w:r>
            <w:proofErr w:type="spellEnd"/>
            <w:r w:rsidRPr="00727010">
              <w:rPr>
                <w:sz w:val="20"/>
                <w:szCs w:val="20"/>
              </w:rPr>
              <w:t xml:space="preserve"> ТП, КТП</w:t>
            </w:r>
          </w:p>
        </w:tc>
        <w:tc>
          <w:tcPr>
            <w:tcW w:w="1409" w:type="dxa"/>
            <w:shd w:val="clear" w:color="auto" w:fill="auto"/>
            <w:vAlign w:val="center"/>
            <w:hideMark/>
          </w:tcPr>
          <w:p w14:paraId="08EE711E" w14:textId="77777777" w:rsidR="009B1169" w:rsidRPr="00727010" w:rsidRDefault="009B1169" w:rsidP="00527C5F">
            <w:pPr>
              <w:ind w:hanging="16"/>
              <w:jc w:val="center"/>
              <w:rPr>
                <w:sz w:val="20"/>
                <w:szCs w:val="20"/>
              </w:rPr>
            </w:pPr>
            <w:r w:rsidRPr="00727010">
              <w:rPr>
                <w:sz w:val="20"/>
                <w:szCs w:val="20"/>
              </w:rPr>
              <w:t>ТП, КТП</w:t>
            </w:r>
          </w:p>
        </w:tc>
        <w:tc>
          <w:tcPr>
            <w:tcW w:w="1329" w:type="dxa"/>
            <w:shd w:val="clear" w:color="auto" w:fill="auto"/>
            <w:noWrap/>
            <w:vAlign w:val="center"/>
            <w:hideMark/>
          </w:tcPr>
          <w:p w14:paraId="3E762FF0" w14:textId="77777777" w:rsidR="009B1169" w:rsidRPr="00727010" w:rsidRDefault="009B1169" w:rsidP="00527C5F">
            <w:pPr>
              <w:ind w:hanging="16"/>
              <w:jc w:val="center"/>
              <w:rPr>
                <w:sz w:val="20"/>
                <w:szCs w:val="20"/>
              </w:rPr>
            </w:pPr>
            <w:r w:rsidRPr="00727010">
              <w:rPr>
                <w:sz w:val="20"/>
                <w:szCs w:val="20"/>
              </w:rPr>
              <w:t xml:space="preserve"> 1 - 20</w:t>
            </w:r>
          </w:p>
        </w:tc>
        <w:tc>
          <w:tcPr>
            <w:tcW w:w="1770" w:type="dxa"/>
            <w:shd w:val="clear" w:color="auto" w:fill="auto"/>
            <w:vAlign w:val="center"/>
            <w:hideMark/>
          </w:tcPr>
          <w:p w14:paraId="5719F230" w14:textId="77777777" w:rsidR="009B1169" w:rsidRPr="00727010" w:rsidRDefault="009B1169" w:rsidP="00527C5F">
            <w:pPr>
              <w:ind w:hanging="16"/>
              <w:jc w:val="center"/>
              <w:rPr>
                <w:sz w:val="20"/>
                <w:szCs w:val="20"/>
              </w:rPr>
            </w:pPr>
            <w:r w:rsidRPr="00727010">
              <w:rPr>
                <w:sz w:val="20"/>
                <w:szCs w:val="20"/>
              </w:rPr>
              <w:t>2,3</w:t>
            </w:r>
          </w:p>
        </w:tc>
        <w:tc>
          <w:tcPr>
            <w:tcW w:w="1217" w:type="dxa"/>
            <w:shd w:val="clear" w:color="auto" w:fill="auto"/>
            <w:vAlign w:val="center"/>
            <w:hideMark/>
          </w:tcPr>
          <w:p w14:paraId="196CF9C6" w14:textId="77777777" w:rsidR="009B1169" w:rsidRPr="00727010" w:rsidRDefault="009B1169" w:rsidP="00527C5F">
            <w:pPr>
              <w:ind w:hanging="16"/>
              <w:jc w:val="center"/>
              <w:rPr>
                <w:sz w:val="20"/>
                <w:szCs w:val="20"/>
              </w:rPr>
            </w:pPr>
            <w:r>
              <w:rPr>
                <w:sz w:val="20"/>
                <w:szCs w:val="20"/>
              </w:rPr>
              <w:t>1</w:t>
            </w:r>
          </w:p>
        </w:tc>
        <w:tc>
          <w:tcPr>
            <w:tcW w:w="1099" w:type="dxa"/>
            <w:gridSpan w:val="2"/>
            <w:shd w:val="clear" w:color="auto" w:fill="auto"/>
            <w:vAlign w:val="center"/>
            <w:hideMark/>
          </w:tcPr>
          <w:p w14:paraId="04B6EEB6" w14:textId="77777777" w:rsidR="009B1169" w:rsidRPr="00727010" w:rsidRDefault="009B1169" w:rsidP="00527C5F">
            <w:pPr>
              <w:ind w:hanging="16"/>
              <w:jc w:val="center"/>
              <w:rPr>
                <w:sz w:val="20"/>
                <w:szCs w:val="20"/>
              </w:rPr>
            </w:pPr>
            <w:r w:rsidRPr="00727010">
              <w:rPr>
                <w:sz w:val="20"/>
                <w:szCs w:val="20"/>
              </w:rPr>
              <w:t>2,</w:t>
            </w:r>
            <w:r>
              <w:rPr>
                <w:sz w:val="20"/>
                <w:szCs w:val="20"/>
              </w:rPr>
              <w:t>3</w:t>
            </w:r>
          </w:p>
        </w:tc>
      </w:tr>
      <w:tr w:rsidR="009B1169" w:rsidRPr="00727010" w14:paraId="4A57267A" w14:textId="77777777" w:rsidTr="00527C5F">
        <w:trPr>
          <w:gridAfter w:val="1"/>
          <w:wAfter w:w="10" w:type="dxa"/>
          <w:trHeight w:val="20"/>
          <w:jc w:val="center"/>
        </w:trPr>
        <w:tc>
          <w:tcPr>
            <w:tcW w:w="574" w:type="dxa"/>
            <w:shd w:val="clear" w:color="auto" w:fill="auto"/>
            <w:noWrap/>
            <w:vAlign w:val="center"/>
            <w:hideMark/>
          </w:tcPr>
          <w:p w14:paraId="38554A27" w14:textId="77777777" w:rsidR="009B1169" w:rsidRPr="00727010" w:rsidRDefault="009B1169" w:rsidP="00527C5F">
            <w:pPr>
              <w:ind w:hanging="16"/>
              <w:jc w:val="center"/>
              <w:rPr>
                <w:sz w:val="20"/>
                <w:szCs w:val="20"/>
              </w:rPr>
            </w:pPr>
            <w:r w:rsidRPr="00727010">
              <w:rPr>
                <w:sz w:val="20"/>
                <w:szCs w:val="20"/>
              </w:rPr>
              <w:t>12</w:t>
            </w:r>
          </w:p>
        </w:tc>
        <w:tc>
          <w:tcPr>
            <w:tcW w:w="2760" w:type="dxa"/>
            <w:shd w:val="clear" w:color="auto" w:fill="auto"/>
            <w:vAlign w:val="center"/>
            <w:hideMark/>
          </w:tcPr>
          <w:p w14:paraId="3B0A98CE" w14:textId="77777777" w:rsidR="009B1169" w:rsidRPr="00727010" w:rsidRDefault="009B1169" w:rsidP="00527C5F">
            <w:pPr>
              <w:ind w:hanging="16"/>
              <w:jc w:val="center"/>
              <w:rPr>
                <w:sz w:val="20"/>
                <w:szCs w:val="20"/>
              </w:rPr>
            </w:pPr>
            <w:proofErr w:type="spellStart"/>
            <w:r w:rsidRPr="00727010">
              <w:rPr>
                <w:sz w:val="20"/>
                <w:szCs w:val="20"/>
              </w:rPr>
              <w:t>Двухтрансформаторная</w:t>
            </w:r>
            <w:proofErr w:type="spellEnd"/>
            <w:r w:rsidRPr="00727010">
              <w:rPr>
                <w:sz w:val="20"/>
                <w:szCs w:val="20"/>
              </w:rPr>
              <w:t xml:space="preserve"> ТП, КТП</w:t>
            </w:r>
          </w:p>
        </w:tc>
        <w:tc>
          <w:tcPr>
            <w:tcW w:w="1409" w:type="dxa"/>
            <w:shd w:val="clear" w:color="auto" w:fill="auto"/>
            <w:vAlign w:val="center"/>
            <w:hideMark/>
          </w:tcPr>
          <w:p w14:paraId="2094DA20" w14:textId="77777777" w:rsidR="009B1169" w:rsidRPr="00727010" w:rsidRDefault="009B1169" w:rsidP="00527C5F">
            <w:pPr>
              <w:ind w:hanging="16"/>
              <w:jc w:val="center"/>
              <w:rPr>
                <w:sz w:val="20"/>
                <w:szCs w:val="20"/>
              </w:rPr>
            </w:pPr>
            <w:r w:rsidRPr="00727010">
              <w:rPr>
                <w:sz w:val="20"/>
                <w:szCs w:val="20"/>
              </w:rPr>
              <w:t>ТП, КТП</w:t>
            </w:r>
          </w:p>
        </w:tc>
        <w:tc>
          <w:tcPr>
            <w:tcW w:w="1329" w:type="dxa"/>
            <w:shd w:val="clear" w:color="auto" w:fill="auto"/>
            <w:noWrap/>
            <w:vAlign w:val="center"/>
            <w:hideMark/>
          </w:tcPr>
          <w:p w14:paraId="0980B573" w14:textId="77777777" w:rsidR="009B1169" w:rsidRPr="00727010" w:rsidRDefault="009B1169" w:rsidP="00527C5F">
            <w:pPr>
              <w:ind w:hanging="16"/>
              <w:jc w:val="center"/>
              <w:rPr>
                <w:sz w:val="20"/>
                <w:szCs w:val="20"/>
              </w:rPr>
            </w:pPr>
            <w:r w:rsidRPr="00727010">
              <w:rPr>
                <w:sz w:val="20"/>
                <w:szCs w:val="20"/>
              </w:rPr>
              <w:t xml:space="preserve"> 1 - 20</w:t>
            </w:r>
          </w:p>
        </w:tc>
        <w:tc>
          <w:tcPr>
            <w:tcW w:w="1770" w:type="dxa"/>
            <w:shd w:val="clear" w:color="auto" w:fill="auto"/>
            <w:vAlign w:val="center"/>
            <w:hideMark/>
          </w:tcPr>
          <w:p w14:paraId="29BDBC9E" w14:textId="77777777" w:rsidR="009B1169" w:rsidRPr="00727010" w:rsidRDefault="009B1169" w:rsidP="00527C5F">
            <w:pPr>
              <w:ind w:hanging="16"/>
              <w:jc w:val="center"/>
              <w:rPr>
                <w:sz w:val="20"/>
                <w:szCs w:val="20"/>
              </w:rPr>
            </w:pPr>
            <w:r w:rsidRPr="00727010">
              <w:rPr>
                <w:sz w:val="20"/>
                <w:szCs w:val="20"/>
              </w:rPr>
              <w:t>3</w:t>
            </w:r>
          </w:p>
        </w:tc>
        <w:tc>
          <w:tcPr>
            <w:tcW w:w="1217" w:type="dxa"/>
            <w:shd w:val="clear" w:color="auto" w:fill="auto"/>
            <w:vAlign w:val="center"/>
            <w:hideMark/>
          </w:tcPr>
          <w:p w14:paraId="6EF9C9F2" w14:textId="77777777" w:rsidR="009B1169" w:rsidRPr="00727010" w:rsidRDefault="009B1169" w:rsidP="00527C5F">
            <w:pPr>
              <w:ind w:hanging="16"/>
              <w:jc w:val="center"/>
              <w:rPr>
                <w:sz w:val="20"/>
                <w:szCs w:val="20"/>
              </w:rPr>
            </w:pPr>
            <w:r>
              <w:rPr>
                <w:sz w:val="20"/>
                <w:szCs w:val="20"/>
              </w:rPr>
              <w:t>-</w:t>
            </w:r>
          </w:p>
        </w:tc>
        <w:tc>
          <w:tcPr>
            <w:tcW w:w="1099" w:type="dxa"/>
            <w:gridSpan w:val="2"/>
            <w:shd w:val="clear" w:color="auto" w:fill="auto"/>
            <w:vAlign w:val="center"/>
            <w:hideMark/>
          </w:tcPr>
          <w:p w14:paraId="7FC52CDD" w14:textId="77777777" w:rsidR="009B1169" w:rsidRPr="00727010" w:rsidRDefault="009B1169" w:rsidP="00527C5F">
            <w:pPr>
              <w:ind w:hanging="16"/>
              <w:jc w:val="center"/>
              <w:rPr>
                <w:sz w:val="20"/>
                <w:szCs w:val="20"/>
              </w:rPr>
            </w:pPr>
            <w:r>
              <w:rPr>
                <w:sz w:val="20"/>
                <w:szCs w:val="20"/>
              </w:rPr>
              <w:t>0</w:t>
            </w:r>
          </w:p>
        </w:tc>
      </w:tr>
      <w:tr w:rsidR="009B1169" w:rsidRPr="00727010" w14:paraId="0AC0319E" w14:textId="77777777" w:rsidTr="00527C5F">
        <w:trPr>
          <w:gridAfter w:val="1"/>
          <w:wAfter w:w="10" w:type="dxa"/>
          <w:trHeight w:val="20"/>
          <w:jc w:val="center"/>
        </w:trPr>
        <w:tc>
          <w:tcPr>
            <w:tcW w:w="574" w:type="dxa"/>
            <w:shd w:val="clear" w:color="auto" w:fill="auto"/>
            <w:noWrap/>
            <w:vAlign w:val="center"/>
            <w:hideMark/>
          </w:tcPr>
          <w:p w14:paraId="0C6BEA78" w14:textId="77777777" w:rsidR="009B1169" w:rsidRPr="00727010" w:rsidRDefault="009B1169" w:rsidP="00527C5F">
            <w:pPr>
              <w:ind w:hanging="16"/>
              <w:jc w:val="center"/>
              <w:rPr>
                <w:sz w:val="20"/>
                <w:szCs w:val="20"/>
              </w:rPr>
            </w:pPr>
            <w:r w:rsidRPr="00727010">
              <w:rPr>
                <w:sz w:val="20"/>
                <w:szCs w:val="20"/>
              </w:rPr>
              <w:t>13</w:t>
            </w:r>
          </w:p>
        </w:tc>
        <w:tc>
          <w:tcPr>
            <w:tcW w:w="2760" w:type="dxa"/>
            <w:shd w:val="clear" w:color="auto" w:fill="auto"/>
            <w:vAlign w:val="center"/>
            <w:hideMark/>
          </w:tcPr>
          <w:p w14:paraId="230EB066" w14:textId="77777777" w:rsidR="009B1169" w:rsidRPr="00727010" w:rsidRDefault="009B1169" w:rsidP="00527C5F">
            <w:pPr>
              <w:ind w:hanging="16"/>
              <w:jc w:val="center"/>
              <w:rPr>
                <w:sz w:val="20"/>
                <w:szCs w:val="20"/>
              </w:rPr>
            </w:pPr>
            <w:proofErr w:type="spellStart"/>
            <w:r w:rsidRPr="00727010">
              <w:rPr>
                <w:sz w:val="20"/>
                <w:szCs w:val="20"/>
              </w:rPr>
              <w:t>Однотрансфор-маторная</w:t>
            </w:r>
            <w:proofErr w:type="spellEnd"/>
            <w:r w:rsidRPr="00727010">
              <w:rPr>
                <w:sz w:val="20"/>
                <w:szCs w:val="20"/>
              </w:rPr>
              <w:t xml:space="preserve"> подстанция 35/0,4 </w:t>
            </w:r>
            <w:proofErr w:type="spellStart"/>
            <w:r w:rsidRPr="00727010">
              <w:rPr>
                <w:sz w:val="20"/>
                <w:szCs w:val="20"/>
              </w:rPr>
              <w:t>кВ</w:t>
            </w:r>
            <w:proofErr w:type="spellEnd"/>
            <w:r w:rsidRPr="00727010">
              <w:rPr>
                <w:sz w:val="20"/>
                <w:szCs w:val="20"/>
              </w:rPr>
              <w:t xml:space="preserve"> </w:t>
            </w:r>
          </w:p>
        </w:tc>
        <w:tc>
          <w:tcPr>
            <w:tcW w:w="1409" w:type="dxa"/>
            <w:shd w:val="clear" w:color="auto" w:fill="auto"/>
            <w:vAlign w:val="center"/>
            <w:hideMark/>
          </w:tcPr>
          <w:p w14:paraId="0591F261" w14:textId="77777777" w:rsidR="009B1169" w:rsidRPr="00727010" w:rsidRDefault="009B1169" w:rsidP="00527C5F">
            <w:pPr>
              <w:ind w:hanging="16"/>
              <w:jc w:val="center"/>
              <w:rPr>
                <w:sz w:val="20"/>
                <w:szCs w:val="20"/>
              </w:rPr>
            </w:pPr>
            <w:r w:rsidRPr="00727010">
              <w:rPr>
                <w:sz w:val="20"/>
                <w:szCs w:val="20"/>
              </w:rPr>
              <w:t>п/</w:t>
            </w:r>
            <w:proofErr w:type="spellStart"/>
            <w:r w:rsidRPr="00727010">
              <w:rPr>
                <w:sz w:val="20"/>
                <w:szCs w:val="20"/>
              </w:rPr>
              <w:t>ст</w:t>
            </w:r>
            <w:proofErr w:type="spellEnd"/>
          </w:p>
        </w:tc>
        <w:tc>
          <w:tcPr>
            <w:tcW w:w="1329" w:type="dxa"/>
            <w:shd w:val="clear" w:color="auto" w:fill="auto"/>
            <w:vAlign w:val="center"/>
            <w:hideMark/>
          </w:tcPr>
          <w:p w14:paraId="4B0C24FE" w14:textId="77777777" w:rsidR="009B1169" w:rsidRPr="00727010" w:rsidRDefault="009B1169" w:rsidP="00527C5F">
            <w:pPr>
              <w:ind w:hanging="16"/>
              <w:jc w:val="center"/>
              <w:rPr>
                <w:sz w:val="20"/>
                <w:szCs w:val="20"/>
              </w:rPr>
            </w:pPr>
            <w:r w:rsidRPr="00727010">
              <w:rPr>
                <w:sz w:val="20"/>
                <w:szCs w:val="20"/>
              </w:rPr>
              <w:t>35</w:t>
            </w:r>
          </w:p>
        </w:tc>
        <w:tc>
          <w:tcPr>
            <w:tcW w:w="1770" w:type="dxa"/>
            <w:shd w:val="clear" w:color="auto" w:fill="auto"/>
            <w:vAlign w:val="center"/>
            <w:hideMark/>
          </w:tcPr>
          <w:p w14:paraId="2BF3EF21" w14:textId="77777777" w:rsidR="009B1169" w:rsidRPr="00727010" w:rsidRDefault="009B1169" w:rsidP="00527C5F">
            <w:pPr>
              <w:ind w:hanging="16"/>
              <w:jc w:val="center"/>
              <w:rPr>
                <w:sz w:val="20"/>
                <w:szCs w:val="20"/>
              </w:rPr>
            </w:pPr>
            <w:r w:rsidRPr="00727010">
              <w:rPr>
                <w:sz w:val="20"/>
                <w:szCs w:val="20"/>
              </w:rPr>
              <w:t>3,5</w:t>
            </w:r>
          </w:p>
        </w:tc>
        <w:tc>
          <w:tcPr>
            <w:tcW w:w="1217" w:type="dxa"/>
            <w:shd w:val="clear" w:color="auto" w:fill="auto"/>
            <w:vAlign w:val="center"/>
            <w:hideMark/>
          </w:tcPr>
          <w:p w14:paraId="48298A12" w14:textId="77777777" w:rsidR="009B1169" w:rsidRPr="00727010" w:rsidRDefault="009B1169" w:rsidP="00527C5F">
            <w:pPr>
              <w:ind w:hanging="16"/>
              <w:jc w:val="center"/>
              <w:rPr>
                <w:sz w:val="20"/>
                <w:szCs w:val="20"/>
              </w:rPr>
            </w:pPr>
            <w:r w:rsidRPr="00727010">
              <w:rPr>
                <w:sz w:val="20"/>
                <w:szCs w:val="20"/>
              </w:rPr>
              <w:t>- </w:t>
            </w:r>
          </w:p>
        </w:tc>
        <w:tc>
          <w:tcPr>
            <w:tcW w:w="1099" w:type="dxa"/>
            <w:gridSpan w:val="2"/>
            <w:shd w:val="clear" w:color="auto" w:fill="auto"/>
            <w:vAlign w:val="center"/>
            <w:hideMark/>
          </w:tcPr>
          <w:p w14:paraId="7CA2C082" w14:textId="77777777" w:rsidR="009B1169" w:rsidRPr="00727010" w:rsidRDefault="009B1169" w:rsidP="00527C5F">
            <w:pPr>
              <w:ind w:hanging="16"/>
              <w:jc w:val="center"/>
              <w:rPr>
                <w:sz w:val="20"/>
                <w:szCs w:val="20"/>
              </w:rPr>
            </w:pPr>
            <w:r w:rsidRPr="00727010">
              <w:rPr>
                <w:sz w:val="20"/>
                <w:szCs w:val="20"/>
              </w:rPr>
              <w:t>0</w:t>
            </w:r>
          </w:p>
        </w:tc>
      </w:tr>
      <w:tr w:rsidR="009B1169" w:rsidRPr="00727010" w14:paraId="7A068280" w14:textId="77777777" w:rsidTr="00527C5F">
        <w:trPr>
          <w:gridAfter w:val="1"/>
          <w:wAfter w:w="7" w:type="dxa"/>
          <w:trHeight w:val="20"/>
          <w:jc w:val="center"/>
        </w:trPr>
        <w:tc>
          <w:tcPr>
            <w:tcW w:w="574" w:type="dxa"/>
            <w:vMerge w:val="restart"/>
            <w:shd w:val="clear" w:color="000000" w:fill="FFFFFF"/>
            <w:noWrap/>
            <w:vAlign w:val="center"/>
            <w:hideMark/>
          </w:tcPr>
          <w:p w14:paraId="0A3C2D94" w14:textId="77777777" w:rsidR="009B1169" w:rsidRPr="00727010" w:rsidRDefault="009B1169" w:rsidP="00527C5F">
            <w:pPr>
              <w:ind w:hanging="16"/>
              <w:jc w:val="center"/>
              <w:rPr>
                <w:sz w:val="20"/>
                <w:szCs w:val="20"/>
              </w:rPr>
            </w:pPr>
            <w:r w:rsidRPr="00727010">
              <w:rPr>
                <w:sz w:val="20"/>
                <w:szCs w:val="20"/>
              </w:rPr>
              <w:t>14.</w:t>
            </w:r>
          </w:p>
        </w:tc>
        <w:tc>
          <w:tcPr>
            <w:tcW w:w="4172" w:type="dxa"/>
            <w:gridSpan w:val="2"/>
            <w:vMerge w:val="restart"/>
            <w:shd w:val="clear" w:color="000000" w:fill="FFFFFF"/>
            <w:vAlign w:val="center"/>
            <w:hideMark/>
          </w:tcPr>
          <w:p w14:paraId="41AD3C90" w14:textId="77777777" w:rsidR="009B1169" w:rsidRPr="00727010" w:rsidRDefault="009B1169" w:rsidP="00527C5F">
            <w:pPr>
              <w:ind w:hanging="16"/>
              <w:jc w:val="center"/>
              <w:rPr>
                <w:sz w:val="20"/>
                <w:szCs w:val="20"/>
              </w:rPr>
            </w:pPr>
            <w:r w:rsidRPr="00727010">
              <w:rPr>
                <w:sz w:val="20"/>
                <w:szCs w:val="20"/>
              </w:rPr>
              <w:t>Итого</w:t>
            </w:r>
          </w:p>
        </w:tc>
        <w:tc>
          <w:tcPr>
            <w:tcW w:w="1329" w:type="dxa"/>
            <w:shd w:val="clear" w:color="000000" w:fill="FFFFFF"/>
            <w:vAlign w:val="center"/>
            <w:hideMark/>
          </w:tcPr>
          <w:p w14:paraId="2DF94A30" w14:textId="77777777" w:rsidR="009B1169" w:rsidRPr="00727010" w:rsidRDefault="009B1169" w:rsidP="00527C5F">
            <w:pPr>
              <w:ind w:hanging="16"/>
              <w:jc w:val="center"/>
              <w:rPr>
                <w:sz w:val="20"/>
                <w:szCs w:val="20"/>
              </w:rPr>
            </w:pPr>
            <w:r w:rsidRPr="00727010">
              <w:rPr>
                <w:sz w:val="20"/>
                <w:szCs w:val="20"/>
              </w:rPr>
              <w:t>ВН</w:t>
            </w:r>
          </w:p>
        </w:tc>
        <w:tc>
          <w:tcPr>
            <w:tcW w:w="1770" w:type="dxa"/>
            <w:shd w:val="clear" w:color="000000" w:fill="FFFFFF"/>
            <w:noWrap/>
            <w:vAlign w:val="center"/>
            <w:hideMark/>
          </w:tcPr>
          <w:p w14:paraId="4F9FE02A" w14:textId="77777777" w:rsidR="009B1169" w:rsidRPr="00727010" w:rsidRDefault="009B1169" w:rsidP="00527C5F">
            <w:pPr>
              <w:ind w:hanging="16"/>
              <w:jc w:val="center"/>
              <w:rPr>
                <w:sz w:val="20"/>
                <w:szCs w:val="20"/>
              </w:rPr>
            </w:pPr>
            <w:r w:rsidRPr="00727010">
              <w:rPr>
                <w:sz w:val="20"/>
                <w:szCs w:val="20"/>
              </w:rPr>
              <w:t>-</w:t>
            </w:r>
          </w:p>
        </w:tc>
        <w:tc>
          <w:tcPr>
            <w:tcW w:w="1217" w:type="dxa"/>
            <w:shd w:val="clear" w:color="000000" w:fill="FFFFFF"/>
          </w:tcPr>
          <w:p w14:paraId="43678519" w14:textId="77777777" w:rsidR="009B1169" w:rsidRPr="00727010" w:rsidRDefault="009B1169" w:rsidP="00527C5F">
            <w:pPr>
              <w:jc w:val="center"/>
              <w:rPr>
                <w:szCs w:val="20"/>
              </w:rPr>
            </w:pPr>
          </w:p>
        </w:tc>
        <w:tc>
          <w:tcPr>
            <w:tcW w:w="1099" w:type="dxa"/>
            <w:gridSpan w:val="2"/>
            <w:shd w:val="clear" w:color="000000" w:fill="FFFFFF"/>
            <w:vAlign w:val="center"/>
            <w:hideMark/>
          </w:tcPr>
          <w:p w14:paraId="7569E1C0" w14:textId="77777777" w:rsidR="009B1169" w:rsidRPr="00727010" w:rsidRDefault="009B1169" w:rsidP="00527C5F">
            <w:pPr>
              <w:ind w:hanging="16"/>
              <w:jc w:val="center"/>
              <w:rPr>
                <w:sz w:val="20"/>
                <w:szCs w:val="20"/>
              </w:rPr>
            </w:pPr>
            <w:r w:rsidRPr="00727010">
              <w:rPr>
                <w:sz w:val="20"/>
                <w:szCs w:val="20"/>
              </w:rPr>
              <w:t>0</w:t>
            </w:r>
          </w:p>
        </w:tc>
      </w:tr>
      <w:tr w:rsidR="009B1169" w:rsidRPr="00727010" w14:paraId="6DFF2D04" w14:textId="77777777" w:rsidTr="00527C5F">
        <w:trPr>
          <w:gridAfter w:val="1"/>
          <w:wAfter w:w="7" w:type="dxa"/>
          <w:trHeight w:val="20"/>
          <w:jc w:val="center"/>
        </w:trPr>
        <w:tc>
          <w:tcPr>
            <w:tcW w:w="574" w:type="dxa"/>
            <w:vMerge/>
            <w:vAlign w:val="center"/>
            <w:hideMark/>
          </w:tcPr>
          <w:p w14:paraId="66C95D29" w14:textId="77777777" w:rsidR="009B1169" w:rsidRPr="00727010" w:rsidRDefault="009B1169" w:rsidP="00527C5F">
            <w:pPr>
              <w:ind w:hanging="16"/>
              <w:rPr>
                <w:sz w:val="20"/>
                <w:szCs w:val="20"/>
              </w:rPr>
            </w:pPr>
          </w:p>
        </w:tc>
        <w:tc>
          <w:tcPr>
            <w:tcW w:w="4172" w:type="dxa"/>
            <w:gridSpan w:val="2"/>
            <w:vMerge/>
            <w:vAlign w:val="center"/>
            <w:hideMark/>
          </w:tcPr>
          <w:p w14:paraId="5607E70D" w14:textId="77777777" w:rsidR="009B1169" w:rsidRPr="00727010" w:rsidRDefault="009B1169" w:rsidP="00527C5F">
            <w:pPr>
              <w:ind w:hanging="16"/>
              <w:rPr>
                <w:sz w:val="20"/>
                <w:szCs w:val="20"/>
              </w:rPr>
            </w:pPr>
          </w:p>
        </w:tc>
        <w:tc>
          <w:tcPr>
            <w:tcW w:w="1329" w:type="dxa"/>
            <w:shd w:val="clear" w:color="000000" w:fill="FFFFFF"/>
            <w:vAlign w:val="center"/>
            <w:hideMark/>
          </w:tcPr>
          <w:p w14:paraId="0837D2EA" w14:textId="77777777" w:rsidR="009B1169" w:rsidRPr="00727010" w:rsidRDefault="009B1169" w:rsidP="00527C5F">
            <w:pPr>
              <w:ind w:hanging="16"/>
              <w:jc w:val="center"/>
              <w:rPr>
                <w:sz w:val="20"/>
                <w:szCs w:val="20"/>
              </w:rPr>
            </w:pPr>
            <w:r w:rsidRPr="00727010">
              <w:rPr>
                <w:sz w:val="20"/>
                <w:szCs w:val="20"/>
              </w:rPr>
              <w:t>СН 1</w:t>
            </w:r>
          </w:p>
        </w:tc>
        <w:tc>
          <w:tcPr>
            <w:tcW w:w="1770" w:type="dxa"/>
            <w:shd w:val="clear" w:color="000000" w:fill="FFFFFF"/>
            <w:noWrap/>
            <w:vAlign w:val="center"/>
            <w:hideMark/>
          </w:tcPr>
          <w:p w14:paraId="60A311C7" w14:textId="77777777" w:rsidR="009B1169" w:rsidRPr="00727010" w:rsidRDefault="009B1169" w:rsidP="00527C5F">
            <w:pPr>
              <w:ind w:hanging="16"/>
              <w:jc w:val="center"/>
              <w:rPr>
                <w:sz w:val="20"/>
                <w:szCs w:val="20"/>
              </w:rPr>
            </w:pPr>
            <w:r w:rsidRPr="00727010">
              <w:rPr>
                <w:sz w:val="20"/>
                <w:szCs w:val="20"/>
              </w:rPr>
              <w:t>-</w:t>
            </w:r>
          </w:p>
        </w:tc>
        <w:tc>
          <w:tcPr>
            <w:tcW w:w="1217" w:type="dxa"/>
            <w:shd w:val="clear" w:color="000000" w:fill="FFFFFF"/>
          </w:tcPr>
          <w:p w14:paraId="6AEDF707" w14:textId="77777777" w:rsidR="009B1169" w:rsidRPr="00727010" w:rsidRDefault="009B1169" w:rsidP="00527C5F">
            <w:pPr>
              <w:jc w:val="center"/>
              <w:rPr>
                <w:szCs w:val="20"/>
              </w:rPr>
            </w:pPr>
          </w:p>
        </w:tc>
        <w:tc>
          <w:tcPr>
            <w:tcW w:w="1099" w:type="dxa"/>
            <w:gridSpan w:val="2"/>
            <w:shd w:val="clear" w:color="000000" w:fill="FFFFFF"/>
            <w:vAlign w:val="center"/>
            <w:hideMark/>
          </w:tcPr>
          <w:p w14:paraId="462AAB6C" w14:textId="77777777" w:rsidR="009B1169" w:rsidRPr="00727010" w:rsidRDefault="009B1169" w:rsidP="00527C5F">
            <w:pPr>
              <w:ind w:hanging="16"/>
              <w:jc w:val="center"/>
              <w:rPr>
                <w:sz w:val="20"/>
                <w:szCs w:val="20"/>
              </w:rPr>
            </w:pPr>
            <w:r w:rsidRPr="00727010">
              <w:rPr>
                <w:sz w:val="20"/>
                <w:szCs w:val="20"/>
              </w:rPr>
              <w:t>0</w:t>
            </w:r>
          </w:p>
        </w:tc>
      </w:tr>
      <w:tr w:rsidR="009B1169" w:rsidRPr="00727010" w14:paraId="1267C043" w14:textId="77777777" w:rsidTr="00527C5F">
        <w:trPr>
          <w:gridAfter w:val="1"/>
          <w:wAfter w:w="7" w:type="dxa"/>
          <w:trHeight w:val="20"/>
          <w:jc w:val="center"/>
        </w:trPr>
        <w:tc>
          <w:tcPr>
            <w:tcW w:w="574" w:type="dxa"/>
            <w:vMerge/>
            <w:vAlign w:val="center"/>
            <w:hideMark/>
          </w:tcPr>
          <w:p w14:paraId="716EEA09" w14:textId="77777777" w:rsidR="009B1169" w:rsidRPr="00727010" w:rsidRDefault="009B1169" w:rsidP="00527C5F">
            <w:pPr>
              <w:ind w:hanging="16"/>
              <w:rPr>
                <w:sz w:val="20"/>
                <w:szCs w:val="20"/>
              </w:rPr>
            </w:pPr>
          </w:p>
        </w:tc>
        <w:tc>
          <w:tcPr>
            <w:tcW w:w="4172" w:type="dxa"/>
            <w:gridSpan w:val="2"/>
            <w:vMerge/>
            <w:vAlign w:val="center"/>
            <w:hideMark/>
          </w:tcPr>
          <w:p w14:paraId="47155793" w14:textId="77777777" w:rsidR="009B1169" w:rsidRPr="00727010" w:rsidRDefault="009B1169" w:rsidP="00527C5F">
            <w:pPr>
              <w:ind w:hanging="16"/>
              <w:rPr>
                <w:sz w:val="20"/>
                <w:szCs w:val="20"/>
              </w:rPr>
            </w:pPr>
          </w:p>
        </w:tc>
        <w:tc>
          <w:tcPr>
            <w:tcW w:w="1329" w:type="dxa"/>
            <w:shd w:val="clear" w:color="000000" w:fill="FFFFFF"/>
            <w:vAlign w:val="center"/>
            <w:hideMark/>
          </w:tcPr>
          <w:p w14:paraId="18CD896E" w14:textId="77777777" w:rsidR="009B1169" w:rsidRPr="00727010" w:rsidRDefault="009B1169" w:rsidP="00527C5F">
            <w:pPr>
              <w:ind w:hanging="16"/>
              <w:jc w:val="center"/>
              <w:rPr>
                <w:sz w:val="20"/>
                <w:szCs w:val="20"/>
              </w:rPr>
            </w:pPr>
            <w:r w:rsidRPr="00727010">
              <w:rPr>
                <w:sz w:val="20"/>
                <w:szCs w:val="20"/>
              </w:rPr>
              <w:t>СН 2</w:t>
            </w:r>
          </w:p>
        </w:tc>
        <w:tc>
          <w:tcPr>
            <w:tcW w:w="1770" w:type="dxa"/>
            <w:shd w:val="clear" w:color="000000" w:fill="FFFFFF"/>
            <w:noWrap/>
            <w:vAlign w:val="center"/>
            <w:hideMark/>
          </w:tcPr>
          <w:p w14:paraId="201E1170" w14:textId="77777777" w:rsidR="009B1169" w:rsidRPr="00727010" w:rsidRDefault="009B1169" w:rsidP="00527C5F">
            <w:pPr>
              <w:ind w:hanging="16"/>
              <w:jc w:val="center"/>
              <w:rPr>
                <w:sz w:val="20"/>
                <w:szCs w:val="20"/>
              </w:rPr>
            </w:pPr>
            <w:r w:rsidRPr="00727010">
              <w:rPr>
                <w:sz w:val="20"/>
                <w:szCs w:val="20"/>
              </w:rPr>
              <w:t>-</w:t>
            </w:r>
          </w:p>
        </w:tc>
        <w:tc>
          <w:tcPr>
            <w:tcW w:w="1217" w:type="dxa"/>
            <w:shd w:val="clear" w:color="000000" w:fill="FFFFFF"/>
            <w:vAlign w:val="center"/>
          </w:tcPr>
          <w:p w14:paraId="3C8FAC50" w14:textId="77777777" w:rsidR="009B1169" w:rsidRPr="00727010" w:rsidRDefault="009B1169" w:rsidP="00527C5F">
            <w:pPr>
              <w:ind w:hanging="16"/>
              <w:jc w:val="center"/>
              <w:rPr>
                <w:sz w:val="20"/>
                <w:szCs w:val="20"/>
              </w:rPr>
            </w:pPr>
          </w:p>
        </w:tc>
        <w:tc>
          <w:tcPr>
            <w:tcW w:w="1099" w:type="dxa"/>
            <w:gridSpan w:val="2"/>
            <w:shd w:val="clear" w:color="000000" w:fill="FFFFFF"/>
            <w:vAlign w:val="center"/>
            <w:hideMark/>
          </w:tcPr>
          <w:p w14:paraId="6ED23C7F" w14:textId="77777777" w:rsidR="009B1169" w:rsidRPr="00727010" w:rsidRDefault="009B1169" w:rsidP="00527C5F">
            <w:pPr>
              <w:ind w:hanging="16"/>
              <w:jc w:val="center"/>
              <w:rPr>
                <w:sz w:val="20"/>
                <w:szCs w:val="20"/>
              </w:rPr>
            </w:pPr>
            <w:r>
              <w:rPr>
                <w:sz w:val="20"/>
                <w:szCs w:val="20"/>
              </w:rPr>
              <w:t>5,4</w:t>
            </w:r>
          </w:p>
        </w:tc>
      </w:tr>
      <w:tr w:rsidR="009B1169" w:rsidRPr="00727010" w14:paraId="68272A4E" w14:textId="77777777" w:rsidTr="00527C5F">
        <w:trPr>
          <w:gridAfter w:val="1"/>
          <w:wAfter w:w="7" w:type="dxa"/>
          <w:trHeight w:val="20"/>
          <w:jc w:val="center"/>
        </w:trPr>
        <w:tc>
          <w:tcPr>
            <w:tcW w:w="574" w:type="dxa"/>
            <w:vMerge/>
            <w:vAlign w:val="center"/>
            <w:hideMark/>
          </w:tcPr>
          <w:p w14:paraId="31478203" w14:textId="77777777" w:rsidR="009B1169" w:rsidRPr="00727010" w:rsidRDefault="009B1169" w:rsidP="00527C5F">
            <w:pPr>
              <w:ind w:hanging="16"/>
              <w:rPr>
                <w:sz w:val="20"/>
                <w:szCs w:val="20"/>
              </w:rPr>
            </w:pPr>
          </w:p>
        </w:tc>
        <w:tc>
          <w:tcPr>
            <w:tcW w:w="4172" w:type="dxa"/>
            <w:gridSpan w:val="2"/>
            <w:vMerge/>
            <w:vAlign w:val="center"/>
            <w:hideMark/>
          </w:tcPr>
          <w:p w14:paraId="1F53855C" w14:textId="77777777" w:rsidR="009B1169" w:rsidRPr="00727010" w:rsidRDefault="009B1169" w:rsidP="00527C5F">
            <w:pPr>
              <w:ind w:hanging="16"/>
              <w:rPr>
                <w:sz w:val="20"/>
                <w:szCs w:val="20"/>
              </w:rPr>
            </w:pPr>
          </w:p>
        </w:tc>
        <w:tc>
          <w:tcPr>
            <w:tcW w:w="1329" w:type="dxa"/>
            <w:shd w:val="clear" w:color="000000" w:fill="FFFFFF"/>
            <w:vAlign w:val="center"/>
            <w:hideMark/>
          </w:tcPr>
          <w:p w14:paraId="622FCCD9" w14:textId="77777777" w:rsidR="009B1169" w:rsidRPr="00727010" w:rsidRDefault="009B1169" w:rsidP="00527C5F">
            <w:pPr>
              <w:ind w:hanging="16"/>
              <w:jc w:val="center"/>
              <w:rPr>
                <w:sz w:val="20"/>
                <w:szCs w:val="20"/>
              </w:rPr>
            </w:pPr>
            <w:r w:rsidRPr="00727010">
              <w:rPr>
                <w:sz w:val="20"/>
                <w:szCs w:val="20"/>
              </w:rPr>
              <w:t>НН</w:t>
            </w:r>
          </w:p>
        </w:tc>
        <w:tc>
          <w:tcPr>
            <w:tcW w:w="1770" w:type="dxa"/>
            <w:shd w:val="clear" w:color="000000" w:fill="FFFFFF"/>
            <w:noWrap/>
            <w:vAlign w:val="center"/>
            <w:hideMark/>
          </w:tcPr>
          <w:p w14:paraId="5ED28409" w14:textId="77777777" w:rsidR="009B1169" w:rsidRPr="00727010" w:rsidRDefault="009B1169" w:rsidP="00527C5F">
            <w:pPr>
              <w:ind w:hanging="16"/>
              <w:jc w:val="center"/>
              <w:rPr>
                <w:sz w:val="20"/>
                <w:szCs w:val="20"/>
              </w:rPr>
            </w:pPr>
            <w:r w:rsidRPr="00727010">
              <w:rPr>
                <w:sz w:val="20"/>
                <w:szCs w:val="20"/>
              </w:rPr>
              <w:t>-</w:t>
            </w:r>
          </w:p>
        </w:tc>
        <w:tc>
          <w:tcPr>
            <w:tcW w:w="1217" w:type="dxa"/>
            <w:shd w:val="clear" w:color="000000" w:fill="FFFFFF"/>
            <w:vAlign w:val="center"/>
          </w:tcPr>
          <w:p w14:paraId="4D2039FD" w14:textId="77777777" w:rsidR="009B1169" w:rsidRPr="00727010" w:rsidRDefault="009B1169" w:rsidP="00527C5F">
            <w:pPr>
              <w:ind w:hanging="16"/>
              <w:jc w:val="center"/>
              <w:rPr>
                <w:sz w:val="20"/>
                <w:szCs w:val="20"/>
              </w:rPr>
            </w:pPr>
          </w:p>
        </w:tc>
        <w:tc>
          <w:tcPr>
            <w:tcW w:w="1099" w:type="dxa"/>
            <w:gridSpan w:val="2"/>
            <w:shd w:val="clear" w:color="000000" w:fill="FFFFFF"/>
            <w:vAlign w:val="center"/>
            <w:hideMark/>
          </w:tcPr>
          <w:p w14:paraId="685D8E40" w14:textId="77777777" w:rsidR="009B1169" w:rsidRPr="00727010" w:rsidRDefault="009B1169" w:rsidP="00527C5F">
            <w:pPr>
              <w:ind w:hanging="16"/>
              <w:jc w:val="center"/>
              <w:rPr>
                <w:sz w:val="20"/>
                <w:szCs w:val="20"/>
              </w:rPr>
            </w:pPr>
            <w:r w:rsidRPr="00727010">
              <w:rPr>
                <w:sz w:val="20"/>
                <w:szCs w:val="20"/>
              </w:rPr>
              <w:t>0</w:t>
            </w:r>
          </w:p>
        </w:tc>
      </w:tr>
      <w:tr w:rsidR="009B1169" w:rsidRPr="00727010" w14:paraId="568A9659" w14:textId="77777777" w:rsidTr="00527C5F">
        <w:trPr>
          <w:trHeight w:val="20"/>
          <w:jc w:val="center"/>
        </w:trPr>
        <w:tc>
          <w:tcPr>
            <w:tcW w:w="9069" w:type="dxa"/>
            <w:gridSpan w:val="7"/>
            <w:shd w:val="clear" w:color="auto" w:fill="auto"/>
            <w:noWrap/>
            <w:vAlign w:val="bottom"/>
            <w:hideMark/>
          </w:tcPr>
          <w:p w14:paraId="418ED23F" w14:textId="77777777" w:rsidR="009B1169" w:rsidRPr="00727010" w:rsidRDefault="009B1169" w:rsidP="00527C5F">
            <w:pPr>
              <w:ind w:hanging="16"/>
              <w:jc w:val="center"/>
              <w:rPr>
                <w:sz w:val="20"/>
                <w:szCs w:val="20"/>
              </w:rPr>
            </w:pPr>
            <w:r w:rsidRPr="00727010">
              <w:rPr>
                <w:sz w:val="20"/>
                <w:szCs w:val="20"/>
              </w:rPr>
              <w:lastRenderedPageBreak/>
              <w:t>Итого</w:t>
            </w:r>
          </w:p>
        </w:tc>
        <w:tc>
          <w:tcPr>
            <w:tcW w:w="1099" w:type="dxa"/>
            <w:gridSpan w:val="2"/>
            <w:shd w:val="clear" w:color="auto" w:fill="auto"/>
            <w:noWrap/>
            <w:vAlign w:val="bottom"/>
            <w:hideMark/>
          </w:tcPr>
          <w:p w14:paraId="1F24818C" w14:textId="77777777" w:rsidR="009B1169" w:rsidRPr="00727010" w:rsidRDefault="009B1169" w:rsidP="00527C5F">
            <w:pPr>
              <w:ind w:hanging="16"/>
              <w:jc w:val="center"/>
              <w:rPr>
                <w:sz w:val="20"/>
                <w:szCs w:val="20"/>
              </w:rPr>
            </w:pPr>
            <w:r>
              <w:rPr>
                <w:sz w:val="20"/>
                <w:szCs w:val="20"/>
              </w:rPr>
              <w:t>5,4</w:t>
            </w:r>
          </w:p>
        </w:tc>
      </w:tr>
      <w:tr w:rsidR="009B1169" w:rsidRPr="00727010" w14:paraId="08713217" w14:textId="77777777" w:rsidTr="00527C5F">
        <w:trPr>
          <w:trHeight w:val="20"/>
          <w:jc w:val="center"/>
        </w:trPr>
        <w:tc>
          <w:tcPr>
            <w:tcW w:w="9069" w:type="dxa"/>
            <w:gridSpan w:val="7"/>
            <w:shd w:val="clear" w:color="auto" w:fill="auto"/>
            <w:noWrap/>
            <w:vAlign w:val="bottom"/>
          </w:tcPr>
          <w:p w14:paraId="1DB6C0E8" w14:textId="77777777" w:rsidR="009B1169" w:rsidRPr="00727010" w:rsidRDefault="009B1169" w:rsidP="00527C5F">
            <w:pPr>
              <w:ind w:hanging="16"/>
              <w:jc w:val="center"/>
              <w:rPr>
                <w:sz w:val="20"/>
                <w:szCs w:val="20"/>
              </w:rPr>
            </w:pPr>
            <w:r w:rsidRPr="00727010">
              <w:rPr>
                <w:sz w:val="20"/>
                <w:szCs w:val="20"/>
              </w:rPr>
              <w:t>Итого по таб. 2,3</w:t>
            </w:r>
          </w:p>
        </w:tc>
        <w:tc>
          <w:tcPr>
            <w:tcW w:w="1099" w:type="dxa"/>
            <w:gridSpan w:val="2"/>
            <w:shd w:val="clear" w:color="auto" w:fill="auto"/>
            <w:noWrap/>
            <w:vAlign w:val="bottom"/>
          </w:tcPr>
          <w:p w14:paraId="07133F54" w14:textId="77777777" w:rsidR="009B1169" w:rsidRPr="00727010" w:rsidRDefault="009B1169" w:rsidP="00527C5F">
            <w:pPr>
              <w:ind w:hanging="16"/>
              <w:jc w:val="center"/>
              <w:rPr>
                <w:sz w:val="20"/>
                <w:szCs w:val="20"/>
              </w:rPr>
            </w:pPr>
            <w:r>
              <w:rPr>
                <w:sz w:val="20"/>
                <w:szCs w:val="20"/>
              </w:rPr>
              <w:t>69,8</w:t>
            </w:r>
          </w:p>
        </w:tc>
      </w:tr>
    </w:tbl>
    <w:p w14:paraId="799B5526" w14:textId="77777777" w:rsidR="009B1169" w:rsidRDefault="009B1169" w:rsidP="009B1169">
      <w:pPr>
        <w:tabs>
          <w:tab w:val="left" w:pos="709"/>
        </w:tabs>
        <w:ind w:firstLine="567"/>
        <w:jc w:val="both"/>
        <w:rPr>
          <w:sz w:val="28"/>
          <w:szCs w:val="28"/>
        </w:rPr>
      </w:pPr>
    </w:p>
    <w:p w14:paraId="571E86DE" w14:textId="1E85C4A0" w:rsidR="009B1169" w:rsidRPr="009B1169" w:rsidRDefault="009B1169" w:rsidP="009B1169">
      <w:pPr>
        <w:tabs>
          <w:tab w:val="left" w:pos="709"/>
        </w:tabs>
        <w:ind w:firstLine="567"/>
        <w:jc w:val="both"/>
      </w:pPr>
      <w:r w:rsidRPr="009B1169">
        <w:t>Согласно экспертному заключению органа регулирования от 20.12.2016</w:t>
      </w:r>
      <w:r>
        <w:t xml:space="preserve"> </w:t>
      </w:r>
      <w:r w:rsidRPr="009B1169">
        <w:t>в части объема условных единиц ООО «</w:t>
      </w:r>
      <w:proofErr w:type="spellStart"/>
      <w:r w:rsidRPr="009B1169">
        <w:t>Кемэнерго</w:t>
      </w:r>
      <w:proofErr w:type="spellEnd"/>
      <w:r w:rsidRPr="009B1169">
        <w:t>», результаты расчета которого представлены в Таблице 2 и 3, экспертом органа регулирования принято 137,60 условных единиц (у.е.) без учета электросетевого оборудования, расположенного в Республике Хакассии.</w:t>
      </w:r>
    </w:p>
    <w:p w14:paraId="4928DA6D" w14:textId="5D754767" w:rsidR="009B1169" w:rsidRPr="009B1169" w:rsidRDefault="009B1169" w:rsidP="009B1169">
      <w:pPr>
        <w:tabs>
          <w:tab w:val="left" w:pos="709"/>
        </w:tabs>
        <w:ind w:firstLine="567"/>
        <w:jc w:val="both"/>
      </w:pPr>
      <w:r w:rsidRPr="009B1169">
        <w:t>Так, к ранее утвержденным для ООО «</w:t>
      </w:r>
      <w:proofErr w:type="spellStart"/>
      <w:r w:rsidRPr="009B1169">
        <w:t>Кемэнерго</w:t>
      </w:r>
      <w:proofErr w:type="spellEnd"/>
      <w:r w:rsidRPr="009B1169">
        <w:t>» 137, 60 у.е. с учетом вывода определения ВС РФ от 03.08.2017 дополнительному учету подлежат</w:t>
      </w:r>
      <w:r>
        <w:t xml:space="preserve"> </w:t>
      </w:r>
      <w:r w:rsidRPr="009B1169">
        <w:t>69,80 у.е. электрооборудования, расположенного в Республике Хакассии.</w:t>
      </w:r>
    </w:p>
    <w:p w14:paraId="3F505107" w14:textId="77777777" w:rsidR="009B1169" w:rsidRPr="009B1169" w:rsidRDefault="009B1169" w:rsidP="009B1169">
      <w:pPr>
        <w:tabs>
          <w:tab w:val="left" w:pos="709"/>
        </w:tabs>
        <w:ind w:firstLine="567"/>
        <w:jc w:val="both"/>
      </w:pPr>
      <w:r w:rsidRPr="009B1169">
        <w:t>Таким образом, общий объем условных единиц ООО «</w:t>
      </w:r>
      <w:proofErr w:type="spellStart"/>
      <w:r w:rsidRPr="009B1169">
        <w:t>Кемэнерго</w:t>
      </w:r>
      <w:proofErr w:type="spellEnd"/>
      <w:r w:rsidRPr="009B1169">
        <w:t>» составит 207,40 (137,60 + 69,80) у.е.</w:t>
      </w:r>
    </w:p>
    <w:p w14:paraId="074153AF" w14:textId="77777777" w:rsidR="009B1169" w:rsidRPr="009B1169" w:rsidRDefault="009B1169" w:rsidP="009B1169">
      <w:pPr>
        <w:tabs>
          <w:tab w:val="left" w:pos="709"/>
        </w:tabs>
        <w:ind w:firstLine="567"/>
        <w:jc w:val="both"/>
      </w:pPr>
    </w:p>
    <w:p w14:paraId="703427C1" w14:textId="77777777" w:rsidR="009B1169" w:rsidRPr="009B1169" w:rsidRDefault="009B1169" w:rsidP="009B1169">
      <w:pPr>
        <w:tabs>
          <w:tab w:val="left" w:pos="709"/>
        </w:tabs>
        <w:ind w:firstLine="567"/>
        <w:jc w:val="center"/>
        <w:rPr>
          <w:b/>
        </w:rPr>
      </w:pPr>
      <w:r w:rsidRPr="009B1169">
        <w:rPr>
          <w:b/>
        </w:rPr>
        <w:t>Анализ численности персонала ООО «</w:t>
      </w:r>
      <w:proofErr w:type="spellStart"/>
      <w:r w:rsidRPr="009B1169">
        <w:rPr>
          <w:b/>
        </w:rPr>
        <w:t>Кемэнерго</w:t>
      </w:r>
      <w:proofErr w:type="spellEnd"/>
      <w:r w:rsidRPr="009B1169">
        <w:rPr>
          <w:b/>
        </w:rPr>
        <w:t>»</w:t>
      </w:r>
    </w:p>
    <w:p w14:paraId="1BE60662" w14:textId="77777777" w:rsidR="009B1169" w:rsidRPr="009B1169" w:rsidRDefault="009B1169" w:rsidP="009B1169">
      <w:pPr>
        <w:tabs>
          <w:tab w:val="left" w:pos="709"/>
        </w:tabs>
        <w:ind w:firstLine="567"/>
        <w:jc w:val="both"/>
      </w:pPr>
    </w:p>
    <w:p w14:paraId="628FAD66" w14:textId="167C5C1C" w:rsidR="009B1169" w:rsidRPr="009B1169" w:rsidRDefault="009B1169" w:rsidP="009B1169">
      <w:pPr>
        <w:pStyle w:val="a4"/>
        <w:ind w:firstLine="567"/>
        <w:jc w:val="both"/>
        <w:rPr>
          <w:b/>
          <w:i/>
          <w:sz w:val="24"/>
          <w:szCs w:val="24"/>
        </w:rPr>
      </w:pPr>
      <w:r w:rsidRPr="009B1169">
        <w:rPr>
          <w:sz w:val="24"/>
          <w:szCs w:val="24"/>
        </w:rPr>
        <w:t>В Определении ВС РФ от 03.08.2017 изложен следующий вывод:</w:t>
      </w:r>
      <w:r>
        <w:rPr>
          <w:sz w:val="24"/>
          <w:szCs w:val="24"/>
        </w:rPr>
        <w:t xml:space="preserve"> </w:t>
      </w:r>
      <w:r w:rsidRPr="009B1169">
        <w:rPr>
          <w:b/>
          <w:i/>
          <w:sz w:val="24"/>
          <w:szCs w:val="24"/>
        </w:rPr>
        <w:t>«При новом расчете необходимой валовой выручки подлежит дополнительному анализу довод ООО «</w:t>
      </w:r>
      <w:proofErr w:type="spellStart"/>
      <w:r w:rsidRPr="009B1169">
        <w:rPr>
          <w:b/>
          <w:i/>
          <w:sz w:val="24"/>
          <w:szCs w:val="24"/>
        </w:rPr>
        <w:t>Кемэнерго</w:t>
      </w:r>
      <w:proofErr w:type="spellEnd"/>
      <w:r w:rsidRPr="009B1169">
        <w:rPr>
          <w:b/>
          <w:i/>
          <w:sz w:val="24"/>
          <w:szCs w:val="24"/>
        </w:rPr>
        <w:t>» о том, что организационное и техническое руководство эксплуатацией и ремонтом оборудования осуществляется собственными силами организации, соответствующие обязанности подрядной организации не передавались».</w:t>
      </w:r>
    </w:p>
    <w:p w14:paraId="3CFC0D0E" w14:textId="77777777" w:rsidR="009B1169" w:rsidRPr="009B1169" w:rsidRDefault="009B1169" w:rsidP="009B1169">
      <w:pPr>
        <w:pStyle w:val="a4"/>
        <w:ind w:firstLine="567"/>
        <w:jc w:val="both"/>
        <w:rPr>
          <w:sz w:val="24"/>
          <w:szCs w:val="24"/>
        </w:rPr>
      </w:pPr>
      <w:r w:rsidRPr="009B1169">
        <w:rPr>
          <w:sz w:val="24"/>
          <w:szCs w:val="24"/>
        </w:rPr>
        <w:t xml:space="preserve">С учетом указанного вывода эксперт РЭК КО приходит к следующему. </w:t>
      </w:r>
    </w:p>
    <w:p w14:paraId="2C8D9440" w14:textId="77777777" w:rsidR="009B1169" w:rsidRPr="009B1169" w:rsidRDefault="009B1169" w:rsidP="009B1169">
      <w:pPr>
        <w:pStyle w:val="a4"/>
        <w:ind w:firstLine="567"/>
        <w:jc w:val="both"/>
        <w:rPr>
          <w:sz w:val="24"/>
          <w:szCs w:val="24"/>
        </w:rPr>
      </w:pPr>
      <w:r w:rsidRPr="009B1169">
        <w:rPr>
          <w:sz w:val="24"/>
          <w:szCs w:val="24"/>
        </w:rPr>
        <w:t>В виду того, что объем условных единиц ООО «</w:t>
      </w:r>
      <w:proofErr w:type="spellStart"/>
      <w:r w:rsidRPr="009B1169">
        <w:rPr>
          <w:sz w:val="24"/>
          <w:szCs w:val="24"/>
        </w:rPr>
        <w:t>Кемэнерго</w:t>
      </w:r>
      <w:proofErr w:type="spellEnd"/>
      <w:r w:rsidRPr="009B1169">
        <w:rPr>
          <w:sz w:val="24"/>
          <w:szCs w:val="24"/>
        </w:rPr>
        <w:t>» скорректирован согласно настоящему экспертному заключению на 69,80 у.е., то численность работающих в ООО «</w:t>
      </w:r>
      <w:proofErr w:type="spellStart"/>
      <w:r w:rsidRPr="009B1169">
        <w:rPr>
          <w:sz w:val="24"/>
          <w:szCs w:val="24"/>
        </w:rPr>
        <w:t>Кемэнерго</w:t>
      </w:r>
      <w:proofErr w:type="spellEnd"/>
      <w:r w:rsidRPr="009B1169">
        <w:rPr>
          <w:sz w:val="24"/>
          <w:szCs w:val="24"/>
        </w:rPr>
        <w:t>», также, подлежит пересчету.</w:t>
      </w:r>
    </w:p>
    <w:p w14:paraId="4E7D1DA3" w14:textId="6937E746" w:rsidR="009B1169" w:rsidRPr="009B1169" w:rsidRDefault="009B1169" w:rsidP="009B1169">
      <w:pPr>
        <w:pStyle w:val="a4"/>
        <w:ind w:firstLine="567"/>
        <w:jc w:val="both"/>
        <w:rPr>
          <w:sz w:val="24"/>
          <w:szCs w:val="24"/>
        </w:rPr>
      </w:pPr>
      <w:r w:rsidRPr="009B1169">
        <w:rPr>
          <w:sz w:val="24"/>
          <w:szCs w:val="24"/>
        </w:rPr>
        <w:t>Численность работников организации рассчитана в соответствии</w:t>
      </w:r>
      <w:r>
        <w:rPr>
          <w:sz w:val="24"/>
          <w:szCs w:val="24"/>
        </w:rPr>
        <w:t xml:space="preserve"> </w:t>
      </w:r>
      <w:r w:rsidRPr="009B1169">
        <w:rPr>
          <w:sz w:val="24"/>
          <w:szCs w:val="24"/>
        </w:rPr>
        <w:t>с Рекомендациями по нормированию труда работников энергетического хозяйства, утвержденными приказом Государственного комитета Российской Федерации по строительству и жилищно-коммунальному хозяйству от 03.04.2000 № 68.</w:t>
      </w:r>
    </w:p>
    <w:p w14:paraId="30E6CD82" w14:textId="77777777" w:rsidR="009B1169" w:rsidRPr="009B1169" w:rsidRDefault="009B1169" w:rsidP="009B1169">
      <w:pPr>
        <w:pStyle w:val="a4"/>
        <w:ind w:firstLine="567"/>
        <w:jc w:val="both"/>
        <w:rPr>
          <w:sz w:val="24"/>
          <w:szCs w:val="24"/>
        </w:rPr>
      </w:pPr>
      <w:r w:rsidRPr="009B1169">
        <w:rPr>
          <w:sz w:val="24"/>
          <w:szCs w:val="24"/>
        </w:rPr>
        <w:t>В Таблицах 7 и 8 настоящего экспертного заключения представлен скорректированный расчет численности работников ООО «</w:t>
      </w:r>
      <w:proofErr w:type="spellStart"/>
      <w:r w:rsidRPr="009B1169">
        <w:rPr>
          <w:sz w:val="24"/>
          <w:szCs w:val="24"/>
        </w:rPr>
        <w:t>Кемэнерго</w:t>
      </w:r>
      <w:proofErr w:type="spellEnd"/>
      <w:r w:rsidRPr="009B1169">
        <w:rPr>
          <w:sz w:val="24"/>
          <w:szCs w:val="24"/>
        </w:rPr>
        <w:t>»:</w:t>
      </w:r>
    </w:p>
    <w:p w14:paraId="2166BF28" w14:textId="77777777" w:rsidR="009B1169" w:rsidRPr="009B1169" w:rsidRDefault="009B1169" w:rsidP="009B1169">
      <w:pPr>
        <w:pStyle w:val="a4"/>
        <w:jc w:val="both"/>
        <w:rPr>
          <w:sz w:val="24"/>
          <w:szCs w:val="24"/>
        </w:rPr>
      </w:pPr>
    </w:p>
    <w:p w14:paraId="7DC02D94" w14:textId="77777777" w:rsidR="009B1169" w:rsidRPr="009B1169" w:rsidRDefault="009B1169" w:rsidP="009B1169">
      <w:pPr>
        <w:tabs>
          <w:tab w:val="left" w:pos="709"/>
        </w:tabs>
        <w:ind w:firstLine="567"/>
        <w:jc w:val="right"/>
        <w:rPr>
          <w:b/>
        </w:rPr>
      </w:pPr>
      <w:r w:rsidRPr="009B1169">
        <w:rPr>
          <w:b/>
        </w:rPr>
        <w:t>Таблица 7</w:t>
      </w:r>
    </w:p>
    <w:tbl>
      <w:tblPr>
        <w:tblW w:w="5000" w:type="pct"/>
        <w:jc w:val="center"/>
        <w:tblLayout w:type="fixed"/>
        <w:tblCellMar>
          <w:left w:w="0" w:type="dxa"/>
          <w:right w:w="0" w:type="dxa"/>
        </w:tblCellMar>
        <w:tblLook w:val="04A0" w:firstRow="1" w:lastRow="0" w:firstColumn="1" w:lastColumn="0" w:noHBand="0" w:noVBand="1"/>
      </w:tblPr>
      <w:tblGrid>
        <w:gridCol w:w="4068"/>
        <w:gridCol w:w="1206"/>
        <w:gridCol w:w="1176"/>
        <w:gridCol w:w="1059"/>
        <w:gridCol w:w="1191"/>
        <w:gridCol w:w="795"/>
      </w:tblGrid>
      <w:tr w:rsidR="009B1169" w:rsidRPr="00654CBF" w14:paraId="61DD31BB" w14:textId="77777777" w:rsidTr="009B1169">
        <w:trPr>
          <w:trHeight w:val="495"/>
          <w:jc w:val="center"/>
        </w:trPr>
        <w:tc>
          <w:tcPr>
            <w:tcW w:w="10173" w:type="dxa"/>
            <w:gridSpan w:val="6"/>
            <w:tcBorders>
              <w:top w:val="nil"/>
              <w:left w:val="nil"/>
              <w:bottom w:val="single" w:sz="4" w:space="0" w:color="auto"/>
              <w:right w:val="nil"/>
            </w:tcBorders>
            <w:shd w:val="clear" w:color="auto" w:fill="auto"/>
            <w:noWrap/>
            <w:vAlign w:val="center"/>
            <w:hideMark/>
          </w:tcPr>
          <w:p w14:paraId="50A194FB" w14:textId="77777777" w:rsidR="009B1169" w:rsidRPr="00654CBF" w:rsidRDefault="009B1169" w:rsidP="00527C5F">
            <w:pPr>
              <w:ind w:firstLine="567"/>
              <w:jc w:val="center"/>
              <w:rPr>
                <w:b/>
                <w:bCs/>
                <w:color w:val="000000"/>
                <w:sz w:val="20"/>
                <w:szCs w:val="20"/>
              </w:rPr>
            </w:pPr>
            <w:r w:rsidRPr="00654CBF">
              <w:rPr>
                <w:bCs/>
                <w:color w:val="000000"/>
                <w:sz w:val="28"/>
                <w:szCs w:val="28"/>
              </w:rPr>
              <w:t>Определение численности рабочих</w:t>
            </w:r>
            <w:r>
              <w:rPr>
                <w:bCs/>
                <w:color w:val="000000"/>
                <w:sz w:val="28"/>
                <w:szCs w:val="28"/>
              </w:rPr>
              <w:br/>
            </w:r>
          </w:p>
        </w:tc>
      </w:tr>
      <w:tr w:rsidR="009B1169" w:rsidRPr="00654CBF" w14:paraId="4A55F3F4" w14:textId="77777777" w:rsidTr="009B1169">
        <w:trPr>
          <w:trHeight w:val="1080"/>
          <w:jc w:val="center"/>
        </w:trPr>
        <w:tc>
          <w:tcPr>
            <w:tcW w:w="4361" w:type="dxa"/>
            <w:tcBorders>
              <w:top w:val="nil"/>
              <w:left w:val="single" w:sz="4" w:space="0" w:color="auto"/>
              <w:bottom w:val="single" w:sz="4" w:space="0" w:color="auto"/>
              <w:right w:val="single" w:sz="4" w:space="0" w:color="auto"/>
            </w:tcBorders>
            <w:shd w:val="clear" w:color="auto" w:fill="auto"/>
            <w:vAlign w:val="center"/>
            <w:hideMark/>
          </w:tcPr>
          <w:p w14:paraId="7DC9B6E2" w14:textId="6F25EB99" w:rsidR="009B1169" w:rsidRPr="00654CBF" w:rsidRDefault="009B1169" w:rsidP="00527C5F">
            <w:pPr>
              <w:jc w:val="center"/>
              <w:rPr>
                <w:color w:val="000000"/>
                <w:sz w:val="20"/>
                <w:szCs w:val="20"/>
              </w:rPr>
            </w:pPr>
            <w:r w:rsidRPr="00654CBF">
              <w:rPr>
                <w:color w:val="000000"/>
                <w:sz w:val="20"/>
                <w:szCs w:val="20"/>
              </w:rPr>
              <w:t>Показатель</w:t>
            </w:r>
            <w:r>
              <w:rPr>
                <w:color w:val="000000"/>
                <w:sz w:val="20"/>
                <w:szCs w:val="20"/>
              </w:rPr>
              <w:t xml:space="preserve"> </w:t>
            </w:r>
          </w:p>
        </w:tc>
        <w:tc>
          <w:tcPr>
            <w:tcW w:w="1292" w:type="dxa"/>
            <w:tcBorders>
              <w:top w:val="nil"/>
              <w:left w:val="nil"/>
              <w:bottom w:val="single" w:sz="4" w:space="0" w:color="auto"/>
              <w:right w:val="single" w:sz="4" w:space="0" w:color="auto"/>
            </w:tcBorders>
            <w:shd w:val="clear" w:color="auto" w:fill="auto"/>
            <w:vAlign w:val="center"/>
            <w:hideMark/>
          </w:tcPr>
          <w:p w14:paraId="3E7A0825" w14:textId="77777777" w:rsidR="009B1169" w:rsidRPr="00654CBF" w:rsidRDefault="009B1169" w:rsidP="00527C5F">
            <w:pPr>
              <w:jc w:val="center"/>
              <w:rPr>
                <w:color w:val="000000"/>
                <w:sz w:val="20"/>
                <w:szCs w:val="20"/>
              </w:rPr>
            </w:pPr>
            <w:r w:rsidRPr="00654CBF">
              <w:rPr>
                <w:color w:val="000000"/>
                <w:sz w:val="20"/>
                <w:szCs w:val="20"/>
              </w:rPr>
              <w:t>Единица измерения</w:t>
            </w:r>
          </w:p>
        </w:tc>
        <w:tc>
          <w:tcPr>
            <w:tcW w:w="1259" w:type="dxa"/>
            <w:tcBorders>
              <w:top w:val="nil"/>
              <w:left w:val="nil"/>
              <w:bottom w:val="single" w:sz="4" w:space="0" w:color="auto"/>
              <w:right w:val="single" w:sz="4" w:space="0" w:color="auto"/>
            </w:tcBorders>
            <w:shd w:val="clear" w:color="auto" w:fill="auto"/>
            <w:vAlign w:val="center"/>
            <w:hideMark/>
          </w:tcPr>
          <w:p w14:paraId="6A9739A6" w14:textId="77777777" w:rsidR="009B1169" w:rsidRPr="00654CBF" w:rsidRDefault="009B1169" w:rsidP="00527C5F">
            <w:pPr>
              <w:jc w:val="center"/>
              <w:rPr>
                <w:color w:val="000000"/>
                <w:sz w:val="20"/>
                <w:szCs w:val="20"/>
              </w:rPr>
            </w:pPr>
            <w:r w:rsidRPr="00654CBF">
              <w:rPr>
                <w:color w:val="000000"/>
                <w:sz w:val="20"/>
                <w:szCs w:val="20"/>
              </w:rPr>
              <w:t>Количественное значение</w:t>
            </w:r>
          </w:p>
        </w:tc>
        <w:tc>
          <w:tcPr>
            <w:tcW w:w="1134" w:type="dxa"/>
            <w:tcBorders>
              <w:top w:val="nil"/>
              <w:left w:val="nil"/>
              <w:bottom w:val="single" w:sz="4" w:space="0" w:color="auto"/>
              <w:right w:val="single" w:sz="4" w:space="0" w:color="auto"/>
            </w:tcBorders>
            <w:shd w:val="clear" w:color="auto" w:fill="auto"/>
            <w:vAlign w:val="center"/>
            <w:hideMark/>
          </w:tcPr>
          <w:p w14:paraId="468B76B6" w14:textId="77777777" w:rsidR="009B1169" w:rsidRPr="00654CBF" w:rsidRDefault="009B1169" w:rsidP="00527C5F">
            <w:pPr>
              <w:jc w:val="center"/>
              <w:rPr>
                <w:color w:val="000000"/>
                <w:sz w:val="20"/>
                <w:szCs w:val="20"/>
              </w:rPr>
            </w:pPr>
            <w:r w:rsidRPr="00654CBF">
              <w:rPr>
                <w:color w:val="000000"/>
                <w:sz w:val="20"/>
                <w:szCs w:val="20"/>
              </w:rPr>
              <w:t>Норматив</w:t>
            </w:r>
          </w:p>
        </w:tc>
        <w:tc>
          <w:tcPr>
            <w:tcW w:w="1276" w:type="dxa"/>
            <w:tcBorders>
              <w:top w:val="nil"/>
              <w:left w:val="nil"/>
              <w:bottom w:val="single" w:sz="4" w:space="0" w:color="auto"/>
              <w:right w:val="single" w:sz="4" w:space="0" w:color="auto"/>
            </w:tcBorders>
            <w:shd w:val="clear" w:color="auto" w:fill="auto"/>
            <w:vAlign w:val="center"/>
            <w:hideMark/>
          </w:tcPr>
          <w:p w14:paraId="6F56030C" w14:textId="77777777" w:rsidR="009B1169" w:rsidRPr="00654CBF" w:rsidRDefault="009B1169" w:rsidP="00527C5F">
            <w:pPr>
              <w:jc w:val="center"/>
              <w:rPr>
                <w:color w:val="000000"/>
                <w:sz w:val="20"/>
                <w:szCs w:val="20"/>
              </w:rPr>
            </w:pPr>
            <w:r w:rsidRPr="00654CBF">
              <w:rPr>
                <w:color w:val="000000"/>
                <w:sz w:val="20"/>
                <w:szCs w:val="20"/>
              </w:rPr>
              <w:t>Нормативная численность</w:t>
            </w:r>
          </w:p>
        </w:tc>
        <w:tc>
          <w:tcPr>
            <w:tcW w:w="851" w:type="dxa"/>
            <w:tcBorders>
              <w:top w:val="nil"/>
              <w:left w:val="nil"/>
              <w:bottom w:val="single" w:sz="4" w:space="0" w:color="auto"/>
              <w:right w:val="single" w:sz="4" w:space="0" w:color="auto"/>
            </w:tcBorders>
            <w:shd w:val="clear" w:color="auto" w:fill="auto"/>
            <w:vAlign w:val="center"/>
            <w:hideMark/>
          </w:tcPr>
          <w:p w14:paraId="51BFE8E1" w14:textId="77777777" w:rsidR="009B1169" w:rsidRPr="00654CBF" w:rsidRDefault="009B1169" w:rsidP="00527C5F">
            <w:pPr>
              <w:jc w:val="center"/>
              <w:rPr>
                <w:color w:val="000000"/>
                <w:sz w:val="20"/>
                <w:szCs w:val="20"/>
              </w:rPr>
            </w:pPr>
            <w:r w:rsidRPr="00654CBF">
              <w:rPr>
                <w:color w:val="000000"/>
                <w:sz w:val="20"/>
                <w:szCs w:val="20"/>
              </w:rPr>
              <w:t>№ раздела сборника</w:t>
            </w:r>
          </w:p>
        </w:tc>
      </w:tr>
      <w:tr w:rsidR="009B1169" w:rsidRPr="00654CBF" w14:paraId="24AD777B" w14:textId="77777777" w:rsidTr="009B1169">
        <w:trPr>
          <w:trHeight w:val="315"/>
          <w:jc w:val="center"/>
        </w:trPr>
        <w:tc>
          <w:tcPr>
            <w:tcW w:w="4361" w:type="dxa"/>
            <w:tcBorders>
              <w:top w:val="nil"/>
              <w:left w:val="single" w:sz="4" w:space="0" w:color="auto"/>
              <w:bottom w:val="single" w:sz="4" w:space="0" w:color="auto"/>
              <w:right w:val="single" w:sz="4" w:space="0" w:color="auto"/>
            </w:tcBorders>
            <w:shd w:val="clear" w:color="auto" w:fill="auto"/>
            <w:vAlign w:val="bottom"/>
            <w:hideMark/>
          </w:tcPr>
          <w:p w14:paraId="5E7CA6EA" w14:textId="77777777" w:rsidR="009B1169" w:rsidRPr="00654CBF" w:rsidRDefault="009B1169" w:rsidP="00527C5F">
            <w:pPr>
              <w:jc w:val="center"/>
              <w:rPr>
                <w:color w:val="000000"/>
                <w:sz w:val="20"/>
                <w:szCs w:val="20"/>
              </w:rPr>
            </w:pPr>
            <w:r w:rsidRPr="00654CBF">
              <w:rPr>
                <w:color w:val="000000"/>
                <w:sz w:val="20"/>
                <w:szCs w:val="20"/>
              </w:rPr>
              <w:t>1</w:t>
            </w:r>
          </w:p>
        </w:tc>
        <w:tc>
          <w:tcPr>
            <w:tcW w:w="1292" w:type="dxa"/>
            <w:tcBorders>
              <w:top w:val="nil"/>
              <w:left w:val="nil"/>
              <w:bottom w:val="single" w:sz="4" w:space="0" w:color="auto"/>
              <w:right w:val="single" w:sz="4" w:space="0" w:color="auto"/>
            </w:tcBorders>
            <w:shd w:val="clear" w:color="auto" w:fill="auto"/>
            <w:vAlign w:val="bottom"/>
            <w:hideMark/>
          </w:tcPr>
          <w:p w14:paraId="6F1C3F96" w14:textId="77777777" w:rsidR="009B1169" w:rsidRPr="00654CBF" w:rsidRDefault="009B1169" w:rsidP="00527C5F">
            <w:pPr>
              <w:jc w:val="center"/>
              <w:rPr>
                <w:color w:val="000000"/>
                <w:sz w:val="20"/>
                <w:szCs w:val="20"/>
              </w:rPr>
            </w:pPr>
            <w:r w:rsidRPr="00654CBF">
              <w:rPr>
                <w:color w:val="000000"/>
                <w:sz w:val="20"/>
                <w:szCs w:val="20"/>
              </w:rPr>
              <w:t>2</w:t>
            </w:r>
          </w:p>
        </w:tc>
        <w:tc>
          <w:tcPr>
            <w:tcW w:w="1259" w:type="dxa"/>
            <w:tcBorders>
              <w:top w:val="nil"/>
              <w:left w:val="nil"/>
              <w:bottom w:val="single" w:sz="4" w:space="0" w:color="auto"/>
              <w:right w:val="single" w:sz="4" w:space="0" w:color="auto"/>
            </w:tcBorders>
            <w:shd w:val="clear" w:color="auto" w:fill="auto"/>
            <w:vAlign w:val="bottom"/>
            <w:hideMark/>
          </w:tcPr>
          <w:p w14:paraId="29C062DE" w14:textId="77777777" w:rsidR="009B1169" w:rsidRPr="00654CBF" w:rsidRDefault="009B1169" w:rsidP="00527C5F">
            <w:pPr>
              <w:jc w:val="center"/>
              <w:rPr>
                <w:color w:val="000000"/>
                <w:sz w:val="20"/>
                <w:szCs w:val="20"/>
              </w:rPr>
            </w:pPr>
            <w:r w:rsidRPr="00654CBF">
              <w:rPr>
                <w:color w:val="000000"/>
                <w:sz w:val="20"/>
                <w:szCs w:val="20"/>
              </w:rPr>
              <w:t>3</w:t>
            </w:r>
          </w:p>
        </w:tc>
        <w:tc>
          <w:tcPr>
            <w:tcW w:w="1134" w:type="dxa"/>
            <w:tcBorders>
              <w:top w:val="nil"/>
              <w:left w:val="nil"/>
              <w:bottom w:val="single" w:sz="4" w:space="0" w:color="auto"/>
              <w:right w:val="single" w:sz="4" w:space="0" w:color="auto"/>
            </w:tcBorders>
            <w:shd w:val="clear" w:color="auto" w:fill="auto"/>
            <w:vAlign w:val="bottom"/>
            <w:hideMark/>
          </w:tcPr>
          <w:p w14:paraId="549D9E69" w14:textId="77777777" w:rsidR="009B1169" w:rsidRPr="00654CBF" w:rsidRDefault="009B1169" w:rsidP="00527C5F">
            <w:pPr>
              <w:jc w:val="center"/>
              <w:rPr>
                <w:color w:val="000000"/>
                <w:sz w:val="20"/>
                <w:szCs w:val="20"/>
              </w:rPr>
            </w:pPr>
            <w:r w:rsidRPr="00654CBF">
              <w:rPr>
                <w:color w:val="000000"/>
                <w:sz w:val="20"/>
                <w:szCs w:val="20"/>
              </w:rPr>
              <w:t>4</w:t>
            </w:r>
          </w:p>
        </w:tc>
        <w:tc>
          <w:tcPr>
            <w:tcW w:w="1276" w:type="dxa"/>
            <w:tcBorders>
              <w:top w:val="nil"/>
              <w:left w:val="nil"/>
              <w:bottom w:val="single" w:sz="4" w:space="0" w:color="auto"/>
              <w:right w:val="single" w:sz="4" w:space="0" w:color="auto"/>
            </w:tcBorders>
            <w:shd w:val="clear" w:color="auto" w:fill="auto"/>
            <w:vAlign w:val="bottom"/>
            <w:hideMark/>
          </w:tcPr>
          <w:p w14:paraId="3DD31216" w14:textId="77777777" w:rsidR="009B1169" w:rsidRPr="00654CBF" w:rsidRDefault="009B1169" w:rsidP="00527C5F">
            <w:pPr>
              <w:jc w:val="center"/>
              <w:rPr>
                <w:color w:val="000000"/>
                <w:sz w:val="20"/>
                <w:szCs w:val="20"/>
              </w:rPr>
            </w:pPr>
            <w:r w:rsidRPr="00654CBF">
              <w:rPr>
                <w:color w:val="000000"/>
                <w:sz w:val="20"/>
                <w:szCs w:val="20"/>
              </w:rPr>
              <w:t>5</w:t>
            </w:r>
          </w:p>
        </w:tc>
        <w:tc>
          <w:tcPr>
            <w:tcW w:w="851" w:type="dxa"/>
            <w:tcBorders>
              <w:top w:val="single" w:sz="4" w:space="0" w:color="auto"/>
              <w:left w:val="nil"/>
              <w:bottom w:val="single" w:sz="4" w:space="0" w:color="auto"/>
              <w:right w:val="single" w:sz="4" w:space="0" w:color="auto"/>
            </w:tcBorders>
            <w:shd w:val="clear" w:color="auto" w:fill="auto"/>
            <w:vAlign w:val="bottom"/>
            <w:hideMark/>
          </w:tcPr>
          <w:p w14:paraId="6569BE11" w14:textId="77777777" w:rsidR="009B1169" w:rsidRPr="00654CBF" w:rsidRDefault="009B1169" w:rsidP="00527C5F">
            <w:pPr>
              <w:jc w:val="center"/>
              <w:rPr>
                <w:color w:val="000000"/>
                <w:sz w:val="20"/>
                <w:szCs w:val="20"/>
              </w:rPr>
            </w:pPr>
            <w:r w:rsidRPr="00654CBF">
              <w:rPr>
                <w:color w:val="000000"/>
                <w:sz w:val="20"/>
                <w:szCs w:val="20"/>
              </w:rPr>
              <w:t>6</w:t>
            </w:r>
          </w:p>
        </w:tc>
      </w:tr>
      <w:tr w:rsidR="009B1169" w:rsidRPr="00654CBF" w14:paraId="30FFD16C" w14:textId="77777777" w:rsidTr="009B1169">
        <w:trPr>
          <w:trHeight w:val="315"/>
          <w:jc w:val="center"/>
        </w:trPr>
        <w:tc>
          <w:tcPr>
            <w:tcW w:w="4361" w:type="dxa"/>
            <w:tcBorders>
              <w:top w:val="nil"/>
              <w:left w:val="single" w:sz="4" w:space="0" w:color="auto"/>
              <w:bottom w:val="single" w:sz="4" w:space="0" w:color="auto"/>
              <w:right w:val="single" w:sz="4" w:space="0" w:color="auto"/>
            </w:tcBorders>
            <w:shd w:val="clear" w:color="auto" w:fill="auto"/>
            <w:noWrap/>
            <w:vAlign w:val="center"/>
            <w:hideMark/>
          </w:tcPr>
          <w:p w14:paraId="2DCD7357" w14:textId="3A0D8716" w:rsidR="009B1169" w:rsidRPr="00654CBF" w:rsidRDefault="009B1169" w:rsidP="00527C5F">
            <w:pPr>
              <w:rPr>
                <w:color w:val="000000"/>
                <w:sz w:val="20"/>
                <w:szCs w:val="20"/>
              </w:rPr>
            </w:pPr>
            <w:r w:rsidRPr="00654CBF">
              <w:rPr>
                <w:color w:val="000000"/>
                <w:sz w:val="20"/>
                <w:szCs w:val="20"/>
              </w:rPr>
              <w:t>Воздушные линии электропередачи</w:t>
            </w:r>
            <w:r>
              <w:rPr>
                <w:color w:val="000000"/>
                <w:sz w:val="20"/>
                <w:szCs w:val="20"/>
              </w:rPr>
              <w:t xml:space="preserve"> </w:t>
            </w:r>
          </w:p>
        </w:tc>
        <w:tc>
          <w:tcPr>
            <w:tcW w:w="4961" w:type="dxa"/>
            <w:gridSpan w:val="4"/>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14:paraId="3DCE9949" w14:textId="77777777" w:rsidR="009B1169" w:rsidRPr="00654CBF" w:rsidRDefault="009B1169" w:rsidP="00527C5F">
            <w:pPr>
              <w:jc w:val="center"/>
              <w:rPr>
                <w:color w:val="000000"/>
                <w:sz w:val="20"/>
                <w:szCs w:val="20"/>
              </w:rPr>
            </w:pP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DB66B4" w14:textId="77777777" w:rsidR="009B1169" w:rsidRPr="00654CBF" w:rsidRDefault="009B1169" w:rsidP="00527C5F">
            <w:pPr>
              <w:jc w:val="center"/>
              <w:rPr>
                <w:color w:val="000000"/>
                <w:sz w:val="20"/>
                <w:szCs w:val="20"/>
              </w:rPr>
            </w:pPr>
            <w:r w:rsidRPr="00654CBF">
              <w:rPr>
                <w:color w:val="000000"/>
                <w:sz w:val="20"/>
                <w:szCs w:val="20"/>
              </w:rPr>
              <w:t>2.2.1</w:t>
            </w:r>
          </w:p>
        </w:tc>
      </w:tr>
      <w:tr w:rsidR="009B1169" w:rsidRPr="00654CBF" w14:paraId="6B286A01" w14:textId="77777777" w:rsidTr="009B1169">
        <w:trPr>
          <w:trHeight w:val="315"/>
          <w:jc w:val="center"/>
        </w:trPr>
        <w:tc>
          <w:tcPr>
            <w:tcW w:w="4361" w:type="dxa"/>
            <w:tcBorders>
              <w:top w:val="nil"/>
              <w:left w:val="single" w:sz="4" w:space="0" w:color="auto"/>
              <w:bottom w:val="single" w:sz="4" w:space="0" w:color="auto"/>
              <w:right w:val="single" w:sz="4" w:space="0" w:color="auto"/>
            </w:tcBorders>
            <w:shd w:val="clear" w:color="auto" w:fill="auto"/>
            <w:noWrap/>
            <w:vAlign w:val="center"/>
            <w:hideMark/>
          </w:tcPr>
          <w:p w14:paraId="6111E164" w14:textId="28FE93CB" w:rsidR="009B1169" w:rsidRPr="00654CBF" w:rsidRDefault="009B1169" w:rsidP="00527C5F">
            <w:pPr>
              <w:rPr>
                <w:color w:val="000000"/>
                <w:sz w:val="20"/>
                <w:szCs w:val="20"/>
              </w:rPr>
            </w:pPr>
            <w:r w:rsidRPr="00654CBF">
              <w:rPr>
                <w:color w:val="000000"/>
                <w:sz w:val="20"/>
                <w:szCs w:val="20"/>
              </w:rPr>
              <w:t xml:space="preserve">(напряжением 6 - 20 </w:t>
            </w:r>
            <w:proofErr w:type="spellStart"/>
            <w:r w:rsidRPr="00654CBF">
              <w:rPr>
                <w:color w:val="000000"/>
                <w:sz w:val="20"/>
                <w:szCs w:val="20"/>
              </w:rPr>
              <w:t>кВ</w:t>
            </w:r>
            <w:proofErr w:type="spellEnd"/>
            <w:r w:rsidRPr="00654CBF">
              <w:rPr>
                <w:color w:val="000000"/>
                <w:sz w:val="20"/>
                <w:szCs w:val="20"/>
              </w:rPr>
              <w:t>)</w:t>
            </w:r>
            <w:r>
              <w:rPr>
                <w:color w:val="000000"/>
                <w:sz w:val="20"/>
                <w:szCs w:val="20"/>
              </w:rPr>
              <w:t xml:space="preserve"> </w:t>
            </w:r>
          </w:p>
        </w:tc>
        <w:tc>
          <w:tcPr>
            <w:tcW w:w="4961" w:type="dxa"/>
            <w:gridSpan w:val="4"/>
            <w:vMerge/>
            <w:tcBorders>
              <w:top w:val="nil"/>
              <w:left w:val="single" w:sz="4" w:space="0" w:color="auto"/>
              <w:bottom w:val="single" w:sz="4" w:space="0" w:color="auto"/>
              <w:right w:val="single" w:sz="4" w:space="0" w:color="auto"/>
            </w:tcBorders>
            <w:vAlign w:val="center"/>
            <w:hideMark/>
          </w:tcPr>
          <w:p w14:paraId="0600AC46" w14:textId="77777777" w:rsidR="009B1169" w:rsidRPr="00654CBF" w:rsidRDefault="009B1169" w:rsidP="00527C5F">
            <w:pPr>
              <w:rPr>
                <w:color w:val="00000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14:paraId="62DD9EF8" w14:textId="77777777" w:rsidR="009B1169" w:rsidRPr="00654CBF" w:rsidRDefault="009B1169" w:rsidP="00527C5F">
            <w:pPr>
              <w:rPr>
                <w:color w:val="000000"/>
                <w:sz w:val="20"/>
                <w:szCs w:val="20"/>
              </w:rPr>
            </w:pPr>
          </w:p>
        </w:tc>
      </w:tr>
      <w:tr w:rsidR="009B1169" w:rsidRPr="00654CBF" w14:paraId="7139353A" w14:textId="77777777" w:rsidTr="009B1169">
        <w:trPr>
          <w:trHeight w:val="315"/>
          <w:jc w:val="center"/>
        </w:trPr>
        <w:tc>
          <w:tcPr>
            <w:tcW w:w="4361" w:type="dxa"/>
            <w:tcBorders>
              <w:top w:val="nil"/>
              <w:left w:val="single" w:sz="4" w:space="0" w:color="auto"/>
              <w:bottom w:val="single" w:sz="4" w:space="0" w:color="auto"/>
              <w:right w:val="single" w:sz="4" w:space="0" w:color="auto"/>
            </w:tcBorders>
            <w:shd w:val="clear" w:color="auto" w:fill="auto"/>
            <w:noWrap/>
            <w:vAlign w:val="center"/>
            <w:hideMark/>
          </w:tcPr>
          <w:p w14:paraId="0877A75F" w14:textId="3579288E" w:rsidR="009B1169" w:rsidRPr="00654CBF" w:rsidRDefault="009B1169" w:rsidP="00527C5F">
            <w:pPr>
              <w:rPr>
                <w:color w:val="000000"/>
                <w:sz w:val="20"/>
                <w:szCs w:val="20"/>
              </w:rPr>
            </w:pPr>
            <w:r w:rsidRPr="00654CBF">
              <w:rPr>
                <w:color w:val="000000"/>
                <w:sz w:val="20"/>
                <w:szCs w:val="20"/>
              </w:rPr>
              <w:t>Тип опоры:</w:t>
            </w:r>
            <w:r>
              <w:rPr>
                <w:color w:val="000000"/>
                <w:sz w:val="20"/>
                <w:szCs w:val="20"/>
              </w:rPr>
              <w:t xml:space="preserve"> </w:t>
            </w:r>
          </w:p>
        </w:tc>
        <w:tc>
          <w:tcPr>
            <w:tcW w:w="4961" w:type="dxa"/>
            <w:gridSpan w:val="4"/>
            <w:vMerge/>
            <w:tcBorders>
              <w:top w:val="nil"/>
              <w:left w:val="single" w:sz="4" w:space="0" w:color="auto"/>
              <w:bottom w:val="single" w:sz="4" w:space="0" w:color="auto"/>
              <w:right w:val="single" w:sz="4" w:space="0" w:color="auto"/>
            </w:tcBorders>
            <w:vAlign w:val="center"/>
            <w:hideMark/>
          </w:tcPr>
          <w:p w14:paraId="715C967D" w14:textId="77777777" w:rsidR="009B1169" w:rsidRPr="00654CBF" w:rsidRDefault="009B1169" w:rsidP="00527C5F">
            <w:pPr>
              <w:rPr>
                <w:color w:val="00000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14:paraId="08063558" w14:textId="77777777" w:rsidR="009B1169" w:rsidRPr="00654CBF" w:rsidRDefault="009B1169" w:rsidP="00527C5F">
            <w:pPr>
              <w:rPr>
                <w:color w:val="000000"/>
                <w:sz w:val="20"/>
                <w:szCs w:val="20"/>
              </w:rPr>
            </w:pPr>
          </w:p>
        </w:tc>
      </w:tr>
      <w:tr w:rsidR="009B1169" w:rsidRPr="00654CBF" w14:paraId="6DA9973C" w14:textId="77777777" w:rsidTr="009B1169">
        <w:trPr>
          <w:trHeight w:val="315"/>
          <w:jc w:val="center"/>
        </w:trPr>
        <w:tc>
          <w:tcPr>
            <w:tcW w:w="4361" w:type="dxa"/>
            <w:tcBorders>
              <w:top w:val="nil"/>
              <w:left w:val="single" w:sz="4" w:space="0" w:color="auto"/>
              <w:bottom w:val="single" w:sz="4" w:space="0" w:color="auto"/>
              <w:right w:val="single" w:sz="4" w:space="0" w:color="auto"/>
            </w:tcBorders>
            <w:shd w:val="clear" w:color="auto" w:fill="auto"/>
            <w:noWrap/>
            <w:vAlign w:val="center"/>
            <w:hideMark/>
          </w:tcPr>
          <w:p w14:paraId="3ABBDE1E" w14:textId="02E9C55D" w:rsidR="009B1169" w:rsidRPr="00654CBF" w:rsidRDefault="009B1169" w:rsidP="00527C5F">
            <w:pPr>
              <w:rPr>
                <w:color w:val="000000"/>
                <w:sz w:val="20"/>
                <w:szCs w:val="20"/>
              </w:rPr>
            </w:pPr>
            <w:r w:rsidRPr="00654CBF">
              <w:rPr>
                <w:color w:val="000000"/>
                <w:sz w:val="20"/>
                <w:szCs w:val="20"/>
              </w:rPr>
              <w:t>металлические</w:t>
            </w:r>
            <w:r>
              <w:rPr>
                <w:color w:val="000000"/>
                <w:sz w:val="20"/>
                <w:szCs w:val="20"/>
              </w:rPr>
              <w:t xml:space="preserve"> </w:t>
            </w:r>
          </w:p>
        </w:tc>
        <w:tc>
          <w:tcPr>
            <w:tcW w:w="1292" w:type="dxa"/>
            <w:tcBorders>
              <w:top w:val="nil"/>
              <w:left w:val="nil"/>
              <w:bottom w:val="single" w:sz="4" w:space="0" w:color="auto"/>
              <w:right w:val="single" w:sz="4" w:space="0" w:color="auto"/>
            </w:tcBorders>
            <w:shd w:val="clear" w:color="auto" w:fill="auto"/>
            <w:vAlign w:val="center"/>
            <w:hideMark/>
          </w:tcPr>
          <w:p w14:paraId="5444FC0A" w14:textId="77777777" w:rsidR="009B1169" w:rsidRPr="00654CBF" w:rsidRDefault="009B1169" w:rsidP="00527C5F">
            <w:pPr>
              <w:jc w:val="center"/>
              <w:rPr>
                <w:color w:val="000000"/>
                <w:sz w:val="20"/>
                <w:szCs w:val="20"/>
              </w:rPr>
            </w:pPr>
            <w:r w:rsidRPr="00654CBF">
              <w:rPr>
                <w:color w:val="000000"/>
                <w:sz w:val="20"/>
                <w:szCs w:val="20"/>
              </w:rPr>
              <w:t>км</w:t>
            </w:r>
          </w:p>
        </w:tc>
        <w:tc>
          <w:tcPr>
            <w:tcW w:w="1259" w:type="dxa"/>
            <w:tcBorders>
              <w:top w:val="nil"/>
              <w:left w:val="nil"/>
              <w:bottom w:val="single" w:sz="4" w:space="0" w:color="auto"/>
              <w:right w:val="single" w:sz="4" w:space="0" w:color="auto"/>
            </w:tcBorders>
            <w:shd w:val="clear" w:color="auto" w:fill="auto"/>
            <w:vAlign w:val="bottom"/>
            <w:hideMark/>
          </w:tcPr>
          <w:p w14:paraId="7585EEFC" w14:textId="77777777" w:rsidR="009B1169" w:rsidRPr="00654CBF" w:rsidRDefault="009B1169" w:rsidP="00527C5F">
            <w:pPr>
              <w:jc w:val="center"/>
              <w:rPr>
                <w:color w:val="000000"/>
                <w:sz w:val="20"/>
                <w:szCs w:val="20"/>
              </w:rPr>
            </w:pPr>
            <w:r w:rsidRPr="00654CBF">
              <w:rPr>
                <w:color w:val="000000"/>
                <w:sz w:val="20"/>
                <w:szCs w:val="20"/>
              </w:rPr>
              <w:t>0</w:t>
            </w:r>
          </w:p>
        </w:tc>
        <w:tc>
          <w:tcPr>
            <w:tcW w:w="1134" w:type="dxa"/>
            <w:tcBorders>
              <w:top w:val="nil"/>
              <w:left w:val="nil"/>
              <w:bottom w:val="single" w:sz="4" w:space="0" w:color="auto"/>
              <w:right w:val="single" w:sz="4" w:space="0" w:color="auto"/>
            </w:tcBorders>
            <w:shd w:val="clear" w:color="auto" w:fill="auto"/>
            <w:vAlign w:val="bottom"/>
            <w:hideMark/>
          </w:tcPr>
          <w:p w14:paraId="2E2E3435" w14:textId="77777777" w:rsidR="009B1169" w:rsidRPr="00654CBF" w:rsidRDefault="009B1169" w:rsidP="00527C5F">
            <w:pPr>
              <w:jc w:val="center"/>
              <w:rPr>
                <w:color w:val="000000"/>
                <w:sz w:val="20"/>
                <w:szCs w:val="20"/>
              </w:rPr>
            </w:pPr>
            <w:r w:rsidRPr="00654CBF">
              <w:rPr>
                <w:color w:val="000000"/>
                <w:sz w:val="20"/>
                <w:szCs w:val="20"/>
              </w:rPr>
              <w:t>-</w:t>
            </w:r>
          </w:p>
        </w:tc>
        <w:tc>
          <w:tcPr>
            <w:tcW w:w="1276" w:type="dxa"/>
            <w:tcBorders>
              <w:top w:val="nil"/>
              <w:left w:val="nil"/>
              <w:bottom w:val="single" w:sz="4" w:space="0" w:color="auto"/>
              <w:right w:val="single" w:sz="4" w:space="0" w:color="auto"/>
            </w:tcBorders>
            <w:shd w:val="clear" w:color="auto" w:fill="auto"/>
            <w:vAlign w:val="bottom"/>
            <w:hideMark/>
          </w:tcPr>
          <w:p w14:paraId="3D959611" w14:textId="77777777" w:rsidR="009B1169" w:rsidRPr="00654CBF" w:rsidRDefault="009B1169" w:rsidP="00527C5F">
            <w:pPr>
              <w:jc w:val="center"/>
              <w:rPr>
                <w:color w:val="000000"/>
                <w:sz w:val="20"/>
                <w:szCs w:val="20"/>
              </w:rPr>
            </w:pPr>
            <w:r w:rsidRPr="00654CBF">
              <w:rPr>
                <w:color w:val="000000"/>
                <w:sz w:val="20"/>
                <w:szCs w:val="20"/>
              </w:rPr>
              <w:t>0</w:t>
            </w:r>
          </w:p>
        </w:tc>
        <w:tc>
          <w:tcPr>
            <w:tcW w:w="851" w:type="dxa"/>
            <w:vMerge/>
            <w:tcBorders>
              <w:top w:val="nil"/>
              <w:left w:val="single" w:sz="4" w:space="0" w:color="auto"/>
              <w:bottom w:val="single" w:sz="4" w:space="0" w:color="auto"/>
              <w:right w:val="single" w:sz="4" w:space="0" w:color="auto"/>
            </w:tcBorders>
            <w:vAlign w:val="center"/>
            <w:hideMark/>
          </w:tcPr>
          <w:p w14:paraId="2EAAE896" w14:textId="77777777" w:rsidR="009B1169" w:rsidRPr="00654CBF" w:rsidRDefault="009B1169" w:rsidP="00527C5F">
            <w:pPr>
              <w:rPr>
                <w:color w:val="000000"/>
                <w:sz w:val="20"/>
                <w:szCs w:val="20"/>
              </w:rPr>
            </w:pPr>
          </w:p>
        </w:tc>
      </w:tr>
      <w:tr w:rsidR="009B1169" w:rsidRPr="00654CBF" w14:paraId="06813C51" w14:textId="77777777" w:rsidTr="009B1169">
        <w:trPr>
          <w:trHeight w:val="315"/>
          <w:jc w:val="center"/>
        </w:trPr>
        <w:tc>
          <w:tcPr>
            <w:tcW w:w="4361" w:type="dxa"/>
            <w:tcBorders>
              <w:top w:val="nil"/>
              <w:left w:val="single" w:sz="4" w:space="0" w:color="auto"/>
              <w:bottom w:val="single" w:sz="4" w:space="0" w:color="auto"/>
              <w:right w:val="single" w:sz="4" w:space="0" w:color="auto"/>
            </w:tcBorders>
            <w:shd w:val="clear" w:color="auto" w:fill="auto"/>
            <w:vAlign w:val="bottom"/>
            <w:hideMark/>
          </w:tcPr>
          <w:p w14:paraId="1E1BC359" w14:textId="444310E2" w:rsidR="009B1169" w:rsidRPr="00654CBF" w:rsidRDefault="009B1169" w:rsidP="00527C5F">
            <w:pPr>
              <w:rPr>
                <w:color w:val="000000"/>
                <w:sz w:val="20"/>
                <w:szCs w:val="20"/>
              </w:rPr>
            </w:pPr>
            <w:r w:rsidRPr="00654CBF">
              <w:rPr>
                <w:color w:val="000000"/>
                <w:sz w:val="20"/>
                <w:szCs w:val="20"/>
              </w:rPr>
              <w:t>ж/б</w:t>
            </w:r>
            <w:r>
              <w:rPr>
                <w:color w:val="000000"/>
                <w:sz w:val="20"/>
                <w:szCs w:val="20"/>
              </w:rPr>
              <w:t xml:space="preserve"> </w:t>
            </w:r>
          </w:p>
        </w:tc>
        <w:tc>
          <w:tcPr>
            <w:tcW w:w="1292" w:type="dxa"/>
            <w:tcBorders>
              <w:top w:val="nil"/>
              <w:left w:val="nil"/>
              <w:bottom w:val="single" w:sz="4" w:space="0" w:color="auto"/>
              <w:right w:val="single" w:sz="4" w:space="0" w:color="auto"/>
            </w:tcBorders>
            <w:shd w:val="clear" w:color="auto" w:fill="auto"/>
            <w:vAlign w:val="center"/>
            <w:hideMark/>
          </w:tcPr>
          <w:p w14:paraId="2A21EC33" w14:textId="77777777" w:rsidR="009B1169" w:rsidRPr="00654CBF" w:rsidRDefault="009B1169" w:rsidP="00527C5F">
            <w:pPr>
              <w:jc w:val="center"/>
              <w:rPr>
                <w:color w:val="000000"/>
                <w:sz w:val="20"/>
                <w:szCs w:val="20"/>
              </w:rPr>
            </w:pPr>
            <w:r w:rsidRPr="00654CBF">
              <w:rPr>
                <w:color w:val="000000"/>
                <w:sz w:val="20"/>
                <w:szCs w:val="20"/>
              </w:rPr>
              <w:t>км</w:t>
            </w:r>
          </w:p>
        </w:tc>
        <w:tc>
          <w:tcPr>
            <w:tcW w:w="1259" w:type="dxa"/>
            <w:tcBorders>
              <w:top w:val="nil"/>
              <w:left w:val="nil"/>
              <w:bottom w:val="single" w:sz="4" w:space="0" w:color="auto"/>
              <w:right w:val="single" w:sz="4" w:space="0" w:color="auto"/>
            </w:tcBorders>
            <w:shd w:val="clear" w:color="auto" w:fill="auto"/>
            <w:vAlign w:val="bottom"/>
            <w:hideMark/>
          </w:tcPr>
          <w:p w14:paraId="726F2336" w14:textId="77777777" w:rsidR="009B1169" w:rsidRPr="00654CBF" w:rsidRDefault="009B1169" w:rsidP="00527C5F">
            <w:pPr>
              <w:jc w:val="center"/>
              <w:rPr>
                <w:color w:val="000000"/>
                <w:sz w:val="20"/>
                <w:szCs w:val="20"/>
              </w:rPr>
            </w:pPr>
            <w:r w:rsidRPr="00654CBF">
              <w:rPr>
                <w:color w:val="000000"/>
                <w:sz w:val="20"/>
                <w:szCs w:val="20"/>
              </w:rPr>
              <w:t>1,62</w:t>
            </w:r>
          </w:p>
        </w:tc>
        <w:tc>
          <w:tcPr>
            <w:tcW w:w="1134" w:type="dxa"/>
            <w:tcBorders>
              <w:top w:val="nil"/>
              <w:left w:val="nil"/>
              <w:bottom w:val="single" w:sz="4" w:space="0" w:color="auto"/>
              <w:right w:val="single" w:sz="4" w:space="0" w:color="auto"/>
            </w:tcBorders>
            <w:shd w:val="clear" w:color="auto" w:fill="auto"/>
            <w:vAlign w:val="bottom"/>
            <w:hideMark/>
          </w:tcPr>
          <w:p w14:paraId="2CA6C1C9" w14:textId="77777777" w:rsidR="009B1169" w:rsidRPr="00654CBF" w:rsidRDefault="009B1169" w:rsidP="00527C5F">
            <w:pPr>
              <w:jc w:val="center"/>
              <w:rPr>
                <w:color w:val="000000"/>
                <w:sz w:val="20"/>
                <w:szCs w:val="20"/>
              </w:rPr>
            </w:pPr>
            <w:r w:rsidRPr="00654CBF">
              <w:rPr>
                <w:color w:val="000000"/>
                <w:sz w:val="20"/>
                <w:szCs w:val="20"/>
              </w:rPr>
              <w:t>5/100 </w:t>
            </w:r>
          </w:p>
        </w:tc>
        <w:tc>
          <w:tcPr>
            <w:tcW w:w="1276" w:type="dxa"/>
            <w:tcBorders>
              <w:top w:val="nil"/>
              <w:left w:val="nil"/>
              <w:bottom w:val="single" w:sz="4" w:space="0" w:color="auto"/>
              <w:right w:val="single" w:sz="4" w:space="0" w:color="auto"/>
            </w:tcBorders>
            <w:shd w:val="clear" w:color="auto" w:fill="auto"/>
            <w:vAlign w:val="bottom"/>
            <w:hideMark/>
          </w:tcPr>
          <w:p w14:paraId="1464F68B" w14:textId="77777777" w:rsidR="009B1169" w:rsidRPr="00654CBF" w:rsidRDefault="009B1169" w:rsidP="00527C5F">
            <w:pPr>
              <w:jc w:val="center"/>
              <w:rPr>
                <w:color w:val="000000"/>
                <w:sz w:val="20"/>
                <w:szCs w:val="20"/>
              </w:rPr>
            </w:pPr>
            <w:r w:rsidRPr="00654CBF">
              <w:rPr>
                <w:color w:val="000000"/>
                <w:sz w:val="20"/>
                <w:szCs w:val="20"/>
              </w:rPr>
              <w:t>0,081</w:t>
            </w:r>
          </w:p>
        </w:tc>
        <w:tc>
          <w:tcPr>
            <w:tcW w:w="851" w:type="dxa"/>
            <w:vMerge/>
            <w:tcBorders>
              <w:top w:val="nil"/>
              <w:left w:val="single" w:sz="4" w:space="0" w:color="auto"/>
              <w:bottom w:val="single" w:sz="4" w:space="0" w:color="auto"/>
              <w:right w:val="single" w:sz="4" w:space="0" w:color="auto"/>
            </w:tcBorders>
            <w:vAlign w:val="center"/>
            <w:hideMark/>
          </w:tcPr>
          <w:p w14:paraId="0052E0A8" w14:textId="77777777" w:rsidR="009B1169" w:rsidRPr="00654CBF" w:rsidRDefault="009B1169" w:rsidP="00527C5F">
            <w:pPr>
              <w:rPr>
                <w:color w:val="000000"/>
                <w:sz w:val="20"/>
                <w:szCs w:val="20"/>
              </w:rPr>
            </w:pPr>
          </w:p>
        </w:tc>
      </w:tr>
      <w:tr w:rsidR="009B1169" w:rsidRPr="00654CBF" w14:paraId="4D5FDE82" w14:textId="77777777" w:rsidTr="009B1169">
        <w:trPr>
          <w:trHeight w:val="315"/>
          <w:jc w:val="center"/>
        </w:trPr>
        <w:tc>
          <w:tcPr>
            <w:tcW w:w="4361" w:type="dxa"/>
            <w:tcBorders>
              <w:top w:val="nil"/>
              <w:left w:val="single" w:sz="4" w:space="0" w:color="auto"/>
              <w:bottom w:val="single" w:sz="4" w:space="0" w:color="auto"/>
              <w:right w:val="single" w:sz="4" w:space="0" w:color="auto"/>
            </w:tcBorders>
            <w:shd w:val="clear" w:color="auto" w:fill="auto"/>
            <w:noWrap/>
            <w:vAlign w:val="center"/>
            <w:hideMark/>
          </w:tcPr>
          <w:p w14:paraId="26F39425" w14:textId="267B36AF" w:rsidR="009B1169" w:rsidRPr="00654CBF" w:rsidRDefault="009B1169" w:rsidP="00527C5F">
            <w:pPr>
              <w:rPr>
                <w:color w:val="000000"/>
                <w:sz w:val="20"/>
                <w:szCs w:val="20"/>
              </w:rPr>
            </w:pPr>
            <w:r w:rsidRPr="00654CBF">
              <w:rPr>
                <w:color w:val="000000"/>
                <w:sz w:val="20"/>
                <w:szCs w:val="20"/>
              </w:rPr>
              <w:t>деревянные с ж/б приставками</w:t>
            </w:r>
            <w:r>
              <w:rPr>
                <w:color w:val="000000"/>
                <w:sz w:val="20"/>
                <w:szCs w:val="20"/>
              </w:rPr>
              <w:t xml:space="preserve"> </w:t>
            </w:r>
          </w:p>
        </w:tc>
        <w:tc>
          <w:tcPr>
            <w:tcW w:w="1292" w:type="dxa"/>
            <w:tcBorders>
              <w:top w:val="nil"/>
              <w:left w:val="nil"/>
              <w:bottom w:val="single" w:sz="4" w:space="0" w:color="auto"/>
              <w:right w:val="single" w:sz="4" w:space="0" w:color="auto"/>
            </w:tcBorders>
            <w:shd w:val="clear" w:color="auto" w:fill="auto"/>
            <w:vAlign w:val="center"/>
            <w:hideMark/>
          </w:tcPr>
          <w:p w14:paraId="69871170" w14:textId="77777777" w:rsidR="009B1169" w:rsidRPr="00654CBF" w:rsidRDefault="009B1169" w:rsidP="00527C5F">
            <w:pPr>
              <w:jc w:val="center"/>
              <w:rPr>
                <w:color w:val="000000"/>
                <w:sz w:val="20"/>
                <w:szCs w:val="20"/>
              </w:rPr>
            </w:pPr>
            <w:r w:rsidRPr="00654CBF">
              <w:rPr>
                <w:color w:val="000000"/>
                <w:sz w:val="20"/>
                <w:szCs w:val="20"/>
              </w:rPr>
              <w:t>км</w:t>
            </w:r>
          </w:p>
        </w:tc>
        <w:tc>
          <w:tcPr>
            <w:tcW w:w="1259" w:type="dxa"/>
            <w:tcBorders>
              <w:top w:val="nil"/>
              <w:left w:val="nil"/>
              <w:bottom w:val="single" w:sz="4" w:space="0" w:color="auto"/>
              <w:right w:val="single" w:sz="4" w:space="0" w:color="auto"/>
            </w:tcBorders>
            <w:shd w:val="clear" w:color="auto" w:fill="auto"/>
            <w:vAlign w:val="bottom"/>
            <w:hideMark/>
          </w:tcPr>
          <w:p w14:paraId="7DB4DFF8" w14:textId="77777777" w:rsidR="009B1169" w:rsidRPr="00654CBF" w:rsidRDefault="009B1169" w:rsidP="00527C5F">
            <w:pPr>
              <w:jc w:val="center"/>
              <w:rPr>
                <w:color w:val="000000"/>
                <w:sz w:val="20"/>
                <w:szCs w:val="20"/>
              </w:rPr>
            </w:pPr>
            <w:r>
              <w:rPr>
                <w:color w:val="000000"/>
                <w:sz w:val="20"/>
                <w:szCs w:val="20"/>
              </w:rPr>
              <w:t>47</w:t>
            </w:r>
            <w:r w:rsidRPr="00654CBF">
              <w:rPr>
                <w:color w:val="000000"/>
                <w:sz w:val="20"/>
                <w:szCs w:val="20"/>
              </w:rPr>
              <w:t>,32</w:t>
            </w:r>
          </w:p>
        </w:tc>
        <w:tc>
          <w:tcPr>
            <w:tcW w:w="1134" w:type="dxa"/>
            <w:tcBorders>
              <w:top w:val="nil"/>
              <w:left w:val="nil"/>
              <w:bottom w:val="single" w:sz="4" w:space="0" w:color="auto"/>
              <w:right w:val="single" w:sz="4" w:space="0" w:color="auto"/>
            </w:tcBorders>
            <w:shd w:val="clear" w:color="auto" w:fill="auto"/>
            <w:vAlign w:val="bottom"/>
            <w:hideMark/>
          </w:tcPr>
          <w:p w14:paraId="1F01335E" w14:textId="77777777" w:rsidR="009B1169" w:rsidRPr="00654CBF" w:rsidRDefault="009B1169" w:rsidP="00527C5F">
            <w:pPr>
              <w:jc w:val="center"/>
              <w:rPr>
                <w:color w:val="000000"/>
                <w:sz w:val="20"/>
                <w:szCs w:val="20"/>
              </w:rPr>
            </w:pPr>
            <w:r w:rsidRPr="00654CBF">
              <w:rPr>
                <w:color w:val="000000"/>
                <w:sz w:val="20"/>
                <w:szCs w:val="20"/>
              </w:rPr>
              <w:t>4,5/100 </w:t>
            </w:r>
          </w:p>
        </w:tc>
        <w:tc>
          <w:tcPr>
            <w:tcW w:w="1276" w:type="dxa"/>
            <w:tcBorders>
              <w:top w:val="nil"/>
              <w:left w:val="nil"/>
              <w:bottom w:val="single" w:sz="4" w:space="0" w:color="auto"/>
              <w:right w:val="single" w:sz="4" w:space="0" w:color="auto"/>
            </w:tcBorders>
            <w:shd w:val="clear" w:color="auto" w:fill="auto"/>
            <w:vAlign w:val="bottom"/>
            <w:hideMark/>
          </w:tcPr>
          <w:p w14:paraId="0C1C63CF" w14:textId="77777777" w:rsidR="009B1169" w:rsidRPr="00654CBF" w:rsidRDefault="009B1169" w:rsidP="00527C5F">
            <w:pPr>
              <w:jc w:val="center"/>
              <w:rPr>
                <w:color w:val="000000"/>
                <w:sz w:val="20"/>
                <w:szCs w:val="20"/>
              </w:rPr>
            </w:pPr>
            <w:r>
              <w:rPr>
                <w:color w:val="000000"/>
                <w:sz w:val="20"/>
                <w:szCs w:val="20"/>
              </w:rPr>
              <w:t>2</w:t>
            </w:r>
            <w:r w:rsidRPr="00654CBF">
              <w:rPr>
                <w:color w:val="000000"/>
                <w:sz w:val="20"/>
                <w:szCs w:val="20"/>
              </w:rPr>
              <w:t>,</w:t>
            </w:r>
            <w:r>
              <w:rPr>
                <w:color w:val="000000"/>
                <w:sz w:val="20"/>
                <w:szCs w:val="20"/>
              </w:rPr>
              <w:t>1294</w:t>
            </w:r>
          </w:p>
        </w:tc>
        <w:tc>
          <w:tcPr>
            <w:tcW w:w="851" w:type="dxa"/>
            <w:vMerge/>
            <w:tcBorders>
              <w:top w:val="nil"/>
              <w:left w:val="single" w:sz="4" w:space="0" w:color="auto"/>
              <w:bottom w:val="single" w:sz="4" w:space="0" w:color="auto"/>
              <w:right w:val="single" w:sz="4" w:space="0" w:color="auto"/>
            </w:tcBorders>
            <w:vAlign w:val="center"/>
            <w:hideMark/>
          </w:tcPr>
          <w:p w14:paraId="382DBAB1" w14:textId="77777777" w:rsidR="009B1169" w:rsidRPr="00654CBF" w:rsidRDefault="009B1169" w:rsidP="00527C5F">
            <w:pPr>
              <w:rPr>
                <w:color w:val="000000"/>
                <w:sz w:val="20"/>
                <w:szCs w:val="20"/>
              </w:rPr>
            </w:pPr>
          </w:p>
        </w:tc>
      </w:tr>
      <w:tr w:rsidR="009B1169" w:rsidRPr="00654CBF" w14:paraId="5C6A5414" w14:textId="77777777" w:rsidTr="009B1169">
        <w:trPr>
          <w:trHeight w:val="315"/>
          <w:jc w:val="center"/>
        </w:trPr>
        <w:tc>
          <w:tcPr>
            <w:tcW w:w="4361" w:type="dxa"/>
            <w:tcBorders>
              <w:top w:val="nil"/>
              <w:left w:val="single" w:sz="4" w:space="0" w:color="auto"/>
              <w:bottom w:val="single" w:sz="4" w:space="0" w:color="auto"/>
              <w:right w:val="single" w:sz="4" w:space="0" w:color="auto"/>
            </w:tcBorders>
            <w:shd w:val="clear" w:color="auto" w:fill="auto"/>
            <w:noWrap/>
            <w:vAlign w:val="bottom"/>
            <w:hideMark/>
          </w:tcPr>
          <w:p w14:paraId="71E802A1" w14:textId="77777777" w:rsidR="009B1169" w:rsidRPr="00654CBF" w:rsidRDefault="009B1169" w:rsidP="00527C5F">
            <w:pPr>
              <w:rPr>
                <w:color w:val="000000"/>
                <w:sz w:val="20"/>
                <w:szCs w:val="20"/>
              </w:rPr>
            </w:pPr>
            <w:r w:rsidRPr="00654CBF">
              <w:rPr>
                <w:color w:val="000000"/>
                <w:sz w:val="20"/>
                <w:szCs w:val="20"/>
              </w:rPr>
              <w:t xml:space="preserve">деревянные </w:t>
            </w:r>
          </w:p>
        </w:tc>
        <w:tc>
          <w:tcPr>
            <w:tcW w:w="1292" w:type="dxa"/>
            <w:tcBorders>
              <w:top w:val="nil"/>
              <w:left w:val="nil"/>
              <w:bottom w:val="single" w:sz="4" w:space="0" w:color="auto"/>
              <w:right w:val="single" w:sz="4" w:space="0" w:color="auto"/>
            </w:tcBorders>
            <w:shd w:val="clear" w:color="auto" w:fill="auto"/>
            <w:vAlign w:val="center"/>
            <w:hideMark/>
          </w:tcPr>
          <w:p w14:paraId="6CB9DFC9" w14:textId="77777777" w:rsidR="009B1169" w:rsidRPr="00654CBF" w:rsidRDefault="009B1169" w:rsidP="00527C5F">
            <w:pPr>
              <w:jc w:val="center"/>
              <w:rPr>
                <w:color w:val="000000"/>
                <w:sz w:val="20"/>
                <w:szCs w:val="20"/>
              </w:rPr>
            </w:pPr>
            <w:r w:rsidRPr="00654CBF">
              <w:rPr>
                <w:color w:val="000000"/>
                <w:sz w:val="20"/>
                <w:szCs w:val="20"/>
              </w:rPr>
              <w:t>км</w:t>
            </w:r>
          </w:p>
        </w:tc>
        <w:tc>
          <w:tcPr>
            <w:tcW w:w="1259" w:type="dxa"/>
            <w:tcBorders>
              <w:top w:val="nil"/>
              <w:left w:val="nil"/>
              <w:bottom w:val="single" w:sz="4" w:space="0" w:color="auto"/>
              <w:right w:val="single" w:sz="4" w:space="0" w:color="auto"/>
            </w:tcBorders>
            <w:shd w:val="clear" w:color="auto" w:fill="auto"/>
            <w:vAlign w:val="bottom"/>
            <w:hideMark/>
          </w:tcPr>
          <w:p w14:paraId="31CB0141" w14:textId="77777777" w:rsidR="009B1169" w:rsidRPr="00654CBF" w:rsidRDefault="009B1169" w:rsidP="00527C5F">
            <w:pPr>
              <w:jc w:val="center"/>
              <w:rPr>
                <w:color w:val="000000"/>
                <w:sz w:val="20"/>
                <w:szCs w:val="20"/>
              </w:rPr>
            </w:pPr>
            <w:r w:rsidRPr="00654CBF">
              <w:rPr>
                <w:color w:val="000000"/>
                <w:sz w:val="20"/>
                <w:szCs w:val="20"/>
              </w:rPr>
              <w:t>1,05</w:t>
            </w:r>
          </w:p>
        </w:tc>
        <w:tc>
          <w:tcPr>
            <w:tcW w:w="1134" w:type="dxa"/>
            <w:tcBorders>
              <w:top w:val="nil"/>
              <w:left w:val="nil"/>
              <w:bottom w:val="single" w:sz="4" w:space="0" w:color="auto"/>
              <w:right w:val="single" w:sz="4" w:space="0" w:color="auto"/>
            </w:tcBorders>
            <w:shd w:val="clear" w:color="auto" w:fill="auto"/>
            <w:vAlign w:val="bottom"/>
            <w:hideMark/>
          </w:tcPr>
          <w:p w14:paraId="53FBEF5B" w14:textId="77777777" w:rsidR="009B1169" w:rsidRPr="00654CBF" w:rsidRDefault="009B1169" w:rsidP="00527C5F">
            <w:pPr>
              <w:jc w:val="center"/>
              <w:rPr>
                <w:color w:val="000000"/>
                <w:sz w:val="20"/>
                <w:szCs w:val="20"/>
              </w:rPr>
            </w:pPr>
            <w:r w:rsidRPr="00654CBF">
              <w:rPr>
                <w:color w:val="000000"/>
                <w:sz w:val="20"/>
                <w:szCs w:val="20"/>
              </w:rPr>
              <w:t>4,5/100 </w:t>
            </w:r>
          </w:p>
        </w:tc>
        <w:tc>
          <w:tcPr>
            <w:tcW w:w="1276" w:type="dxa"/>
            <w:tcBorders>
              <w:top w:val="nil"/>
              <w:left w:val="nil"/>
              <w:bottom w:val="single" w:sz="4" w:space="0" w:color="auto"/>
              <w:right w:val="single" w:sz="4" w:space="0" w:color="auto"/>
            </w:tcBorders>
            <w:shd w:val="clear" w:color="auto" w:fill="auto"/>
            <w:vAlign w:val="bottom"/>
            <w:hideMark/>
          </w:tcPr>
          <w:p w14:paraId="031A609C" w14:textId="77777777" w:rsidR="009B1169" w:rsidRPr="00654CBF" w:rsidRDefault="009B1169" w:rsidP="00527C5F">
            <w:pPr>
              <w:jc w:val="center"/>
              <w:rPr>
                <w:color w:val="000000"/>
                <w:sz w:val="20"/>
                <w:szCs w:val="20"/>
              </w:rPr>
            </w:pPr>
            <w:r w:rsidRPr="00654CBF">
              <w:rPr>
                <w:color w:val="000000"/>
                <w:sz w:val="20"/>
                <w:szCs w:val="20"/>
              </w:rPr>
              <w:t>0,04725</w:t>
            </w:r>
          </w:p>
        </w:tc>
        <w:tc>
          <w:tcPr>
            <w:tcW w:w="851" w:type="dxa"/>
            <w:vMerge/>
            <w:tcBorders>
              <w:top w:val="nil"/>
              <w:left w:val="single" w:sz="4" w:space="0" w:color="auto"/>
              <w:bottom w:val="single" w:sz="4" w:space="0" w:color="auto"/>
              <w:right w:val="single" w:sz="4" w:space="0" w:color="auto"/>
            </w:tcBorders>
            <w:vAlign w:val="center"/>
            <w:hideMark/>
          </w:tcPr>
          <w:p w14:paraId="25F8FF64" w14:textId="77777777" w:rsidR="009B1169" w:rsidRPr="00654CBF" w:rsidRDefault="009B1169" w:rsidP="00527C5F">
            <w:pPr>
              <w:rPr>
                <w:color w:val="000000"/>
                <w:sz w:val="20"/>
                <w:szCs w:val="20"/>
              </w:rPr>
            </w:pPr>
          </w:p>
        </w:tc>
      </w:tr>
      <w:tr w:rsidR="009B1169" w:rsidRPr="00654CBF" w14:paraId="50682645" w14:textId="77777777" w:rsidTr="009B1169">
        <w:trPr>
          <w:trHeight w:val="240"/>
          <w:jc w:val="center"/>
        </w:trPr>
        <w:tc>
          <w:tcPr>
            <w:tcW w:w="43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286F4F" w14:textId="0047F12F" w:rsidR="009B1169" w:rsidRPr="00654CBF" w:rsidRDefault="009B1169" w:rsidP="00527C5F">
            <w:pPr>
              <w:rPr>
                <w:color w:val="000000"/>
                <w:sz w:val="20"/>
                <w:szCs w:val="20"/>
              </w:rPr>
            </w:pPr>
            <w:r w:rsidRPr="00654CBF">
              <w:rPr>
                <w:color w:val="000000"/>
                <w:sz w:val="20"/>
                <w:szCs w:val="20"/>
              </w:rPr>
              <w:t>Воздушные линии электропередачи</w:t>
            </w:r>
            <w:r>
              <w:rPr>
                <w:color w:val="000000"/>
                <w:sz w:val="20"/>
                <w:szCs w:val="20"/>
              </w:rPr>
              <w:t xml:space="preserve"> </w:t>
            </w:r>
          </w:p>
        </w:tc>
        <w:tc>
          <w:tcPr>
            <w:tcW w:w="4961" w:type="dxa"/>
            <w:gridSpan w:val="4"/>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14:paraId="0843270F" w14:textId="77777777" w:rsidR="009B1169" w:rsidRPr="00654CBF" w:rsidRDefault="009B1169" w:rsidP="00527C5F">
            <w:pPr>
              <w:jc w:val="center"/>
              <w:rPr>
                <w:color w:val="000000"/>
                <w:sz w:val="20"/>
                <w:szCs w:val="20"/>
              </w:rPr>
            </w:pPr>
            <w:r w:rsidRPr="00654CBF">
              <w:rPr>
                <w:color w:val="000000"/>
                <w:sz w:val="20"/>
                <w:szCs w:val="20"/>
              </w:rPr>
              <w:t> </w:t>
            </w:r>
          </w:p>
        </w:tc>
        <w:tc>
          <w:tcPr>
            <w:tcW w:w="851" w:type="dxa"/>
            <w:vMerge/>
            <w:tcBorders>
              <w:top w:val="nil"/>
              <w:left w:val="single" w:sz="4" w:space="0" w:color="auto"/>
              <w:bottom w:val="single" w:sz="4" w:space="0" w:color="auto"/>
              <w:right w:val="single" w:sz="4" w:space="0" w:color="auto"/>
            </w:tcBorders>
            <w:vAlign w:val="center"/>
            <w:hideMark/>
          </w:tcPr>
          <w:p w14:paraId="133E1995" w14:textId="77777777" w:rsidR="009B1169" w:rsidRPr="00654CBF" w:rsidRDefault="009B1169" w:rsidP="00527C5F">
            <w:pPr>
              <w:rPr>
                <w:color w:val="000000"/>
                <w:sz w:val="20"/>
                <w:szCs w:val="20"/>
              </w:rPr>
            </w:pPr>
          </w:p>
        </w:tc>
      </w:tr>
      <w:tr w:rsidR="009B1169" w:rsidRPr="00654CBF" w14:paraId="68C28CD7" w14:textId="77777777" w:rsidTr="009B1169">
        <w:trPr>
          <w:trHeight w:val="255"/>
          <w:jc w:val="center"/>
        </w:trPr>
        <w:tc>
          <w:tcPr>
            <w:tcW w:w="4361" w:type="dxa"/>
            <w:tcBorders>
              <w:top w:val="nil"/>
              <w:left w:val="single" w:sz="4" w:space="0" w:color="auto"/>
              <w:bottom w:val="single" w:sz="4" w:space="0" w:color="auto"/>
              <w:right w:val="single" w:sz="4" w:space="0" w:color="auto"/>
            </w:tcBorders>
            <w:shd w:val="clear" w:color="auto" w:fill="auto"/>
            <w:noWrap/>
            <w:vAlign w:val="center"/>
            <w:hideMark/>
          </w:tcPr>
          <w:p w14:paraId="4691074C" w14:textId="4A1AD9EC" w:rsidR="009B1169" w:rsidRPr="00654CBF" w:rsidRDefault="009B1169" w:rsidP="00527C5F">
            <w:pPr>
              <w:rPr>
                <w:color w:val="000000"/>
                <w:sz w:val="20"/>
                <w:szCs w:val="20"/>
              </w:rPr>
            </w:pPr>
            <w:r w:rsidRPr="00654CBF">
              <w:rPr>
                <w:color w:val="000000"/>
                <w:sz w:val="20"/>
                <w:szCs w:val="20"/>
              </w:rPr>
              <w:t>(напряжением до 1000 В)</w:t>
            </w:r>
            <w:r>
              <w:rPr>
                <w:color w:val="000000"/>
                <w:sz w:val="20"/>
                <w:szCs w:val="20"/>
              </w:rPr>
              <w:t xml:space="preserve"> </w:t>
            </w:r>
          </w:p>
        </w:tc>
        <w:tc>
          <w:tcPr>
            <w:tcW w:w="4961" w:type="dxa"/>
            <w:gridSpan w:val="4"/>
            <w:vMerge/>
            <w:tcBorders>
              <w:top w:val="nil"/>
              <w:left w:val="single" w:sz="4" w:space="0" w:color="auto"/>
              <w:bottom w:val="single" w:sz="4" w:space="0" w:color="auto"/>
              <w:right w:val="single" w:sz="4" w:space="0" w:color="auto"/>
            </w:tcBorders>
            <w:vAlign w:val="center"/>
            <w:hideMark/>
          </w:tcPr>
          <w:p w14:paraId="44D1CD78" w14:textId="77777777" w:rsidR="009B1169" w:rsidRPr="00654CBF" w:rsidRDefault="009B1169" w:rsidP="00527C5F">
            <w:pPr>
              <w:rPr>
                <w:color w:val="00000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14:paraId="3FC44CC9" w14:textId="77777777" w:rsidR="009B1169" w:rsidRPr="00654CBF" w:rsidRDefault="009B1169" w:rsidP="00527C5F">
            <w:pPr>
              <w:rPr>
                <w:color w:val="000000"/>
                <w:sz w:val="20"/>
                <w:szCs w:val="20"/>
              </w:rPr>
            </w:pPr>
          </w:p>
        </w:tc>
      </w:tr>
      <w:tr w:rsidR="009B1169" w:rsidRPr="00654CBF" w14:paraId="555A55D3" w14:textId="77777777" w:rsidTr="009B1169">
        <w:trPr>
          <w:trHeight w:val="285"/>
          <w:jc w:val="center"/>
        </w:trPr>
        <w:tc>
          <w:tcPr>
            <w:tcW w:w="4361" w:type="dxa"/>
            <w:tcBorders>
              <w:top w:val="nil"/>
              <w:left w:val="single" w:sz="4" w:space="0" w:color="auto"/>
              <w:bottom w:val="single" w:sz="4" w:space="0" w:color="auto"/>
              <w:right w:val="single" w:sz="4" w:space="0" w:color="auto"/>
            </w:tcBorders>
            <w:shd w:val="clear" w:color="auto" w:fill="auto"/>
            <w:noWrap/>
            <w:vAlign w:val="center"/>
            <w:hideMark/>
          </w:tcPr>
          <w:p w14:paraId="0AA1FB6F" w14:textId="0B931B28" w:rsidR="009B1169" w:rsidRPr="00654CBF" w:rsidRDefault="009B1169" w:rsidP="00527C5F">
            <w:pPr>
              <w:rPr>
                <w:color w:val="000000"/>
                <w:sz w:val="20"/>
                <w:szCs w:val="20"/>
              </w:rPr>
            </w:pPr>
            <w:r w:rsidRPr="00654CBF">
              <w:rPr>
                <w:color w:val="000000"/>
                <w:sz w:val="20"/>
                <w:szCs w:val="20"/>
              </w:rPr>
              <w:t>Тип опоры:</w:t>
            </w:r>
            <w:r>
              <w:rPr>
                <w:color w:val="000000"/>
                <w:sz w:val="20"/>
                <w:szCs w:val="20"/>
              </w:rPr>
              <w:t xml:space="preserve"> </w:t>
            </w:r>
          </w:p>
        </w:tc>
        <w:tc>
          <w:tcPr>
            <w:tcW w:w="4961" w:type="dxa"/>
            <w:gridSpan w:val="4"/>
            <w:vMerge/>
            <w:tcBorders>
              <w:top w:val="nil"/>
              <w:left w:val="single" w:sz="4" w:space="0" w:color="auto"/>
              <w:bottom w:val="single" w:sz="4" w:space="0" w:color="auto"/>
              <w:right w:val="single" w:sz="4" w:space="0" w:color="auto"/>
            </w:tcBorders>
            <w:vAlign w:val="center"/>
            <w:hideMark/>
          </w:tcPr>
          <w:p w14:paraId="03379750" w14:textId="77777777" w:rsidR="009B1169" w:rsidRPr="00654CBF" w:rsidRDefault="009B1169" w:rsidP="00527C5F">
            <w:pPr>
              <w:rPr>
                <w:color w:val="00000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14:paraId="06B47E34" w14:textId="77777777" w:rsidR="009B1169" w:rsidRPr="00654CBF" w:rsidRDefault="009B1169" w:rsidP="00527C5F">
            <w:pPr>
              <w:rPr>
                <w:color w:val="000000"/>
                <w:sz w:val="20"/>
                <w:szCs w:val="20"/>
              </w:rPr>
            </w:pPr>
          </w:p>
        </w:tc>
      </w:tr>
      <w:tr w:rsidR="009B1169" w:rsidRPr="00654CBF" w14:paraId="01551667" w14:textId="77777777" w:rsidTr="009B1169">
        <w:trPr>
          <w:trHeight w:val="285"/>
          <w:jc w:val="center"/>
        </w:trPr>
        <w:tc>
          <w:tcPr>
            <w:tcW w:w="4361" w:type="dxa"/>
            <w:tcBorders>
              <w:top w:val="nil"/>
              <w:left w:val="single" w:sz="4" w:space="0" w:color="auto"/>
              <w:bottom w:val="single" w:sz="4" w:space="0" w:color="auto"/>
              <w:right w:val="single" w:sz="4" w:space="0" w:color="auto"/>
            </w:tcBorders>
            <w:shd w:val="clear" w:color="auto" w:fill="auto"/>
            <w:noWrap/>
            <w:vAlign w:val="center"/>
            <w:hideMark/>
          </w:tcPr>
          <w:p w14:paraId="059B74AF" w14:textId="66764BC2" w:rsidR="009B1169" w:rsidRPr="00654CBF" w:rsidRDefault="009B1169" w:rsidP="00527C5F">
            <w:pPr>
              <w:rPr>
                <w:color w:val="000000"/>
                <w:sz w:val="20"/>
                <w:szCs w:val="20"/>
              </w:rPr>
            </w:pPr>
            <w:r w:rsidRPr="00654CBF">
              <w:rPr>
                <w:color w:val="000000"/>
                <w:sz w:val="20"/>
                <w:szCs w:val="20"/>
              </w:rPr>
              <w:t>металлические</w:t>
            </w:r>
            <w:r>
              <w:rPr>
                <w:color w:val="000000"/>
                <w:sz w:val="20"/>
                <w:szCs w:val="20"/>
              </w:rPr>
              <w:t xml:space="preserve"> </w:t>
            </w:r>
          </w:p>
        </w:tc>
        <w:tc>
          <w:tcPr>
            <w:tcW w:w="1292" w:type="dxa"/>
            <w:tcBorders>
              <w:top w:val="nil"/>
              <w:left w:val="nil"/>
              <w:bottom w:val="single" w:sz="4" w:space="0" w:color="auto"/>
              <w:right w:val="single" w:sz="4" w:space="0" w:color="auto"/>
            </w:tcBorders>
            <w:shd w:val="clear" w:color="auto" w:fill="auto"/>
            <w:vAlign w:val="center"/>
            <w:hideMark/>
          </w:tcPr>
          <w:p w14:paraId="37D81D7D" w14:textId="77777777" w:rsidR="009B1169" w:rsidRPr="00654CBF" w:rsidRDefault="009B1169" w:rsidP="00527C5F">
            <w:pPr>
              <w:jc w:val="center"/>
              <w:rPr>
                <w:color w:val="000000"/>
                <w:sz w:val="20"/>
                <w:szCs w:val="20"/>
              </w:rPr>
            </w:pPr>
            <w:r w:rsidRPr="00654CBF">
              <w:rPr>
                <w:color w:val="000000"/>
                <w:sz w:val="20"/>
                <w:szCs w:val="20"/>
              </w:rPr>
              <w:t>км</w:t>
            </w:r>
          </w:p>
        </w:tc>
        <w:tc>
          <w:tcPr>
            <w:tcW w:w="1259" w:type="dxa"/>
            <w:tcBorders>
              <w:top w:val="nil"/>
              <w:left w:val="nil"/>
              <w:bottom w:val="single" w:sz="4" w:space="0" w:color="auto"/>
              <w:right w:val="single" w:sz="4" w:space="0" w:color="auto"/>
            </w:tcBorders>
            <w:shd w:val="clear" w:color="auto" w:fill="auto"/>
            <w:vAlign w:val="bottom"/>
            <w:hideMark/>
          </w:tcPr>
          <w:p w14:paraId="78F01BEC" w14:textId="77777777" w:rsidR="009B1169" w:rsidRPr="00654CBF" w:rsidRDefault="009B1169" w:rsidP="00527C5F">
            <w:pPr>
              <w:jc w:val="center"/>
              <w:rPr>
                <w:color w:val="000000"/>
                <w:sz w:val="20"/>
                <w:szCs w:val="20"/>
              </w:rPr>
            </w:pPr>
            <w:r w:rsidRPr="00654CBF">
              <w:rPr>
                <w:color w:val="000000"/>
                <w:sz w:val="20"/>
                <w:szCs w:val="20"/>
              </w:rPr>
              <w:t>0</w:t>
            </w:r>
          </w:p>
        </w:tc>
        <w:tc>
          <w:tcPr>
            <w:tcW w:w="1134" w:type="dxa"/>
            <w:tcBorders>
              <w:top w:val="nil"/>
              <w:left w:val="nil"/>
              <w:bottom w:val="single" w:sz="4" w:space="0" w:color="auto"/>
              <w:right w:val="single" w:sz="4" w:space="0" w:color="auto"/>
            </w:tcBorders>
            <w:shd w:val="clear" w:color="auto" w:fill="auto"/>
            <w:vAlign w:val="bottom"/>
            <w:hideMark/>
          </w:tcPr>
          <w:p w14:paraId="2E6C32EF" w14:textId="77777777" w:rsidR="009B1169" w:rsidRPr="00654CBF" w:rsidRDefault="009B1169" w:rsidP="00527C5F">
            <w:pPr>
              <w:jc w:val="center"/>
              <w:rPr>
                <w:color w:val="000000"/>
                <w:sz w:val="20"/>
                <w:szCs w:val="20"/>
              </w:rPr>
            </w:pPr>
            <w:r w:rsidRPr="00654CBF">
              <w:rPr>
                <w:color w:val="000000"/>
                <w:sz w:val="20"/>
                <w:szCs w:val="20"/>
              </w:rPr>
              <w:t>-</w:t>
            </w:r>
          </w:p>
        </w:tc>
        <w:tc>
          <w:tcPr>
            <w:tcW w:w="1276" w:type="dxa"/>
            <w:tcBorders>
              <w:top w:val="nil"/>
              <w:left w:val="nil"/>
              <w:bottom w:val="single" w:sz="4" w:space="0" w:color="auto"/>
              <w:right w:val="single" w:sz="4" w:space="0" w:color="auto"/>
            </w:tcBorders>
            <w:shd w:val="clear" w:color="auto" w:fill="auto"/>
            <w:vAlign w:val="bottom"/>
            <w:hideMark/>
          </w:tcPr>
          <w:p w14:paraId="07EABA98" w14:textId="77777777" w:rsidR="009B1169" w:rsidRPr="00654CBF" w:rsidRDefault="009B1169" w:rsidP="00527C5F">
            <w:pPr>
              <w:jc w:val="center"/>
              <w:rPr>
                <w:color w:val="000000"/>
                <w:sz w:val="20"/>
                <w:szCs w:val="20"/>
              </w:rPr>
            </w:pPr>
            <w:r w:rsidRPr="00654CBF">
              <w:rPr>
                <w:color w:val="000000"/>
                <w:sz w:val="20"/>
                <w:szCs w:val="20"/>
              </w:rPr>
              <w:t>0</w:t>
            </w:r>
          </w:p>
        </w:tc>
        <w:tc>
          <w:tcPr>
            <w:tcW w:w="851" w:type="dxa"/>
            <w:vMerge/>
            <w:tcBorders>
              <w:top w:val="nil"/>
              <w:left w:val="single" w:sz="4" w:space="0" w:color="auto"/>
              <w:bottom w:val="single" w:sz="4" w:space="0" w:color="auto"/>
              <w:right w:val="single" w:sz="4" w:space="0" w:color="auto"/>
            </w:tcBorders>
            <w:vAlign w:val="center"/>
            <w:hideMark/>
          </w:tcPr>
          <w:p w14:paraId="5304FC6F" w14:textId="77777777" w:rsidR="009B1169" w:rsidRPr="00654CBF" w:rsidRDefault="009B1169" w:rsidP="00527C5F">
            <w:pPr>
              <w:rPr>
                <w:color w:val="000000"/>
                <w:sz w:val="20"/>
                <w:szCs w:val="20"/>
              </w:rPr>
            </w:pPr>
          </w:p>
        </w:tc>
      </w:tr>
      <w:tr w:rsidR="009B1169" w:rsidRPr="00654CBF" w14:paraId="0ABEB17B" w14:textId="77777777" w:rsidTr="009B1169">
        <w:trPr>
          <w:trHeight w:val="435"/>
          <w:jc w:val="center"/>
        </w:trPr>
        <w:tc>
          <w:tcPr>
            <w:tcW w:w="4361" w:type="dxa"/>
            <w:tcBorders>
              <w:top w:val="nil"/>
              <w:left w:val="single" w:sz="4" w:space="0" w:color="auto"/>
              <w:bottom w:val="single" w:sz="4" w:space="0" w:color="auto"/>
              <w:right w:val="single" w:sz="4" w:space="0" w:color="auto"/>
            </w:tcBorders>
            <w:shd w:val="clear" w:color="auto" w:fill="auto"/>
            <w:vAlign w:val="bottom"/>
            <w:hideMark/>
          </w:tcPr>
          <w:p w14:paraId="38492C5C" w14:textId="2C5EF487" w:rsidR="009B1169" w:rsidRPr="00654CBF" w:rsidRDefault="009B1169" w:rsidP="00527C5F">
            <w:pPr>
              <w:rPr>
                <w:color w:val="000000"/>
                <w:sz w:val="20"/>
                <w:szCs w:val="20"/>
              </w:rPr>
            </w:pPr>
            <w:r w:rsidRPr="00654CBF">
              <w:rPr>
                <w:color w:val="000000"/>
                <w:sz w:val="20"/>
                <w:szCs w:val="20"/>
              </w:rPr>
              <w:lastRenderedPageBreak/>
              <w:t>ж/б</w:t>
            </w:r>
            <w:r>
              <w:rPr>
                <w:color w:val="000000"/>
                <w:sz w:val="20"/>
                <w:szCs w:val="20"/>
              </w:rPr>
              <w:t xml:space="preserve"> </w:t>
            </w:r>
          </w:p>
        </w:tc>
        <w:tc>
          <w:tcPr>
            <w:tcW w:w="1292" w:type="dxa"/>
            <w:tcBorders>
              <w:top w:val="nil"/>
              <w:left w:val="nil"/>
              <w:bottom w:val="single" w:sz="4" w:space="0" w:color="auto"/>
              <w:right w:val="single" w:sz="4" w:space="0" w:color="auto"/>
            </w:tcBorders>
            <w:shd w:val="clear" w:color="auto" w:fill="auto"/>
            <w:vAlign w:val="center"/>
            <w:hideMark/>
          </w:tcPr>
          <w:p w14:paraId="6A378F13" w14:textId="77777777" w:rsidR="009B1169" w:rsidRPr="00654CBF" w:rsidRDefault="009B1169" w:rsidP="00527C5F">
            <w:pPr>
              <w:jc w:val="center"/>
              <w:rPr>
                <w:color w:val="000000"/>
                <w:sz w:val="20"/>
                <w:szCs w:val="20"/>
              </w:rPr>
            </w:pPr>
            <w:r w:rsidRPr="00654CBF">
              <w:rPr>
                <w:color w:val="000000"/>
                <w:sz w:val="20"/>
                <w:szCs w:val="20"/>
              </w:rPr>
              <w:t>км</w:t>
            </w:r>
          </w:p>
        </w:tc>
        <w:tc>
          <w:tcPr>
            <w:tcW w:w="1259" w:type="dxa"/>
            <w:tcBorders>
              <w:top w:val="nil"/>
              <w:left w:val="nil"/>
              <w:bottom w:val="single" w:sz="4" w:space="0" w:color="auto"/>
              <w:right w:val="single" w:sz="4" w:space="0" w:color="auto"/>
            </w:tcBorders>
            <w:shd w:val="clear" w:color="auto" w:fill="auto"/>
            <w:vAlign w:val="bottom"/>
            <w:hideMark/>
          </w:tcPr>
          <w:p w14:paraId="7078C668" w14:textId="77777777" w:rsidR="009B1169" w:rsidRPr="00654CBF" w:rsidRDefault="009B1169" w:rsidP="00527C5F">
            <w:pPr>
              <w:jc w:val="center"/>
              <w:rPr>
                <w:color w:val="000000"/>
                <w:sz w:val="20"/>
                <w:szCs w:val="20"/>
              </w:rPr>
            </w:pPr>
            <w:r w:rsidRPr="00654CBF">
              <w:rPr>
                <w:color w:val="000000"/>
                <w:sz w:val="20"/>
                <w:szCs w:val="20"/>
              </w:rPr>
              <w:t>1,53</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14:paraId="6460834F" w14:textId="77777777" w:rsidR="009B1169" w:rsidRPr="00654CBF" w:rsidRDefault="009B1169" w:rsidP="00527C5F">
            <w:pPr>
              <w:jc w:val="center"/>
              <w:rPr>
                <w:color w:val="000000"/>
                <w:sz w:val="20"/>
                <w:szCs w:val="20"/>
              </w:rPr>
            </w:pPr>
            <w:r w:rsidRPr="00654CBF">
              <w:rPr>
                <w:color w:val="000000"/>
                <w:sz w:val="20"/>
                <w:szCs w:val="20"/>
              </w:rPr>
              <w:t>3,5/100 </w:t>
            </w:r>
          </w:p>
        </w:tc>
        <w:tc>
          <w:tcPr>
            <w:tcW w:w="1276" w:type="dxa"/>
            <w:tcBorders>
              <w:top w:val="nil"/>
              <w:left w:val="nil"/>
              <w:bottom w:val="single" w:sz="4" w:space="0" w:color="auto"/>
              <w:right w:val="single" w:sz="4" w:space="0" w:color="auto"/>
            </w:tcBorders>
            <w:shd w:val="clear" w:color="auto" w:fill="auto"/>
            <w:vAlign w:val="bottom"/>
            <w:hideMark/>
          </w:tcPr>
          <w:p w14:paraId="659A4D88" w14:textId="77777777" w:rsidR="009B1169" w:rsidRPr="00654CBF" w:rsidRDefault="009B1169" w:rsidP="00527C5F">
            <w:pPr>
              <w:jc w:val="center"/>
              <w:rPr>
                <w:color w:val="000000"/>
                <w:sz w:val="20"/>
                <w:szCs w:val="20"/>
              </w:rPr>
            </w:pPr>
            <w:r w:rsidRPr="00654CBF">
              <w:rPr>
                <w:color w:val="000000"/>
                <w:sz w:val="20"/>
                <w:szCs w:val="20"/>
              </w:rPr>
              <w:t>0,06885</w:t>
            </w:r>
          </w:p>
        </w:tc>
        <w:tc>
          <w:tcPr>
            <w:tcW w:w="851" w:type="dxa"/>
            <w:vMerge/>
            <w:tcBorders>
              <w:top w:val="nil"/>
              <w:left w:val="single" w:sz="4" w:space="0" w:color="auto"/>
              <w:bottom w:val="single" w:sz="4" w:space="0" w:color="auto"/>
              <w:right w:val="single" w:sz="4" w:space="0" w:color="auto"/>
            </w:tcBorders>
            <w:vAlign w:val="center"/>
            <w:hideMark/>
          </w:tcPr>
          <w:p w14:paraId="6B9D4075" w14:textId="77777777" w:rsidR="009B1169" w:rsidRPr="00654CBF" w:rsidRDefault="009B1169" w:rsidP="00527C5F">
            <w:pPr>
              <w:rPr>
                <w:color w:val="000000"/>
                <w:sz w:val="20"/>
                <w:szCs w:val="20"/>
              </w:rPr>
            </w:pPr>
          </w:p>
        </w:tc>
      </w:tr>
      <w:tr w:rsidR="009B1169" w:rsidRPr="00654CBF" w14:paraId="65ACAD06" w14:textId="77777777" w:rsidTr="009B1169">
        <w:trPr>
          <w:trHeight w:val="285"/>
          <w:jc w:val="center"/>
        </w:trPr>
        <w:tc>
          <w:tcPr>
            <w:tcW w:w="43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AB8197" w14:textId="047E1D2F" w:rsidR="009B1169" w:rsidRPr="00654CBF" w:rsidRDefault="009B1169" w:rsidP="00527C5F">
            <w:pPr>
              <w:rPr>
                <w:color w:val="000000"/>
                <w:sz w:val="20"/>
                <w:szCs w:val="20"/>
              </w:rPr>
            </w:pPr>
            <w:r w:rsidRPr="00654CBF">
              <w:rPr>
                <w:color w:val="000000"/>
                <w:sz w:val="20"/>
                <w:szCs w:val="20"/>
              </w:rPr>
              <w:t>деревянные с ж/б приставками</w:t>
            </w:r>
            <w:r>
              <w:rPr>
                <w:color w:val="000000"/>
                <w:sz w:val="20"/>
                <w:szCs w:val="20"/>
              </w:rPr>
              <w:t xml:space="preserve"> </w:t>
            </w:r>
          </w:p>
        </w:tc>
        <w:tc>
          <w:tcPr>
            <w:tcW w:w="1292" w:type="dxa"/>
            <w:tcBorders>
              <w:top w:val="single" w:sz="4" w:space="0" w:color="auto"/>
              <w:left w:val="nil"/>
              <w:bottom w:val="single" w:sz="4" w:space="0" w:color="auto"/>
              <w:right w:val="single" w:sz="4" w:space="0" w:color="auto"/>
            </w:tcBorders>
            <w:shd w:val="clear" w:color="auto" w:fill="auto"/>
            <w:vAlign w:val="center"/>
            <w:hideMark/>
          </w:tcPr>
          <w:p w14:paraId="5E9769C0" w14:textId="77777777" w:rsidR="009B1169" w:rsidRPr="00654CBF" w:rsidRDefault="009B1169" w:rsidP="00527C5F">
            <w:pPr>
              <w:jc w:val="center"/>
              <w:rPr>
                <w:color w:val="000000"/>
                <w:sz w:val="20"/>
                <w:szCs w:val="20"/>
              </w:rPr>
            </w:pPr>
            <w:r w:rsidRPr="00654CBF">
              <w:rPr>
                <w:color w:val="000000"/>
                <w:sz w:val="20"/>
                <w:szCs w:val="20"/>
              </w:rPr>
              <w:t>км</w:t>
            </w:r>
          </w:p>
        </w:tc>
        <w:tc>
          <w:tcPr>
            <w:tcW w:w="1259" w:type="dxa"/>
            <w:tcBorders>
              <w:top w:val="single" w:sz="4" w:space="0" w:color="auto"/>
              <w:left w:val="nil"/>
              <w:bottom w:val="single" w:sz="4" w:space="0" w:color="auto"/>
              <w:right w:val="single" w:sz="4" w:space="0" w:color="auto"/>
            </w:tcBorders>
            <w:shd w:val="clear" w:color="auto" w:fill="auto"/>
            <w:vAlign w:val="bottom"/>
            <w:hideMark/>
          </w:tcPr>
          <w:p w14:paraId="71C0DA2A" w14:textId="77777777" w:rsidR="009B1169" w:rsidRPr="00654CBF" w:rsidRDefault="009B1169" w:rsidP="00527C5F">
            <w:pPr>
              <w:jc w:val="center"/>
              <w:rPr>
                <w:color w:val="000000"/>
                <w:sz w:val="20"/>
                <w:szCs w:val="20"/>
              </w:rPr>
            </w:pPr>
            <w:r w:rsidRPr="00654CBF">
              <w:rPr>
                <w:color w:val="000000"/>
                <w:sz w:val="20"/>
                <w:szCs w:val="20"/>
              </w:rPr>
              <w:t>2,13</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14:paraId="0E7E8149" w14:textId="77777777" w:rsidR="009B1169" w:rsidRPr="00654CBF" w:rsidRDefault="009B1169" w:rsidP="00527C5F">
            <w:pPr>
              <w:jc w:val="center"/>
              <w:rPr>
                <w:color w:val="000000"/>
                <w:sz w:val="20"/>
                <w:szCs w:val="20"/>
              </w:rPr>
            </w:pPr>
            <w:r w:rsidRPr="00654CBF">
              <w:rPr>
                <w:color w:val="000000"/>
                <w:sz w:val="20"/>
                <w:szCs w:val="20"/>
              </w:rPr>
              <w:t>4/100</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14:paraId="26328318" w14:textId="77777777" w:rsidR="009B1169" w:rsidRPr="00654CBF" w:rsidRDefault="009B1169" w:rsidP="00527C5F">
            <w:pPr>
              <w:jc w:val="center"/>
              <w:rPr>
                <w:color w:val="000000"/>
                <w:sz w:val="20"/>
                <w:szCs w:val="20"/>
              </w:rPr>
            </w:pPr>
            <w:r w:rsidRPr="00654CBF">
              <w:rPr>
                <w:color w:val="000000"/>
                <w:sz w:val="20"/>
                <w:szCs w:val="20"/>
              </w:rPr>
              <w:t>0,09585</w:t>
            </w:r>
          </w:p>
        </w:tc>
        <w:tc>
          <w:tcPr>
            <w:tcW w:w="851" w:type="dxa"/>
            <w:vMerge/>
            <w:tcBorders>
              <w:top w:val="nil"/>
              <w:left w:val="single" w:sz="4" w:space="0" w:color="auto"/>
              <w:bottom w:val="single" w:sz="4" w:space="0" w:color="auto"/>
              <w:right w:val="single" w:sz="4" w:space="0" w:color="auto"/>
            </w:tcBorders>
            <w:vAlign w:val="center"/>
            <w:hideMark/>
          </w:tcPr>
          <w:p w14:paraId="7ADC04AF" w14:textId="77777777" w:rsidR="009B1169" w:rsidRPr="00654CBF" w:rsidRDefault="009B1169" w:rsidP="00527C5F">
            <w:pPr>
              <w:rPr>
                <w:color w:val="000000"/>
                <w:sz w:val="20"/>
                <w:szCs w:val="20"/>
              </w:rPr>
            </w:pPr>
          </w:p>
        </w:tc>
      </w:tr>
      <w:tr w:rsidR="009B1169" w:rsidRPr="00654CBF" w14:paraId="49B2D6A7" w14:textId="77777777" w:rsidTr="009B1169">
        <w:trPr>
          <w:trHeight w:val="300"/>
          <w:jc w:val="center"/>
        </w:trPr>
        <w:tc>
          <w:tcPr>
            <w:tcW w:w="4361" w:type="dxa"/>
            <w:tcBorders>
              <w:top w:val="nil"/>
              <w:left w:val="single" w:sz="4" w:space="0" w:color="auto"/>
              <w:bottom w:val="single" w:sz="4" w:space="0" w:color="auto"/>
              <w:right w:val="single" w:sz="4" w:space="0" w:color="auto"/>
            </w:tcBorders>
            <w:shd w:val="clear" w:color="auto" w:fill="auto"/>
            <w:noWrap/>
            <w:vAlign w:val="bottom"/>
            <w:hideMark/>
          </w:tcPr>
          <w:p w14:paraId="2C76BE56" w14:textId="77777777" w:rsidR="009B1169" w:rsidRPr="00654CBF" w:rsidRDefault="009B1169" w:rsidP="00527C5F">
            <w:pPr>
              <w:rPr>
                <w:color w:val="000000"/>
                <w:sz w:val="20"/>
                <w:szCs w:val="20"/>
              </w:rPr>
            </w:pPr>
            <w:r w:rsidRPr="00654CBF">
              <w:rPr>
                <w:color w:val="000000"/>
                <w:sz w:val="20"/>
                <w:szCs w:val="20"/>
              </w:rPr>
              <w:t xml:space="preserve">деревянные </w:t>
            </w:r>
          </w:p>
        </w:tc>
        <w:tc>
          <w:tcPr>
            <w:tcW w:w="1292" w:type="dxa"/>
            <w:tcBorders>
              <w:top w:val="nil"/>
              <w:left w:val="nil"/>
              <w:bottom w:val="single" w:sz="4" w:space="0" w:color="auto"/>
              <w:right w:val="single" w:sz="4" w:space="0" w:color="auto"/>
            </w:tcBorders>
            <w:shd w:val="clear" w:color="auto" w:fill="auto"/>
            <w:vAlign w:val="center"/>
            <w:hideMark/>
          </w:tcPr>
          <w:p w14:paraId="6270A615" w14:textId="77777777" w:rsidR="009B1169" w:rsidRPr="00654CBF" w:rsidRDefault="009B1169" w:rsidP="00527C5F">
            <w:pPr>
              <w:jc w:val="center"/>
              <w:rPr>
                <w:color w:val="000000"/>
                <w:sz w:val="20"/>
                <w:szCs w:val="20"/>
              </w:rPr>
            </w:pPr>
            <w:r w:rsidRPr="00654CBF">
              <w:rPr>
                <w:color w:val="000000"/>
                <w:sz w:val="20"/>
                <w:szCs w:val="20"/>
              </w:rPr>
              <w:t>км</w:t>
            </w:r>
          </w:p>
        </w:tc>
        <w:tc>
          <w:tcPr>
            <w:tcW w:w="1259" w:type="dxa"/>
            <w:tcBorders>
              <w:top w:val="nil"/>
              <w:left w:val="nil"/>
              <w:bottom w:val="single" w:sz="4" w:space="0" w:color="auto"/>
              <w:right w:val="single" w:sz="4" w:space="0" w:color="auto"/>
            </w:tcBorders>
            <w:shd w:val="clear" w:color="auto" w:fill="auto"/>
            <w:vAlign w:val="bottom"/>
            <w:hideMark/>
          </w:tcPr>
          <w:p w14:paraId="16A0605A" w14:textId="77777777" w:rsidR="009B1169" w:rsidRPr="00654CBF" w:rsidRDefault="009B1169" w:rsidP="00527C5F">
            <w:pPr>
              <w:jc w:val="center"/>
              <w:rPr>
                <w:color w:val="000000"/>
                <w:sz w:val="20"/>
                <w:szCs w:val="20"/>
              </w:rPr>
            </w:pPr>
            <w:r w:rsidRPr="00654CBF">
              <w:rPr>
                <w:color w:val="000000"/>
                <w:sz w:val="20"/>
                <w:szCs w:val="20"/>
              </w:rPr>
              <w:t>0</w:t>
            </w:r>
          </w:p>
        </w:tc>
        <w:tc>
          <w:tcPr>
            <w:tcW w:w="1134" w:type="dxa"/>
            <w:tcBorders>
              <w:top w:val="nil"/>
              <w:left w:val="nil"/>
              <w:bottom w:val="single" w:sz="4" w:space="0" w:color="auto"/>
              <w:right w:val="single" w:sz="4" w:space="0" w:color="auto"/>
            </w:tcBorders>
            <w:shd w:val="clear" w:color="auto" w:fill="auto"/>
            <w:vAlign w:val="bottom"/>
            <w:hideMark/>
          </w:tcPr>
          <w:p w14:paraId="219D25AD" w14:textId="77777777" w:rsidR="009B1169" w:rsidRPr="00654CBF" w:rsidRDefault="009B1169" w:rsidP="00527C5F">
            <w:pPr>
              <w:jc w:val="center"/>
              <w:rPr>
                <w:color w:val="000000"/>
                <w:sz w:val="20"/>
                <w:szCs w:val="20"/>
              </w:rPr>
            </w:pPr>
            <w:r w:rsidRPr="00654CBF">
              <w:rPr>
                <w:color w:val="000000"/>
                <w:sz w:val="20"/>
                <w:szCs w:val="20"/>
              </w:rPr>
              <w:t>-</w:t>
            </w:r>
          </w:p>
        </w:tc>
        <w:tc>
          <w:tcPr>
            <w:tcW w:w="1276" w:type="dxa"/>
            <w:tcBorders>
              <w:top w:val="nil"/>
              <w:left w:val="nil"/>
              <w:bottom w:val="single" w:sz="4" w:space="0" w:color="auto"/>
              <w:right w:val="single" w:sz="4" w:space="0" w:color="auto"/>
            </w:tcBorders>
            <w:shd w:val="clear" w:color="auto" w:fill="auto"/>
            <w:vAlign w:val="bottom"/>
            <w:hideMark/>
          </w:tcPr>
          <w:p w14:paraId="24BB348B" w14:textId="77777777" w:rsidR="009B1169" w:rsidRPr="00654CBF" w:rsidRDefault="009B1169" w:rsidP="00527C5F">
            <w:pPr>
              <w:jc w:val="center"/>
              <w:rPr>
                <w:color w:val="000000"/>
                <w:sz w:val="20"/>
                <w:szCs w:val="20"/>
              </w:rPr>
            </w:pPr>
            <w:r w:rsidRPr="00654CBF">
              <w:rPr>
                <w:color w:val="000000"/>
                <w:sz w:val="20"/>
                <w:szCs w:val="20"/>
              </w:rPr>
              <w:t>0</w:t>
            </w:r>
          </w:p>
        </w:tc>
        <w:tc>
          <w:tcPr>
            <w:tcW w:w="851" w:type="dxa"/>
            <w:vMerge/>
            <w:tcBorders>
              <w:top w:val="nil"/>
              <w:left w:val="single" w:sz="4" w:space="0" w:color="auto"/>
              <w:bottom w:val="single" w:sz="4" w:space="0" w:color="auto"/>
              <w:right w:val="single" w:sz="4" w:space="0" w:color="auto"/>
            </w:tcBorders>
            <w:vAlign w:val="center"/>
            <w:hideMark/>
          </w:tcPr>
          <w:p w14:paraId="3CDB720B" w14:textId="77777777" w:rsidR="009B1169" w:rsidRPr="00654CBF" w:rsidRDefault="009B1169" w:rsidP="00527C5F">
            <w:pPr>
              <w:rPr>
                <w:color w:val="000000"/>
                <w:sz w:val="20"/>
                <w:szCs w:val="20"/>
              </w:rPr>
            </w:pPr>
          </w:p>
        </w:tc>
      </w:tr>
      <w:tr w:rsidR="009B1169" w:rsidRPr="00654CBF" w14:paraId="43BA5104" w14:textId="77777777" w:rsidTr="009B1169">
        <w:trPr>
          <w:trHeight w:val="405"/>
          <w:jc w:val="center"/>
        </w:trPr>
        <w:tc>
          <w:tcPr>
            <w:tcW w:w="4361" w:type="dxa"/>
            <w:tcBorders>
              <w:top w:val="nil"/>
              <w:left w:val="single" w:sz="4" w:space="0" w:color="auto"/>
              <w:bottom w:val="single" w:sz="4" w:space="0" w:color="auto"/>
              <w:right w:val="single" w:sz="4" w:space="0" w:color="auto"/>
            </w:tcBorders>
            <w:shd w:val="clear" w:color="auto" w:fill="auto"/>
            <w:noWrap/>
            <w:vAlign w:val="center"/>
            <w:hideMark/>
          </w:tcPr>
          <w:p w14:paraId="6CE1A985" w14:textId="24715A95" w:rsidR="009B1169" w:rsidRPr="00654CBF" w:rsidRDefault="009B1169" w:rsidP="00527C5F">
            <w:pPr>
              <w:rPr>
                <w:color w:val="000000"/>
                <w:sz w:val="20"/>
                <w:szCs w:val="20"/>
              </w:rPr>
            </w:pPr>
            <w:r w:rsidRPr="00654CBF">
              <w:rPr>
                <w:color w:val="000000"/>
                <w:sz w:val="20"/>
                <w:szCs w:val="20"/>
              </w:rPr>
              <w:t xml:space="preserve">Кабельные линии 1 </w:t>
            </w:r>
            <w:proofErr w:type="spellStart"/>
            <w:r w:rsidRPr="00654CBF">
              <w:rPr>
                <w:color w:val="000000"/>
                <w:sz w:val="20"/>
                <w:szCs w:val="20"/>
              </w:rPr>
              <w:t>кВ</w:t>
            </w:r>
            <w:proofErr w:type="spellEnd"/>
            <w:r>
              <w:rPr>
                <w:color w:val="000000"/>
                <w:sz w:val="20"/>
                <w:szCs w:val="20"/>
              </w:rPr>
              <w:t xml:space="preserve"> </w:t>
            </w:r>
          </w:p>
        </w:tc>
        <w:tc>
          <w:tcPr>
            <w:tcW w:w="1292" w:type="dxa"/>
            <w:tcBorders>
              <w:top w:val="nil"/>
              <w:left w:val="nil"/>
              <w:bottom w:val="single" w:sz="4" w:space="0" w:color="auto"/>
              <w:right w:val="single" w:sz="4" w:space="0" w:color="auto"/>
            </w:tcBorders>
            <w:shd w:val="clear" w:color="auto" w:fill="auto"/>
            <w:vAlign w:val="center"/>
            <w:hideMark/>
          </w:tcPr>
          <w:p w14:paraId="28313FE4" w14:textId="77777777" w:rsidR="009B1169" w:rsidRPr="00654CBF" w:rsidRDefault="009B1169" w:rsidP="00527C5F">
            <w:pPr>
              <w:jc w:val="center"/>
              <w:rPr>
                <w:color w:val="000000"/>
                <w:sz w:val="20"/>
                <w:szCs w:val="20"/>
              </w:rPr>
            </w:pPr>
            <w:r w:rsidRPr="00654CBF">
              <w:rPr>
                <w:color w:val="000000"/>
                <w:sz w:val="20"/>
                <w:szCs w:val="20"/>
              </w:rPr>
              <w:t>км</w:t>
            </w:r>
          </w:p>
        </w:tc>
        <w:tc>
          <w:tcPr>
            <w:tcW w:w="1259" w:type="dxa"/>
            <w:tcBorders>
              <w:top w:val="nil"/>
              <w:left w:val="nil"/>
              <w:bottom w:val="single" w:sz="4" w:space="0" w:color="auto"/>
              <w:right w:val="single" w:sz="4" w:space="0" w:color="auto"/>
            </w:tcBorders>
            <w:shd w:val="clear" w:color="auto" w:fill="auto"/>
            <w:vAlign w:val="bottom"/>
            <w:hideMark/>
          </w:tcPr>
          <w:p w14:paraId="046CC8F3" w14:textId="77777777" w:rsidR="009B1169" w:rsidRPr="00654CBF" w:rsidRDefault="009B1169" w:rsidP="00527C5F">
            <w:pPr>
              <w:jc w:val="center"/>
              <w:rPr>
                <w:color w:val="000000"/>
                <w:sz w:val="20"/>
                <w:szCs w:val="20"/>
              </w:rPr>
            </w:pPr>
            <w:r w:rsidRPr="00654CBF">
              <w:rPr>
                <w:color w:val="000000"/>
                <w:sz w:val="20"/>
                <w:szCs w:val="20"/>
              </w:rPr>
              <w:t>0</w:t>
            </w:r>
          </w:p>
        </w:tc>
        <w:tc>
          <w:tcPr>
            <w:tcW w:w="1134" w:type="dxa"/>
            <w:tcBorders>
              <w:top w:val="nil"/>
              <w:left w:val="nil"/>
              <w:bottom w:val="single" w:sz="4" w:space="0" w:color="auto"/>
              <w:right w:val="single" w:sz="4" w:space="0" w:color="auto"/>
            </w:tcBorders>
            <w:shd w:val="clear" w:color="auto" w:fill="auto"/>
            <w:vAlign w:val="bottom"/>
            <w:hideMark/>
          </w:tcPr>
          <w:p w14:paraId="5C65D1D1" w14:textId="77777777" w:rsidR="009B1169" w:rsidRPr="00654CBF" w:rsidRDefault="009B1169" w:rsidP="00527C5F">
            <w:pPr>
              <w:jc w:val="center"/>
              <w:rPr>
                <w:color w:val="000000"/>
                <w:sz w:val="20"/>
                <w:szCs w:val="20"/>
              </w:rPr>
            </w:pPr>
            <w:r w:rsidRPr="00654CBF">
              <w:rPr>
                <w:color w:val="000000"/>
                <w:sz w:val="20"/>
                <w:szCs w:val="20"/>
              </w:rPr>
              <w:t>-</w:t>
            </w:r>
          </w:p>
        </w:tc>
        <w:tc>
          <w:tcPr>
            <w:tcW w:w="1276" w:type="dxa"/>
            <w:tcBorders>
              <w:top w:val="nil"/>
              <w:left w:val="nil"/>
              <w:bottom w:val="single" w:sz="4" w:space="0" w:color="auto"/>
              <w:right w:val="single" w:sz="4" w:space="0" w:color="auto"/>
            </w:tcBorders>
            <w:shd w:val="clear" w:color="auto" w:fill="auto"/>
            <w:vAlign w:val="bottom"/>
            <w:hideMark/>
          </w:tcPr>
          <w:p w14:paraId="492F19F7" w14:textId="77777777" w:rsidR="009B1169" w:rsidRPr="00654CBF" w:rsidRDefault="009B1169" w:rsidP="00527C5F">
            <w:pPr>
              <w:jc w:val="center"/>
              <w:rPr>
                <w:color w:val="000000"/>
                <w:sz w:val="20"/>
                <w:szCs w:val="20"/>
              </w:rPr>
            </w:pPr>
            <w:r w:rsidRPr="00654CBF">
              <w:rPr>
                <w:color w:val="000000"/>
                <w:sz w:val="20"/>
                <w:szCs w:val="20"/>
              </w:rPr>
              <w:t>0</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03E6CF" w14:textId="77777777" w:rsidR="009B1169" w:rsidRPr="00654CBF" w:rsidRDefault="009B1169" w:rsidP="00527C5F">
            <w:pPr>
              <w:jc w:val="center"/>
              <w:rPr>
                <w:color w:val="000000"/>
                <w:sz w:val="20"/>
                <w:szCs w:val="20"/>
              </w:rPr>
            </w:pPr>
            <w:r w:rsidRPr="00654CBF">
              <w:rPr>
                <w:color w:val="000000"/>
                <w:sz w:val="20"/>
                <w:szCs w:val="20"/>
              </w:rPr>
              <w:t>2.2.2</w:t>
            </w:r>
          </w:p>
        </w:tc>
      </w:tr>
      <w:tr w:rsidR="009B1169" w:rsidRPr="00654CBF" w14:paraId="65FA93FC" w14:textId="77777777" w:rsidTr="009B1169">
        <w:trPr>
          <w:trHeight w:val="315"/>
          <w:jc w:val="center"/>
        </w:trPr>
        <w:tc>
          <w:tcPr>
            <w:tcW w:w="4361" w:type="dxa"/>
            <w:tcBorders>
              <w:top w:val="nil"/>
              <w:left w:val="single" w:sz="4" w:space="0" w:color="auto"/>
              <w:bottom w:val="single" w:sz="4" w:space="0" w:color="auto"/>
              <w:right w:val="single" w:sz="4" w:space="0" w:color="auto"/>
            </w:tcBorders>
            <w:shd w:val="clear" w:color="auto" w:fill="auto"/>
            <w:noWrap/>
            <w:vAlign w:val="center"/>
            <w:hideMark/>
          </w:tcPr>
          <w:p w14:paraId="5DC2DAAC" w14:textId="77777777" w:rsidR="009B1169" w:rsidRPr="00654CBF" w:rsidRDefault="009B1169" w:rsidP="00527C5F">
            <w:pPr>
              <w:rPr>
                <w:color w:val="000000"/>
                <w:sz w:val="20"/>
                <w:szCs w:val="20"/>
              </w:rPr>
            </w:pPr>
            <w:r w:rsidRPr="00654CBF">
              <w:rPr>
                <w:color w:val="000000"/>
                <w:sz w:val="20"/>
                <w:szCs w:val="20"/>
              </w:rPr>
              <w:t xml:space="preserve">Кабельные линии 6 - 10 </w:t>
            </w:r>
            <w:proofErr w:type="spellStart"/>
            <w:r w:rsidRPr="00654CBF">
              <w:rPr>
                <w:color w:val="000000"/>
                <w:sz w:val="20"/>
                <w:szCs w:val="20"/>
              </w:rPr>
              <w:t>кВ</w:t>
            </w:r>
            <w:proofErr w:type="spellEnd"/>
          </w:p>
        </w:tc>
        <w:tc>
          <w:tcPr>
            <w:tcW w:w="1292" w:type="dxa"/>
            <w:tcBorders>
              <w:top w:val="nil"/>
              <w:left w:val="nil"/>
              <w:bottom w:val="single" w:sz="4" w:space="0" w:color="auto"/>
              <w:right w:val="single" w:sz="4" w:space="0" w:color="auto"/>
            </w:tcBorders>
            <w:shd w:val="clear" w:color="auto" w:fill="auto"/>
            <w:vAlign w:val="center"/>
            <w:hideMark/>
          </w:tcPr>
          <w:p w14:paraId="174BD89F" w14:textId="77777777" w:rsidR="009B1169" w:rsidRPr="00654CBF" w:rsidRDefault="009B1169" w:rsidP="00527C5F">
            <w:pPr>
              <w:jc w:val="center"/>
              <w:rPr>
                <w:color w:val="000000"/>
                <w:sz w:val="20"/>
                <w:szCs w:val="20"/>
              </w:rPr>
            </w:pPr>
            <w:r w:rsidRPr="00654CBF">
              <w:rPr>
                <w:color w:val="000000"/>
                <w:sz w:val="20"/>
                <w:szCs w:val="20"/>
              </w:rPr>
              <w:t>км</w:t>
            </w:r>
          </w:p>
        </w:tc>
        <w:tc>
          <w:tcPr>
            <w:tcW w:w="1259" w:type="dxa"/>
            <w:tcBorders>
              <w:top w:val="nil"/>
              <w:left w:val="nil"/>
              <w:bottom w:val="single" w:sz="4" w:space="0" w:color="auto"/>
              <w:right w:val="single" w:sz="4" w:space="0" w:color="auto"/>
            </w:tcBorders>
            <w:shd w:val="clear" w:color="auto" w:fill="auto"/>
            <w:vAlign w:val="bottom"/>
            <w:hideMark/>
          </w:tcPr>
          <w:p w14:paraId="53C200F6" w14:textId="77777777" w:rsidR="009B1169" w:rsidRPr="00654CBF" w:rsidRDefault="009B1169" w:rsidP="00527C5F">
            <w:pPr>
              <w:jc w:val="center"/>
              <w:rPr>
                <w:color w:val="000000"/>
                <w:sz w:val="20"/>
                <w:szCs w:val="20"/>
              </w:rPr>
            </w:pPr>
            <w:r w:rsidRPr="00654CBF">
              <w:rPr>
                <w:color w:val="000000"/>
                <w:sz w:val="20"/>
                <w:szCs w:val="20"/>
              </w:rPr>
              <w:t>3,95</w:t>
            </w:r>
          </w:p>
        </w:tc>
        <w:tc>
          <w:tcPr>
            <w:tcW w:w="1134" w:type="dxa"/>
            <w:tcBorders>
              <w:top w:val="nil"/>
              <w:left w:val="nil"/>
              <w:bottom w:val="single" w:sz="4" w:space="0" w:color="auto"/>
              <w:right w:val="single" w:sz="4" w:space="0" w:color="auto"/>
            </w:tcBorders>
            <w:shd w:val="clear" w:color="auto" w:fill="auto"/>
            <w:vAlign w:val="bottom"/>
            <w:hideMark/>
          </w:tcPr>
          <w:p w14:paraId="54ABB5DB" w14:textId="77777777" w:rsidR="009B1169" w:rsidRPr="00654CBF" w:rsidRDefault="009B1169" w:rsidP="00527C5F">
            <w:pPr>
              <w:jc w:val="center"/>
              <w:rPr>
                <w:color w:val="000000"/>
                <w:sz w:val="20"/>
                <w:szCs w:val="20"/>
              </w:rPr>
            </w:pPr>
            <w:r w:rsidRPr="00654CBF">
              <w:rPr>
                <w:color w:val="000000"/>
                <w:sz w:val="20"/>
                <w:szCs w:val="20"/>
              </w:rPr>
              <w:t>3,5/100</w:t>
            </w:r>
          </w:p>
        </w:tc>
        <w:tc>
          <w:tcPr>
            <w:tcW w:w="1276" w:type="dxa"/>
            <w:tcBorders>
              <w:top w:val="nil"/>
              <w:left w:val="nil"/>
              <w:bottom w:val="single" w:sz="4" w:space="0" w:color="auto"/>
              <w:right w:val="single" w:sz="4" w:space="0" w:color="auto"/>
            </w:tcBorders>
            <w:shd w:val="clear" w:color="auto" w:fill="auto"/>
            <w:vAlign w:val="bottom"/>
            <w:hideMark/>
          </w:tcPr>
          <w:p w14:paraId="5A6C8041" w14:textId="77777777" w:rsidR="009B1169" w:rsidRPr="00654CBF" w:rsidRDefault="009B1169" w:rsidP="00527C5F">
            <w:pPr>
              <w:jc w:val="center"/>
              <w:rPr>
                <w:color w:val="000000"/>
                <w:sz w:val="20"/>
                <w:szCs w:val="20"/>
              </w:rPr>
            </w:pPr>
            <w:r w:rsidRPr="00654CBF">
              <w:rPr>
                <w:color w:val="000000"/>
                <w:sz w:val="20"/>
                <w:szCs w:val="20"/>
              </w:rPr>
              <w:t>0,13825</w:t>
            </w:r>
          </w:p>
        </w:tc>
        <w:tc>
          <w:tcPr>
            <w:tcW w:w="851" w:type="dxa"/>
            <w:vMerge/>
            <w:tcBorders>
              <w:top w:val="nil"/>
              <w:left w:val="single" w:sz="4" w:space="0" w:color="auto"/>
              <w:bottom w:val="single" w:sz="4" w:space="0" w:color="auto"/>
              <w:right w:val="single" w:sz="4" w:space="0" w:color="auto"/>
            </w:tcBorders>
            <w:vAlign w:val="center"/>
            <w:hideMark/>
          </w:tcPr>
          <w:p w14:paraId="0F811475" w14:textId="77777777" w:rsidR="009B1169" w:rsidRPr="00654CBF" w:rsidRDefault="009B1169" w:rsidP="00527C5F">
            <w:pPr>
              <w:rPr>
                <w:color w:val="000000"/>
                <w:sz w:val="20"/>
                <w:szCs w:val="20"/>
              </w:rPr>
            </w:pPr>
          </w:p>
        </w:tc>
      </w:tr>
      <w:tr w:rsidR="009B1169" w:rsidRPr="00654CBF" w14:paraId="7ED47C76" w14:textId="77777777" w:rsidTr="009B1169">
        <w:trPr>
          <w:trHeight w:val="315"/>
          <w:jc w:val="center"/>
        </w:trPr>
        <w:tc>
          <w:tcPr>
            <w:tcW w:w="4361" w:type="dxa"/>
            <w:tcBorders>
              <w:top w:val="nil"/>
              <w:left w:val="single" w:sz="4" w:space="0" w:color="auto"/>
              <w:bottom w:val="single" w:sz="4" w:space="0" w:color="auto"/>
              <w:right w:val="single" w:sz="4" w:space="0" w:color="auto"/>
            </w:tcBorders>
            <w:shd w:val="clear" w:color="auto" w:fill="auto"/>
            <w:noWrap/>
            <w:vAlign w:val="center"/>
            <w:hideMark/>
          </w:tcPr>
          <w:p w14:paraId="590C0F53" w14:textId="10A2AADC" w:rsidR="009B1169" w:rsidRPr="00654CBF" w:rsidRDefault="009B1169" w:rsidP="00527C5F">
            <w:pPr>
              <w:rPr>
                <w:color w:val="000000"/>
                <w:sz w:val="20"/>
                <w:szCs w:val="20"/>
              </w:rPr>
            </w:pPr>
            <w:r w:rsidRPr="00654CBF">
              <w:rPr>
                <w:color w:val="000000"/>
                <w:sz w:val="20"/>
                <w:szCs w:val="20"/>
              </w:rPr>
              <w:t>Концевые кабельные заделки (воронки)</w:t>
            </w:r>
            <w:r>
              <w:rPr>
                <w:color w:val="000000"/>
                <w:sz w:val="20"/>
                <w:szCs w:val="20"/>
              </w:rPr>
              <w:t xml:space="preserve"> </w:t>
            </w:r>
          </w:p>
        </w:tc>
        <w:tc>
          <w:tcPr>
            <w:tcW w:w="1292" w:type="dxa"/>
            <w:tcBorders>
              <w:top w:val="nil"/>
              <w:left w:val="nil"/>
              <w:bottom w:val="single" w:sz="4" w:space="0" w:color="auto"/>
              <w:right w:val="single" w:sz="4" w:space="0" w:color="auto"/>
            </w:tcBorders>
            <w:shd w:val="clear" w:color="auto" w:fill="auto"/>
            <w:vAlign w:val="center"/>
            <w:hideMark/>
          </w:tcPr>
          <w:p w14:paraId="3EB4C8C1" w14:textId="77777777" w:rsidR="009B1169" w:rsidRPr="00654CBF" w:rsidRDefault="009B1169" w:rsidP="00527C5F">
            <w:pPr>
              <w:jc w:val="center"/>
              <w:rPr>
                <w:color w:val="000000"/>
                <w:sz w:val="20"/>
                <w:szCs w:val="20"/>
              </w:rPr>
            </w:pPr>
            <w:r w:rsidRPr="00654CBF">
              <w:rPr>
                <w:color w:val="000000"/>
                <w:sz w:val="20"/>
                <w:szCs w:val="20"/>
              </w:rPr>
              <w:t>ед.</w:t>
            </w:r>
          </w:p>
        </w:tc>
        <w:tc>
          <w:tcPr>
            <w:tcW w:w="1259" w:type="dxa"/>
            <w:tcBorders>
              <w:top w:val="nil"/>
              <w:left w:val="nil"/>
              <w:bottom w:val="single" w:sz="4" w:space="0" w:color="auto"/>
              <w:right w:val="single" w:sz="4" w:space="0" w:color="auto"/>
            </w:tcBorders>
            <w:shd w:val="clear" w:color="auto" w:fill="auto"/>
            <w:vAlign w:val="bottom"/>
            <w:hideMark/>
          </w:tcPr>
          <w:p w14:paraId="388679A4" w14:textId="77777777" w:rsidR="009B1169" w:rsidRPr="00654CBF" w:rsidRDefault="009B1169" w:rsidP="00527C5F">
            <w:pPr>
              <w:jc w:val="center"/>
              <w:rPr>
                <w:color w:val="000000"/>
                <w:sz w:val="20"/>
                <w:szCs w:val="20"/>
              </w:rPr>
            </w:pPr>
            <w:r w:rsidRPr="00654CBF">
              <w:rPr>
                <w:color w:val="000000"/>
                <w:sz w:val="20"/>
                <w:szCs w:val="20"/>
              </w:rPr>
              <w:t>0</w:t>
            </w:r>
          </w:p>
        </w:tc>
        <w:tc>
          <w:tcPr>
            <w:tcW w:w="1134" w:type="dxa"/>
            <w:tcBorders>
              <w:top w:val="nil"/>
              <w:left w:val="nil"/>
              <w:bottom w:val="single" w:sz="4" w:space="0" w:color="auto"/>
              <w:right w:val="single" w:sz="4" w:space="0" w:color="auto"/>
            </w:tcBorders>
            <w:shd w:val="clear" w:color="auto" w:fill="auto"/>
            <w:vAlign w:val="bottom"/>
            <w:hideMark/>
          </w:tcPr>
          <w:p w14:paraId="19F56724" w14:textId="77777777" w:rsidR="009B1169" w:rsidRPr="00654CBF" w:rsidRDefault="009B1169" w:rsidP="00527C5F">
            <w:pPr>
              <w:jc w:val="center"/>
              <w:rPr>
                <w:color w:val="000000"/>
                <w:sz w:val="20"/>
                <w:szCs w:val="20"/>
              </w:rPr>
            </w:pPr>
          </w:p>
        </w:tc>
        <w:tc>
          <w:tcPr>
            <w:tcW w:w="1276" w:type="dxa"/>
            <w:tcBorders>
              <w:top w:val="nil"/>
              <w:left w:val="nil"/>
              <w:bottom w:val="single" w:sz="4" w:space="0" w:color="auto"/>
              <w:right w:val="single" w:sz="4" w:space="0" w:color="auto"/>
            </w:tcBorders>
            <w:shd w:val="clear" w:color="auto" w:fill="auto"/>
            <w:vAlign w:val="bottom"/>
            <w:hideMark/>
          </w:tcPr>
          <w:p w14:paraId="76828C64" w14:textId="77777777" w:rsidR="009B1169" w:rsidRPr="00654CBF" w:rsidRDefault="009B1169" w:rsidP="00527C5F">
            <w:pPr>
              <w:jc w:val="center"/>
              <w:rPr>
                <w:color w:val="000000"/>
                <w:sz w:val="20"/>
                <w:szCs w:val="20"/>
              </w:rPr>
            </w:pPr>
            <w:r w:rsidRPr="00654CBF">
              <w:rPr>
                <w:color w:val="000000"/>
                <w:sz w:val="20"/>
                <w:szCs w:val="20"/>
              </w:rPr>
              <w:t>0</w:t>
            </w:r>
          </w:p>
        </w:tc>
        <w:tc>
          <w:tcPr>
            <w:tcW w:w="851" w:type="dxa"/>
            <w:tcBorders>
              <w:top w:val="nil"/>
              <w:left w:val="nil"/>
              <w:bottom w:val="single" w:sz="4" w:space="0" w:color="auto"/>
              <w:right w:val="single" w:sz="4" w:space="0" w:color="auto"/>
            </w:tcBorders>
            <w:shd w:val="clear" w:color="auto" w:fill="auto"/>
            <w:noWrap/>
            <w:vAlign w:val="center"/>
            <w:hideMark/>
          </w:tcPr>
          <w:p w14:paraId="0950E100" w14:textId="77777777" w:rsidR="009B1169" w:rsidRPr="00654CBF" w:rsidRDefault="009B1169" w:rsidP="00527C5F">
            <w:pPr>
              <w:jc w:val="center"/>
              <w:rPr>
                <w:color w:val="000000"/>
                <w:sz w:val="20"/>
                <w:szCs w:val="20"/>
              </w:rPr>
            </w:pPr>
            <w:r w:rsidRPr="00654CBF">
              <w:rPr>
                <w:color w:val="000000"/>
                <w:sz w:val="20"/>
                <w:szCs w:val="20"/>
              </w:rPr>
              <w:t>2.2.3</w:t>
            </w:r>
          </w:p>
        </w:tc>
      </w:tr>
      <w:tr w:rsidR="009B1169" w:rsidRPr="00654CBF" w14:paraId="18444768" w14:textId="77777777" w:rsidTr="009B1169">
        <w:trPr>
          <w:trHeight w:val="360"/>
          <w:jc w:val="center"/>
        </w:trPr>
        <w:tc>
          <w:tcPr>
            <w:tcW w:w="4361" w:type="dxa"/>
            <w:tcBorders>
              <w:top w:val="nil"/>
              <w:left w:val="single" w:sz="4" w:space="0" w:color="auto"/>
              <w:bottom w:val="single" w:sz="4" w:space="0" w:color="auto"/>
              <w:right w:val="single" w:sz="4" w:space="0" w:color="auto"/>
            </w:tcBorders>
            <w:shd w:val="clear" w:color="auto" w:fill="auto"/>
            <w:noWrap/>
            <w:vAlign w:val="center"/>
            <w:hideMark/>
          </w:tcPr>
          <w:p w14:paraId="38B7B54D" w14:textId="48B5507D" w:rsidR="009B1169" w:rsidRPr="00654CBF" w:rsidRDefault="009B1169" w:rsidP="00527C5F">
            <w:pPr>
              <w:rPr>
                <w:color w:val="000000"/>
                <w:sz w:val="20"/>
                <w:szCs w:val="20"/>
              </w:rPr>
            </w:pPr>
            <w:r w:rsidRPr="00654CBF">
              <w:rPr>
                <w:color w:val="000000"/>
                <w:sz w:val="20"/>
                <w:szCs w:val="20"/>
              </w:rPr>
              <w:t>Мачтовые трансформаторные</w:t>
            </w:r>
            <w:r>
              <w:rPr>
                <w:color w:val="000000"/>
                <w:sz w:val="20"/>
                <w:szCs w:val="20"/>
              </w:rPr>
              <w:t xml:space="preserve"> </w:t>
            </w:r>
            <w:r w:rsidRPr="00654CBF">
              <w:rPr>
                <w:color w:val="000000"/>
                <w:sz w:val="20"/>
                <w:szCs w:val="20"/>
              </w:rPr>
              <w:t>подстанции</w:t>
            </w:r>
          </w:p>
        </w:tc>
        <w:tc>
          <w:tcPr>
            <w:tcW w:w="1292" w:type="dxa"/>
            <w:tcBorders>
              <w:top w:val="nil"/>
              <w:left w:val="nil"/>
              <w:bottom w:val="single" w:sz="4" w:space="0" w:color="auto"/>
              <w:right w:val="single" w:sz="4" w:space="0" w:color="auto"/>
            </w:tcBorders>
            <w:shd w:val="clear" w:color="auto" w:fill="auto"/>
            <w:vAlign w:val="center"/>
            <w:hideMark/>
          </w:tcPr>
          <w:p w14:paraId="7AB31D51" w14:textId="77777777" w:rsidR="009B1169" w:rsidRPr="00654CBF" w:rsidRDefault="009B1169" w:rsidP="00527C5F">
            <w:pPr>
              <w:jc w:val="center"/>
              <w:rPr>
                <w:color w:val="000000"/>
                <w:sz w:val="20"/>
                <w:szCs w:val="20"/>
              </w:rPr>
            </w:pPr>
            <w:r w:rsidRPr="00654CBF">
              <w:rPr>
                <w:color w:val="000000"/>
                <w:sz w:val="20"/>
                <w:szCs w:val="20"/>
              </w:rPr>
              <w:t>ед.</w:t>
            </w:r>
          </w:p>
        </w:tc>
        <w:tc>
          <w:tcPr>
            <w:tcW w:w="1259" w:type="dxa"/>
            <w:tcBorders>
              <w:top w:val="nil"/>
              <w:left w:val="nil"/>
              <w:bottom w:val="single" w:sz="4" w:space="0" w:color="auto"/>
              <w:right w:val="single" w:sz="4" w:space="0" w:color="auto"/>
            </w:tcBorders>
            <w:shd w:val="clear" w:color="auto" w:fill="auto"/>
            <w:vAlign w:val="bottom"/>
            <w:hideMark/>
          </w:tcPr>
          <w:p w14:paraId="44789E2B" w14:textId="77777777" w:rsidR="009B1169" w:rsidRPr="00654CBF" w:rsidRDefault="009B1169" w:rsidP="00527C5F">
            <w:pPr>
              <w:jc w:val="center"/>
              <w:rPr>
                <w:color w:val="000000"/>
                <w:sz w:val="20"/>
                <w:szCs w:val="20"/>
              </w:rPr>
            </w:pPr>
            <w:r w:rsidRPr="00654CBF">
              <w:rPr>
                <w:color w:val="000000"/>
                <w:sz w:val="20"/>
                <w:szCs w:val="20"/>
              </w:rPr>
              <w:t>4</w:t>
            </w:r>
          </w:p>
        </w:tc>
        <w:tc>
          <w:tcPr>
            <w:tcW w:w="1134" w:type="dxa"/>
            <w:tcBorders>
              <w:top w:val="nil"/>
              <w:left w:val="nil"/>
              <w:bottom w:val="single" w:sz="4" w:space="0" w:color="auto"/>
              <w:right w:val="single" w:sz="4" w:space="0" w:color="auto"/>
            </w:tcBorders>
            <w:shd w:val="clear" w:color="auto" w:fill="auto"/>
            <w:vAlign w:val="bottom"/>
            <w:hideMark/>
          </w:tcPr>
          <w:p w14:paraId="6258A745" w14:textId="77777777" w:rsidR="009B1169" w:rsidRPr="00654CBF" w:rsidRDefault="009B1169" w:rsidP="00527C5F">
            <w:pPr>
              <w:jc w:val="center"/>
              <w:rPr>
                <w:color w:val="000000"/>
                <w:sz w:val="20"/>
                <w:szCs w:val="20"/>
              </w:rPr>
            </w:pPr>
            <w:r w:rsidRPr="00654CBF">
              <w:rPr>
                <w:color w:val="000000"/>
                <w:sz w:val="20"/>
                <w:szCs w:val="20"/>
              </w:rPr>
              <w:t>2,7/100</w:t>
            </w:r>
          </w:p>
        </w:tc>
        <w:tc>
          <w:tcPr>
            <w:tcW w:w="1276" w:type="dxa"/>
            <w:tcBorders>
              <w:top w:val="nil"/>
              <w:left w:val="nil"/>
              <w:bottom w:val="single" w:sz="4" w:space="0" w:color="auto"/>
              <w:right w:val="single" w:sz="4" w:space="0" w:color="auto"/>
            </w:tcBorders>
            <w:shd w:val="clear" w:color="auto" w:fill="auto"/>
            <w:vAlign w:val="bottom"/>
            <w:hideMark/>
          </w:tcPr>
          <w:p w14:paraId="7E15DF20" w14:textId="77777777" w:rsidR="009B1169" w:rsidRPr="00654CBF" w:rsidRDefault="009B1169" w:rsidP="00527C5F">
            <w:pPr>
              <w:jc w:val="center"/>
              <w:rPr>
                <w:color w:val="000000"/>
                <w:sz w:val="20"/>
                <w:szCs w:val="20"/>
              </w:rPr>
            </w:pPr>
            <w:r w:rsidRPr="00654CBF">
              <w:rPr>
                <w:color w:val="000000"/>
                <w:sz w:val="20"/>
                <w:szCs w:val="20"/>
              </w:rPr>
              <w:t>0,108</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1DBF65" w14:textId="77777777" w:rsidR="009B1169" w:rsidRPr="00654CBF" w:rsidRDefault="009B1169" w:rsidP="00527C5F">
            <w:pPr>
              <w:jc w:val="center"/>
              <w:rPr>
                <w:color w:val="000000"/>
                <w:sz w:val="20"/>
                <w:szCs w:val="20"/>
              </w:rPr>
            </w:pPr>
            <w:r w:rsidRPr="00654CBF">
              <w:rPr>
                <w:color w:val="000000"/>
                <w:sz w:val="20"/>
                <w:szCs w:val="20"/>
              </w:rPr>
              <w:t>2.2.4</w:t>
            </w:r>
          </w:p>
        </w:tc>
      </w:tr>
      <w:tr w:rsidR="009B1169" w:rsidRPr="00654CBF" w14:paraId="134F7A67" w14:textId="77777777" w:rsidTr="009B1169">
        <w:trPr>
          <w:trHeight w:val="716"/>
          <w:jc w:val="center"/>
        </w:trPr>
        <w:tc>
          <w:tcPr>
            <w:tcW w:w="436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E741FB9" w14:textId="793AA953" w:rsidR="009B1169" w:rsidRPr="00654CBF" w:rsidRDefault="009B1169" w:rsidP="00527C5F">
            <w:pPr>
              <w:rPr>
                <w:color w:val="000000"/>
                <w:sz w:val="20"/>
                <w:szCs w:val="20"/>
              </w:rPr>
            </w:pPr>
            <w:r w:rsidRPr="00654CBF">
              <w:rPr>
                <w:color w:val="000000"/>
                <w:sz w:val="20"/>
                <w:szCs w:val="20"/>
              </w:rPr>
              <w:t xml:space="preserve"> Закрытые трансформаторные подстанции с одним трансформатором и двухсторонним питанием по высокой стороне</w:t>
            </w:r>
            <w:r>
              <w:rPr>
                <w:color w:val="000000"/>
                <w:sz w:val="20"/>
                <w:szCs w:val="20"/>
              </w:rPr>
              <w:t xml:space="preserve"> </w:t>
            </w:r>
          </w:p>
        </w:tc>
        <w:tc>
          <w:tcPr>
            <w:tcW w:w="12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F1C5DD" w14:textId="77777777" w:rsidR="009B1169" w:rsidRPr="00654CBF" w:rsidRDefault="009B1169" w:rsidP="00527C5F">
            <w:pPr>
              <w:jc w:val="center"/>
              <w:rPr>
                <w:color w:val="000000"/>
                <w:sz w:val="20"/>
                <w:szCs w:val="20"/>
              </w:rPr>
            </w:pPr>
            <w:r w:rsidRPr="00654CBF">
              <w:rPr>
                <w:color w:val="000000"/>
                <w:sz w:val="20"/>
                <w:szCs w:val="20"/>
              </w:rPr>
              <w:t>ед.</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4077F8" w14:textId="77777777" w:rsidR="009B1169" w:rsidRPr="00654CBF" w:rsidRDefault="009B1169" w:rsidP="00527C5F">
            <w:pPr>
              <w:jc w:val="center"/>
              <w:rPr>
                <w:color w:val="000000"/>
                <w:sz w:val="20"/>
                <w:szCs w:val="20"/>
              </w:rPr>
            </w:pPr>
            <w:r>
              <w:rPr>
                <w:color w:val="000000"/>
                <w:sz w:val="20"/>
                <w:szCs w:val="20"/>
              </w:rPr>
              <w:t>10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471FEA" w14:textId="77777777" w:rsidR="009B1169" w:rsidRPr="00654CBF" w:rsidRDefault="009B1169" w:rsidP="00527C5F">
            <w:pPr>
              <w:jc w:val="center"/>
              <w:rPr>
                <w:color w:val="000000"/>
                <w:sz w:val="20"/>
                <w:szCs w:val="20"/>
              </w:rPr>
            </w:pPr>
            <w:r w:rsidRPr="00654CBF">
              <w:rPr>
                <w:color w:val="000000"/>
                <w:sz w:val="20"/>
                <w:szCs w:val="20"/>
              </w:rPr>
              <w:t>2,5/100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A01E09" w14:textId="77777777" w:rsidR="009B1169" w:rsidRPr="00654CBF" w:rsidRDefault="009B1169" w:rsidP="00527C5F">
            <w:pPr>
              <w:jc w:val="center"/>
              <w:rPr>
                <w:color w:val="000000"/>
                <w:sz w:val="20"/>
                <w:szCs w:val="20"/>
              </w:rPr>
            </w:pPr>
            <w:r w:rsidRPr="00654CBF">
              <w:rPr>
                <w:color w:val="000000"/>
                <w:sz w:val="20"/>
                <w:szCs w:val="20"/>
              </w:rPr>
              <w:t>0,25</w:t>
            </w: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49AD2ACB" w14:textId="77777777" w:rsidR="009B1169" w:rsidRPr="00654CBF" w:rsidRDefault="009B1169" w:rsidP="00527C5F">
            <w:pPr>
              <w:rPr>
                <w:color w:val="000000"/>
                <w:sz w:val="20"/>
                <w:szCs w:val="20"/>
              </w:rPr>
            </w:pPr>
          </w:p>
        </w:tc>
      </w:tr>
      <w:tr w:rsidR="009B1169" w:rsidRPr="00654CBF" w14:paraId="3A73DBD1" w14:textId="77777777" w:rsidTr="009B1169">
        <w:trPr>
          <w:trHeight w:val="625"/>
          <w:jc w:val="center"/>
        </w:trPr>
        <w:tc>
          <w:tcPr>
            <w:tcW w:w="436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B176DEC" w14:textId="4D33A82B" w:rsidR="009B1169" w:rsidRPr="00654CBF" w:rsidRDefault="009B1169" w:rsidP="00527C5F">
            <w:pPr>
              <w:rPr>
                <w:color w:val="000000"/>
                <w:sz w:val="20"/>
                <w:szCs w:val="20"/>
              </w:rPr>
            </w:pPr>
            <w:r w:rsidRPr="00654CBF">
              <w:rPr>
                <w:color w:val="000000"/>
                <w:sz w:val="20"/>
                <w:szCs w:val="20"/>
              </w:rPr>
              <w:t xml:space="preserve"> Закрытые трансформаторные подстанции с двумя трансформаторами и двухсторонним питанием по высокой стороне</w:t>
            </w:r>
            <w:r>
              <w:rPr>
                <w:color w:val="000000"/>
                <w:sz w:val="20"/>
                <w:szCs w:val="20"/>
              </w:rPr>
              <w:t xml:space="preserve"> </w:t>
            </w:r>
          </w:p>
        </w:tc>
        <w:tc>
          <w:tcPr>
            <w:tcW w:w="1292" w:type="dxa"/>
            <w:tcBorders>
              <w:top w:val="single" w:sz="4" w:space="0" w:color="auto"/>
              <w:left w:val="nil"/>
              <w:bottom w:val="single" w:sz="4" w:space="0" w:color="auto"/>
              <w:right w:val="single" w:sz="4" w:space="0" w:color="auto"/>
            </w:tcBorders>
            <w:shd w:val="clear" w:color="auto" w:fill="auto"/>
            <w:vAlign w:val="center"/>
            <w:hideMark/>
          </w:tcPr>
          <w:p w14:paraId="7CE0F2E3" w14:textId="77777777" w:rsidR="009B1169" w:rsidRPr="00654CBF" w:rsidRDefault="009B1169" w:rsidP="00527C5F">
            <w:pPr>
              <w:jc w:val="center"/>
              <w:rPr>
                <w:color w:val="000000"/>
                <w:sz w:val="20"/>
                <w:szCs w:val="20"/>
              </w:rPr>
            </w:pPr>
            <w:r w:rsidRPr="00654CBF">
              <w:rPr>
                <w:color w:val="000000"/>
                <w:sz w:val="20"/>
                <w:szCs w:val="20"/>
              </w:rPr>
              <w:t>ед.</w:t>
            </w:r>
          </w:p>
        </w:tc>
        <w:tc>
          <w:tcPr>
            <w:tcW w:w="1259" w:type="dxa"/>
            <w:tcBorders>
              <w:top w:val="single" w:sz="4" w:space="0" w:color="auto"/>
              <w:left w:val="nil"/>
              <w:bottom w:val="single" w:sz="4" w:space="0" w:color="auto"/>
              <w:right w:val="single" w:sz="4" w:space="0" w:color="auto"/>
            </w:tcBorders>
            <w:shd w:val="clear" w:color="auto" w:fill="auto"/>
            <w:vAlign w:val="center"/>
          </w:tcPr>
          <w:p w14:paraId="5CD2EDEB" w14:textId="77777777" w:rsidR="009B1169" w:rsidRPr="00654CBF" w:rsidRDefault="009B1169" w:rsidP="00527C5F">
            <w:pPr>
              <w:jc w:val="center"/>
              <w:rPr>
                <w:color w:val="000000"/>
                <w:sz w:val="20"/>
                <w:szCs w:val="20"/>
              </w:rPr>
            </w:pPr>
            <w:r w:rsidRPr="00654CBF">
              <w:rPr>
                <w:color w:val="000000"/>
                <w:sz w:val="20"/>
                <w:szCs w:val="20"/>
              </w:rPr>
              <w:t>8</w:t>
            </w:r>
          </w:p>
        </w:tc>
        <w:tc>
          <w:tcPr>
            <w:tcW w:w="1134" w:type="dxa"/>
            <w:tcBorders>
              <w:top w:val="single" w:sz="4" w:space="0" w:color="auto"/>
              <w:left w:val="nil"/>
              <w:bottom w:val="single" w:sz="4" w:space="0" w:color="auto"/>
              <w:right w:val="single" w:sz="4" w:space="0" w:color="auto"/>
            </w:tcBorders>
            <w:shd w:val="clear" w:color="auto" w:fill="auto"/>
            <w:vAlign w:val="center"/>
          </w:tcPr>
          <w:p w14:paraId="22FE292A" w14:textId="77777777" w:rsidR="009B1169" w:rsidRPr="00654CBF" w:rsidRDefault="009B1169" w:rsidP="00527C5F">
            <w:pPr>
              <w:jc w:val="center"/>
              <w:rPr>
                <w:color w:val="000000"/>
                <w:sz w:val="20"/>
                <w:szCs w:val="20"/>
              </w:rPr>
            </w:pPr>
            <w:r w:rsidRPr="00654CBF">
              <w:rPr>
                <w:color w:val="000000"/>
                <w:sz w:val="20"/>
                <w:szCs w:val="20"/>
              </w:rPr>
              <w:t>3/100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0B7DED1A" w14:textId="77777777" w:rsidR="009B1169" w:rsidRPr="00654CBF" w:rsidRDefault="009B1169" w:rsidP="00527C5F">
            <w:pPr>
              <w:jc w:val="center"/>
              <w:rPr>
                <w:color w:val="000000"/>
                <w:sz w:val="20"/>
                <w:szCs w:val="20"/>
              </w:rPr>
            </w:pPr>
            <w:r w:rsidRPr="00654CBF">
              <w:rPr>
                <w:color w:val="000000"/>
                <w:sz w:val="20"/>
                <w:szCs w:val="20"/>
              </w:rPr>
              <w:t>0,24</w:t>
            </w: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78FDC4CD" w14:textId="77777777" w:rsidR="009B1169" w:rsidRPr="00654CBF" w:rsidRDefault="009B1169" w:rsidP="00527C5F">
            <w:pPr>
              <w:rPr>
                <w:color w:val="000000"/>
                <w:sz w:val="20"/>
                <w:szCs w:val="20"/>
              </w:rPr>
            </w:pPr>
          </w:p>
        </w:tc>
      </w:tr>
      <w:tr w:rsidR="009B1169" w:rsidRPr="00654CBF" w14:paraId="745E7F34" w14:textId="77777777" w:rsidTr="009B1169">
        <w:trPr>
          <w:trHeight w:val="300"/>
          <w:jc w:val="center"/>
        </w:trPr>
        <w:tc>
          <w:tcPr>
            <w:tcW w:w="4361" w:type="dxa"/>
            <w:tcBorders>
              <w:top w:val="nil"/>
              <w:left w:val="single" w:sz="4" w:space="0" w:color="auto"/>
              <w:bottom w:val="single" w:sz="4" w:space="0" w:color="auto"/>
              <w:right w:val="single" w:sz="4" w:space="0" w:color="auto"/>
            </w:tcBorders>
            <w:shd w:val="clear" w:color="auto" w:fill="auto"/>
            <w:noWrap/>
            <w:vAlign w:val="center"/>
            <w:hideMark/>
          </w:tcPr>
          <w:p w14:paraId="09C4B7C5" w14:textId="77777777" w:rsidR="009B1169" w:rsidRPr="00654CBF" w:rsidRDefault="009B1169" w:rsidP="00527C5F">
            <w:pPr>
              <w:rPr>
                <w:color w:val="000000"/>
                <w:sz w:val="20"/>
                <w:szCs w:val="20"/>
              </w:rPr>
            </w:pPr>
            <w:r w:rsidRPr="00654CBF">
              <w:rPr>
                <w:color w:val="000000"/>
                <w:sz w:val="20"/>
                <w:szCs w:val="20"/>
              </w:rPr>
              <w:t>Распределительные и фидерные пункты</w:t>
            </w:r>
          </w:p>
        </w:tc>
        <w:tc>
          <w:tcPr>
            <w:tcW w:w="1292" w:type="dxa"/>
            <w:tcBorders>
              <w:top w:val="nil"/>
              <w:left w:val="nil"/>
              <w:bottom w:val="single" w:sz="4" w:space="0" w:color="auto"/>
              <w:right w:val="single" w:sz="4" w:space="0" w:color="auto"/>
            </w:tcBorders>
            <w:shd w:val="clear" w:color="auto" w:fill="auto"/>
            <w:vAlign w:val="center"/>
            <w:hideMark/>
          </w:tcPr>
          <w:p w14:paraId="5ACAC80C" w14:textId="77777777" w:rsidR="009B1169" w:rsidRPr="00654CBF" w:rsidRDefault="009B1169" w:rsidP="00527C5F">
            <w:pPr>
              <w:jc w:val="center"/>
              <w:rPr>
                <w:color w:val="000000"/>
                <w:sz w:val="20"/>
                <w:szCs w:val="20"/>
              </w:rPr>
            </w:pPr>
            <w:r w:rsidRPr="00654CBF">
              <w:rPr>
                <w:color w:val="000000"/>
                <w:sz w:val="20"/>
                <w:szCs w:val="20"/>
              </w:rPr>
              <w:t>ед.</w:t>
            </w:r>
          </w:p>
        </w:tc>
        <w:tc>
          <w:tcPr>
            <w:tcW w:w="1259" w:type="dxa"/>
            <w:tcBorders>
              <w:top w:val="nil"/>
              <w:left w:val="nil"/>
              <w:bottom w:val="single" w:sz="4" w:space="0" w:color="auto"/>
              <w:right w:val="single" w:sz="4" w:space="0" w:color="auto"/>
            </w:tcBorders>
            <w:shd w:val="clear" w:color="auto" w:fill="auto"/>
            <w:vAlign w:val="center"/>
            <w:hideMark/>
          </w:tcPr>
          <w:p w14:paraId="30695924" w14:textId="77777777" w:rsidR="009B1169" w:rsidRPr="00654CBF" w:rsidRDefault="009B1169" w:rsidP="00527C5F">
            <w:pPr>
              <w:jc w:val="center"/>
              <w:rPr>
                <w:color w:val="000000"/>
                <w:sz w:val="20"/>
                <w:szCs w:val="20"/>
              </w:rPr>
            </w:pPr>
            <w:r w:rsidRPr="00654CBF">
              <w:rPr>
                <w:color w:val="000000"/>
                <w:sz w:val="20"/>
                <w:szCs w:val="20"/>
              </w:rPr>
              <w:t>0</w:t>
            </w:r>
          </w:p>
        </w:tc>
        <w:tc>
          <w:tcPr>
            <w:tcW w:w="1134" w:type="dxa"/>
            <w:tcBorders>
              <w:top w:val="nil"/>
              <w:left w:val="nil"/>
              <w:bottom w:val="single" w:sz="4" w:space="0" w:color="auto"/>
              <w:right w:val="single" w:sz="4" w:space="0" w:color="auto"/>
            </w:tcBorders>
            <w:shd w:val="clear" w:color="auto" w:fill="auto"/>
            <w:vAlign w:val="center"/>
            <w:hideMark/>
          </w:tcPr>
          <w:p w14:paraId="548D7951" w14:textId="77777777" w:rsidR="009B1169" w:rsidRPr="00654CBF" w:rsidRDefault="009B1169" w:rsidP="00527C5F">
            <w:pPr>
              <w:jc w:val="center"/>
              <w:rPr>
                <w:color w:val="000000"/>
                <w:sz w:val="20"/>
                <w:szCs w:val="20"/>
              </w:rPr>
            </w:pPr>
            <w:r w:rsidRPr="00654CBF">
              <w:rPr>
                <w:color w:val="000000"/>
                <w:sz w:val="20"/>
                <w:szCs w:val="20"/>
              </w:rPr>
              <w:t>-</w:t>
            </w:r>
          </w:p>
        </w:tc>
        <w:tc>
          <w:tcPr>
            <w:tcW w:w="1276" w:type="dxa"/>
            <w:tcBorders>
              <w:top w:val="nil"/>
              <w:left w:val="nil"/>
              <w:bottom w:val="single" w:sz="4" w:space="0" w:color="auto"/>
              <w:right w:val="single" w:sz="4" w:space="0" w:color="auto"/>
            </w:tcBorders>
            <w:shd w:val="clear" w:color="auto" w:fill="auto"/>
            <w:vAlign w:val="center"/>
            <w:hideMark/>
          </w:tcPr>
          <w:p w14:paraId="5273FDF4" w14:textId="77777777" w:rsidR="009B1169" w:rsidRPr="00654CBF" w:rsidRDefault="009B1169" w:rsidP="00527C5F">
            <w:pPr>
              <w:jc w:val="center"/>
              <w:rPr>
                <w:color w:val="000000"/>
                <w:sz w:val="20"/>
                <w:szCs w:val="20"/>
              </w:rPr>
            </w:pPr>
            <w:r w:rsidRPr="00654CBF">
              <w:rPr>
                <w:color w:val="000000"/>
                <w:sz w:val="20"/>
                <w:szCs w:val="20"/>
              </w:rPr>
              <w:t>0</w:t>
            </w: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46E25833" w14:textId="77777777" w:rsidR="009B1169" w:rsidRPr="00654CBF" w:rsidRDefault="009B1169" w:rsidP="00527C5F">
            <w:pPr>
              <w:rPr>
                <w:color w:val="000000"/>
                <w:sz w:val="20"/>
                <w:szCs w:val="20"/>
              </w:rPr>
            </w:pPr>
          </w:p>
        </w:tc>
      </w:tr>
      <w:tr w:rsidR="009B1169" w:rsidRPr="00654CBF" w14:paraId="690EFA30" w14:textId="77777777" w:rsidTr="009B1169">
        <w:trPr>
          <w:trHeight w:val="630"/>
          <w:jc w:val="center"/>
        </w:trPr>
        <w:tc>
          <w:tcPr>
            <w:tcW w:w="43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42F68F" w14:textId="6AD41C24" w:rsidR="009B1169" w:rsidRPr="00654CBF" w:rsidRDefault="009B1169" w:rsidP="00527C5F">
            <w:pPr>
              <w:rPr>
                <w:color w:val="000000"/>
                <w:sz w:val="20"/>
                <w:szCs w:val="20"/>
              </w:rPr>
            </w:pPr>
            <w:r w:rsidRPr="00654CBF">
              <w:rPr>
                <w:color w:val="000000"/>
                <w:sz w:val="20"/>
                <w:szCs w:val="20"/>
              </w:rPr>
              <w:t>Распределительные и фидерные пункты с</w:t>
            </w:r>
            <w:r>
              <w:rPr>
                <w:color w:val="000000"/>
                <w:sz w:val="20"/>
                <w:szCs w:val="20"/>
              </w:rPr>
              <w:t xml:space="preserve"> </w:t>
            </w:r>
            <w:r w:rsidRPr="00654CBF">
              <w:rPr>
                <w:color w:val="000000"/>
                <w:sz w:val="20"/>
                <w:szCs w:val="20"/>
              </w:rPr>
              <w:t>постоянным дежурством персонала</w:t>
            </w:r>
            <w:r>
              <w:rPr>
                <w:color w:val="000000"/>
                <w:sz w:val="20"/>
                <w:szCs w:val="20"/>
              </w:rPr>
              <w:t xml:space="preserve"> </w:t>
            </w:r>
          </w:p>
        </w:tc>
        <w:tc>
          <w:tcPr>
            <w:tcW w:w="12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F9B1C6" w14:textId="77777777" w:rsidR="009B1169" w:rsidRPr="00654CBF" w:rsidRDefault="009B1169" w:rsidP="00527C5F">
            <w:pPr>
              <w:jc w:val="center"/>
              <w:rPr>
                <w:color w:val="000000"/>
                <w:sz w:val="20"/>
                <w:szCs w:val="20"/>
              </w:rPr>
            </w:pPr>
            <w:r w:rsidRPr="00654CBF">
              <w:rPr>
                <w:color w:val="000000"/>
                <w:sz w:val="20"/>
                <w:szCs w:val="20"/>
              </w:rPr>
              <w:t>ед.</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25F35C" w14:textId="77777777" w:rsidR="009B1169" w:rsidRPr="00654CBF" w:rsidRDefault="009B1169" w:rsidP="00527C5F">
            <w:pPr>
              <w:jc w:val="center"/>
              <w:rPr>
                <w:color w:val="000000"/>
                <w:sz w:val="20"/>
                <w:szCs w:val="20"/>
              </w:rPr>
            </w:pPr>
            <w:r w:rsidRPr="00654CBF">
              <w:rPr>
                <w:color w:val="000000"/>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F60921" w14:textId="77777777" w:rsidR="009B1169" w:rsidRPr="00654CBF" w:rsidRDefault="009B1169" w:rsidP="00527C5F">
            <w:pPr>
              <w:jc w:val="center"/>
              <w:rPr>
                <w:color w:val="000000"/>
                <w:sz w:val="20"/>
                <w:szCs w:val="20"/>
              </w:rPr>
            </w:pPr>
            <w:r w:rsidRPr="00654CBF">
              <w:rPr>
                <w:color w:val="000000"/>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C928BB" w14:textId="77777777" w:rsidR="009B1169" w:rsidRPr="00654CBF" w:rsidRDefault="009B1169" w:rsidP="00527C5F">
            <w:pPr>
              <w:jc w:val="center"/>
              <w:rPr>
                <w:color w:val="000000"/>
                <w:sz w:val="20"/>
                <w:szCs w:val="20"/>
              </w:rPr>
            </w:pPr>
            <w:r w:rsidRPr="00654CBF">
              <w:rPr>
                <w:color w:val="000000"/>
                <w:sz w:val="20"/>
                <w:szCs w:val="20"/>
              </w:rPr>
              <w:t>0</w:t>
            </w: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482C5D95" w14:textId="77777777" w:rsidR="009B1169" w:rsidRPr="00654CBF" w:rsidRDefault="009B1169" w:rsidP="00527C5F">
            <w:pPr>
              <w:rPr>
                <w:color w:val="000000"/>
                <w:sz w:val="20"/>
                <w:szCs w:val="20"/>
              </w:rPr>
            </w:pPr>
          </w:p>
        </w:tc>
      </w:tr>
      <w:tr w:rsidR="009B1169" w:rsidRPr="00654CBF" w14:paraId="694F53A5" w14:textId="77777777" w:rsidTr="009B1169">
        <w:trPr>
          <w:trHeight w:val="315"/>
          <w:jc w:val="center"/>
        </w:trPr>
        <w:tc>
          <w:tcPr>
            <w:tcW w:w="43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A0F433" w14:textId="02D0A469" w:rsidR="009B1169" w:rsidRPr="00654CBF" w:rsidRDefault="009B1169" w:rsidP="00527C5F">
            <w:pPr>
              <w:rPr>
                <w:color w:val="000000"/>
                <w:sz w:val="20"/>
                <w:szCs w:val="20"/>
              </w:rPr>
            </w:pPr>
            <w:r w:rsidRPr="00654CBF">
              <w:rPr>
                <w:color w:val="000000"/>
                <w:sz w:val="20"/>
                <w:szCs w:val="20"/>
              </w:rPr>
              <w:t>Количество комплектов АПВ и АВ</w:t>
            </w:r>
            <w:r>
              <w:rPr>
                <w:color w:val="000000"/>
                <w:sz w:val="20"/>
                <w:szCs w:val="20"/>
              </w:rPr>
              <w:t xml:space="preserve"> </w:t>
            </w:r>
          </w:p>
        </w:tc>
        <w:tc>
          <w:tcPr>
            <w:tcW w:w="1292" w:type="dxa"/>
            <w:tcBorders>
              <w:top w:val="single" w:sz="4" w:space="0" w:color="auto"/>
              <w:left w:val="nil"/>
              <w:bottom w:val="single" w:sz="4" w:space="0" w:color="auto"/>
              <w:right w:val="single" w:sz="4" w:space="0" w:color="auto"/>
            </w:tcBorders>
            <w:shd w:val="clear" w:color="auto" w:fill="auto"/>
            <w:vAlign w:val="center"/>
            <w:hideMark/>
          </w:tcPr>
          <w:p w14:paraId="7FC556E3" w14:textId="77777777" w:rsidR="009B1169" w:rsidRPr="00654CBF" w:rsidRDefault="009B1169" w:rsidP="00527C5F">
            <w:pPr>
              <w:jc w:val="center"/>
              <w:rPr>
                <w:color w:val="000000"/>
                <w:sz w:val="20"/>
                <w:szCs w:val="20"/>
              </w:rPr>
            </w:pPr>
            <w:r w:rsidRPr="00654CBF">
              <w:rPr>
                <w:color w:val="000000"/>
                <w:sz w:val="20"/>
                <w:szCs w:val="20"/>
              </w:rPr>
              <w:t>ед.</w:t>
            </w:r>
          </w:p>
        </w:tc>
        <w:tc>
          <w:tcPr>
            <w:tcW w:w="1259" w:type="dxa"/>
            <w:tcBorders>
              <w:top w:val="single" w:sz="4" w:space="0" w:color="auto"/>
              <w:left w:val="nil"/>
              <w:bottom w:val="single" w:sz="4" w:space="0" w:color="auto"/>
              <w:right w:val="single" w:sz="4" w:space="0" w:color="auto"/>
            </w:tcBorders>
            <w:shd w:val="clear" w:color="auto" w:fill="auto"/>
            <w:vAlign w:val="center"/>
            <w:hideMark/>
          </w:tcPr>
          <w:p w14:paraId="50A3472A" w14:textId="77777777" w:rsidR="009B1169" w:rsidRPr="00654CBF" w:rsidRDefault="009B1169" w:rsidP="00527C5F">
            <w:pPr>
              <w:jc w:val="center"/>
              <w:rPr>
                <w:color w:val="000000"/>
                <w:sz w:val="20"/>
                <w:szCs w:val="20"/>
              </w:rPr>
            </w:pPr>
            <w:r w:rsidRPr="00654CBF">
              <w:rPr>
                <w:color w:val="000000"/>
                <w:sz w:val="20"/>
                <w:szCs w:val="20"/>
              </w:rPr>
              <w:t>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2EDE41C" w14:textId="77777777" w:rsidR="009B1169" w:rsidRPr="00654CBF" w:rsidRDefault="009B1169" w:rsidP="00527C5F">
            <w:pPr>
              <w:jc w:val="center"/>
              <w:rPr>
                <w:color w:val="000000"/>
                <w:sz w:val="20"/>
                <w:szCs w:val="20"/>
              </w:rPr>
            </w:pPr>
            <w:r w:rsidRPr="00654CBF">
              <w:rPr>
                <w:color w:val="000000"/>
                <w:sz w:val="20"/>
                <w:szCs w:val="20"/>
              </w:rPr>
              <w: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1B54D573" w14:textId="77777777" w:rsidR="009B1169" w:rsidRPr="00654CBF" w:rsidRDefault="009B1169" w:rsidP="00527C5F">
            <w:pPr>
              <w:jc w:val="center"/>
              <w:rPr>
                <w:color w:val="000000"/>
                <w:sz w:val="20"/>
                <w:szCs w:val="20"/>
              </w:rPr>
            </w:pPr>
            <w:r w:rsidRPr="00654CBF">
              <w:rPr>
                <w:color w:val="000000"/>
                <w:sz w:val="20"/>
                <w:szCs w:val="20"/>
              </w:rPr>
              <w:t>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208D5700" w14:textId="77777777" w:rsidR="009B1169" w:rsidRPr="00654CBF" w:rsidRDefault="009B1169" w:rsidP="00527C5F">
            <w:pPr>
              <w:jc w:val="center"/>
              <w:rPr>
                <w:color w:val="000000"/>
                <w:sz w:val="20"/>
                <w:szCs w:val="20"/>
              </w:rPr>
            </w:pPr>
            <w:r w:rsidRPr="00654CBF">
              <w:rPr>
                <w:color w:val="000000"/>
                <w:sz w:val="20"/>
                <w:szCs w:val="20"/>
              </w:rPr>
              <w:t>2.2.5</w:t>
            </w:r>
          </w:p>
        </w:tc>
      </w:tr>
      <w:tr w:rsidR="009B1169" w:rsidRPr="00654CBF" w14:paraId="78E2DF41" w14:textId="77777777" w:rsidTr="009B1169">
        <w:trPr>
          <w:trHeight w:val="315"/>
          <w:jc w:val="center"/>
        </w:trPr>
        <w:tc>
          <w:tcPr>
            <w:tcW w:w="43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48C712" w14:textId="45CC93F9" w:rsidR="009B1169" w:rsidRPr="00654CBF" w:rsidRDefault="009B1169" w:rsidP="00527C5F">
            <w:pPr>
              <w:rPr>
                <w:color w:val="000000"/>
                <w:sz w:val="20"/>
                <w:szCs w:val="20"/>
              </w:rPr>
            </w:pPr>
            <w:r w:rsidRPr="00654CBF">
              <w:rPr>
                <w:color w:val="000000"/>
                <w:sz w:val="20"/>
                <w:szCs w:val="20"/>
              </w:rPr>
              <w:t>Количество присоединений на</w:t>
            </w:r>
            <w:r>
              <w:rPr>
                <w:color w:val="000000"/>
                <w:sz w:val="20"/>
                <w:szCs w:val="20"/>
              </w:rPr>
              <w:t xml:space="preserve"> </w:t>
            </w:r>
            <w:r w:rsidRPr="00654CBF">
              <w:rPr>
                <w:color w:val="000000"/>
                <w:sz w:val="20"/>
                <w:szCs w:val="20"/>
              </w:rPr>
              <w:t xml:space="preserve">напряжение до 20 </w:t>
            </w:r>
            <w:proofErr w:type="spellStart"/>
            <w:r w:rsidRPr="00654CBF">
              <w:rPr>
                <w:color w:val="000000"/>
                <w:sz w:val="20"/>
                <w:szCs w:val="20"/>
              </w:rPr>
              <w:t>кВ</w:t>
            </w:r>
            <w:proofErr w:type="spellEnd"/>
          </w:p>
        </w:tc>
        <w:tc>
          <w:tcPr>
            <w:tcW w:w="12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09C71F" w14:textId="77777777" w:rsidR="009B1169" w:rsidRPr="00654CBF" w:rsidRDefault="009B1169" w:rsidP="00527C5F">
            <w:pPr>
              <w:jc w:val="center"/>
              <w:rPr>
                <w:color w:val="000000"/>
                <w:sz w:val="20"/>
                <w:szCs w:val="20"/>
              </w:rPr>
            </w:pPr>
            <w:r w:rsidRPr="00654CBF">
              <w:rPr>
                <w:color w:val="000000"/>
                <w:sz w:val="20"/>
                <w:szCs w:val="20"/>
              </w:rPr>
              <w:t> </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28B1FA" w14:textId="77777777" w:rsidR="009B1169" w:rsidRPr="00654CBF" w:rsidRDefault="009B1169" w:rsidP="00527C5F">
            <w:pPr>
              <w:jc w:val="center"/>
              <w:rPr>
                <w:color w:val="000000"/>
                <w:sz w:val="20"/>
                <w:szCs w:val="20"/>
              </w:rPr>
            </w:pPr>
            <w:r w:rsidRPr="00654CBF">
              <w:rPr>
                <w:color w:val="000000"/>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4082C3" w14:textId="77777777" w:rsidR="009B1169" w:rsidRPr="00654CBF" w:rsidRDefault="009B1169" w:rsidP="00527C5F">
            <w:pPr>
              <w:jc w:val="center"/>
              <w:rPr>
                <w:color w:val="000000"/>
                <w:sz w:val="20"/>
                <w:szCs w:val="20"/>
              </w:rPr>
            </w:pPr>
            <w:r w:rsidRPr="00654CBF">
              <w:rPr>
                <w:color w:val="000000"/>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E53C7E" w14:textId="77777777" w:rsidR="009B1169" w:rsidRPr="00654CBF" w:rsidRDefault="009B1169" w:rsidP="00527C5F">
            <w:pPr>
              <w:jc w:val="center"/>
              <w:rPr>
                <w:color w:val="000000"/>
                <w:sz w:val="20"/>
                <w:szCs w:val="20"/>
              </w:rPr>
            </w:pPr>
            <w:r w:rsidRPr="00654CBF">
              <w:rPr>
                <w:color w:val="000000"/>
                <w:sz w:val="20"/>
                <w:szCs w:val="20"/>
              </w:rPr>
              <w:t> </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4E9CD2" w14:textId="77777777" w:rsidR="009B1169" w:rsidRPr="00654CBF" w:rsidRDefault="009B1169" w:rsidP="00527C5F">
            <w:pPr>
              <w:jc w:val="center"/>
              <w:rPr>
                <w:color w:val="000000"/>
                <w:sz w:val="20"/>
                <w:szCs w:val="20"/>
              </w:rPr>
            </w:pPr>
            <w:r w:rsidRPr="00654CBF">
              <w:rPr>
                <w:color w:val="000000"/>
                <w:sz w:val="20"/>
                <w:szCs w:val="20"/>
              </w:rPr>
              <w:t>2.2.6</w:t>
            </w:r>
          </w:p>
        </w:tc>
      </w:tr>
      <w:tr w:rsidR="009B1169" w:rsidRPr="00654CBF" w14:paraId="6E0D6E9B" w14:textId="77777777" w:rsidTr="009B1169">
        <w:trPr>
          <w:trHeight w:val="315"/>
          <w:jc w:val="center"/>
        </w:trPr>
        <w:tc>
          <w:tcPr>
            <w:tcW w:w="43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9BBEF2" w14:textId="77777777" w:rsidR="009B1169" w:rsidRPr="00654CBF" w:rsidRDefault="009B1169" w:rsidP="00527C5F">
            <w:pPr>
              <w:rPr>
                <w:color w:val="000000"/>
                <w:sz w:val="20"/>
                <w:szCs w:val="20"/>
              </w:rPr>
            </w:pPr>
            <w:r w:rsidRPr="00654CBF">
              <w:rPr>
                <w:color w:val="000000"/>
                <w:sz w:val="20"/>
                <w:szCs w:val="20"/>
              </w:rPr>
              <w:t>с масляным выключателем;</w:t>
            </w:r>
          </w:p>
        </w:tc>
        <w:tc>
          <w:tcPr>
            <w:tcW w:w="1292" w:type="dxa"/>
            <w:tcBorders>
              <w:top w:val="single" w:sz="4" w:space="0" w:color="auto"/>
              <w:left w:val="nil"/>
              <w:bottom w:val="single" w:sz="4" w:space="0" w:color="auto"/>
              <w:right w:val="single" w:sz="4" w:space="0" w:color="auto"/>
            </w:tcBorders>
            <w:shd w:val="clear" w:color="auto" w:fill="auto"/>
            <w:vAlign w:val="center"/>
            <w:hideMark/>
          </w:tcPr>
          <w:p w14:paraId="1BF906FC" w14:textId="77777777" w:rsidR="009B1169" w:rsidRPr="00654CBF" w:rsidRDefault="009B1169" w:rsidP="00527C5F">
            <w:pPr>
              <w:jc w:val="center"/>
              <w:rPr>
                <w:color w:val="000000"/>
                <w:sz w:val="20"/>
                <w:szCs w:val="20"/>
              </w:rPr>
            </w:pPr>
            <w:r w:rsidRPr="00654CBF">
              <w:rPr>
                <w:color w:val="000000"/>
                <w:sz w:val="20"/>
                <w:szCs w:val="20"/>
              </w:rPr>
              <w:t>ед.</w:t>
            </w:r>
          </w:p>
        </w:tc>
        <w:tc>
          <w:tcPr>
            <w:tcW w:w="1259" w:type="dxa"/>
            <w:tcBorders>
              <w:top w:val="single" w:sz="4" w:space="0" w:color="auto"/>
              <w:left w:val="nil"/>
              <w:bottom w:val="single" w:sz="4" w:space="0" w:color="auto"/>
              <w:right w:val="single" w:sz="4" w:space="0" w:color="auto"/>
            </w:tcBorders>
            <w:shd w:val="clear" w:color="auto" w:fill="auto"/>
            <w:vAlign w:val="center"/>
            <w:hideMark/>
          </w:tcPr>
          <w:p w14:paraId="3B8DA672" w14:textId="77777777" w:rsidR="009B1169" w:rsidRPr="00654CBF" w:rsidRDefault="009B1169" w:rsidP="00527C5F">
            <w:pPr>
              <w:jc w:val="center"/>
              <w:rPr>
                <w:color w:val="000000"/>
                <w:sz w:val="20"/>
                <w:szCs w:val="20"/>
              </w:rPr>
            </w:pPr>
            <w:r w:rsidRPr="00654CBF">
              <w:rPr>
                <w:color w:val="000000"/>
                <w:sz w:val="20"/>
                <w:szCs w:val="20"/>
              </w:rPr>
              <w:t>0</w:t>
            </w:r>
          </w:p>
        </w:tc>
        <w:tc>
          <w:tcPr>
            <w:tcW w:w="1134" w:type="dxa"/>
            <w:tcBorders>
              <w:top w:val="single" w:sz="4" w:space="0" w:color="auto"/>
              <w:left w:val="nil"/>
              <w:bottom w:val="single" w:sz="4" w:space="0" w:color="auto"/>
              <w:right w:val="single" w:sz="4" w:space="0" w:color="auto"/>
            </w:tcBorders>
            <w:shd w:val="clear" w:color="auto" w:fill="auto"/>
            <w:vAlign w:val="center"/>
          </w:tcPr>
          <w:p w14:paraId="44374665" w14:textId="77777777" w:rsidR="009B1169" w:rsidRPr="00654CBF" w:rsidRDefault="009B1169" w:rsidP="00527C5F">
            <w:pPr>
              <w:jc w:val="center"/>
              <w:rPr>
                <w:color w:val="000000"/>
                <w:sz w:val="20"/>
                <w:szCs w:val="20"/>
              </w:rPr>
            </w:pPr>
            <w:r w:rsidRPr="00654CBF">
              <w:rPr>
                <w:color w:val="000000"/>
                <w:sz w:val="20"/>
                <w:szCs w:val="20"/>
              </w:rPr>
              <w: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17946883" w14:textId="77777777" w:rsidR="009B1169" w:rsidRPr="00654CBF" w:rsidRDefault="009B1169" w:rsidP="00527C5F">
            <w:pPr>
              <w:jc w:val="center"/>
              <w:rPr>
                <w:color w:val="000000"/>
                <w:sz w:val="20"/>
                <w:szCs w:val="20"/>
              </w:rPr>
            </w:pPr>
            <w:r w:rsidRPr="00654CBF">
              <w:rPr>
                <w:color w:val="000000"/>
                <w:sz w:val="20"/>
                <w:szCs w:val="20"/>
              </w:rPr>
              <w:t>0</w:t>
            </w: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337A1892" w14:textId="77777777" w:rsidR="009B1169" w:rsidRPr="00654CBF" w:rsidRDefault="009B1169" w:rsidP="00527C5F">
            <w:pPr>
              <w:rPr>
                <w:color w:val="000000"/>
                <w:sz w:val="20"/>
                <w:szCs w:val="20"/>
              </w:rPr>
            </w:pPr>
          </w:p>
        </w:tc>
      </w:tr>
      <w:tr w:rsidR="009B1169" w:rsidRPr="00654CBF" w14:paraId="012D350C" w14:textId="77777777" w:rsidTr="009B1169">
        <w:trPr>
          <w:trHeight w:val="300"/>
          <w:jc w:val="center"/>
        </w:trPr>
        <w:tc>
          <w:tcPr>
            <w:tcW w:w="4361" w:type="dxa"/>
            <w:tcBorders>
              <w:top w:val="nil"/>
              <w:left w:val="single" w:sz="4" w:space="0" w:color="auto"/>
              <w:bottom w:val="single" w:sz="4" w:space="0" w:color="auto"/>
              <w:right w:val="single" w:sz="4" w:space="0" w:color="auto"/>
            </w:tcBorders>
            <w:shd w:val="clear" w:color="auto" w:fill="auto"/>
            <w:noWrap/>
            <w:vAlign w:val="bottom"/>
            <w:hideMark/>
          </w:tcPr>
          <w:p w14:paraId="14591AC9" w14:textId="77777777" w:rsidR="009B1169" w:rsidRPr="00654CBF" w:rsidRDefault="009B1169" w:rsidP="00527C5F">
            <w:pPr>
              <w:rPr>
                <w:color w:val="000000"/>
                <w:sz w:val="20"/>
                <w:szCs w:val="20"/>
              </w:rPr>
            </w:pPr>
            <w:r w:rsidRPr="00654CBF">
              <w:rPr>
                <w:color w:val="000000"/>
                <w:sz w:val="20"/>
                <w:szCs w:val="20"/>
              </w:rPr>
              <w:t>с выключателем нагрузки;</w:t>
            </w:r>
          </w:p>
        </w:tc>
        <w:tc>
          <w:tcPr>
            <w:tcW w:w="1292" w:type="dxa"/>
            <w:tcBorders>
              <w:top w:val="nil"/>
              <w:left w:val="nil"/>
              <w:bottom w:val="single" w:sz="4" w:space="0" w:color="auto"/>
              <w:right w:val="single" w:sz="4" w:space="0" w:color="auto"/>
            </w:tcBorders>
            <w:shd w:val="clear" w:color="auto" w:fill="auto"/>
            <w:vAlign w:val="center"/>
            <w:hideMark/>
          </w:tcPr>
          <w:p w14:paraId="396548D8" w14:textId="77777777" w:rsidR="009B1169" w:rsidRPr="00654CBF" w:rsidRDefault="009B1169" w:rsidP="00527C5F">
            <w:pPr>
              <w:jc w:val="center"/>
              <w:rPr>
                <w:color w:val="000000"/>
                <w:sz w:val="20"/>
                <w:szCs w:val="20"/>
              </w:rPr>
            </w:pPr>
            <w:r w:rsidRPr="00654CBF">
              <w:rPr>
                <w:color w:val="000000"/>
                <w:sz w:val="20"/>
                <w:szCs w:val="20"/>
              </w:rPr>
              <w:t>ед.</w:t>
            </w:r>
          </w:p>
        </w:tc>
        <w:tc>
          <w:tcPr>
            <w:tcW w:w="1259" w:type="dxa"/>
            <w:tcBorders>
              <w:top w:val="nil"/>
              <w:left w:val="nil"/>
              <w:bottom w:val="single" w:sz="4" w:space="0" w:color="auto"/>
              <w:right w:val="single" w:sz="4" w:space="0" w:color="auto"/>
            </w:tcBorders>
            <w:shd w:val="clear" w:color="auto" w:fill="auto"/>
            <w:vAlign w:val="center"/>
            <w:hideMark/>
          </w:tcPr>
          <w:p w14:paraId="7DA8464E" w14:textId="77777777" w:rsidR="009B1169" w:rsidRPr="00654CBF" w:rsidRDefault="009B1169" w:rsidP="00527C5F">
            <w:pPr>
              <w:jc w:val="center"/>
              <w:rPr>
                <w:color w:val="000000"/>
                <w:sz w:val="20"/>
                <w:szCs w:val="20"/>
              </w:rPr>
            </w:pPr>
            <w:r w:rsidRPr="00654CBF">
              <w:rPr>
                <w:color w:val="000000"/>
                <w:sz w:val="20"/>
                <w:szCs w:val="20"/>
              </w:rPr>
              <w:t>0</w:t>
            </w:r>
          </w:p>
        </w:tc>
        <w:tc>
          <w:tcPr>
            <w:tcW w:w="1134" w:type="dxa"/>
            <w:tcBorders>
              <w:top w:val="nil"/>
              <w:left w:val="nil"/>
              <w:bottom w:val="single" w:sz="4" w:space="0" w:color="auto"/>
              <w:right w:val="single" w:sz="4" w:space="0" w:color="auto"/>
            </w:tcBorders>
            <w:shd w:val="clear" w:color="auto" w:fill="auto"/>
            <w:vAlign w:val="center"/>
          </w:tcPr>
          <w:p w14:paraId="3B9E153F" w14:textId="77777777" w:rsidR="009B1169" w:rsidRPr="00654CBF" w:rsidRDefault="009B1169" w:rsidP="00527C5F">
            <w:pPr>
              <w:jc w:val="center"/>
              <w:rPr>
                <w:color w:val="000000"/>
                <w:sz w:val="20"/>
                <w:szCs w:val="20"/>
              </w:rPr>
            </w:pPr>
            <w:r w:rsidRPr="00654CBF">
              <w:rPr>
                <w:color w:val="000000"/>
                <w:sz w:val="20"/>
                <w:szCs w:val="20"/>
              </w:rPr>
              <w:t>-</w:t>
            </w:r>
          </w:p>
        </w:tc>
        <w:tc>
          <w:tcPr>
            <w:tcW w:w="1276" w:type="dxa"/>
            <w:tcBorders>
              <w:top w:val="nil"/>
              <w:left w:val="nil"/>
              <w:bottom w:val="single" w:sz="4" w:space="0" w:color="auto"/>
              <w:right w:val="single" w:sz="4" w:space="0" w:color="auto"/>
            </w:tcBorders>
            <w:shd w:val="clear" w:color="auto" w:fill="auto"/>
            <w:vAlign w:val="bottom"/>
            <w:hideMark/>
          </w:tcPr>
          <w:p w14:paraId="3AA1F5EB" w14:textId="77777777" w:rsidR="009B1169" w:rsidRPr="00654CBF" w:rsidRDefault="009B1169" w:rsidP="00527C5F">
            <w:pPr>
              <w:jc w:val="center"/>
              <w:rPr>
                <w:color w:val="000000"/>
                <w:sz w:val="20"/>
                <w:szCs w:val="20"/>
              </w:rPr>
            </w:pPr>
            <w:r w:rsidRPr="00654CBF">
              <w:rPr>
                <w:color w:val="000000"/>
                <w:sz w:val="20"/>
                <w:szCs w:val="20"/>
              </w:rPr>
              <w:t>0</w:t>
            </w:r>
          </w:p>
        </w:tc>
        <w:tc>
          <w:tcPr>
            <w:tcW w:w="851" w:type="dxa"/>
            <w:vMerge/>
            <w:tcBorders>
              <w:top w:val="nil"/>
              <w:left w:val="single" w:sz="4" w:space="0" w:color="auto"/>
              <w:bottom w:val="single" w:sz="4" w:space="0" w:color="auto"/>
              <w:right w:val="single" w:sz="4" w:space="0" w:color="auto"/>
            </w:tcBorders>
            <w:vAlign w:val="center"/>
            <w:hideMark/>
          </w:tcPr>
          <w:p w14:paraId="7263FEA7" w14:textId="77777777" w:rsidR="009B1169" w:rsidRPr="00654CBF" w:rsidRDefault="009B1169" w:rsidP="00527C5F">
            <w:pPr>
              <w:rPr>
                <w:color w:val="000000"/>
                <w:sz w:val="20"/>
                <w:szCs w:val="20"/>
              </w:rPr>
            </w:pPr>
          </w:p>
        </w:tc>
      </w:tr>
      <w:tr w:rsidR="009B1169" w:rsidRPr="00654CBF" w14:paraId="479CF6C3" w14:textId="77777777" w:rsidTr="009B1169">
        <w:trPr>
          <w:trHeight w:val="330"/>
          <w:jc w:val="center"/>
        </w:trPr>
        <w:tc>
          <w:tcPr>
            <w:tcW w:w="4361" w:type="dxa"/>
            <w:tcBorders>
              <w:top w:val="nil"/>
              <w:left w:val="single" w:sz="4" w:space="0" w:color="auto"/>
              <w:bottom w:val="single" w:sz="4" w:space="0" w:color="auto"/>
              <w:right w:val="single" w:sz="4" w:space="0" w:color="auto"/>
            </w:tcBorders>
            <w:shd w:val="clear" w:color="auto" w:fill="auto"/>
            <w:noWrap/>
            <w:vAlign w:val="bottom"/>
            <w:hideMark/>
          </w:tcPr>
          <w:p w14:paraId="3E58C1E2" w14:textId="77777777" w:rsidR="009B1169" w:rsidRPr="00654CBF" w:rsidRDefault="009B1169" w:rsidP="00527C5F">
            <w:pPr>
              <w:rPr>
                <w:color w:val="000000"/>
                <w:sz w:val="20"/>
                <w:szCs w:val="20"/>
              </w:rPr>
            </w:pPr>
            <w:r w:rsidRPr="00654CBF">
              <w:rPr>
                <w:color w:val="000000"/>
                <w:sz w:val="20"/>
                <w:szCs w:val="20"/>
              </w:rPr>
              <w:t>с разъединителем</w:t>
            </w:r>
          </w:p>
        </w:tc>
        <w:tc>
          <w:tcPr>
            <w:tcW w:w="1292" w:type="dxa"/>
            <w:tcBorders>
              <w:top w:val="nil"/>
              <w:left w:val="nil"/>
              <w:bottom w:val="single" w:sz="4" w:space="0" w:color="auto"/>
              <w:right w:val="single" w:sz="4" w:space="0" w:color="auto"/>
            </w:tcBorders>
            <w:shd w:val="clear" w:color="auto" w:fill="auto"/>
            <w:vAlign w:val="center"/>
            <w:hideMark/>
          </w:tcPr>
          <w:p w14:paraId="6E12E19A" w14:textId="77777777" w:rsidR="009B1169" w:rsidRPr="00654CBF" w:rsidRDefault="009B1169" w:rsidP="00527C5F">
            <w:pPr>
              <w:jc w:val="center"/>
              <w:rPr>
                <w:color w:val="000000"/>
                <w:sz w:val="20"/>
                <w:szCs w:val="20"/>
              </w:rPr>
            </w:pPr>
            <w:r w:rsidRPr="00654CBF">
              <w:rPr>
                <w:color w:val="000000"/>
                <w:sz w:val="20"/>
                <w:szCs w:val="20"/>
              </w:rPr>
              <w:t>ед.</w:t>
            </w:r>
          </w:p>
        </w:tc>
        <w:tc>
          <w:tcPr>
            <w:tcW w:w="1259" w:type="dxa"/>
            <w:tcBorders>
              <w:top w:val="nil"/>
              <w:left w:val="nil"/>
              <w:bottom w:val="single" w:sz="4" w:space="0" w:color="auto"/>
              <w:right w:val="single" w:sz="4" w:space="0" w:color="auto"/>
            </w:tcBorders>
            <w:shd w:val="clear" w:color="auto" w:fill="auto"/>
            <w:vAlign w:val="center"/>
            <w:hideMark/>
          </w:tcPr>
          <w:p w14:paraId="6565C8D4" w14:textId="77777777" w:rsidR="009B1169" w:rsidRPr="00654CBF" w:rsidRDefault="009B1169" w:rsidP="00527C5F">
            <w:pPr>
              <w:jc w:val="center"/>
              <w:rPr>
                <w:color w:val="000000"/>
                <w:sz w:val="20"/>
                <w:szCs w:val="20"/>
              </w:rPr>
            </w:pPr>
            <w:r w:rsidRPr="00654CBF">
              <w:rPr>
                <w:color w:val="000000"/>
                <w:sz w:val="20"/>
                <w:szCs w:val="20"/>
              </w:rPr>
              <w:t>0</w:t>
            </w:r>
          </w:p>
        </w:tc>
        <w:tc>
          <w:tcPr>
            <w:tcW w:w="1134" w:type="dxa"/>
            <w:tcBorders>
              <w:top w:val="nil"/>
              <w:left w:val="nil"/>
              <w:bottom w:val="single" w:sz="4" w:space="0" w:color="auto"/>
              <w:right w:val="single" w:sz="4" w:space="0" w:color="auto"/>
            </w:tcBorders>
            <w:shd w:val="clear" w:color="auto" w:fill="auto"/>
            <w:vAlign w:val="center"/>
          </w:tcPr>
          <w:p w14:paraId="0CD65ED6" w14:textId="77777777" w:rsidR="009B1169" w:rsidRPr="00654CBF" w:rsidRDefault="009B1169" w:rsidP="00527C5F">
            <w:pPr>
              <w:jc w:val="center"/>
              <w:rPr>
                <w:color w:val="000000"/>
                <w:sz w:val="20"/>
                <w:szCs w:val="20"/>
              </w:rPr>
            </w:pPr>
            <w:r w:rsidRPr="00654CBF">
              <w:rPr>
                <w:color w:val="000000"/>
                <w:sz w:val="20"/>
                <w:szCs w:val="20"/>
              </w:rPr>
              <w:t>-</w:t>
            </w:r>
          </w:p>
        </w:tc>
        <w:tc>
          <w:tcPr>
            <w:tcW w:w="1276" w:type="dxa"/>
            <w:tcBorders>
              <w:top w:val="nil"/>
              <w:left w:val="nil"/>
              <w:bottom w:val="single" w:sz="4" w:space="0" w:color="auto"/>
              <w:right w:val="single" w:sz="4" w:space="0" w:color="auto"/>
            </w:tcBorders>
            <w:shd w:val="clear" w:color="auto" w:fill="auto"/>
            <w:vAlign w:val="center"/>
            <w:hideMark/>
          </w:tcPr>
          <w:p w14:paraId="1700E7D9" w14:textId="77777777" w:rsidR="009B1169" w:rsidRPr="00654CBF" w:rsidRDefault="009B1169" w:rsidP="00527C5F">
            <w:pPr>
              <w:jc w:val="center"/>
              <w:rPr>
                <w:color w:val="000000"/>
                <w:sz w:val="20"/>
                <w:szCs w:val="20"/>
              </w:rPr>
            </w:pPr>
            <w:r w:rsidRPr="00654CBF">
              <w:rPr>
                <w:color w:val="000000"/>
                <w:sz w:val="20"/>
                <w:szCs w:val="20"/>
              </w:rPr>
              <w:t>0</w:t>
            </w:r>
          </w:p>
        </w:tc>
        <w:tc>
          <w:tcPr>
            <w:tcW w:w="851" w:type="dxa"/>
            <w:vMerge/>
            <w:tcBorders>
              <w:top w:val="nil"/>
              <w:left w:val="single" w:sz="4" w:space="0" w:color="auto"/>
              <w:bottom w:val="single" w:sz="4" w:space="0" w:color="auto"/>
              <w:right w:val="single" w:sz="4" w:space="0" w:color="auto"/>
            </w:tcBorders>
            <w:vAlign w:val="center"/>
            <w:hideMark/>
          </w:tcPr>
          <w:p w14:paraId="18CB3AD7" w14:textId="77777777" w:rsidR="009B1169" w:rsidRPr="00654CBF" w:rsidRDefault="009B1169" w:rsidP="00527C5F">
            <w:pPr>
              <w:rPr>
                <w:color w:val="000000"/>
                <w:sz w:val="20"/>
                <w:szCs w:val="20"/>
              </w:rPr>
            </w:pPr>
          </w:p>
        </w:tc>
      </w:tr>
      <w:tr w:rsidR="009B1169" w:rsidRPr="00654CBF" w14:paraId="32412C5E" w14:textId="77777777" w:rsidTr="009B1169">
        <w:trPr>
          <w:trHeight w:val="567"/>
          <w:jc w:val="center"/>
        </w:trPr>
        <w:tc>
          <w:tcPr>
            <w:tcW w:w="4361" w:type="dxa"/>
            <w:tcBorders>
              <w:top w:val="nil"/>
              <w:left w:val="single" w:sz="4" w:space="0" w:color="auto"/>
              <w:bottom w:val="single" w:sz="4" w:space="0" w:color="auto"/>
              <w:right w:val="single" w:sz="4" w:space="0" w:color="auto"/>
            </w:tcBorders>
            <w:shd w:val="clear" w:color="auto" w:fill="auto"/>
            <w:vAlign w:val="center"/>
            <w:hideMark/>
          </w:tcPr>
          <w:p w14:paraId="6BB37A91" w14:textId="3EF04ECD" w:rsidR="009B1169" w:rsidRPr="00654CBF" w:rsidRDefault="009B1169" w:rsidP="00527C5F">
            <w:pPr>
              <w:rPr>
                <w:color w:val="000000"/>
                <w:sz w:val="20"/>
                <w:szCs w:val="20"/>
              </w:rPr>
            </w:pPr>
            <w:r w:rsidRPr="00654CBF">
              <w:rPr>
                <w:color w:val="000000"/>
                <w:sz w:val="20"/>
                <w:szCs w:val="20"/>
              </w:rPr>
              <w:t>Количество абонентов (потребителей) бытового сектора, в том</w:t>
            </w:r>
            <w:r>
              <w:rPr>
                <w:color w:val="000000"/>
                <w:sz w:val="20"/>
                <w:szCs w:val="20"/>
              </w:rPr>
              <w:t xml:space="preserve"> </w:t>
            </w:r>
            <w:r w:rsidRPr="00654CBF">
              <w:rPr>
                <w:color w:val="000000"/>
                <w:sz w:val="20"/>
                <w:szCs w:val="20"/>
              </w:rPr>
              <w:t>числе:</w:t>
            </w:r>
            <w:r>
              <w:rPr>
                <w:color w:val="000000"/>
                <w:sz w:val="20"/>
                <w:szCs w:val="20"/>
              </w:rPr>
              <w:t xml:space="preserve"> </w:t>
            </w:r>
          </w:p>
        </w:tc>
        <w:tc>
          <w:tcPr>
            <w:tcW w:w="1292" w:type="dxa"/>
            <w:tcBorders>
              <w:top w:val="nil"/>
              <w:left w:val="nil"/>
              <w:bottom w:val="single" w:sz="4" w:space="0" w:color="auto"/>
              <w:right w:val="single" w:sz="4" w:space="0" w:color="auto"/>
            </w:tcBorders>
            <w:shd w:val="clear" w:color="auto" w:fill="auto"/>
            <w:vAlign w:val="center"/>
            <w:hideMark/>
          </w:tcPr>
          <w:p w14:paraId="5F7203CF" w14:textId="77777777" w:rsidR="009B1169" w:rsidRPr="00654CBF" w:rsidRDefault="009B1169" w:rsidP="00527C5F">
            <w:pPr>
              <w:jc w:val="center"/>
              <w:rPr>
                <w:color w:val="000000"/>
                <w:sz w:val="20"/>
                <w:szCs w:val="20"/>
              </w:rPr>
            </w:pPr>
            <w:r w:rsidRPr="00654CBF">
              <w:rPr>
                <w:color w:val="000000"/>
                <w:sz w:val="20"/>
                <w:szCs w:val="20"/>
              </w:rPr>
              <w:t> </w:t>
            </w:r>
          </w:p>
        </w:tc>
        <w:tc>
          <w:tcPr>
            <w:tcW w:w="1259" w:type="dxa"/>
            <w:tcBorders>
              <w:top w:val="nil"/>
              <w:left w:val="nil"/>
              <w:bottom w:val="single" w:sz="4" w:space="0" w:color="auto"/>
              <w:right w:val="single" w:sz="4" w:space="0" w:color="auto"/>
            </w:tcBorders>
            <w:shd w:val="clear" w:color="auto" w:fill="auto"/>
            <w:vAlign w:val="center"/>
            <w:hideMark/>
          </w:tcPr>
          <w:p w14:paraId="34091536" w14:textId="77777777" w:rsidR="009B1169" w:rsidRPr="00654CBF" w:rsidRDefault="009B1169" w:rsidP="00527C5F">
            <w:pPr>
              <w:jc w:val="center"/>
              <w:rPr>
                <w:color w:val="000000"/>
                <w:sz w:val="20"/>
                <w:szCs w:val="20"/>
              </w:rPr>
            </w:pPr>
            <w:r w:rsidRPr="00654CBF">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5B7F7981" w14:textId="77777777" w:rsidR="009B1169" w:rsidRPr="00654CBF" w:rsidRDefault="009B1169" w:rsidP="00527C5F">
            <w:pPr>
              <w:jc w:val="center"/>
              <w:rPr>
                <w:color w:val="000000"/>
                <w:sz w:val="20"/>
                <w:szCs w:val="20"/>
              </w:rPr>
            </w:pPr>
            <w:r w:rsidRPr="00654CBF">
              <w:rPr>
                <w:color w:val="000000"/>
                <w:sz w:val="20"/>
                <w:szCs w:val="20"/>
              </w:rPr>
              <w:t>-</w:t>
            </w:r>
          </w:p>
        </w:tc>
        <w:tc>
          <w:tcPr>
            <w:tcW w:w="1276" w:type="dxa"/>
            <w:tcBorders>
              <w:top w:val="nil"/>
              <w:left w:val="nil"/>
              <w:bottom w:val="single" w:sz="4" w:space="0" w:color="auto"/>
              <w:right w:val="single" w:sz="4" w:space="0" w:color="auto"/>
            </w:tcBorders>
            <w:shd w:val="clear" w:color="auto" w:fill="auto"/>
            <w:vAlign w:val="center"/>
            <w:hideMark/>
          </w:tcPr>
          <w:p w14:paraId="44652F3E" w14:textId="77777777" w:rsidR="009B1169" w:rsidRPr="00654CBF" w:rsidRDefault="009B1169" w:rsidP="00527C5F">
            <w:pPr>
              <w:jc w:val="center"/>
              <w:rPr>
                <w:color w:val="000000"/>
                <w:sz w:val="20"/>
                <w:szCs w:val="20"/>
              </w:rPr>
            </w:pPr>
            <w:r w:rsidRPr="00654CBF">
              <w:rPr>
                <w:color w:val="000000"/>
                <w:sz w:val="20"/>
                <w:szCs w:val="20"/>
              </w:rPr>
              <w:t> </w:t>
            </w:r>
          </w:p>
        </w:tc>
        <w:tc>
          <w:tcPr>
            <w:tcW w:w="85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8D22E25" w14:textId="77777777" w:rsidR="009B1169" w:rsidRPr="00654CBF" w:rsidRDefault="009B1169" w:rsidP="00527C5F">
            <w:pPr>
              <w:jc w:val="center"/>
              <w:rPr>
                <w:color w:val="000000"/>
                <w:sz w:val="20"/>
                <w:szCs w:val="20"/>
              </w:rPr>
            </w:pPr>
            <w:r w:rsidRPr="00654CBF">
              <w:rPr>
                <w:color w:val="000000"/>
                <w:sz w:val="20"/>
                <w:szCs w:val="20"/>
              </w:rPr>
              <w:t>2.2.7</w:t>
            </w:r>
          </w:p>
        </w:tc>
      </w:tr>
      <w:tr w:rsidR="009B1169" w:rsidRPr="00654CBF" w14:paraId="11BD64F0" w14:textId="77777777" w:rsidTr="009B1169">
        <w:trPr>
          <w:trHeight w:val="419"/>
          <w:jc w:val="center"/>
        </w:trPr>
        <w:tc>
          <w:tcPr>
            <w:tcW w:w="4361" w:type="dxa"/>
            <w:tcBorders>
              <w:top w:val="nil"/>
              <w:left w:val="single" w:sz="4" w:space="0" w:color="auto"/>
              <w:bottom w:val="single" w:sz="4" w:space="0" w:color="auto"/>
              <w:right w:val="single" w:sz="4" w:space="0" w:color="auto"/>
            </w:tcBorders>
            <w:shd w:val="clear" w:color="auto" w:fill="auto"/>
            <w:vAlign w:val="bottom"/>
            <w:hideMark/>
          </w:tcPr>
          <w:p w14:paraId="094FCD6C" w14:textId="77777777" w:rsidR="009B1169" w:rsidRPr="00654CBF" w:rsidRDefault="009B1169" w:rsidP="00527C5F">
            <w:pPr>
              <w:rPr>
                <w:color w:val="000000"/>
                <w:sz w:val="20"/>
                <w:szCs w:val="20"/>
              </w:rPr>
            </w:pPr>
            <w:r w:rsidRPr="00654CBF">
              <w:rPr>
                <w:color w:val="000000"/>
                <w:sz w:val="20"/>
                <w:szCs w:val="20"/>
              </w:rPr>
              <w:t xml:space="preserve">одноэтажная застройка (включая коттеджи независимо от количества этажей); </w:t>
            </w:r>
          </w:p>
        </w:tc>
        <w:tc>
          <w:tcPr>
            <w:tcW w:w="1292" w:type="dxa"/>
            <w:tcBorders>
              <w:top w:val="nil"/>
              <w:left w:val="nil"/>
              <w:bottom w:val="single" w:sz="4" w:space="0" w:color="auto"/>
              <w:right w:val="single" w:sz="4" w:space="0" w:color="auto"/>
            </w:tcBorders>
            <w:shd w:val="clear" w:color="auto" w:fill="auto"/>
            <w:vAlign w:val="center"/>
            <w:hideMark/>
          </w:tcPr>
          <w:p w14:paraId="55884F59" w14:textId="77777777" w:rsidR="009B1169" w:rsidRPr="00654CBF" w:rsidRDefault="009B1169" w:rsidP="00527C5F">
            <w:pPr>
              <w:jc w:val="center"/>
              <w:rPr>
                <w:color w:val="000000"/>
                <w:sz w:val="20"/>
                <w:szCs w:val="20"/>
              </w:rPr>
            </w:pPr>
            <w:r w:rsidRPr="00654CBF">
              <w:rPr>
                <w:color w:val="000000"/>
                <w:sz w:val="20"/>
                <w:szCs w:val="20"/>
              </w:rPr>
              <w:t>ед.</w:t>
            </w:r>
          </w:p>
        </w:tc>
        <w:tc>
          <w:tcPr>
            <w:tcW w:w="1259" w:type="dxa"/>
            <w:tcBorders>
              <w:top w:val="nil"/>
              <w:left w:val="nil"/>
              <w:bottom w:val="single" w:sz="4" w:space="0" w:color="auto"/>
              <w:right w:val="single" w:sz="4" w:space="0" w:color="auto"/>
            </w:tcBorders>
            <w:shd w:val="clear" w:color="auto" w:fill="auto"/>
            <w:vAlign w:val="center"/>
            <w:hideMark/>
          </w:tcPr>
          <w:p w14:paraId="6958DC20" w14:textId="77777777" w:rsidR="009B1169" w:rsidRPr="00654CBF" w:rsidRDefault="009B1169" w:rsidP="00527C5F">
            <w:pPr>
              <w:jc w:val="center"/>
              <w:rPr>
                <w:color w:val="000000"/>
                <w:sz w:val="20"/>
                <w:szCs w:val="20"/>
              </w:rPr>
            </w:pPr>
            <w:r w:rsidRPr="00654CBF">
              <w:rPr>
                <w:color w:val="000000"/>
                <w:sz w:val="20"/>
                <w:szCs w:val="20"/>
              </w:rPr>
              <w:t>0</w:t>
            </w:r>
          </w:p>
        </w:tc>
        <w:tc>
          <w:tcPr>
            <w:tcW w:w="1134" w:type="dxa"/>
            <w:tcBorders>
              <w:top w:val="nil"/>
              <w:left w:val="nil"/>
              <w:bottom w:val="single" w:sz="4" w:space="0" w:color="auto"/>
              <w:right w:val="single" w:sz="4" w:space="0" w:color="auto"/>
            </w:tcBorders>
            <w:shd w:val="clear" w:color="auto" w:fill="auto"/>
            <w:vAlign w:val="center"/>
            <w:hideMark/>
          </w:tcPr>
          <w:p w14:paraId="1101ACD1" w14:textId="77777777" w:rsidR="009B1169" w:rsidRPr="00654CBF" w:rsidRDefault="009B1169" w:rsidP="00527C5F">
            <w:pPr>
              <w:jc w:val="center"/>
              <w:rPr>
                <w:color w:val="000000"/>
                <w:sz w:val="20"/>
                <w:szCs w:val="20"/>
              </w:rPr>
            </w:pPr>
            <w:r w:rsidRPr="00654CBF">
              <w:rPr>
                <w:color w:val="000000"/>
                <w:sz w:val="20"/>
                <w:szCs w:val="20"/>
              </w:rPr>
              <w:t>-</w:t>
            </w:r>
          </w:p>
        </w:tc>
        <w:tc>
          <w:tcPr>
            <w:tcW w:w="1276" w:type="dxa"/>
            <w:tcBorders>
              <w:top w:val="nil"/>
              <w:left w:val="nil"/>
              <w:bottom w:val="single" w:sz="4" w:space="0" w:color="auto"/>
              <w:right w:val="single" w:sz="4" w:space="0" w:color="auto"/>
            </w:tcBorders>
            <w:shd w:val="clear" w:color="auto" w:fill="auto"/>
            <w:vAlign w:val="center"/>
            <w:hideMark/>
          </w:tcPr>
          <w:p w14:paraId="084F84B4" w14:textId="77777777" w:rsidR="009B1169" w:rsidRPr="00654CBF" w:rsidRDefault="009B1169" w:rsidP="00527C5F">
            <w:pPr>
              <w:jc w:val="center"/>
              <w:rPr>
                <w:color w:val="000000"/>
                <w:sz w:val="20"/>
                <w:szCs w:val="20"/>
              </w:rPr>
            </w:pPr>
            <w:r w:rsidRPr="00654CBF">
              <w:rPr>
                <w:color w:val="000000"/>
                <w:sz w:val="20"/>
                <w:szCs w:val="20"/>
              </w:rPr>
              <w:t>0</w:t>
            </w:r>
          </w:p>
        </w:tc>
        <w:tc>
          <w:tcPr>
            <w:tcW w:w="851" w:type="dxa"/>
            <w:vMerge/>
            <w:tcBorders>
              <w:top w:val="nil"/>
              <w:left w:val="single" w:sz="4" w:space="0" w:color="auto"/>
              <w:bottom w:val="single" w:sz="4" w:space="0" w:color="auto"/>
              <w:right w:val="single" w:sz="4" w:space="0" w:color="auto"/>
            </w:tcBorders>
            <w:vAlign w:val="center"/>
            <w:hideMark/>
          </w:tcPr>
          <w:p w14:paraId="6DA29866" w14:textId="77777777" w:rsidR="009B1169" w:rsidRPr="00654CBF" w:rsidRDefault="009B1169" w:rsidP="00527C5F">
            <w:pPr>
              <w:rPr>
                <w:color w:val="000000"/>
                <w:sz w:val="20"/>
                <w:szCs w:val="20"/>
              </w:rPr>
            </w:pPr>
          </w:p>
        </w:tc>
      </w:tr>
      <w:tr w:rsidR="009B1169" w:rsidRPr="00654CBF" w14:paraId="7EDB64D2" w14:textId="77777777" w:rsidTr="009B1169">
        <w:trPr>
          <w:trHeight w:val="300"/>
          <w:jc w:val="center"/>
        </w:trPr>
        <w:tc>
          <w:tcPr>
            <w:tcW w:w="4361" w:type="dxa"/>
            <w:tcBorders>
              <w:top w:val="nil"/>
              <w:left w:val="single" w:sz="4" w:space="0" w:color="auto"/>
              <w:bottom w:val="single" w:sz="4" w:space="0" w:color="auto"/>
              <w:right w:val="single" w:sz="4" w:space="0" w:color="auto"/>
            </w:tcBorders>
            <w:shd w:val="clear" w:color="auto" w:fill="auto"/>
            <w:noWrap/>
            <w:vAlign w:val="bottom"/>
            <w:hideMark/>
          </w:tcPr>
          <w:p w14:paraId="29D6039C" w14:textId="77777777" w:rsidR="009B1169" w:rsidRPr="00654CBF" w:rsidRDefault="009B1169" w:rsidP="00527C5F">
            <w:pPr>
              <w:rPr>
                <w:color w:val="000000"/>
                <w:sz w:val="20"/>
                <w:szCs w:val="20"/>
              </w:rPr>
            </w:pPr>
            <w:r w:rsidRPr="00654CBF">
              <w:rPr>
                <w:color w:val="000000"/>
                <w:sz w:val="20"/>
                <w:szCs w:val="20"/>
              </w:rPr>
              <w:t>многоэтажная застройка</w:t>
            </w:r>
          </w:p>
        </w:tc>
        <w:tc>
          <w:tcPr>
            <w:tcW w:w="1292" w:type="dxa"/>
            <w:tcBorders>
              <w:top w:val="nil"/>
              <w:left w:val="nil"/>
              <w:bottom w:val="single" w:sz="4" w:space="0" w:color="auto"/>
              <w:right w:val="single" w:sz="4" w:space="0" w:color="auto"/>
            </w:tcBorders>
            <w:shd w:val="clear" w:color="auto" w:fill="auto"/>
            <w:vAlign w:val="center"/>
            <w:hideMark/>
          </w:tcPr>
          <w:p w14:paraId="125548E6" w14:textId="77777777" w:rsidR="009B1169" w:rsidRPr="00654CBF" w:rsidRDefault="009B1169" w:rsidP="00527C5F">
            <w:pPr>
              <w:jc w:val="center"/>
              <w:rPr>
                <w:color w:val="000000"/>
                <w:sz w:val="20"/>
                <w:szCs w:val="20"/>
              </w:rPr>
            </w:pPr>
            <w:r w:rsidRPr="00654CBF">
              <w:rPr>
                <w:color w:val="000000"/>
                <w:sz w:val="20"/>
                <w:szCs w:val="20"/>
              </w:rPr>
              <w:t>ед.</w:t>
            </w:r>
          </w:p>
        </w:tc>
        <w:tc>
          <w:tcPr>
            <w:tcW w:w="1259" w:type="dxa"/>
            <w:tcBorders>
              <w:top w:val="nil"/>
              <w:left w:val="nil"/>
              <w:bottom w:val="single" w:sz="4" w:space="0" w:color="auto"/>
              <w:right w:val="single" w:sz="4" w:space="0" w:color="auto"/>
            </w:tcBorders>
            <w:shd w:val="clear" w:color="auto" w:fill="auto"/>
            <w:vAlign w:val="center"/>
            <w:hideMark/>
          </w:tcPr>
          <w:p w14:paraId="6CDA4F22" w14:textId="77777777" w:rsidR="009B1169" w:rsidRPr="00654CBF" w:rsidRDefault="009B1169" w:rsidP="00527C5F">
            <w:pPr>
              <w:jc w:val="center"/>
              <w:rPr>
                <w:color w:val="000000"/>
                <w:sz w:val="20"/>
                <w:szCs w:val="20"/>
              </w:rPr>
            </w:pPr>
            <w:r w:rsidRPr="00654CBF">
              <w:rPr>
                <w:color w:val="000000"/>
                <w:sz w:val="20"/>
                <w:szCs w:val="20"/>
              </w:rPr>
              <w:t>0</w:t>
            </w:r>
          </w:p>
        </w:tc>
        <w:tc>
          <w:tcPr>
            <w:tcW w:w="1134" w:type="dxa"/>
            <w:tcBorders>
              <w:top w:val="nil"/>
              <w:left w:val="nil"/>
              <w:bottom w:val="single" w:sz="4" w:space="0" w:color="auto"/>
              <w:right w:val="single" w:sz="4" w:space="0" w:color="auto"/>
            </w:tcBorders>
            <w:shd w:val="clear" w:color="auto" w:fill="auto"/>
            <w:vAlign w:val="center"/>
            <w:hideMark/>
          </w:tcPr>
          <w:p w14:paraId="0E1AB24E" w14:textId="77777777" w:rsidR="009B1169" w:rsidRPr="00654CBF" w:rsidRDefault="009B1169" w:rsidP="00527C5F">
            <w:pPr>
              <w:jc w:val="center"/>
              <w:rPr>
                <w:color w:val="000000"/>
                <w:sz w:val="20"/>
                <w:szCs w:val="20"/>
              </w:rPr>
            </w:pPr>
            <w:r w:rsidRPr="00654CBF">
              <w:rPr>
                <w:color w:val="000000"/>
                <w:sz w:val="20"/>
                <w:szCs w:val="20"/>
              </w:rPr>
              <w:t>-</w:t>
            </w:r>
          </w:p>
        </w:tc>
        <w:tc>
          <w:tcPr>
            <w:tcW w:w="1276" w:type="dxa"/>
            <w:tcBorders>
              <w:top w:val="nil"/>
              <w:left w:val="nil"/>
              <w:bottom w:val="single" w:sz="4" w:space="0" w:color="auto"/>
              <w:right w:val="single" w:sz="4" w:space="0" w:color="auto"/>
            </w:tcBorders>
            <w:shd w:val="clear" w:color="auto" w:fill="auto"/>
            <w:vAlign w:val="center"/>
            <w:hideMark/>
          </w:tcPr>
          <w:p w14:paraId="313723FE" w14:textId="77777777" w:rsidR="009B1169" w:rsidRPr="00654CBF" w:rsidRDefault="009B1169" w:rsidP="00527C5F">
            <w:pPr>
              <w:jc w:val="center"/>
              <w:rPr>
                <w:color w:val="000000"/>
                <w:sz w:val="20"/>
                <w:szCs w:val="20"/>
              </w:rPr>
            </w:pPr>
            <w:r w:rsidRPr="00654CBF">
              <w:rPr>
                <w:color w:val="000000"/>
                <w:sz w:val="20"/>
                <w:szCs w:val="20"/>
              </w:rPr>
              <w:t>0</w:t>
            </w:r>
          </w:p>
        </w:tc>
        <w:tc>
          <w:tcPr>
            <w:tcW w:w="851" w:type="dxa"/>
            <w:vMerge/>
            <w:tcBorders>
              <w:top w:val="nil"/>
              <w:left w:val="single" w:sz="4" w:space="0" w:color="auto"/>
              <w:bottom w:val="single" w:sz="4" w:space="0" w:color="auto"/>
              <w:right w:val="single" w:sz="4" w:space="0" w:color="auto"/>
            </w:tcBorders>
            <w:vAlign w:val="center"/>
            <w:hideMark/>
          </w:tcPr>
          <w:p w14:paraId="2B6C8FF5" w14:textId="77777777" w:rsidR="009B1169" w:rsidRPr="00654CBF" w:rsidRDefault="009B1169" w:rsidP="00527C5F">
            <w:pPr>
              <w:rPr>
                <w:color w:val="000000"/>
                <w:sz w:val="20"/>
                <w:szCs w:val="20"/>
              </w:rPr>
            </w:pPr>
          </w:p>
        </w:tc>
      </w:tr>
      <w:tr w:rsidR="009B1169" w:rsidRPr="00654CBF" w14:paraId="2047FFF6" w14:textId="77777777" w:rsidTr="009B1169">
        <w:trPr>
          <w:trHeight w:val="315"/>
          <w:jc w:val="center"/>
        </w:trPr>
        <w:tc>
          <w:tcPr>
            <w:tcW w:w="4361" w:type="dxa"/>
            <w:tcBorders>
              <w:top w:val="nil"/>
              <w:left w:val="single" w:sz="4" w:space="0" w:color="auto"/>
              <w:bottom w:val="single" w:sz="4" w:space="0" w:color="auto"/>
              <w:right w:val="single" w:sz="4" w:space="0" w:color="auto"/>
            </w:tcBorders>
            <w:shd w:val="clear" w:color="auto" w:fill="auto"/>
            <w:noWrap/>
            <w:vAlign w:val="bottom"/>
            <w:hideMark/>
          </w:tcPr>
          <w:p w14:paraId="41B7BCAF" w14:textId="5024822E" w:rsidR="009B1169" w:rsidRPr="00654CBF" w:rsidRDefault="009B1169" w:rsidP="00527C5F">
            <w:pPr>
              <w:rPr>
                <w:color w:val="000000"/>
                <w:sz w:val="20"/>
                <w:szCs w:val="20"/>
              </w:rPr>
            </w:pPr>
            <w:r w:rsidRPr="00654CBF">
              <w:rPr>
                <w:color w:val="000000"/>
                <w:sz w:val="20"/>
                <w:szCs w:val="20"/>
              </w:rPr>
              <w:t xml:space="preserve"> Количество прочих абонентов</w:t>
            </w:r>
            <w:r>
              <w:rPr>
                <w:color w:val="000000"/>
                <w:sz w:val="20"/>
                <w:szCs w:val="20"/>
              </w:rPr>
              <w:t xml:space="preserve"> </w:t>
            </w:r>
            <w:r w:rsidRPr="00654CBF">
              <w:rPr>
                <w:color w:val="000000"/>
                <w:sz w:val="20"/>
                <w:szCs w:val="20"/>
              </w:rPr>
              <w:t>(потребителей)</w:t>
            </w:r>
          </w:p>
        </w:tc>
        <w:tc>
          <w:tcPr>
            <w:tcW w:w="1292" w:type="dxa"/>
            <w:tcBorders>
              <w:top w:val="nil"/>
              <w:left w:val="nil"/>
              <w:bottom w:val="single" w:sz="4" w:space="0" w:color="auto"/>
              <w:right w:val="single" w:sz="4" w:space="0" w:color="auto"/>
            </w:tcBorders>
            <w:shd w:val="clear" w:color="auto" w:fill="auto"/>
            <w:vAlign w:val="center"/>
            <w:hideMark/>
          </w:tcPr>
          <w:p w14:paraId="40CE4ABC" w14:textId="77777777" w:rsidR="009B1169" w:rsidRPr="00654CBF" w:rsidRDefault="009B1169" w:rsidP="00527C5F">
            <w:pPr>
              <w:jc w:val="center"/>
              <w:rPr>
                <w:color w:val="000000"/>
                <w:sz w:val="20"/>
                <w:szCs w:val="20"/>
              </w:rPr>
            </w:pPr>
            <w:r w:rsidRPr="00654CBF">
              <w:rPr>
                <w:color w:val="000000"/>
                <w:sz w:val="20"/>
                <w:szCs w:val="20"/>
              </w:rPr>
              <w:t>ед.</w:t>
            </w:r>
          </w:p>
        </w:tc>
        <w:tc>
          <w:tcPr>
            <w:tcW w:w="1259" w:type="dxa"/>
            <w:tcBorders>
              <w:top w:val="nil"/>
              <w:left w:val="nil"/>
              <w:bottom w:val="single" w:sz="4" w:space="0" w:color="auto"/>
              <w:right w:val="single" w:sz="4" w:space="0" w:color="auto"/>
            </w:tcBorders>
            <w:shd w:val="clear" w:color="auto" w:fill="auto"/>
            <w:vAlign w:val="center"/>
            <w:hideMark/>
          </w:tcPr>
          <w:p w14:paraId="4515DAE0" w14:textId="77777777" w:rsidR="009B1169" w:rsidRPr="00654CBF" w:rsidRDefault="009B1169" w:rsidP="00527C5F">
            <w:pPr>
              <w:jc w:val="center"/>
              <w:rPr>
                <w:color w:val="000000"/>
                <w:sz w:val="20"/>
                <w:szCs w:val="20"/>
              </w:rPr>
            </w:pPr>
            <w:r w:rsidRPr="00654CBF">
              <w:rPr>
                <w:color w:val="000000"/>
                <w:sz w:val="20"/>
                <w:szCs w:val="20"/>
              </w:rPr>
              <w:t>0</w:t>
            </w:r>
          </w:p>
        </w:tc>
        <w:tc>
          <w:tcPr>
            <w:tcW w:w="1134" w:type="dxa"/>
            <w:tcBorders>
              <w:top w:val="nil"/>
              <w:left w:val="nil"/>
              <w:bottom w:val="single" w:sz="4" w:space="0" w:color="auto"/>
              <w:right w:val="single" w:sz="4" w:space="0" w:color="auto"/>
            </w:tcBorders>
            <w:shd w:val="clear" w:color="auto" w:fill="auto"/>
            <w:vAlign w:val="center"/>
            <w:hideMark/>
          </w:tcPr>
          <w:p w14:paraId="727A8F46" w14:textId="77777777" w:rsidR="009B1169" w:rsidRPr="00654CBF" w:rsidRDefault="009B1169" w:rsidP="00527C5F">
            <w:pPr>
              <w:jc w:val="center"/>
              <w:rPr>
                <w:color w:val="000000"/>
                <w:sz w:val="20"/>
                <w:szCs w:val="20"/>
              </w:rPr>
            </w:pPr>
            <w:r w:rsidRPr="00654CBF">
              <w:rPr>
                <w:color w:val="000000"/>
                <w:sz w:val="20"/>
                <w:szCs w:val="20"/>
              </w:rPr>
              <w:t>-</w:t>
            </w:r>
          </w:p>
        </w:tc>
        <w:tc>
          <w:tcPr>
            <w:tcW w:w="1276" w:type="dxa"/>
            <w:tcBorders>
              <w:top w:val="nil"/>
              <w:left w:val="nil"/>
              <w:bottom w:val="single" w:sz="4" w:space="0" w:color="auto"/>
              <w:right w:val="single" w:sz="4" w:space="0" w:color="auto"/>
            </w:tcBorders>
            <w:shd w:val="clear" w:color="auto" w:fill="auto"/>
            <w:vAlign w:val="center"/>
            <w:hideMark/>
          </w:tcPr>
          <w:p w14:paraId="62D770B5" w14:textId="77777777" w:rsidR="009B1169" w:rsidRPr="00654CBF" w:rsidRDefault="009B1169" w:rsidP="00527C5F">
            <w:pPr>
              <w:jc w:val="center"/>
              <w:rPr>
                <w:color w:val="000000"/>
                <w:sz w:val="20"/>
                <w:szCs w:val="20"/>
              </w:rPr>
            </w:pPr>
            <w:r w:rsidRPr="00654CBF">
              <w:rPr>
                <w:color w:val="000000"/>
                <w:sz w:val="20"/>
                <w:szCs w:val="20"/>
              </w:rPr>
              <w:t>0</w:t>
            </w:r>
          </w:p>
        </w:tc>
        <w:tc>
          <w:tcPr>
            <w:tcW w:w="851" w:type="dxa"/>
            <w:tcBorders>
              <w:top w:val="nil"/>
              <w:left w:val="nil"/>
              <w:bottom w:val="single" w:sz="4" w:space="0" w:color="auto"/>
              <w:right w:val="single" w:sz="4" w:space="0" w:color="auto"/>
            </w:tcBorders>
            <w:shd w:val="clear" w:color="auto" w:fill="auto"/>
            <w:noWrap/>
            <w:vAlign w:val="center"/>
            <w:hideMark/>
          </w:tcPr>
          <w:p w14:paraId="7E0BA864" w14:textId="77777777" w:rsidR="009B1169" w:rsidRPr="00654CBF" w:rsidRDefault="009B1169" w:rsidP="00527C5F">
            <w:pPr>
              <w:jc w:val="center"/>
              <w:rPr>
                <w:color w:val="000000"/>
                <w:sz w:val="20"/>
                <w:szCs w:val="20"/>
              </w:rPr>
            </w:pPr>
            <w:r w:rsidRPr="00654CBF">
              <w:rPr>
                <w:color w:val="000000"/>
                <w:sz w:val="20"/>
                <w:szCs w:val="20"/>
              </w:rPr>
              <w:t>2.2.8</w:t>
            </w:r>
          </w:p>
        </w:tc>
      </w:tr>
      <w:tr w:rsidR="009B1169" w:rsidRPr="00654CBF" w14:paraId="58AEB06E" w14:textId="77777777" w:rsidTr="009B1169">
        <w:trPr>
          <w:trHeight w:val="315"/>
          <w:jc w:val="center"/>
        </w:trPr>
        <w:tc>
          <w:tcPr>
            <w:tcW w:w="4361" w:type="dxa"/>
            <w:tcBorders>
              <w:top w:val="nil"/>
              <w:left w:val="single" w:sz="4" w:space="0" w:color="auto"/>
              <w:bottom w:val="single" w:sz="4" w:space="0" w:color="auto"/>
              <w:right w:val="single" w:sz="4" w:space="0" w:color="auto"/>
            </w:tcBorders>
            <w:shd w:val="clear" w:color="auto" w:fill="auto"/>
            <w:noWrap/>
            <w:vAlign w:val="center"/>
            <w:hideMark/>
          </w:tcPr>
          <w:p w14:paraId="05334F1F" w14:textId="77777777" w:rsidR="009B1169" w:rsidRPr="00654CBF" w:rsidRDefault="009B1169" w:rsidP="00527C5F">
            <w:pPr>
              <w:rPr>
                <w:color w:val="000000"/>
                <w:sz w:val="20"/>
                <w:szCs w:val="20"/>
              </w:rPr>
            </w:pPr>
            <w:r w:rsidRPr="00654CBF">
              <w:rPr>
                <w:color w:val="000000"/>
                <w:sz w:val="20"/>
                <w:szCs w:val="20"/>
              </w:rPr>
              <w:t xml:space="preserve"> Количество счетчиков, находящихся в ремонте </w:t>
            </w:r>
          </w:p>
        </w:tc>
        <w:tc>
          <w:tcPr>
            <w:tcW w:w="1292" w:type="dxa"/>
            <w:tcBorders>
              <w:top w:val="nil"/>
              <w:left w:val="nil"/>
              <w:bottom w:val="single" w:sz="4" w:space="0" w:color="auto"/>
              <w:right w:val="single" w:sz="4" w:space="0" w:color="auto"/>
            </w:tcBorders>
            <w:shd w:val="clear" w:color="auto" w:fill="auto"/>
            <w:vAlign w:val="center"/>
            <w:hideMark/>
          </w:tcPr>
          <w:p w14:paraId="1C6F0812" w14:textId="77777777" w:rsidR="009B1169" w:rsidRPr="00654CBF" w:rsidRDefault="009B1169" w:rsidP="00527C5F">
            <w:pPr>
              <w:jc w:val="center"/>
              <w:rPr>
                <w:color w:val="000000"/>
                <w:sz w:val="20"/>
                <w:szCs w:val="20"/>
              </w:rPr>
            </w:pPr>
            <w:r w:rsidRPr="00654CBF">
              <w:rPr>
                <w:color w:val="000000"/>
                <w:sz w:val="20"/>
                <w:szCs w:val="20"/>
              </w:rPr>
              <w:t> </w:t>
            </w:r>
          </w:p>
        </w:tc>
        <w:tc>
          <w:tcPr>
            <w:tcW w:w="1259" w:type="dxa"/>
            <w:tcBorders>
              <w:top w:val="nil"/>
              <w:left w:val="nil"/>
              <w:bottom w:val="single" w:sz="4" w:space="0" w:color="auto"/>
              <w:right w:val="single" w:sz="4" w:space="0" w:color="auto"/>
            </w:tcBorders>
            <w:shd w:val="clear" w:color="auto" w:fill="auto"/>
            <w:vAlign w:val="center"/>
            <w:hideMark/>
          </w:tcPr>
          <w:p w14:paraId="6A9549AB" w14:textId="77777777" w:rsidR="009B1169" w:rsidRPr="00654CBF" w:rsidRDefault="009B1169" w:rsidP="00527C5F">
            <w:pPr>
              <w:jc w:val="center"/>
              <w:rPr>
                <w:color w:val="000000"/>
                <w:sz w:val="20"/>
                <w:szCs w:val="20"/>
              </w:rPr>
            </w:pPr>
            <w:r w:rsidRPr="00654CBF">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7C38089F" w14:textId="77777777" w:rsidR="009B1169" w:rsidRPr="00654CBF" w:rsidRDefault="009B1169" w:rsidP="00527C5F">
            <w:pPr>
              <w:jc w:val="center"/>
              <w:rPr>
                <w:color w:val="000000"/>
                <w:sz w:val="20"/>
                <w:szCs w:val="20"/>
              </w:rPr>
            </w:pPr>
            <w:r w:rsidRPr="00654CBF">
              <w:rPr>
                <w:color w:val="000000"/>
                <w:sz w:val="20"/>
                <w:szCs w:val="20"/>
              </w:rPr>
              <w:t>-</w:t>
            </w:r>
          </w:p>
        </w:tc>
        <w:tc>
          <w:tcPr>
            <w:tcW w:w="1276" w:type="dxa"/>
            <w:tcBorders>
              <w:top w:val="nil"/>
              <w:left w:val="nil"/>
              <w:bottom w:val="single" w:sz="4" w:space="0" w:color="auto"/>
              <w:right w:val="single" w:sz="4" w:space="0" w:color="auto"/>
            </w:tcBorders>
            <w:shd w:val="clear" w:color="auto" w:fill="auto"/>
            <w:vAlign w:val="center"/>
            <w:hideMark/>
          </w:tcPr>
          <w:p w14:paraId="0CAFC45C" w14:textId="77777777" w:rsidR="009B1169" w:rsidRPr="00654CBF" w:rsidRDefault="009B1169" w:rsidP="00527C5F">
            <w:pPr>
              <w:jc w:val="center"/>
              <w:rPr>
                <w:color w:val="000000"/>
                <w:sz w:val="20"/>
                <w:szCs w:val="20"/>
              </w:rPr>
            </w:pPr>
            <w:r w:rsidRPr="00654CBF">
              <w:rPr>
                <w:color w:val="000000"/>
                <w:sz w:val="20"/>
                <w:szCs w:val="20"/>
              </w:rPr>
              <w:t> </w:t>
            </w:r>
          </w:p>
        </w:tc>
        <w:tc>
          <w:tcPr>
            <w:tcW w:w="851" w:type="dxa"/>
            <w:tcBorders>
              <w:top w:val="nil"/>
              <w:left w:val="nil"/>
              <w:bottom w:val="single" w:sz="4" w:space="0" w:color="auto"/>
              <w:right w:val="single" w:sz="4" w:space="0" w:color="auto"/>
            </w:tcBorders>
            <w:shd w:val="clear" w:color="auto" w:fill="auto"/>
            <w:noWrap/>
            <w:vAlign w:val="center"/>
            <w:hideMark/>
          </w:tcPr>
          <w:p w14:paraId="4E0CB5FE" w14:textId="77777777" w:rsidR="009B1169" w:rsidRPr="00654CBF" w:rsidRDefault="009B1169" w:rsidP="00527C5F">
            <w:pPr>
              <w:jc w:val="center"/>
              <w:rPr>
                <w:color w:val="000000"/>
                <w:sz w:val="20"/>
                <w:szCs w:val="20"/>
              </w:rPr>
            </w:pPr>
            <w:r w:rsidRPr="00654CBF">
              <w:rPr>
                <w:color w:val="000000"/>
                <w:sz w:val="20"/>
                <w:szCs w:val="20"/>
              </w:rPr>
              <w:t>2.2.9</w:t>
            </w:r>
          </w:p>
        </w:tc>
      </w:tr>
      <w:tr w:rsidR="009B1169" w:rsidRPr="00654CBF" w14:paraId="0BEB1F54" w14:textId="77777777" w:rsidTr="009B1169">
        <w:trPr>
          <w:trHeight w:val="315"/>
          <w:jc w:val="center"/>
        </w:trPr>
        <w:tc>
          <w:tcPr>
            <w:tcW w:w="4361" w:type="dxa"/>
            <w:tcBorders>
              <w:top w:val="nil"/>
              <w:left w:val="single" w:sz="4" w:space="0" w:color="auto"/>
              <w:bottom w:val="single" w:sz="4" w:space="0" w:color="auto"/>
              <w:right w:val="single" w:sz="4" w:space="0" w:color="auto"/>
            </w:tcBorders>
            <w:shd w:val="clear" w:color="auto" w:fill="auto"/>
            <w:noWrap/>
            <w:vAlign w:val="center"/>
            <w:hideMark/>
          </w:tcPr>
          <w:p w14:paraId="40B36006" w14:textId="3F651C8A" w:rsidR="009B1169" w:rsidRPr="00654CBF" w:rsidRDefault="009B1169" w:rsidP="00527C5F">
            <w:pPr>
              <w:rPr>
                <w:color w:val="000000"/>
                <w:sz w:val="20"/>
                <w:szCs w:val="20"/>
              </w:rPr>
            </w:pPr>
            <w:r w:rsidRPr="00654CBF">
              <w:rPr>
                <w:color w:val="000000"/>
                <w:sz w:val="20"/>
                <w:szCs w:val="20"/>
              </w:rPr>
              <w:t xml:space="preserve"> Однофазных</w:t>
            </w:r>
            <w:r>
              <w:rPr>
                <w:color w:val="000000"/>
                <w:sz w:val="20"/>
                <w:szCs w:val="20"/>
              </w:rPr>
              <w:t xml:space="preserve"> </w:t>
            </w:r>
          </w:p>
        </w:tc>
        <w:tc>
          <w:tcPr>
            <w:tcW w:w="1292" w:type="dxa"/>
            <w:tcBorders>
              <w:top w:val="nil"/>
              <w:left w:val="nil"/>
              <w:bottom w:val="single" w:sz="4" w:space="0" w:color="auto"/>
              <w:right w:val="single" w:sz="4" w:space="0" w:color="auto"/>
            </w:tcBorders>
            <w:shd w:val="clear" w:color="auto" w:fill="auto"/>
            <w:vAlign w:val="center"/>
            <w:hideMark/>
          </w:tcPr>
          <w:p w14:paraId="3C77ADE2" w14:textId="77777777" w:rsidR="009B1169" w:rsidRPr="00654CBF" w:rsidRDefault="009B1169" w:rsidP="00527C5F">
            <w:pPr>
              <w:jc w:val="center"/>
              <w:rPr>
                <w:color w:val="000000"/>
                <w:sz w:val="20"/>
                <w:szCs w:val="20"/>
              </w:rPr>
            </w:pPr>
            <w:r w:rsidRPr="00654CBF">
              <w:rPr>
                <w:color w:val="000000"/>
                <w:sz w:val="20"/>
                <w:szCs w:val="20"/>
              </w:rPr>
              <w:t>ед.</w:t>
            </w:r>
          </w:p>
        </w:tc>
        <w:tc>
          <w:tcPr>
            <w:tcW w:w="1259" w:type="dxa"/>
            <w:tcBorders>
              <w:top w:val="nil"/>
              <w:left w:val="nil"/>
              <w:bottom w:val="single" w:sz="4" w:space="0" w:color="auto"/>
              <w:right w:val="single" w:sz="4" w:space="0" w:color="auto"/>
            </w:tcBorders>
            <w:shd w:val="clear" w:color="auto" w:fill="auto"/>
            <w:vAlign w:val="center"/>
            <w:hideMark/>
          </w:tcPr>
          <w:p w14:paraId="56567990" w14:textId="77777777" w:rsidR="009B1169" w:rsidRPr="00654CBF" w:rsidRDefault="009B1169" w:rsidP="00527C5F">
            <w:pPr>
              <w:jc w:val="center"/>
              <w:rPr>
                <w:color w:val="000000"/>
                <w:sz w:val="20"/>
                <w:szCs w:val="20"/>
              </w:rPr>
            </w:pPr>
            <w:r w:rsidRPr="00654CBF">
              <w:rPr>
                <w:color w:val="000000"/>
                <w:sz w:val="20"/>
                <w:szCs w:val="20"/>
              </w:rPr>
              <w:t>0</w:t>
            </w:r>
          </w:p>
        </w:tc>
        <w:tc>
          <w:tcPr>
            <w:tcW w:w="1134" w:type="dxa"/>
            <w:tcBorders>
              <w:top w:val="nil"/>
              <w:left w:val="nil"/>
              <w:bottom w:val="single" w:sz="4" w:space="0" w:color="auto"/>
              <w:right w:val="single" w:sz="4" w:space="0" w:color="auto"/>
            </w:tcBorders>
            <w:shd w:val="clear" w:color="auto" w:fill="auto"/>
            <w:vAlign w:val="center"/>
            <w:hideMark/>
          </w:tcPr>
          <w:p w14:paraId="4E826792" w14:textId="77777777" w:rsidR="009B1169" w:rsidRPr="00654CBF" w:rsidRDefault="009B1169" w:rsidP="00527C5F">
            <w:pPr>
              <w:jc w:val="center"/>
              <w:rPr>
                <w:color w:val="000000"/>
                <w:sz w:val="20"/>
                <w:szCs w:val="20"/>
              </w:rPr>
            </w:pPr>
            <w:r w:rsidRPr="00654CBF">
              <w:rPr>
                <w:color w:val="000000"/>
                <w:sz w:val="20"/>
                <w:szCs w:val="20"/>
              </w:rPr>
              <w:t>-</w:t>
            </w:r>
          </w:p>
        </w:tc>
        <w:tc>
          <w:tcPr>
            <w:tcW w:w="1276" w:type="dxa"/>
            <w:tcBorders>
              <w:top w:val="nil"/>
              <w:left w:val="nil"/>
              <w:bottom w:val="single" w:sz="4" w:space="0" w:color="auto"/>
              <w:right w:val="single" w:sz="4" w:space="0" w:color="auto"/>
            </w:tcBorders>
            <w:shd w:val="clear" w:color="auto" w:fill="auto"/>
            <w:vAlign w:val="center"/>
            <w:hideMark/>
          </w:tcPr>
          <w:p w14:paraId="7BCC3935" w14:textId="77777777" w:rsidR="009B1169" w:rsidRPr="00654CBF" w:rsidRDefault="009B1169" w:rsidP="00527C5F">
            <w:pPr>
              <w:jc w:val="center"/>
              <w:rPr>
                <w:color w:val="000000"/>
                <w:sz w:val="20"/>
                <w:szCs w:val="20"/>
              </w:rPr>
            </w:pPr>
            <w:r w:rsidRPr="00654CBF">
              <w:rPr>
                <w:color w:val="000000"/>
                <w:sz w:val="20"/>
                <w:szCs w:val="20"/>
              </w:rPr>
              <w:t>0</w:t>
            </w:r>
          </w:p>
        </w:tc>
        <w:tc>
          <w:tcPr>
            <w:tcW w:w="851" w:type="dxa"/>
            <w:tcBorders>
              <w:top w:val="nil"/>
              <w:left w:val="nil"/>
              <w:bottom w:val="single" w:sz="4" w:space="0" w:color="auto"/>
              <w:right w:val="single" w:sz="4" w:space="0" w:color="auto"/>
            </w:tcBorders>
            <w:shd w:val="clear" w:color="auto" w:fill="auto"/>
            <w:noWrap/>
            <w:vAlign w:val="center"/>
            <w:hideMark/>
          </w:tcPr>
          <w:p w14:paraId="64BB990B" w14:textId="77777777" w:rsidR="009B1169" w:rsidRPr="00654CBF" w:rsidRDefault="009B1169" w:rsidP="00527C5F">
            <w:pPr>
              <w:jc w:val="center"/>
              <w:rPr>
                <w:color w:val="000000"/>
                <w:sz w:val="20"/>
                <w:szCs w:val="20"/>
              </w:rPr>
            </w:pPr>
            <w:r w:rsidRPr="00654CBF">
              <w:rPr>
                <w:color w:val="000000"/>
                <w:sz w:val="20"/>
                <w:szCs w:val="20"/>
              </w:rPr>
              <w:t> </w:t>
            </w:r>
          </w:p>
        </w:tc>
      </w:tr>
      <w:tr w:rsidR="009B1169" w:rsidRPr="00654CBF" w14:paraId="1D397E33" w14:textId="77777777" w:rsidTr="009B1169">
        <w:trPr>
          <w:trHeight w:val="315"/>
          <w:jc w:val="center"/>
        </w:trPr>
        <w:tc>
          <w:tcPr>
            <w:tcW w:w="43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1D954F" w14:textId="07B297A6" w:rsidR="009B1169" w:rsidRPr="00654CBF" w:rsidRDefault="009B1169" w:rsidP="00527C5F">
            <w:pPr>
              <w:rPr>
                <w:color w:val="000000"/>
                <w:sz w:val="20"/>
                <w:szCs w:val="20"/>
              </w:rPr>
            </w:pPr>
            <w:r w:rsidRPr="00654CBF">
              <w:rPr>
                <w:color w:val="000000"/>
                <w:sz w:val="20"/>
                <w:szCs w:val="20"/>
              </w:rPr>
              <w:t xml:space="preserve"> Трехфазных</w:t>
            </w:r>
            <w:r>
              <w:rPr>
                <w:color w:val="000000"/>
                <w:sz w:val="20"/>
                <w:szCs w:val="20"/>
              </w:rPr>
              <w:t xml:space="preserve"> </w:t>
            </w:r>
          </w:p>
        </w:tc>
        <w:tc>
          <w:tcPr>
            <w:tcW w:w="1292" w:type="dxa"/>
            <w:tcBorders>
              <w:top w:val="single" w:sz="4" w:space="0" w:color="auto"/>
              <w:left w:val="nil"/>
              <w:bottom w:val="single" w:sz="4" w:space="0" w:color="auto"/>
              <w:right w:val="single" w:sz="4" w:space="0" w:color="auto"/>
            </w:tcBorders>
            <w:shd w:val="clear" w:color="auto" w:fill="auto"/>
            <w:vAlign w:val="center"/>
            <w:hideMark/>
          </w:tcPr>
          <w:p w14:paraId="47F5CF97" w14:textId="77777777" w:rsidR="009B1169" w:rsidRPr="00654CBF" w:rsidRDefault="009B1169" w:rsidP="00527C5F">
            <w:pPr>
              <w:jc w:val="center"/>
              <w:rPr>
                <w:color w:val="000000"/>
                <w:sz w:val="20"/>
                <w:szCs w:val="20"/>
              </w:rPr>
            </w:pPr>
            <w:r w:rsidRPr="00654CBF">
              <w:rPr>
                <w:color w:val="000000"/>
                <w:sz w:val="20"/>
                <w:szCs w:val="20"/>
              </w:rPr>
              <w:t>ед.</w:t>
            </w:r>
          </w:p>
        </w:tc>
        <w:tc>
          <w:tcPr>
            <w:tcW w:w="1259" w:type="dxa"/>
            <w:tcBorders>
              <w:top w:val="single" w:sz="4" w:space="0" w:color="auto"/>
              <w:left w:val="nil"/>
              <w:bottom w:val="single" w:sz="4" w:space="0" w:color="auto"/>
              <w:right w:val="single" w:sz="4" w:space="0" w:color="auto"/>
            </w:tcBorders>
            <w:shd w:val="clear" w:color="auto" w:fill="auto"/>
            <w:vAlign w:val="center"/>
            <w:hideMark/>
          </w:tcPr>
          <w:p w14:paraId="3C29B02B" w14:textId="77777777" w:rsidR="009B1169" w:rsidRPr="00654CBF" w:rsidRDefault="009B1169" w:rsidP="00527C5F">
            <w:pPr>
              <w:jc w:val="center"/>
              <w:rPr>
                <w:color w:val="000000"/>
                <w:sz w:val="20"/>
                <w:szCs w:val="20"/>
              </w:rPr>
            </w:pPr>
            <w:r w:rsidRPr="00654CBF">
              <w:rPr>
                <w:color w:val="000000"/>
                <w:sz w:val="20"/>
                <w:szCs w:val="20"/>
              </w:rPr>
              <w:t>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6583312" w14:textId="77777777" w:rsidR="009B1169" w:rsidRPr="00654CBF" w:rsidRDefault="009B1169" w:rsidP="00527C5F">
            <w:pPr>
              <w:jc w:val="center"/>
              <w:rPr>
                <w:color w:val="000000"/>
                <w:sz w:val="20"/>
                <w:szCs w:val="20"/>
              </w:rPr>
            </w:pPr>
            <w:r w:rsidRPr="00654CBF">
              <w:rPr>
                <w:color w:val="000000"/>
                <w:sz w:val="20"/>
                <w:szCs w:val="20"/>
              </w:rPr>
              <w: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20ABFE07" w14:textId="77777777" w:rsidR="009B1169" w:rsidRPr="00654CBF" w:rsidRDefault="009B1169" w:rsidP="00527C5F">
            <w:pPr>
              <w:jc w:val="center"/>
              <w:rPr>
                <w:color w:val="000000"/>
                <w:sz w:val="20"/>
                <w:szCs w:val="20"/>
              </w:rPr>
            </w:pPr>
            <w:r w:rsidRPr="00654CBF">
              <w:rPr>
                <w:color w:val="000000"/>
                <w:sz w:val="20"/>
                <w:szCs w:val="20"/>
              </w:rPr>
              <w:t>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013D06C6" w14:textId="77777777" w:rsidR="009B1169" w:rsidRPr="00654CBF" w:rsidRDefault="009B1169" w:rsidP="00527C5F">
            <w:pPr>
              <w:jc w:val="center"/>
              <w:rPr>
                <w:color w:val="000000"/>
                <w:sz w:val="20"/>
                <w:szCs w:val="20"/>
              </w:rPr>
            </w:pPr>
            <w:r w:rsidRPr="00654CBF">
              <w:rPr>
                <w:color w:val="000000"/>
                <w:sz w:val="20"/>
                <w:szCs w:val="20"/>
              </w:rPr>
              <w:t> </w:t>
            </w:r>
          </w:p>
        </w:tc>
      </w:tr>
      <w:tr w:rsidR="009B1169" w:rsidRPr="00654CBF" w14:paraId="3EDE7200" w14:textId="77777777" w:rsidTr="009B1169">
        <w:trPr>
          <w:trHeight w:val="315"/>
          <w:jc w:val="center"/>
        </w:trPr>
        <w:tc>
          <w:tcPr>
            <w:tcW w:w="4361" w:type="dxa"/>
            <w:tcBorders>
              <w:top w:val="nil"/>
              <w:left w:val="single" w:sz="4" w:space="0" w:color="auto"/>
              <w:bottom w:val="single" w:sz="4" w:space="0" w:color="auto"/>
              <w:right w:val="single" w:sz="4" w:space="0" w:color="auto"/>
            </w:tcBorders>
            <w:shd w:val="clear" w:color="auto" w:fill="auto"/>
            <w:noWrap/>
            <w:vAlign w:val="center"/>
            <w:hideMark/>
          </w:tcPr>
          <w:p w14:paraId="41AB1AB5" w14:textId="77777777" w:rsidR="009B1169" w:rsidRPr="00654CBF" w:rsidRDefault="009B1169" w:rsidP="00527C5F">
            <w:pPr>
              <w:rPr>
                <w:color w:val="000000"/>
                <w:sz w:val="20"/>
                <w:szCs w:val="20"/>
              </w:rPr>
            </w:pPr>
            <w:r w:rsidRPr="00654CBF">
              <w:rPr>
                <w:color w:val="000000"/>
                <w:sz w:val="20"/>
                <w:szCs w:val="20"/>
              </w:rPr>
              <w:t xml:space="preserve"> Количество масляных выключателей </w:t>
            </w:r>
          </w:p>
        </w:tc>
        <w:tc>
          <w:tcPr>
            <w:tcW w:w="1292" w:type="dxa"/>
            <w:tcBorders>
              <w:top w:val="nil"/>
              <w:left w:val="nil"/>
              <w:bottom w:val="single" w:sz="4" w:space="0" w:color="auto"/>
              <w:right w:val="single" w:sz="4" w:space="0" w:color="auto"/>
            </w:tcBorders>
            <w:shd w:val="clear" w:color="auto" w:fill="auto"/>
            <w:noWrap/>
            <w:vAlign w:val="center"/>
            <w:hideMark/>
          </w:tcPr>
          <w:p w14:paraId="5C2C6F3A" w14:textId="77777777" w:rsidR="009B1169" w:rsidRPr="00654CBF" w:rsidRDefault="009B1169" w:rsidP="00527C5F">
            <w:pPr>
              <w:jc w:val="center"/>
              <w:rPr>
                <w:color w:val="000000"/>
                <w:sz w:val="20"/>
                <w:szCs w:val="20"/>
              </w:rPr>
            </w:pPr>
            <w:r w:rsidRPr="00654CBF">
              <w:rPr>
                <w:color w:val="000000"/>
                <w:sz w:val="20"/>
                <w:szCs w:val="20"/>
              </w:rPr>
              <w:t xml:space="preserve"> 3 фазы </w:t>
            </w:r>
          </w:p>
        </w:tc>
        <w:tc>
          <w:tcPr>
            <w:tcW w:w="1259" w:type="dxa"/>
            <w:tcBorders>
              <w:top w:val="nil"/>
              <w:left w:val="nil"/>
              <w:bottom w:val="single" w:sz="4" w:space="0" w:color="auto"/>
              <w:right w:val="single" w:sz="4" w:space="0" w:color="auto"/>
            </w:tcBorders>
            <w:shd w:val="clear" w:color="auto" w:fill="auto"/>
            <w:vAlign w:val="center"/>
            <w:hideMark/>
          </w:tcPr>
          <w:p w14:paraId="2FB3E195" w14:textId="77777777" w:rsidR="009B1169" w:rsidRPr="00654CBF" w:rsidRDefault="009B1169" w:rsidP="00527C5F">
            <w:pPr>
              <w:jc w:val="center"/>
              <w:rPr>
                <w:color w:val="000000"/>
                <w:sz w:val="20"/>
                <w:szCs w:val="20"/>
              </w:rPr>
            </w:pPr>
            <w:r>
              <w:rPr>
                <w:color w:val="000000"/>
                <w:sz w:val="20"/>
                <w:szCs w:val="20"/>
              </w:rPr>
              <w:t>3</w:t>
            </w:r>
          </w:p>
        </w:tc>
        <w:tc>
          <w:tcPr>
            <w:tcW w:w="1134" w:type="dxa"/>
            <w:tcBorders>
              <w:top w:val="nil"/>
              <w:left w:val="nil"/>
              <w:bottom w:val="single" w:sz="4" w:space="0" w:color="auto"/>
              <w:right w:val="single" w:sz="4" w:space="0" w:color="auto"/>
            </w:tcBorders>
            <w:shd w:val="clear" w:color="auto" w:fill="auto"/>
            <w:vAlign w:val="center"/>
          </w:tcPr>
          <w:p w14:paraId="22E1DEFB" w14:textId="77777777" w:rsidR="009B1169" w:rsidRPr="00654CBF" w:rsidRDefault="009B1169" w:rsidP="00527C5F">
            <w:pPr>
              <w:jc w:val="center"/>
              <w:rPr>
                <w:color w:val="000000"/>
                <w:sz w:val="20"/>
                <w:szCs w:val="20"/>
              </w:rPr>
            </w:pPr>
            <w:r w:rsidRPr="00654CBF">
              <w:rPr>
                <w:color w:val="000000"/>
                <w:sz w:val="20"/>
                <w:szCs w:val="20"/>
              </w:rPr>
              <w:t>9,5/1000</w:t>
            </w:r>
          </w:p>
        </w:tc>
        <w:tc>
          <w:tcPr>
            <w:tcW w:w="1276" w:type="dxa"/>
            <w:tcBorders>
              <w:top w:val="nil"/>
              <w:left w:val="nil"/>
              <w:bottom w:val="single" w:sz="4" w:space="0" w:color="auto"/>
              <w:right w:val="single" w:sz="4" w:space="0" w:color="auto"/>
            </w:tcBorders>
            <w:shd w:val="clear" w:color="auto" w:fill="auto"/>
            <w:vAlign w:val="center"/>
          </w:tcPr>
          <w:p w14:paraId="4E341275" w14:textId="77777777" w:rsidR="009B1169" w:rsidRPr="00654CBF" w:rsidRDefault="009B1169" w:rsidP="00527C5F">
            <w:pPr>
              <w:jc w:val="center"/>
              <w:rPr>
                <w:color w:val="000000"/>
                <w:sz w:val="20"/>
                <w:szCs w:val="20"/>
              </w:rPr>
            </w:pPr>
            <w:r w:rsidRPr="00654CBF">
              <w:rPr>
                <w:color w:val="000000"/>
                <w:sz w:val="20"/>
                <w:szCs w:val="20"/>
              </w:rPr>
              <w:t>0,0</w:t>
            </w:r>
            <w:r>
              <w:rPr>
                <w:color w:val="000000"/>
                <w:sz w:val="20"/>
                <w:szCs w:val="20"/>
              </w:rPr>
              <w:t>285</w:t>
            </w:r>
          </w:p>
        </w:tc>
        <w:tc>
          <w:tcPr>
            <w:tcW w:w="85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EB4F316" w14:textId="77777777" w:rsidR="009B1169" w:rsidRPr="00654CBF" w:rsidRDefault="009B1169" w:rsidP="00527C5F">
            <w:pPr>
              <w:jc w:val="center"/>
              <w:rPr>
                <w:color w:val="000000"/>
                <w:sz w:val="20"/>
                <w:szCs w:val="20"/>
              </w:rPr>
            </w:pPr>
            <w:r w:rsidRPr="00654CBF">
              <w:rPr>
                <w:color w:val="000000"/>
                <w:sz w:val="20"/>
                <w:szCs w:val="20"/>
              </w:rPr>
              <w:t>2.2.10</w:t>
            </w:r>
          </w:p>
        </w:tc>
      </w:tr>
      <w:tr w:rsidR="009B1169" w:rsidRPr="00654CBF" w14:paraId="790C7083" w14:textId="77777777" w:rsidTr="009B1169">
        <w:trPr>
          <w:trHeight w:val="315"/>
          <w:jc w:val="center"/>
        </w:trPr>
        <w:tc>
          <w:tcPr>
            <w:tcW w:w="4361" w:type="dxa"/>
            <w:tcBorders>
              <w:top w:val="nil"/>
              <w:left w:val="single" w:sz="4" w:space="0" w:color="auto"/>
              <w:bottom w:val="single" w:sz="4" w:space="0" w:color="auto"/>
              <w:right w:val="single" w:sz="4" w:space="0" w:color="auto"/>
            </w:tcBorders>
            <w:shd w:val="clear" w:color="auto" w:fill="auto"/>
            <w:noWrap/>
            <w:vAlign w:val="bottom"/>
            <w:hideMark/>
          </w:tcPr>
          <w:p w14:paraId="76C85020" w14:textId="080076F5" w:rsidR="009B1169" w:rsidRPr="00654CBF" w:rsidRDefault="009B1169" w:rsidP="00527C5F">
            <w:pPr>
              <w:rPr>
                <w:color w:val="000000"/>
                <w:sz w:val="20"/>
                <w:szCs w:val="20"/>
              </w:rPr>
            </w:pPr>
            <w:r w:rsidRPr="00654CBF">
              <w:rPr>
                <w:color w:val="000000"/>
                <w:sz w:val="20"/>
                <w:szCs w:val="20"/>
              </w:rPr>
              <w:t>Количество выключателей нагрузки и разъединителей</w:t>
            </w:r>
            <w:r>
              <w:rPr>
                <w:color w:val="000000"/>
                <w:sz w:val="20"/>
                <w:szCs w:val="20"/>
              </w:rPr>
              <w:t xml:space="preserve"> </w:t>
            </w:r>
          </w:p>
        </w:tc>
        <w:tc>
          <w:tcPr>
            <w:tcW w:w="1292" w:type="dxa"/>
            <w:tcBorders>
              <w:top w:val="nil"/>
              <w:left w:val="nil"/>
              <w:bottom w:val="single" w:sz="4" w:space="0" w:color="auto"/>
              <w:right w:val="single" w:sz="4" w:space="0" w:color="auto"/>
            </w:tcBorders>
            <w:shd w:val="clear" w:color="auto" w:fill="auto"/>
            <w:vAlign w:val="center"/>
            <w:hideMark/>
          </w:tcPr>
          <w:p w14:paraId="7DB6CB90" w14:textId="77777777" w:rsidR="009B1169" w:rsidRPr="00654CBF" w:rsidRDefault="009B1169" w:rsidP="00527C5F">
            <w:pPr>
              <w:jc w:val="center"/>
              <w:rPr>
                <w:color w:val="000000"/>
                <w:sz w:val="20"/>
                <w:szCs w:val="20"/>
              </w:rPr>
            </w:pPr>
            <w:r w:rsidRPr="00654CBF">
              <w:rPr>
                <w:color w:val="000000"/>
                <w:sz w:val="20"/>
                <w:szCs w:val="20"/>
              </w:rPr>
              <w:t>ед.</w:t>
            </w:r>
          </w:p>
        </w:tc>
        <w:tc>
          <w:tcPr>
            <w:tcW w:w="1259" w:type="dxa"/>
            <w:tcBorders>
              <w:top w:val="nil"/>
              <w:left w:val="nil"/>
              <w:bottom w:val="single" w:sz="4" w:space="0" w:color="auto"/>
              <w:right w:val="single" w:sz="4" w:space="0" w:color="auto"/>
            </w:tcBorders>
            <w:shd w:val="clear" w:color="auto" w:fill="auto"/>
            <w:vAlign w:val="center"/>
            <w:hideMark/>
          </w:tcPr>
          <w:p w14:paraId="68AC61E6" w14:textId="77777777" w:rsidR="009B1169" w:rsidRPr="00654CBF" w:rsidRDefault="009B1169" w:rsidP="00527C5F">
            <w:pPr>
              <w:jc w:val="center"/>
              <w:rPr>
                <w:color w:val="000000"/>
                <w:sz w:val="20"/>
                <w:szCs w:val="20"/>
              </w:rPr>
            </w:pPr>
            <w:r w:rsidRPr="00654CBF">
              <w:rPr>
                <w:color w:val="000000"/>
                <w:sz w:val="20"/>
                <w:szCs w:val="20"/>
              </w:rPr>
              <w:t>22</w:t>
            </w:r>
          </w:p>
        </w:tc>
        <w:tc>
          <w:tcPr>
            <w:tcW w:w="1134" w:type="dxa"/>
            <w:tcBorders>
              <w:top w:val="nil"/>
              <w:left w:val="nil"/>
              <w:bottom w:val="single" w:sz="4" w:space="0" w:color="auto"/>
              <w:right w:val="single" w:sz="4" w:space="0" w:color="auto"/>
            </w:tcBorders>
            <w:shd w:val="clear" w:color="auto" w:fill="auto"/>
            <w:vAlign w:val="center"/>
            <w:hideMark/>
          </w:tcPr>
          <w:p w14:paraId="3834A7DF" w14:textId="77777777" w:rsidR="009B1169" w:rsidRPr="00654CBF" w:rsidRDefault="009B1169" w:rsidP="00527C5F">
            <w:pPr>
              <w:jc w:val="center"/>
              <w:rPr>
                <w:color w:val="000000"/>
                <w:sz w:val="20"/>
                <w:szCs w:val="20"/>
              </w:rPr>
            </w:pPr>
            <w:r w:rsidRPr="00654CBF">
              <w:rPr>
                <w:color w:val="000000"/>
                <w:sz w:val="20"/>
                <w:szCs w:val="20"/>
              </w:rPr>
              <w:t>4/1000</w:t>
            </w:r>
          </w:p>
        </w:tc>
        <w:tc>
          <w:tcPr>
            <w:tcW w:w="1276" w:type="dxa"/>
            <w:tcBorders>
              <w:top w:val="nil"/>
              <w:left w:val="nil"/>
              <w:bottom w:val="single" w:sz="4" w:space="0" w:color="auto"/>
              <w:right w:val="single" w:sz="4" w:space="0" w:color="auto"/>
            </w:tcBorders>
            <w:shd w:val="clear" w:color="auto" w:fill="auto"/>
            <w:vAlign w:val="center"/>
            <w:hideMark/>
          </w:tcPr>
          <w:p w14:paraId="5718DE64" w14:textId="77777777" w:rsidR="009B1169" w:rsidRPr="00654CBF" w:rsidRDefault="009B1169" w:rsidP="00527C5F">
            <w:pPr>
              <w:jc w:val="center"/>
              <w:rPr>
                <w:color w:val="000000"/>
                <w:sz w:val="20"/>
                <w:szCs w:val="20"/>
              </w:rPr>
            </w:pPr>
            <w:r w:rsidRPr="00654CBF">
              <w:rPr>
                <w:color w:val="000000"/>
                <w:sz w:val="20"/>
                <w:szCs w:val="20"/>
              </w:rPr>
              <w:t>0,088</w:t>
            </w:r>
          </w:p>
        </w:tc>
        <w:tc>
          <w:tcPr>
            <w:tcW w:w="851" w:type="dxa"/>
            <w:vMerge/>
            <w:tcBorders>
              <w:top w:val="nil"/>
              <w:left w:val="single" w:sz="4" w:space="0" w:color="auto"/>
              <w:bottom w:val="single" w:sz="4" w:space="0" w:color="auto"/>
              <w:right w:val="single" w:sz="4" w:space="0" w:color="auto"/>
            </w:tcBorders>
            <w:vAlign w:val="center"/>
            <w:hideMark/>
          </w:tcPr>
          <w:p w14:paraId="70188DFF" w14:textId="77777777" w:rsidR="009B1169" w:rsidRPr="00654CBF" w:rsidRDefault="009B1169" w:rsidP="00527C5F">
            <w:pPr>
              <w:rPr>
                <w:color w:val="000000"/>
                <w:sz w:val="20"/>
                <w:szCs w:val="20"/>
              </w:rPr>
            </w:pPr>
          </w:p>
        </w:tc>
      </w:tr>
      <w:tr w:rsidR="009B1169" w:rsidRPr="00654CBF" w14:paraId="6B8CE1A0" w14:textId="77777777" w:rsidTr="009B1169">
        <w:trPr>
          <w:trHeight w:val="315"/>
          <w:jc w:val="center"/>
        </w:trPr>
        <w:tc>
          <w:tcPr>
            <w:tcW w:w="4361" w:type="dxa"/>
            <w:tcBorders>
              <w:top w:val="nil"/>
              <w:left w:val="single" w:sz="4" w:space="0" w:color="auto"/>
              <w:bottom w:val="single" w:sz="4" w:space="0" w:color="auto"/>
              <w:right w:val="single" w:sz="4" w:space="0" w:color="auto"/>
            </w:tcBorders>
            <w:shd w:val="clear" w:color="auto" w:fill="auto"/>
            <w:noWrap/>
            <w:vAlign w:val="bottom"/>
            <w:hideMark/>
          </w:tcPr>
          <w:p w14:paraId="6D453B9C" w14:textId="77777777" w:rsidR="009B1169" w:rsidRPr="00654CBF" w:rsidRDefault="009B1169" w:rsidP="00527C5F">
            <w:pPr>
              <w:rPr>
                <w:color w:val="000000"/>
                <w:sz w:val="20"/>
                <w:szCs w:val="20"/>
              </w:rPr>
            </w:pPr>
            <w:r w:rsidRPr="00654CBF">
              <w:rPr>
                <w:color w:val="000000"/>
                <w:sz w:val="20"/>
                <w:szCs w:val="20"/>
              </w:rPr>
              <w:t>Механические мастерские</w:t>
            </w:r>
          </w:p>
        </w:tc>
        <w:tc>
          <w:tcPr>
            <w:tcW w:w="1292" w:type="dxa"/>
            <w:tcBorders>
              <w:top w:val="nil"/>
              <w:left w:val="nil"/>
              <w:bottom w:val="single" w:sz="4" w:space="0" w:color="auto"/>
              <w:right w:val="single" w:sz="4" w:space="0" w:color="auto"/>
            </w:tcBorders>
            <w:shd w:val="clear" w:color="auto" w:fill="auto"/>
            <w:noWrap/>
            <w:vAlign w:val="center"/>
            <w:hideMark/>
          </w:tcPr>
          <w:p w14:paraId="140CD0C7" w14:textId="7DEFC9D5" w:rsidR="009B1169" w:rsidRPr="00654CBF" w:rsidRDefault="009B1169" w:rsidP="00527C5F">
            <w:pPr>
              <w:jc w:val="center"/>
              <w:rPr>
                <w:color w:val="000000"/>
                <w:sz w:val="20"/>
                <w:szCs w:val="20"/>
              </w:rPr>
            </w:pPr>
            <w:proofErr w:type="spellStart"/>
            <w:r w:rsidRPr="00654CBF">
              <w:rPr>
                <w:color w:val="000000"/>
                <w:sz w:val="20"/>
                <w:szCs w:val="20"/>
              </w:rPr>
              <w:t>усл</w:t>
            </w:r>
            <w:proofErr w:type="spellEnd"/>
            <w:r w:rsidRPr="00654CBF">
              <w:rPr>
                <w:color w:val="000000"/>
                <w:sz w:val="20"/>
                <w:szCs w:val="20"/>
              </w:rPr>
              <w:t>. ед.</w:t>
            </w:r>
            <w:r>
              <w:rPr>
                <w:color w:val="000000"/>
                <w:sz w:val="20"/>
                <w:szCs w:val="20"/>
              </w:rPr>
              <w:t xml:space="preserve"> </w:t>
            </w:r>
          </w:p>
        </w:tc>
        <w:tc>
          <w:tcPr>
            <w:tcW w:w="1259" w:type="dxa"/>
            <w:tcBorders>
              <w:top w:val="nil"/>
              <w:left w:val="nil"/>
              <w:bottom w:val="single" w:sz="4" w:space="0" w:color="auto"/>
              <w:right w:val="single" w:sz="4" w:space="0" w:color="auto"/>
            </w:tcBorders>
            <w:shd w:val="clear" w:color="auto" w:fill="auto"/>
            <w:noWrap/>
            <w:vAlign w:val="bottom"/>
            <w:hideMark/>
          </w:tcPr>
          <w:p w14:paraId="4AB21492" w14:textId="77777777" w:rsidR="009B1169" w:rsidRPr="00654CBF" w:rsidRDefault="009B1169" w:rsidP="00527C5F">
            <w:pPr>
              <w:jc w:val="center"/>
              <w:rPr>
                <w:color w:val="000000"/>
                <w:sz w:val="20"/>
                <w:szCs w:val="20"/>
              </w:rPr>
            </w:pPr>
            <w:r>
              <w:rPr>
                <w:color w:val="000000"/>
                <w:sz w:val="20"/>
                <w:szCs w:val="20"/>
              </w:rPr>
              <w:t>20</w:t>
            </w:r>
            <w:r w:rsidRPr="00654CBF">
              <w:rPr>
                <w:color w:val="000000"/>
                <w:sz w:val="20"/>
                <w:szCs w:val="20"/>
              </w:rPr>
              <w:t>7,</w:t>
            </w:r>
            <w:r>
              <w:rPr>
                <w:color w:val="000000"/>
                <w:sz w:val="20"/>
                <w:szCs w:val="20"/>
              </w:rPr>
              <w:t>4</w:t>
            </w:r>
          </w:p>
        </w:tc>
        <w:tc>
          <w:tcPr>
            <w:tcW w:w="1134" w:type="dxa"/>
            <w:tcBorders>
              <w:top w:val="nil"/>
              <w:left w:val="nil"/>
              <w:bottom w:val="single" w:sz="4" w:space="0" w:color="auto"/>
              <w:right w:val="single" w:sz="4" w:space="0" w:color="auto"/>
            </w:tcBorders>
            <w:shd w:val="clear" w:color="auto" w:fill="auto"/>
            <w:noWrap/>
            <w:vAlign w:val="bottom"/>
            <w:hideMark/>
          </w:tcPr>
          <w:p w14:paraId="2CCBFA4F" w14:textId="77777777" w:rsidR="009B1169" w:rsidRPr="00654CBF" w:rsidRDefault="009B1169" w:rsidP="00527C5F">
            <w:pPr>
              <w:jc w:val="center"/>
              <w:rPr>
                <w:color w:val="000000"/>
                <w:sz w:val="20"/>
                <w:szCs w:val="20"/>
              </w:rPr>
            </w:pPr>
            <w:r w:rsidRPr="00654CBF">
              <w:rPr>
                <w:color w:val="000000"/>
                <w:sz w:val="20"/>
                <w:szCs w:val="20"/>
              </w:rPr>
              <w:t>1/1000</w:t>
            </w:r>
          </w:p>
        </w:tc>
        <w:tc>
          <w:tcPr>
            <w:tcW w:w="1276" w:type="dxa"/>
            <w:tcBorders>
              <w:top w:val="nil"/>
              <w:left w:val="nil"/>
              <w:bottom w:val="single" w:sz="4" w:space="0" w:color="auto"/>
              <w:right w:val="single" w:sz="4" w:space="0" w:color="auto"/>
            </w:tcBorders>
            <w:shd w:val="clear" w:color="auto" w:fill="auto"/>
            <w:vAlign w:val="center"/>
            <w:hideMark/>
          </w:tcPr>
          <w:p w14:paraId="284E774D" w14:textId="77777777" w:rsidR="009B1169" w:rsidRPr="00654CBF" w:rsidRDefault="009B1169" w:rsidP="00527C5F">
            <w:pPr>
              <w:jc w:val="center"/>
              <w:rPr>
                <w:color w:val="000000"/>
                <w:sz w:val="20"/>
                <w:szCs w:val="20"/>
              </w:rPr>
            </w:pPr>
            <w:r w:rsidRPr="00654CBF">
              <w:rPr>
                <w:color w:val="000000"/>
                <w:sz w:val="20"/>
                <w:szCs w:val="20"/>
              </w:rPr>
              <w:t>0,</w:t>
            </w:r>
            <w:r>
              <w:rPr>
                <w:color w:val="000000"/>
                <w:sz w:val="20"/>
                <w:szCs w:val="20"/>
              </w:rPr>
              <w:t>2074</w:t>
            </w:r>
          </w:p>
        </w:tc>
        <w:tc>
          <w:tcPr>
            <w:tcW w:w="851" w:type="dxa"/>
            <w:tcBorders>
              <w:top w:val="nil"/>
              <w:left w:val="nil"/>
              <w:bottom w:val="single" w:sz="4" w:space="0" w:color="auto"/>
              <w:right w:val="single" w:sz="4" w:space="0" w:color="auto"/>
            </w:tcBorders>
            <w:shd w:val="clear" w:color="auto" w:fill="auto"/>
            <w:noWrap/>
            <w:vAlign w:val="center"/>
            <w:hideMark/>
          </w:tcPr>
          <w:p w14:paraId="65438D34" w14:textId="77777777" w:rsidR="009B1169" w:rsidRPr="00654CBF" w:rsidRDefault="009B1169" w:rsidP="00527C5F">
            <w:pPr>
              <w:jc w:val="center"/>
              <w:rPr>
                <w:color w:val="000000"/>
                <w:sz w:val="20"/>
                <w:szCs w:val="20"/>
              </w:rPr>
            </w:pPr>
            <w:r w:rsidRPr="00654CBF">
              <w:rPr>
                <w:color w:val="000000"/>
                <w:sz w:val="20"/>
                <w:szCs w:val="20"/>
              </w:rPr>
              <w:t>2.2.12</w:t>
            </w:r>
          </w:p>
        </w:tc>
      </w:tr>
      <w:tr w:rsidR="009B1169" w:rsidRPr="00654CBF" w14:paraId="4566B88F" w14:textId="77777777" w:rsidTr="009B1169">
        <w:trPr>
          <w:trHeight w:val="315"/>
          <w:jc w:val="center"/>
        </w:trPr>
        <w:tc>
          <w:tcPr>
            <w:tcW w:w="4361" w:type="dxa"/>
            <w:tcBorders>
              <w:top w:val="nil"/>
              <w:left w:val="single" w:sz="4" w:space="0" w:color="auto"/>
              <w:bottom w:val="single" w:sz="4" w:space="0" w:color="auto"/>
              <w:right w:val="single" w:sz="4" w:space="0" w:color="auto"/>
            </w:tcBorders>
            <w:shd w:val="clear" w:color="auto" w:fill="auto"/>
            <w:noWrap/>
            <w:vAlign w:val="bottom"/>
            <w:hideMark/>
          </w:tcPr>
          <w:p w14:paraId="16B899E2" w14:textId="77777777" w:rsidR="009B1169" w:rsidRPr="00654CBF" w:rsidRDefault="009B1169" w:rsidP="00527C5F">
            <w:pPr>
              <w:rPr>
                <w:color w:val="000000"/>
                <w:sz w:val="20"/>
                <w:szCs w:val="20"/>
              </w:rPr>
            </w:pPr>
            <w:r w:rsidRPr="00654CBF">
              <w:rPr>
                <w:color w:val="000000"/>
                <w:sz w:val="20"/>
                <w:szCs w:val="20"/>
              </w:rPr>
              <w:t>дизельные электростанции до 1000 кВт</w:t>
            </w:r>
          </w:p>
        </w:tc>
        <w:tc>
          <w:tcPr>
            <w:tcW w:w="1292" w:type="dxa"/>
            <w:tcBorders>
              <w:top w:val="nil"/>
              <w:left w:val="nil"/>
              <w:bottom w:val="single" w:sz="4" w:space="0" w:color="auto"/>
              <w:right w:val="single" w:sz="4" w:space="0" w:color="auto"/>
            </w:tcBorders>
            <w:shd w:val="clear" w:color="auto" w:fill="auto"/>
            <w:noWrap/>
            <w:vAlign w:val="center"/>
            <w:hideMark/>
          </w:tcPr>
          <w:p w14:paraId="42F4362A" w14:textId="77777777" w:rsidR="009B1169" w:rsidRPr="00654CBF" w:rsidRDefault="009B1169" w:rsidP="00527C5F">
            <w:pPr>
              <w:jc w:val="center"/>
              <w:rPr>
                <w:color w:val="000000"/>
                <w:sz w:val="20"/>
                <w:szCs w:val="20"/>
              </w:rPr>
            </w:pPr>
            <w:r w:rsidRPr="00654CBF">
              <w:rPr>
                <w:color w:val="000000"/>
                <w:sz w:val="20"/>
                <w:szCs w:val="20"/>
              </w:rPr>
              <w:t>ед.</w:t>
            </w:r>
          </w:p>
        </w:tc>
        <w:tc>
          <w:tcPr>
            <w:tcW w:w="1259" w:type="dxa"/>
            <w:tcBorders>
              <w:top w:val="nil"/>
              <w:left w:val="nil"/>
              <w:bottom w:val="single" w:sz="4" w:space="0" w:color="auto"/>
              <w:right w:val="single" w:sz="4" w:space="0" w:color="auto"/>
            </w:tcBorders>
            <w:shd w:val="clear" w:color="auto" w:fill="auto"/>
            <w:noWrap/>
            <w:vAlign w:val="bottom"/>
            <w:hideMark/>
          </w:tcPr>
          <w:p w14:paraId="2DCEB28A" w14:textId="77777777" w:rsidR="009B1169" w:rsidRPr="00654CBF" w:rsidRDefault="009B1169" w:rsidP="00527C5F">
            <w:pPr>
              <w:jc w:val="center"/>
              <w:rPr>
                <w:color w:val="000000"/>
                <w:sz w:val="20"/>
                <w:szCs w:val="20"/>
              </w:rPr>
            </w:pPr>
            <w:r w:rsidRPr="00654CBF">
              <w:rPr>
                <w:color w:val="000000"/>
                <w:sz w:val="20"/>
                <w:szCs w:val="20"/>
              </w:rPr>
              <w:t>0</w:t>
            </w:r>
          </w:p>
        </w:tc>
        <w:tc>
          <w:tcPr>
            <w:tcW w:w="1134" w:type="dxa"/>
            <w:tcBorders>
              <w:top w:val="nil"/>
              <w:left w:val="nil"/>
              <w:bottom w:val="single" w:sz="4" w:space="0" w:color="auto"/>
              <w:right w:val="single" w:sz="4" w:space="0" w:color="auto"/>
            </w:tcBorders>
            <w:shd w:val="clear" w:color="auto" w:fill="auto"/>
            <w:noWrap/>
            <w:vAlign w:val="bottom"/>
            <w:hideMark/>
          </w:tcPr>
          <w:p w14:paraId="6DA42455" w14:textId="77777777" w:rsidR="009B1169" w:rsidRPr="00654CBF" w:rsidRDefault="009B1169" w:rsidP="00527C5F">
            <w:pPr>
              <w:jc w:val="center"/>
              <w:rPr>
                <w:color w:val="000000"/>
                <w:sz w:val="20"/>
                <w:szCs w:val="20"/>
              </w:rPr>
            </w:pPr>
            <w:r w:rsidRPr="00654CBF">
              <w:rPr>
                <w:color w:val="000000"/>
                <w:sz w:val="20"/>
                <w:szCs w:val="20"/>
              </w:rPr>
              <w:t>-</w:t>
            </w:r>
          </w:p>
        </w:tc>
        <w:tc>
          <w:tcPr>
            <w:tcW w:w="1276" w:type="dxa"/>
            <w:tcBorders>
              <w:top w:val="nil"/>
              <w:left w:val="nil"/>
              <w:bottom w:val="single" w:sz="4" w:space="0" w:color="auto"/>
              <w:right w:val="single" w:sz="4" w:space="0" w:color="auto"/>
            </w:tcBorders>
            <w:shd w:val="clear" w:color="auto" w:fill="auto"/>
            <w:vAlign w:val="center"/>
            <w:hideMark/>
          </w:tcPr>
          <w:p w14:paraId="4D12C6AA" w14:textId="77777777" w:rsidR="009B1169" w:rsidRPr="00654CBF" w:rsidRDefault="009B1169" w:rsidP="00527C5F">
            <w:pPr>
              <w:jc w:val="center"/>
              <w:rPr>
                <w:color w:val="000000"/>
                <w:sz w:val="20"/>
                <w:szCs w:val="20"/>
              </w:rPr>
            </w:pPr>
            <w:r w:rsidRPr="00654CBF">
              <w:rPr>
                <w:color w:val="000000"/>
                <w:sz w:val="20"/>
                <w:szCs w:val="20"/>
              </w:rPr>
              <w:t>0</w:t>
            </w:r>
          </w:p>
        </w:tc>
        <w:tc>
          <w:tcPr>
            <w:tcW w:w="851" w:type="dxa"/>
            <w:tcBorders>
              <w:top w:val="nil"/>
              <w:left w:val="nil"/>
              <w:bottom w:val="single" w:sz="4" w:space="0" w:color="auto"/>
              <w:right w:val="single" w:sz="4" w:space="0" w:color="auto"/>
            </w:tcBorders>
            <w:shd w:val="clear" w:color="auto" w:fill="auto"/>
            <w:noWrap/>
            <w:vAlign w:val="center"/>
            <w:hideMark/>
          </w:tcPr>
          <w:p w14:paraId="645C5646" w14:textId="77777777" w:rsidR="009B1169" w:rsidRPr="00654CBF" w:rsidRDefault="009B1169" w:rsidP="00527C5F">
            <w:pPr>
              <w:jc w:val="center"/>
              <w:rPr>
                <w:color w:val="000000"/>
                <w:sz w:val="20"/>
                <w:szCs w:val="20"/>
              </w:rPr>
            </w:pPr>
            <w:r w:rsidRPr="00654CBF">
              <w:rPr>
                <w:color w:val="000000"/>
                <w:sz w:val="20"/>
                <w:szCs w:val="20"/>
              </w:rPr>
              <w:t> </w:t>
            </w:r>
          </w:p>
        </w:tc>
      </w:tr>
      <w:tr w:rsidR="009B1169" w:rsidRPr="00654CBF" w14:paraId="20FDEAD2" w14:textId="77777777" w:rsidTr="009B1169">
        <w:trPr>
          <w:trHeight w:val="315"/>
          <w:jc w:val="center"/>
        </w:trPr>
        <w:tc>
          <w:tcPr>
            <w:tcW w:w="691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C32CD4" w14:textId="77777777" w:rsidR="009B1169" w:rsidRPr="00654CBF" w:rsidRDefault="009B1169" w:rsidP="00527C5F">
            <w:pPr>
              <w:jc w:val="center"/>
              <w:rPr>
                <w:color w:val="000000"/>
                <w:sz w:val="20"/>
                <w:szCs w:val="20"/>
              </w:rPr>
            </w:pPr>
            <w:r w:rsidRPr="00654CBF">
              <w:rPr>
                <w:color w:val="000000"/>
                <w:sz w:val="20"/>
                <w:szCs w:val="20"/>
              </w:rPr>
              <w:t>Итого</w:t>
            </w:r>
          </w:p>
        </w:tc>
        <w:tc>
          <w:tcPr>
            <w:tcW w:w="1134" w:type="dxa"/>
            <w:tcBorders>
              <w:top w:val="nil"/>
              <w:left w:val="nil"/>
              <w:bottom w:val="single" w:sz="4" w:space="0" w:color="auto"/>
              <w:right w:val="single" w:sz="4" w:space="0" w:color="auto"/>
            </w:tcBorders>
            <w:shd w:val="clear" w:color="auto" w:fill="auto"/>
            <w:noWrap/>
            <w:vAlign w:val="center"/>
            <w:hideMark/>
          </w:tcPr>
          <w:p w14:paraId="2A9B838E" w14:textId="77777777" w:rsidR="009B1169" w:rsidRPr="00654CBF" w:rsidRDefault="009B1169" w:rsidP="00527C5F">
            <w:pPr>
              <w:jc w:val="center"/>
              <w:rPr>
                <w:color w:val="000000"/>
                <w:sz w:val="20"/>
                <w:szCs w:val="20"/>
              </w:rPr>
            </w:pPr>
            <w:r w:rsidRPr="00654CBF">
              <w:rPr>
                <w:color w:val="000000"/>
                <w:sz w:val="20"/>
                <w:szCs w:val="20"/>
              </w:rPr>
              <w:t>-</w:t>
            </w:r>
          </w:p>
        </w:tc>
        <w:tc>
          <w:tcPr>
            <w:tcW w:w="1276" w:type="dxa"/>
            <w:tcBorders>
              <w:top w:val="nil"/>
              <w:left w:val="nil"/>
              <w:bottom w:val="single" w:sz="4" w:space="0" w:color="auto"/>
              <w:right w:val="single" w:sz="4" w:space="0" w:color="auto"/>
            </w:tcBorders>
            <w:shd w:val="clear" w:color="auto" w:fill="auto"/>
            <w:noWrap/>
            <w:vAlign w:val="bottom"/>
            <w:hideMark/>
          </w:tcPr>
          <w:p w14:paraId="2B129D74" w14:textId="77777777" w:rsidR="009B1169" w:rsidRPr="00654CBF" w:rsidRDefault="009B1169" w:rsidP="00527C5F">
            <w:pPr>
              <w:jc w:val="center"/>
              <w:rPr>
                <w:b/>
                <w:bCs/>
                <w:color w:val="000000"/>
                <w:sz w:val="20"/>
                <w:szCs w:val="20"/>
              </w:rPr>
            </w:pPr>
            <w:r>
              <w:rPr>
                <w:b/>
                <w:bCs/>
                <w:color w:val="000000"/>
                <w:sz w:val="20"/>
                <w:szCs w:val="20"/>
              </w:rPr>
              <w:t>3</w:t>
            </w:r>
            <w:r w:rsidRPr="00654CBF">
              <w:rPr>
                <w:b/>
                <w:bCs/>
                <w:color w:val="000000"/>
                <w:sz w:val="20"/>
                <w:szCs w:val="20"/>
              </w:rPr>
              <w:t>,</w:t>
            </w:r>
            <w:r>
              <w:rPr>
                <w:b/>
                <w:bCs/>
                <w:color w:val="000000"/>
                <w:sz w:val="20"/>
                <w:szCs w:val="20"/>
              </w:rPr>
              <w:t>4825</w:t>
            </w:r>
          </w:p>
        </w:tc>
        <w:tc>
          <w:tcPr>
            <w:tcW w:w="851" w:type="dxa"/>
            <w:tcBorders>
              <w:top w:val="nil"/>
              <w:left w:val="nil"/>
              <w:bottom w:val="single" w:sz="4" w:space="0" w:color="auto"/>
              <w:right w:val="single" w:sz="4" w:space="0" w:color="auto"/>
            </w:tcBorders>
            <w:shd w:val="clear" w:color="auto" w:fill="auto"/>
            <w:noWrap/>
            <w:vAlign w:val="bottom"/>
            <w:hideMark/>
          </w:tcPr>
          <w:p w14:paraId="042F2DD5" w14:textId="77777777" w:rsidR="009B1169" w:rsidRPr="00654CBF" w:rsidRDefault="009B1169" w:rsidP="00527C5F">
            <w:pPr>
              <w:rPr>
                <w:color w:val="000000"/>
                <w:sz w:val="20"/>
                <w:szCs w:val="20"/>
              </w:rPr>
            </w:pPr>
            <w:r w:rsidRPr="00654CBF">
              <w:rPr>
                <w:color w:val="000000"/>
                <w:sz w:val="20"/>
                <w:szCs w:val="20"/>
              </w:rPr>
              <w:t> </w:t>
            </w:r>
          </w:p>
        </w:tc>
      </w:tr>
    </w:tbl>
    <w:p w14:paraId="482634BC" w14:textId="77777777" w:rsidR="009B1169" w:rsidRPr="009B1169" w:rsidRDefault="009B1169" w:rsidP="009B1169">
      <w:pPr>
        <w:tabs>
          <w:tab w:val="left" w:pos="709"/>
        </w:tabs>
        <w:ind w:firstLine="567"/>
        <w:jc w:val="both"/>
      </w:pPr>
      <w:r w:rsidRPr="009B1169">
        <w:t>Увеличение численности с учетом коэффициентов.</w:t>
      </w:r>
    </w:p>
    <w:p w14:paraId="7CC1DDD8" w14:textId="42BE4C27" w:rsidR="009B1169" w:rsidRPr="009B1169" w:rsidRDefault="009B1169" w:rsidP="009B1169">
      <w:pPr>
        <w:tabs>
          <w:tab w:val="left" w:pos="709"/>
        </w:tabs>
        <w:ind w:firstLine="567"/>
        <w:jc w:val="both"/>
      </w:pPr>
      <w:r w:rsidRPr="009B1169">
        <w:t>С учетом коэффициента температурных зон 1,1</w:t>
      </w:r>
      <w:r>
        <w:t xml:space="preserve"> </w:t>
      </w:r>
      <w:r w:rsidRPr="009B1169">
        <w:t>3,83</w:t>
      </w:r>
    </w:p>
    <w:p w14:paraId="3468A799" w14:textId="5175ECA3" w:rsidR="009B1169" w:rsidRPr="009B1169" w:rsidRDefault="009B1169" w:rsidP="009B1169">
      <w:pPr>
        <w:tabs>
          <w:tab w:val="left" w:pos="709"/>
        </w:tabs>
        <w:ind w:firstLine="567"/>
        <w:jc w:val="both"/>
      </w:pPr>
      <w:r w:rsidRPr="009B1169">
        <w:t>С учетом коэффициента невыходов</w:t>
      </w:r>
      <w:r>
        <w:t xml:space="preserve"> </w:t>
      </w:r>
      <w:r w:rsidRPr="009B1169">
        <w:t>1,12</w:t>
      </w:r>
      <w:r>
        <w:t xml:space="preserve"> </w:t>
      </w:r>
      <w:r w:rsidRPr="009B1169">
        <w:t>4,29</w:t>
      </w:r>
    </w:p>
    <w:p w14:paraId="2DF26370" w14:textId="77777777" w:rsidR="009B1169" w:rsidRPr="009B1169" w:rsidRDefault="009B1169" w:rsidP="009B1169">
      <w:pPr>
        <w:tabs>
          <w:tab w:val="left" w:pos="709"/>
        </w:tabs>
      </w:pPr>
    </w:p>
    <w:p w14:paraId="46DD84C5" w14:textId="54D55ECB" w:rsidR="009B1169" w:rsidRDefault="009B1169" w:rsidP="009B1169">
      <w:pPr>
        <w:tabs>
          <w:tab w:val="left" w:pos="709"/>
        </w:tabs>
      </w:pPr>
    </w:p>
    <w:p w14:paraId="18A28178" w14:textId="62CCC595" w:rsidR="009B1169" w:rsidRDefault="009B1169" w:rsidP="009B1169">
      <w:pPr>
        <w:tabs>
          <w:tab w:val="left" w:pos="709"/>
        </w:tabs>
      </w:pPr>
    </w:p>
    <w:p w14:paraId="64C4C748" w14:textId="4CA5E35D" w:rsidR="00541164" w:rsidRDefault="00541164" w:rsidP="009B1169">
      <w:pPr>
        <w:tabs>
          <w:tab w:val="left" w:pos="709"/>
        </w:tabs>
      </w:pPr>
    </w:p>
    <w:p w14:paraId="13103F5A" w14:textId="1A02D46C" w:rsidR="00541164" w:rsidRDefault="00541164" w:rsidP="009B1169">
      <w:pPr>
        <w:tabs>
          <w:tab w:val="left" w:pos="709"/>
        </w:tabs>
      </w:pPr>
    </w:p>
    <w:p w14:paraId="799BEEB9" w14:textId="77777777" w:rsidR="00541164" w:rsidRDefault="00541164" w:rsidP="009B1169">
      <w:pPr>
        <w:tabs>
          <w:tab w:val="left" w:pos="709"/>
        </w:tabs>
      </w:pPr>
    </w:p>
    <w:p w14:paraId="57D8DDD6" w14:textId="77777777" w:rsidR="00527C5F" w:rsidRDefault="00527C5F" w:rsidP="009B1169">
      <w:pPr>
        <w:tabs>
          <w:tab w:val="left" w:pos="709"/>
        </w:tabs>
        <w:sectPr w:rsidR="00527C5F" w:rsidSect="00527C5F">
          <w:pgSz w:w="11906" w:h="16838" w:code="9"/>
          <w:pgMar w:top="1135" w:right="851" w:bottom="1418" w:left="1560" w:header="426" w:footer="709" w:gutter="0"/>
          <w:cols w:space="708"/>
          <w:titlePg/>
          <w:docGrid w:linePitch="360"/>
        </w:sectPr>
      </w:pPr>
    </w:p>
    <w:p w14:paraId="7B5A09F8" w14:textId="4AA93165" w:rsidR="009B1169" w:rsidRDefault="009B1169" w:rsidP="009B1169">
      <w:pPr>
        <w:tabs>
          <w:tab w:val="left" w:pos="709"/>
        </w:tabs>
      </w:pPr>
    </w:p>
    <w:p w14:paraId="3B3B658A" w14:textId="77777777" w:rsidR="009B1169" w:rsidRPr="009B1169" w:rsidRDefault="009B1169" w:rsidP="009B1169">
      <w:pPr>
        <w:tabs>
          <w:tab w:val="left" w:pos="709"/>
        </w:tabs>
        <w:ind w:firstLine="567"/>
        <w:jc w:val="right"/>
        <w:rPr>
          <w:b/>
        </w:rPr>
      </w:pPr>
      <w:r w:rsidRPr="009B1169">
        <w:rPr>
          <w:b/>
        </w:rPr>
        <w:t>Таблица 8</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48"/>
        <w:gridCol w:w="1468"/>
        <w:gridCol w:w="934"/>
        <w:gridCol w:w="1203"/>
        <w:gridCol w:w="935"/>
        <w:gridCol w:w="1604"/>
        <w:gridCol w:w="803"/>
      </w:tblGrid>
      <w:tr w:rsidR="009B1169" w:rsidRPr="00654CBF" w14:paraId="2524EB13" w14:textId="77777777" w:rsidTr="009B1169">
        <w:trPr>
          <w:trHeight w:val="607"/>
          <w:jc w:val="center"/>
        </w:trPr>
        <w:tc>
          <w:tcPr>
            <w:tcW w:w="10084" w:type="dxa"/>
            <w:gridSpan w:val="7"/>
            <w:tcBorders>
              <w:top w:val="nil"/>
              <w:left w:val="nil"/>
              <w:bottom w:val="single" w:sz="4" w:space="0" w:color="auto"/>
              <w:right w:val="nil"/>
            </w:tcBorders>
            <w:shd w:val="clear" w:color="auto" w:fill="auto"/>
            <w:vAlign w:val="center"/>
            <w:hideMark/>
          </w:tcPr>
          <w:p w14:paraId="70B32F27" w14:textId="77777777" w:rsidR="009B1169" w:rsidRPr="00654CBF" w:rsidRDefault="009B1169" w:rsidP="00527C5F">
            <w:pPr>
              <w:ind w:firstLine="567"/>
              <w:jc w:val="center"/>
              <w:rPr>
                <w:bCs/>
                <w:color w:val="000000"/>
                <w:sz w:val="28"/>
                <w:szCs w:val="28"/>
              </w:rPr>
            </w:pPr>
            <w:r w:rsidRPr="00654CBF">
              <w:rPr>
                <w:bCs/>
                <w:color w:val="000000"/>
                <w:sz w:val="28"/>
                <w:szCs w:val="28"/>
              </w:rPr>
              <w:t>Определение численности руководителей, специалистов служащих</w:t>
            </w:r>
          </w:p>
        </w:tc>
      </w:tr>
      <w:tr w:rsidR="009B1169" w:rsidRPr="00654CBF" w14:paraId="361EE046" w14:textId="77777777" w:rsidTr="009B1169">
        <w:trPr>
          <w:trHeight w:val="274"/>
          <w:jc w:val="center"/>
        </w:trPr>
        <w:tc>
          <w:tcPr>
            <w:tcW w:w="2709" w:type="dxa"/>
            <w:tcBorders>
              <w:top w:val="single" w:sz="4" w:space="0" w:color="auto"/>
            </w:tcBorders>
            <w:shd w:val="clear" w:color="auto" w:fill="auto"/>
            <w:vAlign w:val="center"/>
            <w:hideMark/>
          </w:tcPr>
          <w:p w14:paraId="145AEDC7" w14:textId="2805DA54" w:rsidR="009B1169" w:rsidRPr="00654CBF" w:rsidRDefault="009B1169" w:rsidP="00527C5F">
            <w:pPr>
              <w:jc w:val="center"/>
              <w:rPr>
                <w:color w:val="000000"/>
                <w:sz w:val="20"/>
                <w:szCs w:val="20"/>
              </w:rPr>
            </w:pPr>
            <w:r>
              <w:rPr>
                <w:color w:val="000000"/>
                <w:sz w:val="20"/>
                <w:szCs w:val="20"/>
              </w:rPr>
              <w:t xml:space="preserve"> </w:t>
            </w:r>
            <w:r w:rsidRPr="00654CBF">
              <w:rPr>
                <w:color w:val="000000"/>
                <w:sz w:val="20"/>
                <w:szCs w:val="20"/>
              </w:rPr>
              <w:t>Наименование функций</w:t>
            </w:r>
            <w:r>
              <w:rPr>
                <w:color w:val="000000"/>
                <w:sz w:val="20"/>
                <w:szCs w:val="20"/>
              </w:rPr>
              <w:t xml:space="preserve"> </w:t>
            </w:r>
            <w:r w:rsidRPr="00654CBF">
              <w:rPr>
                <w:color w:val="000000"/>
                <w:sz w:val="20"/>
                <w:szCs w:val="20"/>
              </w:rPr>
              <w:t>управления</w:t>
            </w:r>
          </w:p>
        </w:tc>
        <w:tc>
          <w:tcPr>
            <w:tcW w:w="1559" w:type="dxa"/>
            <w:tcBorders>
              <w:top w:val="single" w:sz="4" w:space="0" w:color="auto"/>
            </w:tcBorders>
            <w:shd w:val="clear" w:color="auto" w:fill="auto"/>
            <w:vAlign w:val="center"/>
            <w:hideMark/>
          </w:tcPr>
          <w:p w14:paraId="7F60B5C5" w14:textId="778D8236" w:rsidR="009B1169" w:rsidRPr="00654CBF" w:rsidRDefault="009B1169" w:rsidP="00527C5F">
            <w:pPr>
              <w:jc w:val="center"/>
              <w:rPr>
                <w:color w:val="000000"/>
                <w:sz w:val="20"/>
                <w:szCs w:val="20"/>
              </w:rPr>
            </w:pPr>
            <w:r>
              <w:rPr>
                <w:color w:val="000000"/>
                <w:sz w:val="20"/>
                <w:szCs w:val="20"/>
              </w:rPr>
              <w:t xml:space="preserve"> </w:t>
            </w:r>
            <w:r w:rsidRPr="00654CBF">
              <w:rPr>
                <w:color w:val="000000"/>
                <w:sz w:val="20"/>
                <w:szCs w:val="20"/>
              </w:rPr>
              <w:t>Фактор</w:t>
            </w:r>
            <w:r>
              <w:rPr>
                <w:color w:val="000000"/>
                <w:sz w:val="20"/>
                <w:szCs w:val="20"/>
              </w:rPr>
              <w:t xml:space="preserve"> </w:t>
            </w:r>
            <w:r w:rsidRPr="00654CBF">
              <w:rPr>
                <w:color w:val="000000"/>
                <w:sz w:val="20"/>
                <w:szCs w:val="20"/>
              </w:rPr>
              <w:t>влияния</w:t>
            </w:r>
          </w:p>
        </w:tc>
        <w:tc>
          <w:tcPr>
            <w:tcW w:w="991" w:type="dxa"/>
            <w:tcBorders>
              <w:top w:val="single" w:sz="4" w:space="0" w:color="auto"/>
            </w:tcBorders>
            <w:shd w:val="clear" w:color="auto" w:fill="auto"/>
            <w:vAlign w:val="center"/>
            <w:hideMark/>
          </w:tcPr>
          <w:p w14:paraId="3C2A3589" w14:textId="77777777" w:rsidR="009B1169" w:rsidRPr="00654CBF" w:rsidRDefault="009B1169" w:rsidP="00527C5F">
            <w:pPr>
              <w:jc w:val="center"/>
              <w:rPr>
                <w:color w:val="000000"/>
                <w:sz w:val="20"/>
                <w:szCs w:val="20"/>
              </w:rPr>
            </w:pPr>
            <w:r w:rsidRPr="00654CBF">
              <w:rPr>
                <w:color w:val="000000"/>
                <w:sz w:val="20"/>
                <w:szCs w:val="20"/>
              </w:rPr>
              <w:t>Единица измерения</w:t>
            </w:r>
          </w:p>
        </w:tc>
        <w:tc>
          <w:tcPr>
            <w:tcW w:w="1277" w:type="dxa"/>
            <w:tcBorders>
              <w:top w:val="single" w:sz="4" w:space="0" w:color="auto"/>
            </w:tcBorders>
            <w:shd w:val="clear" w:color="auto" w:fill="auto"/>
            <w:vAlign w:val="center"/>
            <w:hideMark/>
          </w:tcPr>
          <w:p w14:paraId="3A54A30F" w14:textId="77777777" w:rsidR="009B1169" w:rsidRPr="00654CBF" w:rsidRDefault="009B1169" w:rsidP="00527C5F">
            <w:pPr>
              <w:jc w:val="center"/>
              <w:rPr>
                <w:color w:val="000000"/>
                <w:sz w:val="20"/>
                <w:szCs w:val="20"/>
              </w:rPr>
            </w:pPr>
            <w:r w:rsidRPr="00654CBF">
              <w:rPr>
                <w:color w:val="000000"/>
                <w:sz w:val="20"/>
                <w:szCs w:val="20"/>
              </w:rPr>
              <w:t>Количественное значение фактора</w:t>
            </w:r>
          </w:p>
        </w:tc>
        <w:tc>
          <w:tcPr>
            <w:tcW w:w="992" w:type="dxa"/>
            <w:tcBorders>
              <w:top w:val="single" w:sz="4" w:space="0" w:color="auto"/>
            </w:tcBorders>
            <w:shd w:val="clear" w:color="auto" w:fill="auto"/>
            <w:vAlign w:val="center"/>
            <w:hideMark/>
          </w:tcPr>
          <w:p w14:paraId="5C004B91" w14:textId="77777777" w:rsidR="009B1169" w:rsidRPr="00654CBF" w:rsidRDefault="009B1169" w:rsidP="00527C5F">
            <w:pPr>
              <w:jc w:val="center"/>
              <w:rPr>
                <w:color w:val="000000"/>
                <w:sz w:val="20"/>
                <w:szCs w:val="20"/>
              </w:rPr>
            </w:pPr>
            <w:r w:rsidRPr="00654CBF">
              <w:rPr>
                <w:color w:val="000000"/>
                <w:sz w:val="20"/>
                <w:szCs w:val="20"/>
              </w:rPr>
              <w:t>Норматив</w:t>
            </w:r>
          </w:p>
        </w:tc>
        <w:tc>
          <w:tcPr>
            <w:tcW w:w="1704" w:type="dxa"/>
            <w:tcBorders>
              <w:top w:val="single" w:sz="4" w:space="0" w:color="auto"/>
            </w:tcBorders>
            <w:shd w:val="clear" w:color="auto" w:fill="auto"/>
            <w:vAlign w:val="center"/>
            <w:hideMark/>
          </w:tcPr>
          <w:p w14:paraId="125FE0B5" w14:textId="77777777" w:rsidR="009B1169" w:rsidRPr="00654CBF" w:rsidRDefault="009B1169" w:rsidP="00527C5F">
            <w:pPr>
              <w:jc w:val="center"/>
              <w:rPr>
                <w:color w:val="000000"/>
                <w:sz w:val="20"/>
                <w:szCs w:val="20"/>
              </w:rPr>
            </w:pPr>
            <w:r w:rsidRPr="00654CBF">
              <w:rPr>
                <w:color w:val="000000"/>
                <w:sz w:val="20"/>
                <w:szCs w:val="20"/>
              </w:rPr>
              <w:t>Нормативная численность человек</w:t>
            </w:r>
          </w:p>
        </w:tc>
        <w:tc>
          <w:tcPr>
            <w:tcW w:w="852" w:type="dxa"/>
            <w:tcBorders>
              <w:top w:val="single" w:sz="4" w:space="0" w:color="auto"/>
            </w:tcBorders>
            <w:shd w:val="clear" w:color="auto" w:fill="auto"/>
            <w:vAlign w:val="center"/>
            <w:hideMark/>
          </w:tcPr>
          <w:p w14:paraId="033C29DE" w14:textId="3F099FDE" w:rsidR="009B1169" w:rsidRPr="00654CBF" w:rsidRDefault="009B1169" w:rsidP="00527C5F">
            <w:pPr>
              <w:jc w:val="center"/>
              <w:rPr>
                <w:color w:val="000000"/>
                <w:sz w:val="20"/>
                <w:szCs w:val="20"/>
              </w:rPr>
            </w:pPr>
            <w:r w:rsidRPr="00654CBF">
              <w:rPr>
                <w:color w:val="000000"/>
                <w:sz w:val="20"/>
                <w:szCs w:val="20"/>
              </w:rPr>
              <w:t>№</w:t>
            </w:r>
            <w:r>
              <w:rPr>
                <w:color w:val="000000"/>
                <w:sz w:val="20"/>
                <w:szCs w:val="20"/>
              </w:rPr>
              <w:t xml:space="preserve"> </w:t>
            </w:r>
            <w:r w:rsidRPr="00654CBF">
              <w:rPr>
                <w:color w:val="000000"/>
                <w:sz w:val="20"/>
                <w:szCs w:val="20"/>
              </w:rPr>
              <w:t>раздела сборника</w:t>
            </w:r>
          </w:p>
        </w:tc>
      </w:tr>
      <w:tr w:rsidR="009B1169" w:rsidRPr="00654CBF" w14:paraId="5B46F87A" w14:textId="77777777" w:rsidTr="009B1169">
        <w:trPr>
          <w:trHeight w:val="330"/>
          <w:jc w:val="center"/>
        </w:trPr>
        <w:tc>
          <w:tcPr>
            <w:tcW w:w="2709" w:type="dxa"/>
            <w:shd w:val="clear" w:color="auto" w:fill="auto"/>
            <w:vAlign w:val="center"/>
            <w:hideMark/>
          </w:tcPr>
          <w:p w14:paraId="598EA0DE" w14:textId="77777777" w:rsidR="009B1169" w:rsidRPr="00654CBF" w:rsidRDefault="009B1169" w:rsidP="00527C5F">
            <w:pPr>
              <w:jc w:val="center"/>
              <w:rPr>
                <w:color w:val="000000"/>
                <w:sz w:val="20"/>
                <w:szCs w:val="20"/>
              </w:rPr>
            </w:pPr>
            <w:r w:rsidRPr="00654CBF">
              <w:rPr>
                <w:color w:val="000000"/>
                <w:sz w:val="20"/>
                <w:szCs w:val="20"/>
              </w:rPr>
              <w:t>1</w:t>
            </w:r>
          </w:p>
        </w:tc>
        <w:tc>
          <w:tcPr>
            <w:tcW w:w="1559" w:type="dxa"/>
            <w:shd w:val="clear" w:color="auto" w:fill="auto"/>
            <w:vAlign w:val="center"/>
            <w:hideMark/>
          </w:tcPr>
          <w:p w14:paraId="4FBE4169" w14:textId="77777777" w:rsidR="009B1169" w:rsidRPr="00654CBF" w:rsidRDefault="009B1169" w:rsidP="00527C5F">
            <w:pPr>
              <w:jc w:val="center"/>
              <w:rPr>
                <w:color w:val="000000"/>
                <w:sz w:val="20"/>
                <w:szCs w:val="20"/>
              </w:rPr>
            </w:pPr>
            <w:r w:rsidRPr="00654CBF">
              <w:rPr>
                <w:color w:val="000000"/>
                <w:sz w:val="20"/>
                <w:szCs w:val="20"/>
              </w:rPr>
              <w:t>2</w:t>
            </w:r>
          </w:p>
        </w:tc>
        <w:tc>
          <w:tcPr>
            <w:tcW w:w="991" w:type="dxa"/>
            <w:shd w:val="clear" w:color="auto" w:fill="auto"/>
            <w:vAlign w:val="center"/>
            <w:hideMark/>
          </w:tcPr>
          <w:p w14:paraId="50E02E0A" w14:textId="77777777" w:rsidR="009B1169" w:rsidRPr="00654CBF" w:rsidRDefault="009B1169" w:rsidP="00527C5F">
            <w:pPr>
              <w:jc w:val="center"/>
              <w:rPr>
                <w:color w:val="000000"/>
                <w:sz w:val="20"/>
                <w:szCs w:val="20"/>
              </w:rPr>
            </w:pPr>
            <w:r w:rsidRPr="00654CBF">
              <w:rPr>
                <w:color w:val="000000"/>
                <w:sz w:val="20"/>
                <w:szCs w:val="20"/>
              </w:rPr>
              <w:t>3</w:t>
            </w:r>
          </w:p>
        </w:tc>
        <w:tc>
          <w:tcPr>
            <w:tcW w:w="1277" w:type="dxa"/>
            <w:shd w:val="clear" w:color="auto" w:fill="auto"/>
            <w:vAlign w:val="center"/>
            <w:hideMark/>
          </w:tcPr>
          <w:p w14:paraId="435307C1" w14:textId="77777777" w:rsidR="009B1169" w:rsidRPr="00654CBF" w:rsidRDefault="009B1169" w:rsidP="00527C5F">
            <w:pPr>
              <w:jc w:val="center"/>
              <w:rPr>
                <w:color w:val="000000"/>
                <w:sz w:val="20"/>
                <w:szCs w:val="20"/>
              </w:rPr>
            </w:pPr>
            <w:r w:rsidRPr="00654CBF">
              <w:rPr>
                <w:color w:val="000000"/>
                <w:sz w:val="20"/>
                <w:szCs w:val="20"/>
              </w:rPr>
              <w:t>4</w:t>
            </w:r>
          </w:p>
        </w:tc>
        <w:tc>
          <w:tcPr>
            <w:tcW w:w="992" w:type="dxa"/>
            <w:shd w:val="clear" w:color="auto" w:fill="auto"/>
            <w:vAlign w:val="center"/>
            <w:hideMark/>
          </w:tcPr>
          <w:p w14:paraId="635D53F3" w14:textId="77777777" w:rsidR="009B1169" w:rsidRPr="00654CBF" w:rsidRDefault="009B1169" w:rsidP="00527C5F">
            <w:pPr>
              <w:jc w:val="center"/>
              <w:rPr>
                <w:color w:val="000000"/>
                <w:sz w:val="20"/>
                <w:szCs w:val="20"/>
              </w:rPr>
            </w:pPr>
            <w:r w:rsidRPr="00654CBF">
              <w:rPr>
                <w:color w:val="000000"/>
                <w:sz w:val="20"/>
                <w:szCs w:val="20"/>
              </w:rPr>
              <w:t>5</w:t>
            </w:r>
          </w:p>
        </w:tc>
        <w:tc>
          <w:tcPr>
            <w:tcW w:w="1704" w:type="dxa"/>
            <w:shd w:val="clear" w:color="auto" w:fill="auto"/>
            <w:vAlign w:val="center"/>
            <w:hideMark/>
          </w:tcPr>
          <w:p w14:paraId="0E6A6D25" w14:textId="77777777" w:rsidR="009B1169" w:rsidRPr="00654CBF" w:rsidRDefault="009B1169" w:rsidP="00527C5F">
            <w:pPr>
              <w:jc w:val="center"/>
              <w:rPr>
                <w:color w:val="000000"/>
                <w:sz w:val="20"/>
                <w:szCs w:val="20"/>
              </w:rPr>
            </w:pPr>
            <w:r w:rsidRPr="00654CBF">
              <w:rPr>
                <w:color w:val="000000"/>
                <w:sz w:val="20"/>
                <w:szCs w:val="20"/>
              </w:rPr>
              <w:t>6</w:t>
            </w:r>
          </w:p>
        </w:tc>
        <w:tc>
          <w:tcPr>
            <w:tcW w:w="852" w:type="dxa"/>
            <w:shd w:val="clear" w:color="auto" w:fill="auto"/>
            <w:vAlign w:val="center"/>
            <w:hideMark/>
          </w:tcPr>
          <w:p w14:paraId="23E9CC15" w14:textId="77777777" w:rsidR="009B1169" w:rsidRPr="00654CBF" w:rsidRDefault="009B1169" w:rsidP="00527C5F">
            <w:pPr>
              <w:jc w:val="center"/>
              <w:rPr>
                <w:color w:val="000000"/>
                <w:sz w:val="20"/>
                <w:szCs w:val="20"/>
              </w:rPr>
            </w:pPr>
            <w:r w:rsidRPr="00654CBF">
              <w:rPr>
                <w:color w:val="000000"/>
                <w:sz w:val="20"/>
                <w:szCs w:val="20"/>
              </w:rPr>
              <w:t>7</w:t>
            </w:r>
          </w:p>
        </w:tc>
      </w:tr>
      <w:tr w:rsidR="009B1169" w:rsidRPr="00654CBF" w14:paraId="7831174E" w14:textId="77777777" w:rsidTr="009B1169">
        <w:trPr>
          <w:trHeight w:val="437"/>
          <w:jc w:val="center"/>
        </w:trPr>
        <w:tc>
          <w:tcPr>
            <w:tcW w:w="2709" w:type="dxa"/>
            <w:shd w:val="clear" w:color="auto" w:fill="auto"/>
            <w:vAlign w:val="center"/>
            <w:hideMark/>
          </w:tcPr>
          <w:p w14:paraId="4CB738A9" w14:textId="0953822A" w:rsidR="009B1169" w:rsidRPr="00654CBF" w:rsidRDefault="009B1169" w:rsidP="00527C5F">
            <w:pPr>
              <w:rPr>
                <w:color w:val="000000"/>
                <w:sz w:val="20"/>
                <w:szCs w:val="20"/>
              </w:rPr>
            </w:pPr>
            <w:r w:rsidRPr="00654CBF">
              <w:rPr>
                <w:color w:val="000000"/>
                <w:sz w:val="20"/>
                <w:szCs w:val="20"/>
              </w:rPr>
              <w:t>1. Общее руководство</w:t>
            </w:r>
            <w:r>
              <w:rPr>
                <w:color w:val="000000"/>
                <w:sz w:val="20"/>
                <w:szCs w:val="20"/>
              </w:rPr>
              <w:t xml:space="preserve"> </w:t>
            </w:r>
          </w:p>
        </w:tc>
        <w:tc>
          <w:tcPr>
            <w:tcW w:w="1559" w:type="dxa"/>
            <w:vMerge w:val="restart"/>
            <w:shd w:val="clear" w:color="auto" w:fill="auto"/>
            <w:vAlign w:val="center"/>
            <w:hideMark/>
          </w:tcPr>
          <w:p w14:paraId="2C058B28" w14:textId="77777777" w:rsidR="009B1169" w:rsidRPr="00654CBF" w:rsidRDefault="009B1169" w:rsidP="00527C5F">
            <w:pPr>
              <w:jc w:val="center"/>
              <w:rPr>
                <w:color w:val="000000"/>
                <w:sz w:val="20"/>
                <w:szCs w:val="20"/>
              </w:rPr>
            </w:pPr>
            <w:r w:rsidRPr="00654CBF">
              <w:rPr>
                <w:color w:val="000000"/>
                <w:sz w:val="20"/>
                <w:szCs w:val="20"/>
              </w:rPr>
              <w:t>Среднесписочная численность работников предприятия</w:t>
            </w:r>
          </w:p>
        </w:tc>
        <w:tc>
          <w:tcPr>
            <w:tcW w:w="991" w:type="dxa"/>
            <w:vMerge w:val="restart"/>
            <w:shd w:val="clear" w:color="auto" w:fill="auto"/>
            <w:vAlign w:val="center"/>
            <w:hideMark/>
          </w:tcPr>
          <w:p w14:paraId="6BB83640" w14:textId="77777777" w:rsidR="009B1169" w:rsidRPr="00654CBF" w:rsidRDefault="009B1169" w:rsidP="00527C5F">
            <w:pPr>
              <w:jc w:val="center"/>
              <w:rPr>
                <w:color w:val="000000"/>
                <w:sz w:val="20"/>
                <w:szCs w:val="20"/>
              </w:rPr>
            </w:pPr>
            <w:r w:rsidRPr="00654CBF">
              <w:rPr>
                <w:color w:val="000000"/>
                <w:sz w:val="20"/>
                <w:szCs w:val="20"/>
              </w:rPr>
              <w:t>чел.</w:t>
            </w:r>
          </w:p>
        </w:tc>
        <w:tc>
          <w:tcPr>
            <w:tcW w:w="1277" w:type="dxa"/>
            <w:vMerge w:val="restart"/>
            <w:shd w:val="clear" w:color="auto" w:fill="auto"/>
            <w:vAlign w:val="center"/>
            <w:hideMark/>
          </w:tcPr>
          <w:p w14:paraId="15062259" w14:textId="77777777" w:rsidR="009B1169" w:rsidRPr="00654CBF" w:rsidRDefault="009B1169" w:rsidP="00527C5F">
            <w:pPr>
              <w:jc w:val="center"/>
              <w:rPr>
                <w:color w:val="000000"/>
                <w:sz w:val="20"/>
                <w:szCs w:val="20"/>
              </w:rPr>
            </w:pPr>
            <w:r>
              <w:rPr>
                <w:color w:val="000000"/>
                <w:sz w:val="20"/>
                <w:szCs w:val="20"/>
              </w:rPr>
              <w:t>5</w:t>
            </w:r>
            <w:r w:rsidRPr="00654CBF">
              <w:rPr>
                <w:color w:val="000000"/>
                <w:sz w:val="20"/>
                <w:szCs w:val="20"/>
              </w:rPr>
              <w:t>,</w:t>
            </w:r>
            <w:r>
              <w:rPr>
                <w:color w:val="000000"/>
                <w:sz w:val="20"/>
                <w:szCs w:val="20"/>
              </w:rPr>
              <w:t>07941</w:t>
            </w:r>
          </w:p>
        </w:tc>
        <w:tc>
          <w:tcPr>
            <w:tcW w:w="992" w:type="dxa"/>
            <w:shd w:val="clear" w:color="auto" w:fill="auto"/>
            <w:vAlign w:val="center"/>
            <w:hideMark/>
          </w:tcPr>
          <w:p w14:paraId="276075CB" w14:textId="77777777" w:rsidR="009B1169" w:rsidRPr="00654CBF" w:rsidRDefault="009B1169" w:rsidP="00527C5F">
            <w:pPr>
              <w:jc w:val="right"/>
              <w:rPr>
                <w:color w:val="000000"/>
                <w:sz w:val="20"/>
                <w:szCs w:val="20"/>
              </w:rPr>
            </w:pPr>
            <w:r w:rsidRPr="00654CBF">
              <w:rPr>
                <w:color w:val="000000"/>
                <w:sz w:val="20"/>
                <w:szCs w:val="20"/>
              </w:rPr>
              <w:t>2/100</w:t>
            </w:r>
          </w:p>
        </w:tc>
        <w:tc>
          <w:tcPr>
            <w:tcW w:w="1704" w:type="dxa"/>
            <w:shd w:val="clear" w:color="auto" w:fill="auto"/>
            <w:vAlign w:val="center"/>
            <w:hideMark/>
          </w:tcPr>
          <w:p w14:paraId="3A93AED5" w14:textId="77777777" w:rsidR="009B1169" w:rsidRPr="00654CBF" w:rsidRDefault="009B1169" w:rsidP="00527C5F">
            <w:pPr>
              <w:jc w:val="center"/>
              <w:rPr>
                <w:color w:val="000000"/>
                <w:sz w:val="20"/>
                <w:szCs w:val="20"/>
              </w:rPr>
            </w:pPr>
            <w:r w:rsidRPr="00654CBF">
              <w:rPr>
                <w:color w:val="000000"/>
                <w:sz w:val="20"/>
                <w:szCs w:val="20"/>
              </w:rPr>
              <w:t>0,</w:t>
            </w:r>
            <w:r>
              <w:rPr>
                <w:color w:val="000000"/>
                <w:sz w:val="20"/>
                <w:szCs w:val="20"/>
              </w:rPr>
              <w:t>10159</w:t>
            </w:r>
          </w:p>
        </w:tc>
        <w:tc>
          <w:tcPr>
            <w:tcW w:w="852" w:type="dxa"/>
            <w:vMerge w:val="restart"/>
            <w:shd w:val="clear" w:color="auto" w:fill="auto"/>
            <w:vAlign w:val="center"/>
            <w:hideMark/>
          </w:tcPr>
          <w:p w14:paraId="4EA70329" w14:textId="77777777" w:rsidR="009B1169" w:rsidRPr="00654CBF" w:rsidRDefault="009B1169" w:rsidP="00527C5F">
            <w:pPr>
              <w:jc w:val="center"/>
              <w:rPr>
                <w:color w:val="000000"/>
                <w:sz w:val="20"/>
                <w:szCs w:val="20"/>
              </w:rPr>
            </w:pPr>
            <w:r w:rsidRPr="00654CBF">
              <w:rPr>
                <w:color w:val="000000"/>
                <w:sz w:val="20"/>
                <w:szCs w:val="20"/>
              </w:rPr>
              <w:t xml:space="preserve"> 2.1.1 </w:t>
            </w:r>
          </w:p>
        </w:tc>
      </w:tr>
      <w:tr w:rsidR="009B1169" w:rsidRPr="00654CBF" w14:paraId="3C4FA991" w14:textId="77777777" w:rsidTr="009B1169">
        <w:trPr>
          <w:trHeight w:val="645"/>
          <w:jc w:val="center"/>
        </w:trPr>
        <w:tc>
          <w:tcPr>
            <w:tcW w:w="2709" w:type="dxa"/>
            <w:shd w:val="clear" w:color="auto" w:fill="auto"/>
            <w:vAlign w:val="center"/>
            <w:hideMark/>
          </w:tcPr>
          <w:p w14:paraId="0E57FC42" w14:textId="77777777" w:rsidR="009B1169" w:rsidRPr="00654CBF" w:rsidRDefault="009B1169" w:rsidP="00527C5F">
            <w:pPr>
              <w:rPr>
                <w:color w:val="000000"/>
                <w:sz w:val="20"/>
                <w:szCs w:val="20"/>
              </w:rPr>
            </w:pPr>
            <w:r w:rsidRPr="00654CBF">
              <w:rPr>
                <w:color w:val="000000"/>
                <w:sz w:val="20"/>
                <w:szCs w:val="20"/>
              </w:rPr>
              <w:t>2. Бухгалтерский учет и финансовая деятельность</w:t>
            </w:r>
          </w:p>
        </w:tc>
        <w:tc>
          <w:tcPr>
            <w:tcW w:w="1559" w:type="dxa"/>
            <w:vMerge/>
            <w:vAlign w:val="center"/>
            <w:hideMark/>
          </w:tcPr>
          <w:p w14:paraId="60751943" w14:textId="77777777" w:rsidR="009B1169" w:rsidRPr="00654CBF" w:rsidRDefault="009B1169" w:rsidP="00527C5F">
            <w:pPr>
              <w:rPr>
                <w:color w:val="000000"/>
                <w:sz w:val="20"/>
                <w:szCs w:val="20"/>
              </w:rPr>
            </w:pPr>
          </w:p>
        </w:tc>
        <w:tc>
          <w:tcPr>
            <w:tcW w:w="991" w:type="dxa"/>
            <w:vMerge/>
            <w:vAlign w:val="center"/>
            <w:hideMark/>
          </w:tcPr>
          <w:p w14:paraId="0756FC68" w14:textId="77777777" w:rsidR="009B1169" w:rsidRPr="00654CBF" w:rsidRDefault="009B1169" w:rsidP="00527C5F">
            <w:pPr>
              <w:rPr>
                <w:color w:val="000000"/>
                <w:sz w:val="20"/>
                <w:szCs w:val="20"/>
              </w:rPr>
            </w:pPr>
          </w:p>
        </w:tc>
        <w:tc>
          <w:tcPr>
            <w:tcW w:w="1277" w:type="dxa"/>
            <w:vMerge/>
            <w:vAlign w:val="center"/>
            <w:hideMark/>
          </w:tcPr>
          <w:p w14:paraId="2F1DC5D3" w14:textId="77777777" w:rsidR="009B1169" w:rsidRPr="00654CBF" w:rsidRDefault="009B1169" w:rsidP="00527C5F">
            <w:pPr>
              <w:rPr>
                <w:color w:val="000000"/>
                <w:sz w:val="20"/>
                <w:szCs w:val="20"/>
              </w:rPr>
            </w:pPr>
          </w:p>
        </w:tc>
        <w:tc>
          <w:tcPr>
            <w:tcW w:w="992" w:type="dxa"/>
            <w:shd w:val="clear" w:color="auto" w:fill="auto"/>
            <w:vAlign w:val="center"/>
            <w:hideMark/>
          </w:tcPr>
          <w:p w14:paraId="243AF14B" w14:textId="77777777" w:rsidR="009B1169" w:rsidRPr="00654CBF" w:rsidRDefault="009B1169" w:rsidP="00527C5F">
            <w:pPr>
              <w:jc w:val="right"/>
              <w:rPr>
                <w:color w:val="000000"/>
                <w:sz w:val="20"/>
                <w:szCs w:val="20"/>
              </w:rPr>
            </w:pPr>
            <w:r w:rsidRPr="00654CBF">
              <w:rPr>
                <w:color w:val="000000"/>
                <w:sz w:val="20"/>
                <w:szCs w:val="20"/>
              </w:rPr>
              <w:t>3/100</w:t>
            </w:r>
          </w:p>
        </w:tc>
        <w:tc>
          <w:tcPr>
            <w:tcW w:w="1704" w:type="dxa"/>
            <w:shd w:val="clear" w:color="auto" w:fill="auto"/>
            <w:vAlign w:val="center"/>
            <w:hideMark/>
          </w:tcPr>
          <w:p w14:paraId="04478239" w14:textId="77777777" w:rsidR="009B1169" w:rsidRPr="00654CBF" w:rsidRDefault="009B1169" w:rsidP="00527C5F">
            <w:pPr>
              <w:jc w:val="center"/>
              <w:rPr>
                <w:color w:val="000000"/>
                <w:sz w:val="20"/>
                <w:szCs w:val="20"/>
              </w:rPr>
            </w:pPr>
            <w:r w:rsidRPr="00654CBF">
              <w:rPr>
                <w:color w:val="000000"/>
                <w:sz w:val="20"/>
                <w:szCs w:val="20"/>
              </w:rPr>
              <w:t>0,1</w:t>
            </w:r>
            <w:r>
              <w:rPr>
                <w:color w:val="000000"/>
                <w:sz w:val="20"/>
                <w:szCs w:val="20"/>
              </w:rPr>
              <w:t>5238</w:t>
            </w:r>
          </w:p>
        </w:tc>
        <w:tc>
          <w:tcPr>
            <w:tcW w:w="852" w:type="dxa"/>
            <w:vMerge/>
            <w:vAlign w:val="center"/>
            <w:hideMark/>
          </w:tcPr>
          <w:p w14:paraId="465B6C1F" w14:textId="77777777" w:rsidR="009B1169" w:rsidRPr="00654CBF" w:rsidRDefault="009B1169" w:rsidP="00527C5F">
            <w:pPr>
              <w:rPr>
                <w:color w:val="000000"/>
                <w:sz w:val="20"/>
                <w:szCs w:val="20"/>
              </w:rPr>
            </w:pPr>
          </w:p>
        </w:tc>
      </w:tr>
      <w:tr w:rsidR="009B1169" w:rsidRPr="00654CBF" w14:paraId="0F2D5316" w14:textId="77777777" w:rsidTr="009B1169">
        <w:trPr>
          <w:trHeight w:val="330"/>
          <w:jc w:val="center"/>
        </w:trPr>
        <w:tc>
          <w:tcPr>
            <w:tcW w:w="2709" w:type="dxa"/>
            <w:shd w:val="clear" w:color="auto" w:fill="auto"/>
            <w:vAlign w:val="center"/>
            <w:hideMark/>
          </w:tcPr>
          <w:p w14:paraId="57290461" w14:textId="77777777" w:rsidR="009B1169" w:rsidRPr="00654CBF" w:rsidRDefault="009B1169" w:rsidP="00527C5F">
            <w:pPr>
              <w:rPr>
                <w:color w:val="000000"/>
                <w:sz w:val="20"/>
                <w:szCs w:val="20"/>
              </w:rPr>
            </w:pPr>
            <w:r w:rsidRPr="00654CBF">
              <w:rPr>
                <w:color w:val="000000"/>
                <w:sz w:val="20"/>
                <w:szCs w:val="20"/>
              </w:rPr>
              <w:t>3. Комплектование и учет кадров</w:t>
            </w:r>
          </w:p>
        </w:tc>
        <w:tc>
          <w:tcPr>
            <w:tcW w:w="1559" w:type="dxa"/>
            <w:vMerge/>
            <w:vAlign w:val="center"/>
            <w:hideMark/>
          </w:tcPr>
          <w:p w14:paraId="5B99DBDF" w14:textId="77777777" w:rsidR="009B1169" w:rsidRPr="00654CBF" w:rsidRDefault="009B1169" w:rsidP="00527C5F">
            <w:pPr>
              <w:rPr>
                <w:color w:val="000000"/>
                <w:sz w:val="20"/>
                <w:szCs w:val="20"/>
              </w:rPr>
            </w:pPr>
          </w:p>
        </w:tc>
        <w:tc>
          <w:tcPr>
            <w:tcW w:w="991" w:type="dxa"/>
            <w:vMerge/>
            <w:vAlign w:val="center"/>
            <w:hideMark/>
          </w:tcPr>
          <w:p w14:paraId="3894E3A9" w14:textId="77777777" w:rsidR="009B1169" w:rsidRPr="00654CBF" w:rsidRDefault="009B1169" w:rsidP="00527C5F">
            <w:pPr>
              <w:rPr>
                <w:color w:val="000000"/>
                <w:sz w:val="20"/>
                <w:szCs w:val="20"/>
              </w:rPr>
            </w:pPr>
          </w:p>
        </w:tc>
        <w:tc>
          <w:tcPr>
            <w:tcW w:w="1277" w:type="dxa"/>
            <w:vMerge/>
            <w:vAlign w:val="center"/>
            <w:hideMark/>
          </w:tcPr>
          <w:p w14:paraId="42EEA894" w14:textId="77777777" w:rsidR="009B1169" w:rsidRPr="00654CBF" w:rsidRDefault="009B1169" w:rsidP="00527C5F">
            <w:pPr>
              <w:rPr>
                <w:color w:val="000000"/>
                <w:sz w:val="20"/>
                <w:szCs w:val="20"/>
              </w:rPr>
            </w:pPr>
          </w:p>
        </w:tc>
        <w:tc>
          <w:tcPr>
            <w:tcW w:w="992" w:type="dxa"/>
            <w:shd w:val="clear" w:color="auto" w:fill="auto"/>
            <w:vAlign w:val="center"/>
            <w:hideMark/>
          </w:tcPr>
          <w:p w14:paraId="58C61BF7" w14:textId="77777777" w:rsidR="009B1169" w:rsidRPr="00654CBF" w:rsidRDefault="009B1169" w:rsidP="00527C5F">
            <w:pPr>
              <w:jc w:val="right"/>
              <w:rPr>
                <w:color w:val="000000"/>
                <w:sz w:val="20"/>
                <w:szCs w:val="20"/>
              </w:rPr>
            </w:pPr>
            <w:r w:rsidRPr="00654CBF">
              <w:rPr>
                <w:color w:val="000000"/>
                <w:sz w:val="20"/>
                <w:szCs w:val="20"/>
              </w:rPr>
              <w:t>0,5/100</w:t>
            </w:r>
          </w:p>
        </w:tc>
        <w:tc>
          <w:tcPr>
            <w:tcW w:w="1704" w:type="dxa"/>
            <w:shd w:val="clear" w:color="auto" w:fill="auto"/>
            <w:vAlign w:val="center"/>
            <w:hideMark/>
          </w:tcPr>
          <w:p w14:paraId="432BC9A4" w14:textId="77777777" w:rsidR="009B1169" w:rsidRPr="00654CBF" w:rsidRDefault="009B1169" w:rsidP="00527C5F">
            <w:pPr>
              <w:jc w:val="center"/>
              <w:rPr>
                <w:color w:val="000000"/>
                <w:sz w:val="20"/>
                <w:szCs w:val="20"/>
              </w:rPr>
            </w:pPr>
            <w:r w:rsidRPr="00654CBF">
              <w:rPr>
                <w:color w:val="000000"/>
                <w:sz w:val="20"/>
                <w:szCs w:val="20"/>
              </w:rPr>
              <w:t>0,02</w:t>
            </w:r>
            <w:r>
              <w:rPr>
                <w:color w:val="000000"/>
                <w:sz w:val="20"/>
                <w:szCs w:val="20"/>
              </w:rPr>
              <w:t>540</w:t>
            </w:r>
          </w:p>
        </w:tc>
        <w:tc>
          <w:tcPr>
            <w:tcW w:w="852" w:type="dxa"/>
            <w:vMerge/>
            <w:vAlign w:val="center"/>
            <w:hideMark/>
          </w:tcPr>
          <w:p w14:paraId="01E37C89" w14:textId="77777777" w:rsidR="009B1169" w:rsidRPr="00654CBF" w:rsidRDefault="009B1169" w:rsidP="00527C5F">
            <w:pPr>
              <w:rPr>
                <w:color w:val="000000"/>
                <w:sz w:val="20"/>
                <w:szCs w:val="20"/>
              </w:rPr>
            </w:pPr>
          </w:p>
        </w:tc>
      </w:tr>
      <w:tr w:rsidR="009B1169" w:rsidRPr="00654CBF" w14:paraId="3878CABC" w14:textId="77777777" w:rsidTr="009B1169">
        <w:trPr>
          <w:trHeight w:val="465"/>
          <w:jc w:val="center"/>
        </w:trPr>
        <w:tc>
          <w:tcPr>
            <w:tcW w:w="2709" w:type="dxa"/>
            <w:shd w:val="clear" w:color="auto" w:fill="auto"/>
            <w:vAlign w:val="center"/>
            <w:hideMark/>
          </w:tcPr>
          <w:p w14:paraId="58D93920" w14:textId="77777777" w:rsidR="009B1169" w:rsidRPr="00654CBF" w:rsidRDefault="009B1169" w:rsidP="00527C5F">
            <w:pPr>
              <w:rPr>
                <w:color w:val="000000"/>
                <w:sz w:val="20"/>
                <w:szCs w:val="20"/>
              </w:rPr>
            </w:pPr>
            <w:r w:rsidRPr="00654CBF">
              <w:rPr>
                <w:color w:val="000000"/>
                <w:sz w:val="20"/>
                <w:szCs w:val="20"/>
              </w:rPr>
              <w:t xml:space="preserve">4. Материально-техническое снабжение </w:t>
            </w:r>
          </w:p>
        </w:tc>
        <w:tc>
          <w:tcPr>
            <w:tcW w:w="1559" w:type="dxa"/>
            <w:vMerge/>
            <w:vAlign w:val="center"/>
            <w:hideMark/>
          </w:tcPr>
          <w:p w14:paraId="20717212" w14:textId="77777777" w:rsidR="009B1169" w:rsidRPr="00654CBF" w:rsidRDefault="009B1169" w:rsidP="00527C5F">
            <w:pPr>
              <w:rPr>
                <w:color w:val="000000"/>
                <w:sz w:val="20"/>
                <w:szCs w:val="20"/>
              </w:rPr>
            </w:pPr>
          </w:p>
        </w:tc>
        <w:tc>
          <w:tcPr>
            <w:tcW w:w="991" w:type="dxa"/>
            <w:vMerge/>
            <w:vAlign w:val="center"/>
            <w:hideMark/>
          </w:tcPr>
          <w:p w14:paraId="3B31D02A" w14:textId="77777777" w:rsidR="009B1169" w:rsidRPr="00654CBF" w:rsidRDefault="009B1169" w:rsidP="00527C5F">
            <w:pPr>
              <w:rPr>
                <w:color w:val="000000"/>
                <w:sz w:val="20"/>
                <w:szCs w:val="20"/>
              </w:rPr>
            </w:pPr>
          </w:p>
        </w:tc>
        <w:tc>
          <w:tcPr>
            <w:tcW w:w="1277" w:type="dxa"/>
            <w:vMerge/>
            <w:vAlign w:val="center"/>
            <w:hideMark/>
          </w:tcPr>
          <w:p w14:paraId="010BBADF" w14:textId="77777777" w:rsidR="009B1169" w:rsidRPr="00654CBF" w:rsidRDefault="009B1169" w:rsidP="00527C5F">
            <w:pPr>
              <w:rPr>
                <w:color w:val="000000"/>
                <w:sz w:val="20"/>
                <w:szCs w:val="20"/>
              </w:rPr>
            </w:pPr>
          </w:p>
        </w:tc>
        <w:tc>
          <w:tcPr>
            <w:tcW w:w="992" w:type="dxa"/>
            <w:shd w:val="clear" w:color="auto" w:fill="auto"/>
            <w:vAlign w:val="center"/>
            <w:hideMark/>
          </w:tcPr>
          <w:p w14:paraId="3A0CA7CC" w14:textId="77777777" w:rsidR="009B1169" w:rsidRPr="00654CBF" w:rsidRDefault="009B1169" w:rsidP="00527C5F">
            <w:pPr>
              <w:jc w:val="right"/>
              <w:rPr>
                <w:color w:val="000000"/>
                <w:sz w:val="20"/>
                <w:szCs w:val="20"/>
              </w:rPr>
            </w:pPr>
            <w:r w:rsidRPr="00654CBF">
              <w:rPr>
                <w:color w:val="000000"/>
                <w:sz w:val="20"/>
                <w:szCs w:val="20"/>
              </w:rPr>
              <w:t>1/100</w:t>
            </w:r>
          </w:p>
        </w:tc>
        <w:tc>
          <w:tcPr>
            <w:tcW w:w="1704" w:type="dxa"/>
            <w:shd w:val="clear" w:color="auto" w:fill="auto"/>
            <w:vAlign w:val="center"/>
            <w:hideMark/>
          </w:tcPr>
          <w:p w14:paraId="128E0C17" w14:textId="77777777" w:rsidR="009B1169" w:rsidRPr="00654CBF" w:rsidRDefault="009B1169" w:rsidP="00527C5F">
            <w:pPr>
              <w:jc w:val="center"/>
              <w:rPr>
                <w:color w:val="000000"/>
                <w:sz w:val="20"/>
                <w:szCs w:val="20"/>
              </w:rPr>
            </w:pPr>
            <w:r w:rsidRPr="00654CBF">
              <w:rPr>
                <w:color w:val="000000"/>
                <w:sz w:val="20"/>
                <w:szCs w:val="20"/>
              </w:rPr>
              <w:t>0,0</w:t>
            </w:r>
            <w:r>
              <w:rPr>
                <w:color w:val="000000"/>
                <w:sz w:val="20"/>
                <w:szCs w:val="20"/>
              </w:rPr>
              <w:t>5079</w:t>
            </w:r>
          </w:p>
        </w:tc>
        <w:tc>
          <w:tcPr>
            <w:tcW w:w="852" w:type="dxa"/>
            <w:vMerge/>
            <w:vAlign w:val="center"/>
            <w:hideMark/>
          </w:tcPr>
          <w:p w14:paraId="6E72782A" w14:textId="77777777" w:rsidR="009B1169" w:rsidRPr="00654CBF" w:rsidRDefault="009B1169" w:rsidP="00527C5F">
            <w:pPr>
              <w:rPr>
                <w:color w:val="000000"/>
                <w:sz w:val="20"/>
                <w:szCs w:val="20"/>
              </w:rPr>
            </w:pPr>
          </w:p>
        </w:tc>
      </w:tr>
      <w:tr w:rsidR="009B1169" w:rsidRPr="00654CBF" w14:paraId="3352D547" w14:textId="77777777" w:rsidTr="009B1169">
        <w:trPr>
          <w:trHeight w:val="906"/>
          <w:jc w:val="center"/>
        </w:trPr>
        <w:tc>
          <w:tcPr>
            <w:tcW w:w="2709" w:type="dxa"/>
            <w:shd w:val="clear" w:color="auto" w:fill="auto"/>
            <w:vAlign w:val="center"/>
            <w:hideMark/>
          </w:tcPr>
          <w:p w14:paraId="0D06624C" w14:textId="77777777" w:rsidR="009B1169" w:rsidRPr="00654CBF" w:rsidRDefault="009B1169" w:rsidP="00527C5F">
            <w:pPr>
              <w:rPr>
                <w:color w:val="000000"/>
                <w:sz w:val="20"/>
                <w:szCs w:val="20"/>
              </w:rPr>
            </w:pPr>
            <w:r w:rsidRPr="00654CBF">
              <w:rPr>
                <w:color w:val="000000"/>
                <w:sz w:val="20"/>
                <w:szCs w:val="20"/>
              </w:rPr>
              <w:t>5. Контроль за капитальным ремонтом и строительством производственных объектов</w:t>
            </w:r>
          </w:p>
        </w:tc>
        <w:tc>
          <w:tcPr>
            <w:tcW w:w="1559" w:type="dxa"/>
            <w:vMerge/>
            <w:vAlign w:val="center"/>
            <w:hideMark/>
          </w:tcPr>
          <w:p w14:paraId="48F5A279" w14:textId="77777777" w:rsidR="009B1169" w:rsidRPr="00654CBF" w:rsidRDefault="009B1169" w:rsidP="00527C5F">
            <w:pPr>
              <w:rPr>
                <w:color w:val="000000"/>
                <w:sz w:val="20"/>
                <w:szCs w:val="20"/>
              </w:rPr>
            </w:pPr>
          </w:p>
        </w:tc>
        <w:tc>
          <w:tcPr>
            <w:tcW w:w="991" w:type="dxa"/>
            <w:vMerge/>
            <w:vAlign w:val="center"/>
            <w:hideMark/>
          </w:tcPr>
          <w:p w14:paraId="1266E3E3" w14:textId="77777777" w:rsidR="009B1169" w:rsidRPr="00654CBF" w:rsidRDefault="009B1169" w:rsidP="00527C5F">
            <w:pPr>
              <w:rPr>
                <w:color w:val="000000"/>
                <w:sz w:val="20"/>
                <w:szCs w:val="20"/>
              </w:rPr>
            </w:pPr>
          </w:p>
        </w:tc>
        <w:tc>
          <w:tcPr>
            <w:tcW w:w="1277" w:type="dxa"/>
            <w:vMerge/>
            <w:vAlign w:val="center"/>
            <w:hideMark/>
          </w:tcPr>
          <w:p w14:paraId="10412C79" w14:textId="77777777" w:rsidR="009B1169" w:rsidRPr="00654CBF" w:rsidRDefault="009B1169" w:rsidP="00527C5F">
            <w:pPr>
              <w:rPr>
                <w:color w:val="000000"/>
                <w:sz w:val="20"/>
                <w:szCs w:val="20"/>
              </w:rPr>
            </w:pPr>
          </w:p>
        </w:tc>
        <w:tc>
          <w:tcPr>
            <w:tcW w:w="992" w:type="dxa"/>
            <w:shd w:val="clear" w:color="auto" w:fill="auto"/>
            <w:vAlign w:val="center"/>
            <w:hideMark/>
          </w:tcPr>
          <w:p w14:paraId="2F53C97E" w14:textId="77777777" w:rsidR="009B1169" w:rsidRPr="00654CBF" w:rsidRDefault="009B1169" w:rsidP="00527C5F">
            <w:pPr>
              <w:jc w:val="center"/>
              <w:rPr>
                <w:color w:val="000000"/>
                <w:sz w:val="20"/>
                <w:szCs w:val="20"/>
              </w:rPr>
            </w:pPr>
            <w:r w:rsidRPr="00654CBF">
              <w:rPr>
                <w:color w:val="000000"/>
                <w:sz w:val="20"/>
                <w:szCs w:val="20"/>
              </w:rPr>
              <w:t>-</w:t>
            </w:r>
          </w:p>
        </w:tc>
        <w:tc>
          <w:tcPr>
            <w:tcW w:w="1704" w:type="dxa"/>
            <w:shd w:val="clear" w:color="auto" w:fill="auto"/>
            <w:vAlign w:val="center"/>
            <w:hideMark/>
          </w:tcPr>
          <w:p w14:paraId="3C65AEB5" w14:textId="77777777" w:rsidR="009B1169" w:rsidRPr="00654CBF" w:rsidRDefault="009B1169" w:rsidP="00527C5F">
            <w:pPr>
              <w:jc w:val="center"/>
              <w:rPr>
                <w:color w:val="000000"/>
                <w:sz w:val="20"/>
                <w:szCs w:val="20"/>
              </w:rPr>
            </w:pPr>
            <w:r w:rsidRPr="00654CBF">
              <w:rPr>
                <w:color w:val="000000"/>
                <w:sz w:val="20"/>
                <w:szCs w:val="20"/>
              </w:rPr>
              <w:t>-</w:t>
            </w:r>
          </w:p>
        </w:tc>
        <w:tc>
          <w:tcPr>
            <w:tcW w:w="852" w:type="dxa"/>
            <w:vMerge/>
            <w:vAlign w:val="center"/>
            <w:hideMark/>
          </w:tcPr>
          <w:p w14:paraId="23EC179E" w14:textId="77777777" w:rsidR="009B1169" w:rsidRPr="00654CBF" w:rsidRDefault="009B1169" w:rsidP="00527C5F">
            <w:pPr>
              <w:rPr>
                <w:color w:val="000000"/>
                <w:sz w:val="20"/>
                <w:szCs w:val="20"/>
              </w:rPr>
            </w:pPr>
          </w:p>
        </w:tc>
      </w:tr>
      <w:tr w:rsidR="009B1169" w:rsidRPr="00654CBF" w14:paraId="377C39D7" w14:textId="77777777" w:rsidTr="009B1169">
        <w:trPr>
          <w:trHeight w:val="705"/>
          <w:jc w:val="center"/>
        </w:trPr>
        <w:tc>
          <w:tcPr>
            <w:tcW w:w="2709" w:type="dxa"/>
            <w:shd w:val="clear" w:color="auto" w:fill="auto"/>
            <w:vAlign w:val="center"/>
            <w:hideMark/>
          </w:tcPr>
          <w:p w14:paraId="0BCCC635" w14:textId="0CE66E5A" w:rsidR="009B1169" w:rsidRPr="00654CBF" w:rsidRDefault="009B1169" w:rsidP="00527C5F">
            <w:pPr>
              <w:rPr>
                <w:color w:val="000000"/>
                <w:sz w:val="20"/>
                <w:szCs w:val="20"/>
              </w:rPr>
            </w:pPr>
            <w:r w:rsidRPr="00654CBF">
              <w:rPr>
                <w:color w:val="000000"/>
                <w:sz w:val="20"/>
                <w:szCs w:val="20"/>
              </w:rPr>
              <w:t>6. Общее делопроизводство и хозяйственное обслуживание</w:t>
            </w:r>
            <w:r>
              <w:rPr>
                <w:color w:val="000000"/>
                <w:sz w:val="20"/>
                <w:szCs w:val="20"/>
              </w:rPr>
              <w:t xml:space="preserve"> </w:t>
            </w:r>
          </w:p>
        </w:tc>
        <w:tc>
          <w:tcPr>
            <w:tcW w:w="1559" w:type="dxa"/>
            <w:vMerge/>
            <w:vAlign w:val="center"/>
            <w:hideMark/>
          </w:tcPr>
          <w:p w14:paraId="49DCA8AF" w14:textId="77777777" w:rsidR="009B1169" w:rsidRPr="00654CBF" w:rsidRDefault="009B1169" w:rsidP="00527C5F">
            <w:pPr>
              <w:rPr>
                <w:color w:val="000000"/>
                <w:sz w:val="20"/>
                <w:szCs w:val="20"/>
              </w:rPr>
            </w:pPr>
          </w:p>
        </w:tc>
        <w:tc>
          <w:tcPr>
            <w:tcW w:w="991" w:type="dxa"/>
            <w:vMerge/>
            <w:vAlign w:val="center"/>
            <w:hideMark/>
          </w:tcPr>
          <w:p w14:paraId="31401BB7" w14:textId="77777777" w:rsidR="009B1169" w:rsidRPr="00654CBF" w:rsidRDefault="009B1169" w:rsidP="00527C5F">
            <w:pPr>
              <w:rPr>
                <w:color w:val="000000"/>
                <w:sz w:val="20"/>
                <w:szCs w:val="20"/>
              </w:rPr>
            </w:pPr>
          </w:p>
        </w:tc>
        <w:tc>
          <w:tcPr>
            <w:tcW w:w="1277" w:type="dxa"/>
            <w:vMerge/>
            <w:vAlign w:val="center"/>
            <w:hideMark/>
          </w:tcPr>
          <w:p w14:paraId="037402AB" w14:textId="77777777" w:rsidR="009B1169" w:rsidRPr="00654CBF" w:rsidRDefault="009B1169" w:rsidP="00527C5F">
            <w:pPr>
              <w:rPr>
                <w:color w:val="000000"/>
                <w:sz w:val="20"/>
                <w:szCs w:val="20"/>
              </w:rPr>
            </w:pPr>
          </w:p>
        </w:tc>
        <w:tc>
          <w:tcPr>
            <w:tcW w:w="992" w:type="dxa"/>
            <w:shd w:val="clear" w:color="auto" w:fill="auto"/>
            <w:vAlign w:val="center"/>
            <w:hideMark/>
          </w:tcPr>
          <w:p w14:paraId="1496FCAB" w14:textId="77777777" w:rsidR="009B1169" w:rsidRPr="00654CBF" w:rsidRDefault="009B1169" w:rsidP="00527C5F">
            <w:pPr>
              <w:jc w:val="right"/>
              <w:rPr>
                <w:color w:val="000000"/>
                <w:sz w:val="20"/>
                <w:szCs w:val="20"/>
              </w:rPr>
            </w:pPr>
            <w:r w:rsidRPr="00654CBF">
              <w:rPr>
                <w:color w:val="000000"/>
                <w:sz w:val="20"/>
                <w:szCs w:val="20"/>
              </w:rPr>
              <w:t>0,5/100</w:t>
            </w:r>
          </w:p>
        </w:tc>
        <w:tc>
          <w:tcPr>
            <w:tcW w:w="1704" w:type="dxa"/>
            <w:shd w:val="clear" w:color="auto" w:fill="auto"/>
            <w:vAlign w:val="center"/>
            <w:hideMark/>
          </w:tcPr>
          <w:p w14:paraId="7F67D57A" w14:textId="77777777" w:rsidR="009B1169" w:rsidRPr="00654CBF" w:rsidRDefault="009B1169" w:rsidP="00527C5F">
            <w:pPr>
              <w:jc w:val="center"/>
              <w:rPr>
                <w:color w:val="000000"/>
                <w:sz w:val="20"/>
                <w:szCs w:val="20"/>
              </w:rPr>
            </w:pPr>
            <w:r w:rsidRPr="00654CBF">
              <w:rPr>
                <w:color w:val="000000"/>
                <w:sz w:val="20"/>
                <w:szCs w:val="20"/>
              </w:rPr>
              <w:t>0,02</w:t>
            </w:r>
            <w:r>
              <w:rPr>
                <w:color w:val="000000"/>
                <w:sz w:val="20"/>
                <w:szCs w:val="20"/>
              </w:rPr>
              <w:t>540</w:t>
            </w:r>
          </w:p>
        </w:tc>
        <w:tc>
          <w:tcPr>
            <w:tcW w:w="852" w:type="dxa"/>
            <w:vMerge/>
            <w:vAlign w:val="center"/>
            <w:hideMark/>
          </w:tcPr>
          <w:p w14:paraId="4D75B3B6" w14:textId="77777777" w:rsidR="009B1169" w:rsidRPr="00654CBF" w:rsidRDefault="009B1169" w:rsidP="00527C5F">
            <w:pPr>
              <w:rPr>
                <w:color w:val="000000"/>
                <w:sz w:val="20"/>
                <w:szCs w:val="20"/>
              </w:rPr>
            </w:pPr>
          </w:p>
        </w:tc>
      </w:tr>
      <w:tr w:rsidR="009B1169" w:rsidRPr="00654CBF" w14:paraId="459D318F" w14:textId="77777777" w:rsidTr="009B1169">
        <w:trPr>
          <w:trHeight w:val="645"/>
          <w:jc w:val="center"/>
        </w:trPr>
        <w:tc>
          <w:tcPr>
            <w:tcW w:w="2709" w:type="dxa"/>
            <w:shd w:val="clear" w:color="auto" w:fill="auto"/>
            <w:vAlign w:val="center"/>
            <w:hideMark/>
          </w:tcPr>
          <w:p w14:paraId="33C3B616" w14:textId="392F96C1" w:rsidR="009B1169" w:rsidRPr="00654CBF" w:rsidRDefault="009B1169" w:rsidP="00527C5F">
            <w:pPr>
              <w:rPr>
                <w:color w:val="000000"/>
                <w:sz w:val="20"/>
                <w:szCs w:val="20"/>
              </w:rPr>
            </w:pPr>
            <w:r w:rsidRPr="00654CBF">
              <w:rPr>
                <w:color w:val="000000"/>
                <w:sz w:val="20"/>
                <w:szCs w:val="20"/>
              </w:rPr>
              <w:t>7. Организация охраны</w:t>
            </w:r>
            <w:r>
              <w:rPr>
                <w:color w:val="000000"/>
                <w:sz w:val="20"/>
                <w:szCs w:val="20"/>
              </w:rPr>
              <w:t xml:space="preserve"> </w:t>
            </w:r>
            <w:r w:rsidRPr="00654CBF">
              <w:rPr>
                <w:color w:val="000000"/>
                <w:sz w:val="20"/>
                <w:szCs w:val="20"/>
              </w:rPr>
              <w:t>труда и техники безопасности</w:t>
            </w:r>
          </w:p>
        </w:tc>
        <w:tc>
          <w:tcPr>
            <w:tcW w:w="1559" w:type="dxa"/>
            <w:vMerge/>
            <w:vAlign w:val="center"/>
            <w:hideMark/>
          </w:tcPr>
          <w:p w14:paraId="762D40AE" w14:textId="77777777" w:rsidR="009B1169" w:rsidRPr="00654CBF" w:rsidRDefault="009B1169" w:rsidP="00527C5F">
            <w:pPr>
              <w:rPr>
                <w:color w:val="000000"/>
                <w:sz w:val="20"/>
                <w:szCs w:val="20"/>
              </w:rPr>
            </w:pPr>
          </w:p>
        </w:tc>
        <w:tc>
          <w:tcPr>
            <w:tcW w:w="991" w:type="dxa"/>
            <w:vMerge/>
            <w:vAlign w:val="center"/>
            <w:hideMark/>
          </w:tcPr>
          <w:p w14:paraId="4117597C" w14:textId="77777777" w:rsidR="009B1169" w:rsidRPr="00654CBF" w:rsidRDefault="009B1169" w:rsidP="00527C5F">
            <w:pPr>
              <w:rPr>
                <w:color w:val="000000"/>
                <w:sz w:val="20"/>
                <w:szCs w:val="20"/>
              </w:rPr>
            </w:pPr>
          </w:p>
        </w:tc>
        <w:tc>
          <w:tcPr>
            <w:tcW w:w="1277" w:type="dxa"/>
            <w:vMerge/>
            <w:vAlign w:val="center"/>
            <w:hideMark/>
          </w:tcPr>
          <w:p w14:paraId="37D0B0B5" w14:textId="77777777" w:rsidR="009B1169" w:rsidRPr="00654CBF" w:rsidRDefault="009B1169" w:rsidP="00527C5F">
            <w:pPr>
              <w:rPr>
                <w:color w:val="000000"/>
                <w:sz w:val="20"/>
                <w:szCs w:val="20"/>
              </w:rPr>
            </w:pPr>
          </w:p>
        </w:tc>
        <w:tc>
          <w:tcPr>
            <w:tcW w:w="992" w:type="dxa"/>
            <w:shd w:val="clear" w:color="auto" w:fill="auto"/>
            <w:vAlign w:val="center"/>
            <w:hideMark/>
          </w:tcPr>
          <w:p w14:paraId="5C17CE3E" w14:textId="77777777" w:rsidR="009B1169" w:rsidRPr="00654CBF" w:rsidRDefault="009B1169" w:rsidP="00527C5F">
            <w:pPr>
              <w:jc w:val="right"/>
              <w:rPr>
                <w:color w:val="000000"/>
                <w:sz w:val="20"/>
                <w:szCs w:val="20"/>
              </w:rPr>
            </w:pPr>
            <w:r w:rsidRPr="00654CBF">
              <w:rPr>
                <w:color w:val="000000"/>
                <w:sz w:val="20"/>
                <w:szCs w:val="20"/>
              </w:rPr>
              <w:t>1/100</w:t>
            </w:r>
          </w:p>
        </w:tc>
        <w:tc>
          <w:tcPr>
            <w:tcW w:w="1704" w:type="dxa"/>
            <w:shd w:val="clear" w:color="auto" w:fill="auto"/>
            <w:vAlign w:val="center"/>
            <w:hideMark/>
          </w:tcPr>
          <w:p w14:paraId="18500D19" w14:textId="77777777" w:rsidR="009B1169" w:rsidRPr="00654CBF" w:rsidRDefault="009B1169" w:rsidP="00527C5F">
            <w:pPr>
              <w:jc w:val="center"/>
              <w:rPr>
                <w:color w:val="000000"/>
                <w:sz w:val="20"/>
                <w:szCs w:val="20"/>
              </w:rPr>
            </w:pPr>
            <w:r w:rsidRPr="00654CBF">
              <w:rPr>
                <w:color w:val="000000"/>
                <w:sz w:val="20"/>
                <w:szCs w:val="20"/>
              </w:rPr>
              <w:t>0,0</w:t>
            </w:r>
            <w:r>
              <w:rPr>
                <w:color w:val="000000"/>
                <w:sz w:val="20"/>
                <w:szCs w:val="20"/>
              </w:rPr>
              <w:t>5079</w:t>
            </w:r>
          </w:p>
        </w:tc>
        <w:tc>
          <w:tcPr>
            <w:tcW w:w="852" w:type="dxa"/>
            <w:vMerge/>
            <w:vAlign w:val="center"/>
            <w:hideMark/>
          </w:tcPr>
          <w:p w14:paraId="52133320" w14:textId="77777777" w:rsidR="009B1169" w:rsidRPr="00654CBF" w:rsidRDefault="009B1169" w:rsidP="00527C5F">
            <w:pPr>
              <w:rPr>
                <w:color w:val="000000"/>
                <w:sz w:val="20"/>
                <w:szCs w:val="20"/>
              </w:rPr>
            </w:pPr>
          </w:p>
        </w:tc>
      </w:tr>
      <w:tr w:rsidR="009B1169" w:rsidRPr="00654CBF" w14:paraId="2A742D85" w14:textId="77777777" w:rsidTr="009B1169">
        <w:trPr>
          <w:trHeight w:val="330"/>
          <w:jc w:val="center"/>
        </w:trPr>
        <w:tc>
          <w:tcPr>
            <w:tcW w:w="2709" w:type="dxa"/>
            <w:shd w:val="clear" w:color="auto" w:fill="auto"/>
            <w:vAlign w:val="center"/>
            <w:hideMark/>
          </w:tcPr>
          <w:p w14:paraId="3A831A1C" w14:textId="77777777" w:rsidR="009B1169" w:rsidRPr="00654CBF" w:rsidRDefault="009B1169" w:rsidP="00527C5F">
            <w:pPr>
              <w:rPr>
                <w:color w:val="000000"/>
                <w:sz w:val="20"/>
                <w:szCs w:val="20"/>
              </w:rPr>
            </w:pPr>
            <w:r w:rsidRPr="00654CBF">
              <w:rPr>
                <w:color w:val="000000"/>
                <w:sz w:val="20"/>
                <w:szCs w:val="20"/>
              </w:rPr>
              <w:t>8. Правовое обслуживание</w:t>
            </w:r>
          </w:p>
        </w:tc>
        <w:tc>
          <w:tcPr>
            <w:tcW w:w="1559" w:type="dxa"/>
            <w:vMerge/>
            <w:vAlign w:val="center"/>
            <w:hideMark/>
          </w:tcPr>
          <w:p w14:paraId="528D71DF" w14:textId="77777777" w:rsidR="009B1169" w:rsidRPr="00654CBF" w:rsidRDefault="009B1169" w:rsidP="00527C5F">
            <w:pPr>
              <w:rPr>
                <w:color w:val="000000"/>
                <w:sz w:val="20"/>
                <w:szCs w:val="20"/>
              </w:rPr>
            </w:pPr>
          </w:p>
        </w:tc>
        <w:tc>
          <w:tcPr>
            <w:tcW w:w="991" w:type="dxa"/>
            <w:vMerge/>
            <w:vAlign w:val="center"/>
            <w:hideMark/>
          </w:tcPr>
          <w:p w14:paraId="17565FB7" w14:textId="77777777" w:rsidR="009B1169" w:rsidRPr="00654CBF" w:rsidRDefault="009B1169" w:rsidP="00527C5F">
            <w:pPr>
              <w:rPr>
                <w:color w:val="000000"/>
                <w:sz w:val="20"/>
                <w:szCs w:val="20"/>
              </w:rPr>
            </w:pPr>
          </w:p>
        </w:tc>
        <w:tc>
          <w:tcPr>
            <w:tcW w:w="1277" w:type="dxa"/>
            <w:vMerge/>
            <w:vAlign w:val="center"/>
            <w:hideMark/>
          </w:tcPr>
          <w:p w14:paraId="67A2B1F1" w14:textId="77777777" w:rsidR="009B1169" w:rsidRPr="00654CBF" w:rsidRDefault="009B1169" w:rsidP="00527C5F">
            <w:pPr>
              <w:rPr>
                <w:color w:val="000000"/>
                <w:sz w:val="20"/>
                <w:szCs w:val="20"/>
              </w:rPr>
            </w:pPr>
          </w:p>
        </w:tc>
        <w:tc>
          <w:tcPr>
            <w:tcW w:w="992" w:type="dxa"/>
            <w:shd w:val="clear" w:color="auto" w:fill="auto"/>
            <w:vAlign w:val="center"/>
            <w:hideMark/>
          </w:tcPr>
          <w:p w14:paraId="679148CF" w14:textId="77777777" w:rsidR="009B1169" w:rsidRPr="00654CBF" w:rsidRDefault="009B1169" w:rsidP="00527C5F">
            <w:pPr>
              <w:jc w:val="right"/>
              <w:rPr>
                <w:color w:val="000000"/>
                <w:sz w:val="20"/>
                <w:szCs w:val="20"/>
              </w:rPr>
            </w:pPr>
            <w:r w:rsidRPr="00654CBF">
              <w:rPr>
                <w:color w:val="000000"/>
                <w:sz w:val="20"/>
                <w:szCs w:val="20"/>
              </w:rPr>
              <w:t>0,5/100</w:t>
            </w:r>
          </w:p>
        </w:tc>
        <w:tc>
          <w:tcPr>
            <w:tcW w:w="1704" w:type="dxa"/>
            <w:shd w:val="clear" w:color="auto" w:fill="auto"/>
            <w:vAlign w:val="center"/>
            <w:hideMark/>
          </w:tcPr>
          <w:p w14:paraId="4BA31A5F" w14:textId="77777777" w:rsidR="009B1169" w:rsidRPr="00654CBF" w:rsidRDefault="009B1169" w:rsidP="00527C5F">
            <w:pPr>
              <w:jc w:val="center"/>
              <w:rPr>
                <w:color w:val="000000"/>
                <w:sz w:val="20"/>
                <w:szCs w:val="20"/>
              </w:rPr>
            </w:pPr>
            <w:r w:rsidRPr="00654CBF">
              <w:rPr>
                <w:color w:val="000000"/>
                <w:sz w:val="20"/>
                <w:szCs w:val="20"/>
              </w:rPr>
              <w:t>0,02</w:t>
            </w:r>
            <w:r>
              <w:rPr>
                <w:color w:val="000000"/>
                <w:sz w:val="20"/>
                <w:szCs w:val="20"/>
              </w:rPr>
              <w:t>540</w:t>
            </w:r>
          </w:p>
        </w:tc>
        <w:tc>
          <w:tcPr>
            <w:tcW w:w="852" w:type="dxa"/>
            <w:vMerge/>
            <w:vAlign w:val="center"/>
            <w:hideMark/>
          </w:tcPr>
          <w:p w14:paraId="4B377AF0" w14:textId="77777777" w:rsidR="009B1169" w:rsidRPr="00654CBF" w:rsidRDefault="009B1169" w:rsidP="00527C5F">
            <w:pPr>
              <w:rPr>
                <w:color w:val="000000"/>
                <w:sz w:val="20"/>
                <w:szCs w:val="20"/>
              </w:rPr>
            </w:pPr>
          </w:p>
        </w:tc>
      </w:tr>
      <w:tr w:rsidR="009B1169" w:rsidRPr="00654CBF" w14:paraId="77DF5F85" w14:textId="77777777" w:rsidTr="009B1169">
        <w:trPr>
          <w:trHeight w:val="761"/>
          <w:jc w:val="center"/>
        </w:trPr>
        <w:tc>
          <w:tcPr>
            <w:tcW w:w="2709" w:type="dxa"/>
            <w:shd w:val="clear" w:color="auto" w:fill="auto"/>
            <w:vAlign w:val="center"/>
            <w:hideMark/>
          </w:tcPr>
          <w:p w14:paraId="4603031C" w14:textId="77777777" w:rsidR="009B1169" w:rsidRPr="00654CBF" w:rsidRDefault="009B1169" w:rsidP="00527C5F">
            <w:pPr>
              <w:rPr>
                <w:color w:val="000000"/>
                <w:sz w:val="20"/>
                <w:szCs w:val="20"/>
              </w:rPr>
            </w:pPr>
            <w:r w:rsidRPr="00654CBF">
              <w:rPr>
                <w:color w:val="000000"/>
                <w:sz w:val="20"/>
                <w:szCs w:val="20"/>
              </w:rPr>
              <w:t xml:space="preserve">9. Технико-экономическое планирование, организация труда и заработной платы </w:t>
            </w:r>
          </w:p>
        </w:tc>
        <w:tc>
          <w:tcPr>
            <w:tcW w:w="1559" w:type="dxa"/>
            <w:vMerge/>
            <w:vAlign w:val="center"/>
            <w:hideMark/>
          </w:tcPr>
          <w:p w14:paraId="7C9B210F" w14:textId="77777777" w:rsidR="009B1169" w:rsidRPr="00654CBF" w:rsidRDefault="009B1169" w:rsidP="00527C5F">
            <w:pPr>
              <w:rPr>
                <w:color w:val="000000"/>
                <w:sz w:val="20"/>
                <w:szCs w:val="20"/>
              </w:rPr>
            </w:pPr>
          </w:p>
        </w:tc>
        <w:tc>
          <w:tcPr>
            <w:tcW w:w="991" w:type="dxa"/>
            <w:vMerge/>
            <w:vAlign w:val="center"/>
            <w:hideMark/>
          </w:tcPr>
          <w:p w14:paraId="66503F1F" w14:textId="77777777" w:rsidR="009B1169" w:rsidRPr="00654CBF" w:rsidRDefault="009B1169" w:rsidP="00527C5F">
            <w:pPr>
              <w:rPr>
                <w:color w:val="000000"/>
                <w:sz w:val="20"/>
                <w:szCs w:val="20"/>
              </w:rPr>
            </w:pPr>
          </w:p>
        </w:tc>
        <w:tc>
          <w:tcPr>
            <w:tcW w:w="1277" w:type="dxa"/>
            <w:vMerge/>
            <w:vAlign w:val="center"/>
            <w:hideMark/>
          </w:tcPr>
          <w:p w14:paraId="2F928013" w14:textId="77777777" w:rsidR="009B1169" w:rsidRPr="00654CBF" w:rsidRDefault="009B1169" w:rsidP="00527C5F">
            <w:pPr>
              <w:rPr>
                <w:color w:val="000000"/>
                <w:sz w:val="20"/>
                <w:szCs w:val="20"/>
              </w:rPr>
            </w:pPr>
          </w:p>
        </w:tc>
        <w:tc>
          <w:tcPr>
            <w:tcW w:w="992" w:type="dxa"/>
            <w:shd w:val="clear" w:color="auto" w:fill="auto"/>
            <w:vAlign w:val="center"/>
            <w:hideMark/>
          </w:tcPr>
          <w:p w14:paraId="22481D64" w14:textId="734A8779" w:rsidR="009B1169" w:rsidRPr="00654CBF" w:rsidRDefault="009B1169" w:rsidP="00527C5F">
            <w:pPr>
              <w:jc w:val="right"/>
              <w:rPr>
                <w:color w:val="000000"/>
                <w:sz w:val="20"/>
                <w:szCs w:val="20"/>
              </w:rPr>
            </w:pPr>
            <w:r>
              <w:rPr>
                <w:color w:val="000000"/>
                <w:sz w:val="20"/>
                <w:szCs w:val="20"/>
              </w:rPr>
              <w:t xml:space="preserve"> </w:t>
            </w:r>
            <w:r w:rsidRPr="00654CBF">
              <w:rPr>
                <w:color w:val="000000"/>
                <w:sz w:val="20"/>
                <w:szCs w:val="20"/>
              </w:rPr>
              <w:t>1/100</w:t>
            </w:r>
          </w:p>
        </w:tc>
        <w:tc>
          <w:tcPr>
            <w:tcW w:w="1704" w:type="dxa"/>
            <w:shd w:val="clear" w:color="auto" w:fill="auto"/>
            <w:vAlign w:val="center"/>
            <w:hideMark/>
          </w:tcPr>
          <w:p w14:paraId="439C398E" w14:textId="77777777" w:rsidR="009B1169" w:rsidRPr="00654CBF" w:rsidRDefault="009B1169" w:rsidP="00527C5F">
            <w:pPr>
              <w:jc w:val="center"/>
              <w:rPr>
                <w:color w:val="000000"/>
                <w:sz w:val="20"/>
                <w:szCs w:val="20"/>
              </w:rPr>
            </w:pPr>
            <w:r w:rsidRPr="00654CBF">
              <w:rPr>
                <w:color w:val="000000"/>
                <w:sz w:val="20"/>
                <w:szCs w:val="20"/>
              </w:rPr>
              <w:t>0,0</w:t>
            </w:r>
            <w:r>
              <w:rPr>
                <w:color w:val="000000"/>
                <w:sz w:val="20"/>
                <w:szCs w:val="20"/>
              </w:rPr>
              <w:t>50794</w:t>
            </w:r>
          </w:p>
        </w:tc>
        <w:tc>
          <w:tcPr>
            <w:tcW w:w="852" w:type="dxa"/>
            <w:vMerge/>
            <w:vAlign w:val="center"/>
            <w:hideMark/>
          </w:tcPr>
          <w:p w14:paraId="5B58C737" w14:textId="77777777" w:rsidR="009B1169" w:rsidRPr="00654CBF" w:rsidRDefault="009B1169" w:rsidP="00527C5F">
            <w:pPr>
              <w:rPr>
                <w:color w:val="000000"/>
                <w:sz w:val="20"/>
                <w:szCs w:val="20"/>
              </w:rPr>
            </w:pPr>
          </w:p>
        </w:tc>
      </w:tr>
      <w:tr w:rsidR="009B1169" w:rsidRPr="00654CBF" w14:paraId="5F696BFA" w14:textId="77777777" w:rsidTr="009B1169">
        <w:trPr>
          <w:trHeight w:val="1395"/>
          <w:jc w:val="center"/>
        </w:trPr>
        <w:tc>
          <w:tcPr>
            <w:tcW w:w="2709" w:type="dxa"/>
            <w:shd w:val="clear" w:color="auto" w:fill="auto"/>
            <w:vAlign w:val="center"/>
            <w:hideMark/>
          </w:tcPr>
          <w:p w14:paraId="4F6069A7" w14:textId="5ABD923C" w:rsidR="009B1169" w:rsidRPr="00654CBF" w:rsidRDefault="009B1169" w:rsidP="00527C5F">
            <w:pPr>
              <w:rPr>
                <w:color w:val="000000"/>
                <w:sz w:val="20"/>
                <w:szCs w:val="20"/>
              </w:rPr>
            </w:pPr>
            <w:r w:rsidRPr="00654CBF">
              <w:rPr>
                <w:color w:val="000000"/>
                <w:sz w:val="20"/>
                <w:szCs w:val="20"/>
              </w:rPr>
              <w:t>10. Организация сбыта,</w:t>
            </w:r>
            <w:r>
              <w:rPr>
                <w:color w:val="000000"/>
                <w:sz w:val="20"/>
                <w:szCs w:val="20"/>
              </w:rPr>
              <w:t xml:space="preserve"> </w:t>
            </w:r>
            <w:r w:rsidRPr="00654CBF">
              <w:rPr>
                <w:color w:val="000000"/>
                <w:sz w:val="20"/>
                <w:szCs w:val="20"/>
              </w:rPr>
              <w:t>контроль за рациональным</w:t>
            </w:r>
            <w:r>
              <w:rPr>
                <w:color w:val="000000"/>
                <w:sz w:val="20"/>
                <w:szCs w:val="20"/>
              </w:rPr>
              <w:t xml:space="preserve"> </w:t>
            </w:r>
            <w:r w:rsidRPr="00654CBF">
              <w:rPr>
                <w:color w:val="000000"/>
                <w:sz w:val="20"/>
                <w:szCs w:val="20"/>
              </w:rPr>
              <w:t>использованием энергии программное обеспечение и системное администрирование техники</w:t>
            </w:r>
            <w:r>
              <w:rPr>
                <w:color w:val="000000"/>
                <w:sz w:val="20"/>
                <w:szCs w:val="20"/>
              </w:rPr>
              <w:t xml:space="preserve"> </w:t>
            </w:r>
          </w:p>
        </w:tc>
        <w:tc>
          <w:tcPr>
            <w:tcW w:w="1559" w:type="dxa"/>
            <w:shd w:val="clear" w:color="auto" w:fill="auto"/>
            <w:vAlign w:val="center"/>
            <w:hideMark/>
          </w:tcPr>
          <w:p w14:paraId="40C1FAB8" w14:textId="2BECD439" w:rsidR="009B1169" w:rsidRPr="00654CBF" w:rsidRDefault="009B1169" w:rsidP="00527C5F">
            <w:pPr>
              <w:jc w:val="center"/>
              <w:rPr>
                <w:color w:val="000000"/>
                <w:sz w:val="20"/>
                <w:szCs w:val="20"/>
              </w:rPr>
            </w:pPr>
            <w:r w:rsidRPr="00654CBF">
              <w:rPr>
                <w:color w:val="000000"/>
                <w:sz w:val="20"/>
                <w:szCs w:val="20"/>
              </w:rPr>
              <w:t>Количество абонентов</w:t>
            </w:r>
            <w:r>
              <w:rPr>
                <w:color w:val="000000"/>
                <w:sz w:val="20"/>
                <w:szCs w:val="20"/>
              </w:rPr>
              <w:t xml:space="preserve"> </w:t>
            </w:r>
            <w:r w:rsidRPr="00654CBF">
              <w:rPr>
                <w:color w:val="000000"/>
                <w:sz w:val="20"/>
                <w:szCs w:val="20"/>
              </w:rPr>
              <w:t>(потребителей)</w:t>
            </w:r>
            <w:r>
              <w:rPr>
                <w:color w:val="000000"/>
                <w:sz w:val="20"/>
                <w:szCs w:val="20"/>
              </w:rPr>
              <w:t xml:space="preserve"> </w:t>
            </w:r>
          </w:p>
        </w:tc>
        <w:tc>
          <w:tcPr>
            <w:tcW w:w="991" w:type="dxa"/>
            <w:shd w:val="clear" w:color="auto" w:fill="auto"/>
            <w:vAlign w:val="center"/>
            <w:hideMark/>
          </w:tcPr>
          <w:p w14:paraId="6CBC3085" w14:textId="77777777" w:rsidR="009B1169" w:rsidRPr="00654CBF" w:rsidRDefault="009B1169" w:rsidP="00527C5F">
            <w:pPr>
              <w:rPr>
                <w:color w:val="000000"/>
                <w:sz w:val="20"/>
                <w:szCs w:val="20"/>
              </w:rPr>
            </w:pPr>
            <w:r w:rsidRPr="00654CBF">
              <w:rPr>
                <w:color w:val="000000"/>
                <w:sz w:val="20"/>
                <w:szCs w:val="20"/>
              </w:rPr>
              <w:t xml:space="preserve">ед. </w:t>
            </w:r>
          </w:p>
        </w:tc>
        <w:tc>
          <w:tcPr>
            <w:tcW w:w="1277" w:type="dxa"/>
            <w:shd w:val="clear" w:color="auto" w:fill="auto"/>
            <w:vAlign w:val="center"/>
            <w:hideMark/>
          </w:tcPr>
          <w:p w14:paraId="0A9E49B1" w14:textId="77777777" w:rsidR="009B1169" w:rsidRPr="00654CBF" w:rsidRDefault="009B1169" w:rsidP="00527C5F">
            <w:pPr>
              <w:jc w:val="center"/>
              <w:rPr>
                <w:color w:val="000000"/>
                <w:sz w:val="20"/>
                <w:szCs w:val="20"/>
              </w:rPr>
            </w:pPr>
            <w:r w:rsidRPr="00654CBF">
              <w:rPr>
                <w:color w:val="000000"/>
                <w:sz w:val="20"/>
                <w:szCs w:val="20"/>
              </w:rPr>
              <w:t>42</w:t>
            </w:r>
          </w:p>
        </w:tc>
        <w:tc>
          <w:tcPr>
            <w:tcW w:w="992" w:type="dxa"/>
            <w:shd w:val="clear" w:color="auto" w:fill="auto"/>
            <w:vAlign w:val="center"/>
            <w:hideMark/>
          </w:tcPr>
          <w:p w14:paraId="757DCA03" w14:textId="77777777" w:rsidR="009B1169" w:rsidRPr="00654CBF" w:rsidRDefault="009B1169" w:rsidP="00527C5F">
            <w:pPr>
              <w:jc w:val="center"/>
              <w:rPr>
                <w:color w:val="000000"/>
                <w:sz w:val="20"/>
                <w:szCs w:val="20"/>
              </w:rPr>
            </w:pPr>
            <w:r w:rsidRPr="00654CBF">
              <w:rPr>
                <w:color w:val="000000"/>
                <w:sz w:val="20"/>
                <w:szCs w:val="20"/>
              </w:rPr>
              <w:t>0,0002</w:t>
            </w:r>
          </w:p>
        </w:tc>
        <w:tc>
          <w:tcPr>
            <w:tcW w:w="1704" w:type="dxa"/>
            <w:shd w:val="clear" w:color="auto" w:fill="auto"/>
            <w:vAlign w:val="center"/>
            <w:hideMark/>
          </w:tcPr>
          <w:p w14:paraId="75BBD690" w14:textId="77777777" w:rsidR="009B1169" w:rsidRPr="00654CBF" w:rsidRDefault="009B1169" w:rsidP="00527C5F">
            <w:pPr>
              <w:jc w:val="center"/>
              <w:rPr>
                <w:color w:val="000000"/>
                <w:sz w:val="20"/>
                <w:szCs w:val="20"/>
              </w:rPr>
            </w:pPr>
            <w:r w:rsidRPr="00654CBF">
              <w:rPr>
                <w:color w:val="000000"/>
                <w:sz w:val="20"/>
                <w:szCs w:val="20"/>
              </w:rPr>
              <w:t>0,0084</w:t>
            </w:r>
          </w:p>
        </w:tc>
        <w:tc>
          <w:tcPr>
            <w:tcW w:w="852" w:type="dxa"/>
            <w:shd w:val="clear" w:color="auto" w:fill="auto"/>
            <w:vAlign w:val="center"/>
            <w:hideMark/>
          </w:tcPr>
          <w:p w14:paraId="42234DB8" w14:textId="77777777" w:rsidR="009B1169" w:rsidRPr="00654CBF" w:rsidRDefault="009B1169" w:rsidP="00527C5F">
            <w:pPr>
              <w:jc w:val="center"/>
              <w:rPr>
                <w:color w:val="000000"/>
                <w:sz w:val="20"/>
                <w:szCs w:val="20"/>
              </w:rPr>
            </w:pPr>
            <w:r w:rsidRPr="00654CBF">
              <w:rPr>
                <w:color w:val="000000"/>
                <w:sz w:val="20"/>
                <w:szCs w:val="20"/>
              </w:rPr>
              <w:t>2.1.2</w:t>
            </w:r>
          </w:p>
        </w:tc>
      </w:tr>
      <w:tr w:rsidR="009B1169" w:rsidRPr="00654CBF" w14:paraId="6671C680" w14:textId="77777777" w:rsidTr="009B1169">
        <w:trPr>
          <w:trHeight w:val="960"/>
          <w:jc w:val="center"/>
        </w:trPr>
        <w:tc>
          <w:tcPr>
            <w:tcW w:w="2709" w:type="dxa"/>
            <w:shd w:val="clear" w:color="auto" w:fill="auto"/>
            <w:vAlign w:val="center"/>
            <w:hideMark/>
          </w:tcPr>
          <w:p w14:paraId="6A603161" w14:textId="7992C33B" w:rsidR="009B1169" w:rsidRPr="00654CBF" w:rsidRDefault="009B1169" w:rsidP="00527C5F">
            <w:pPr>
              <w:rPr>
                <w:color w:val="000000"/>
                <w:sz w:val="20"/>
                <w:szCs w:val="20"/>
              </w:rPr>
            </w:pPr>
            <w:r w:rsidRPr="00654CBF">
              <w:rPr>
                <w:color w:val="000000"/>
                <w:sz w:val="20"/>
                <w:szCs w:val="20"/>
              </w:rPr>
              <w:t>11.</w:t>
            </w:r>
            <w:r>
              <w:rPr>
                <w:color w:val="000000"/>
                <w:sz w:val="20"/>
                <w:szCs w:val="20"/>
              </w:rPr>
              <w:t xml:space="preserve"> </w:t>
            </w:r>
            <w:r w:rsidRPr="00654CBF">
              <w:rPr>
                <w:color w:val="000000"/>
                <w:sz w:val="20"/>
                <w:szCs w:val="20"/>
              </w:rPr>
              <w:t>Программное обеспечение и системное администрирование вычислительной техники</w:t>
            </w:r>
          </w:p>
        </w:tc>
        <w:tc>
          <w:tcPr>
            <w:tcW w:w="1559" w:type="dxa"/>
            <w:shd w:val="clear" w:color="auto" w:fill="auto"/>
            <w:vAlign w:val="center"/>
            <w:hideMark/>
          </w:tcPr>
          <w:p w14:paraId="07535518" w14:textId="77777777" w:rsidR="009B1169" w:rsidRPr="00654CBF" w:rsidRDefault="009B1169" w:rsidP="00527C5F">
            <w:pPr>
              <w:jc w:val="center"/>
              <w:rPr>
                <w:color w:val="000000"/>
                <w:sz w:val="20"/>
                <w:szCs w:val="20"/>
              </w:rPr>
            </w:pPr>
            <w:r w:rsidRPr="00654CBF">
              <w:rPr>
                <w:color w:val="000000"/>
                <w:sz w:val="20"/>
                <w:szCs w:val="20"/>
              </w:rPr>
              <w:t>кол. ПК</w:t>
            </w:r>
          </w:p>
        </w:tc>
        <w:tc>
          <w:tcPr>
            <w:tcW w:w="991" w:type="dxa"/>
            <w:shd w:val="clear" w:color="auto" w:fill="auto"/>
            <w:vAlign w:val="center"/>
            <w:hideMark/>
          </w:tcPr>
          <w:p w14:paraId="22F4410D" w14:textId="77777777" w:rsidR="009B1169" w:rsidRPr="00654CBF" w:rsidRDefault="009B1169" w:rsidP="00527C5F">
            <w:pPr>
              <w:rPr>
                <w:color w:val="000000"/>
                <w:sz w:val="20"/>
                <w:szCs w:val="20"/>
              </w:rPr>
            </w:pPr>
            <w:r w:rsidRPr="00654CBF">
              <w:rPr>
                <w:color w:val="000000"/>
                <w:sz w:val="20"/>
                <w:szCs w:val="20"/>
              </w:rPr>
              <w:t xml:space="preserve">ед. </w:t>
            </w:r>
          </w:p>
        </w:tc>
        <w:tc>
          <w:tcPr>
            <w:tcW w:w="1277" w:type="dxa"/>
            <w:shd w:val="clear" w:color="auto" w:fill="auto"/>
            <w:vAlign w:val="center"/>
            <w:hideMark/>
          </w:tcPr>
          <w:p w14:paraId="0F706691" w14:textId="77777777" w:rsidR="009B1169" w:rsidRPr="00654CBF" w:rsidRDefault="009B1169" w:rsidP="00527C5F">
            <w:pPr>
              <w:jc w:val="center"/>
              <w:rPr>
                <w:color w:val="000000"/>
                <w:sz w:val="20"/>
                <w:szCs w:val="20"/>
              </w:rPr>
            </w:pPr>
            <w:r w:rsidRPr="00654CBF">
              <w:rPr>
                <w:color w:val="000000"/>
                <w:sz w:val="20"/>
                <w:szCs w:val="20"/>
              </w:rPr>
              <w:t>2</w:t>
            </w:r>
          </w:p>
        </w:tc>
        <w:tc>
          <w:tcPr>
            <w:tcW w:w="992" w:type="dxa"/>
            <w:shd w:val="clear" w:color="auto" w:fill="auto"/>
            <w:vAlign w:val="center"/>
            <w:hideMark/>
          </w:tcPr>
          <w:p w14:paraId="661B9028" w14:textId="77777777" w:rsidR="009B1169" w:rsidRPr="00654CBF" w:rsidRDefault="009B1169" w:rsidP="00527C5F">
            <w:pPr>
              <w:jc w:val="center"/>
              <w:rPr>
                <w:color w:val="000000"/>
                <w:sz w:val="20"/>
                <w:szCs w:val="20"/>
              </w:rPr>
            </w:pPr>
            <w:r w:rsidRPr="00654CBF">
              <w:rPr>
                <w:color w:val="000000"/>
                <w:sz w:val="20"/>
                <w:szCs w:val="20"/>
              </w:rPr>
              <w:t>0,05</w:t>
            </w:r>
          </w:p>
        </w:tc>
        <w:tc>
          <w:tcPr>
            <w:tcW w:w="1704" w:type="dxa"/>
            <w:shd w:val="clear" w:color="auto" w:fill="auto"/>
            <w:vAlign w:val="center"/>
            <w:hideMark/>
          </w:tcPr>
          <w:p w14:paraId="4A76334F" w14:textId="77777777" w:rsidR="009B1169" w:rsidRPr="00654CBF" w:rsidRDefault="009B1169" w:rsidP="00527C5F">
            <w:pPr>
              <w:jc w:val="center"/>
              <w:rPr>
                <w:color w:val="000000"/>
                <w:sz w:val="20"/>
                <w:szCs w:val="20"/>
              </w:rPr>
            </w:pPr>
            <w:r w:rsidRPr="00654CBF">
              <w:rPr>
                <w:color w:val="000000"/>
                <w:sz w:val="20"/>
                <w:szCs w:val="20"/>
              </w:rPr>
              <w:t>0,1</w:t>
            </w:r>
          </w:p>
        </w:tc>
        <w:tc>
          <w:tcPr>
            <w:tcW w:w="852" w:type="dxa"/>
            <w:shd w:val="clear" w:color="auto" w:fill="auto"/>
            <w:vAlign w:val="center"/>
            <w:hideMark/>
          </w:tcPr>
          <w:p w14:paraId="339B434E" w14:textId="77777777" w:rsidR="009B1169" w:rsidRPr="00654CBF" w:rsidRDefault="009B1169" w:rsidP="00527C5F">
            <w:pPr>
              <w:jc w:val="center"/>
              <w:rPr>
                <w:color w:val="000000"/>
                <w:sz w:val="20"/>
                <w:szCs w:val="20"/>
              </w:rPr>
            </w:pPr>
            <w:r w:rsidRPr="00654CBF">
              <w:rPr>
                <w:color w:val="000000"/>
                <w:sz w:val="20"/>
                <w:szCs w:val="20"/>
              </w:rPr>
              <w:t>2.1.3</w:t>
            </w:r>
          </w:p>
        </w:tc>
      </w:tr>
      <w:tr w:rsidR="009B1169" w:rsidRPr="00654CBF" w14:paraId="4F6919E6" w14:textId="77777777" w:rsidTr="009B1169">
        <w:trPr>
          <w:trHeight w:val="591"/>
          <w:jc w:val="center"/>
        </w:trPr>
        <w:tc>
          <w:tcPr>
            <w:tcW w:w="2709" w:type="dxa"/>
            <w:shd w:val="clear" w:color="auto" w:fill="auto"/>
            <w:vAlign w:val="center"/>
            <w:hideMark/>
          </w:tcPr>
          <w:p w14:paraId="35D8FB0F" w14:textId="1DA63205" w:rsidR="009B1169" w:rsidRPr="00654CBF" w:rsidRDefault="009B1169" w:rsidP="00527C5F">
            <w:pPr>
              <w:rPr>
                <w:color w:val="000000"/>
                <w:sz w:val="20"/>
                <w:szCs w:val="20"/>
              </w:rPr>
            </w:pPr>
            <w:r w:rsidRPr="00654CBF">
              <w:rPr>
                <w:color w:val="000000"/>
                <w:sz w:val="20"/>
                <w:szCs w:val="20"/>
              </w:rPr>
              <w:t>12. Оперативно-диспетчерское обслуживание</w:t>
            </w:r>
            <w:r>
              <w:rPr>
                <w:color w:val="000000"/>
                <w:sz w:val="20"/>
                <w:szCs w:val="20"/>
              </w:rPr>
              <w:t xml:space="preserve"> </w:t>
            </w:r>
          </w:p>
        </w:tc>
        <w:tc>
          <w:tcPr>
            <w:tcW w:w="1559" w:type="dxa"/>
            <w:shd w:val="clear" w:color="auto" w:fill="auto"/>
            <w:vAlign w:val="center"/>
            <w:hideMark/>
          </w:tcPr>
          <w:p w14:paraId="60245121" w14:textId="3937381B" w:rsidR="009B1169" w:rsidRPr="00654CBF" w:rsidRDefault="009B1169" w:rsidP="00527C5F">
            <w:pPr>
              <w:jc w:val="center"/>
              <w:rPr>
                <w:color w:val="000000"/>
                <w:sz w:val="20"/>
                <w:szCs w:val="20"/>
              </w:rPr>
            </w:pPr>
            <w:r w:rsidRPr="00654CBF">
              <w:rPr>
                <w:color w:val="000000"/>
                <w:sz w:val="20"/>
                <w:szCs w:val="20"/>
              </w:rPr>
              <w:t>Количество условных</w:t>
            </w:r>
            <w:r>
              <w:rPr>
                <w:color w:val="000000"/>
                <w:sz w:val="20"/>
                <w:szCs w:val="20"/>
              </w:rPr>
              <w:t xml:space="preserve"> </w:t>
            </w:r>
            <w:r w:rsidRPr="00654CBF">
              <w:rPr>
                <w:color w:val="000000"/>
                <w:sz w:val="20"/>
                <w:szCs w:val="20"/>
              </w:rPr>
              <w:t>единиц</w:t>
            </w:r>
            <w:r>
              <w:rPr>
                <w:color w:val="000000"/>
                <w:sz w:val="20"/>
                <w:szCs w:val="20"/>
              </w:rPr>
              <w:t xml:space="preserve"> </w:t>
            </w:r>
          </w:p>
        </w:tc>
        <w:tc>
          <w:tcPr>
            <w:tcW w:w="991" w:type="dxa"/>
            <w:shd w:val="clear" w:color="auto" w:fill="auto"/>
            <w:vAlign w:val="center"/>
            <w:hideMark/>
          </w:tcPr>
          <w:p w14:paraId="6C49414B" w14:textId="77777777" w:rsidR="009B1169" w:rsidRPr="00654CBF" w:rsidRDefault="009B1169" w:rsidP="00527C5F">
            <w:pPr>
              <w:jc w:val="center"/>
              <w:rPr>
                <w:color w:val="000000"/>
                <w:sz w:val="20"/>
                <w:szCs w:val="20"/>
              </w:rPr>
            </w:pPr>
            <w:proofErr w:type="spellStart"/>
            <w:r w:rsidRPr="00654CBF">
              <w:rPr>
                <w:color w:val="000000"/>
                <w:sz w:val="20"/>
                <w:szCs w:val="20"/>
              </w:rPr>
              <w:t>усл</w:t>
            </w:r>
            <w:proofErr w:type="spellEnd"/>
            <w:r w:rsidRPr="00654CBF">
              <w:rPr>
                <w:color w:val="000000"/>
                <w:sz w:val="20"/>
                <w:szCs w:val="20"/>
              </w:rPr>
              <w:t xml:space="preserve">. ед. </w:t>
            </w:r>
          </w:p>
        </w:tc>
        <w:tc>
          <w:tcPr>
            <w:tcW w:w="1277" w:type="dxa"/>
            <w:shd w:val="clear" w:color="auto" w:fill="auto"/>
            <w:vAlign w:val="center"/>
            <w:hideMark/>
          </w:tcPr>
          <w:p w14:paraId="515AC013" w14:textId="77777777" w:rsidR="009B1169" w:rsidRPr="00654CBF" w:rsidRDefault="009B1169" w:rsidP="00527C5F">
            <w:pPr>
              <w:jc w:val="center"/>
              <w:rPr>
                <w:color w:val="000000"/>
                <w:sz w:val="20"/>
                <w:szCs w:val="20"/>
              </w:rPr>
            </w:pPr>
            <w:r>
              <w:rPr>
                <w:color w:val="000000"/>
                <w:sz w:val="20"/>
                <w:szCs w:val="20"/>
              </w:rPr>
              <w:t>207,4</w:t>
            </w:r>
          </w:p>
        </w:tc>
        <w:tc>
          <w:tcPr>
            <w:tcW w:w="992" w:type="dxa"/>
            <w:shd w:val="clear" w:color="auto" w:fill="auto"/>
            <w:vAlign w:val="center"/>
            <w:hideMark/>
          </w:tcPr>
          <w:p w14:paraId="21876D0D" w14:textId="77777777" w:rsidR="009B1169" w:rsidRPr="00654CBF" w:rsidRDefault="009B1169" w:rsidP="00527C5F">
            <w:pPr>
              <w:jc w:val="center"/>
              <w:rPr>
                <w:color w:val="000000"/>
                <w:sz w:val="20"/>
                <w:szCs w:val="20"/>
              </w:rPr>
            </w:pPr>
            <w:r w:rsidRPr="00654CBF">
              <w:rPr>
                <w:color w:val="000000"/>
                <w:sz w:val="20"/>
                <w:szCs w:val="20"/>
              </w:rPr>
              <w:t>1/3200</w:t>
            </w:r>
          </w:p>
        </w:tc>
        <w:tc>
          <w:tcPr>
            <w:tcW w:w="1704" w:type="dxa"/>
            <w:shd w:val="clear" w:color="auto" w:fill="auto"/>
            <w:vAlign w:val="center"/>
            <w:hideMark/>
          </w:tcPr>
          <w:p w14:paraId="636F3E86" w14:textId="77777777" w:rsidR="009B1169" w:rsidRPr="00654CBF" w:rsidRDefault="009B1169" w:rsidP="00527C5F">
            <w:pPr>
              <w:jc w:val="center"/>
              <w:rPr>
                <w:color w:val="000000"/>
                <w:sz w:val="20"/>
                <w:szCs w:val="20"/>
              </w:rPr>
            </w:pPr>
            <w:r w:rsidRPr="00654CBF">
              <w:rPr>
                <w:color w:val="000000"/>
                <w:sz w:val="20"/>
                <w:szCs w:val="20"/>
              </w:rPr>
              <w:t>0,0</w:t>
            </w:r>
            <w:r>
              <w:rPr>
                <w:color w:val="000000"/>
                <w:sz w:val="20"/>
                <w:szCs w:val="20"/>
              </w:rPr>
              <w:t>6481</w:t>
            </w:r>
          </w:p>
        </w:tc>
        <w:tc>
          <w:tcPr>
            <w:tcW w:w="852" w:type="dxa"/>
            <w:shd w:val="clear" w:color="auto" w:fill="auto"/>
            <w:vAlign w:val="center"/>
            <w:hideMark/>
          </w:tcPr>
          <w:p w14:paraId="3DBE7A5D" w14:textId="77777777" w:rsidR="009B1169" w:rsidRPr="00654CBF" w:rsidRDefault="009B1169" w:rsidP="00527C5F">
            <w:pPr>
              <w:jc w:val="center"/>
              <w:rPr>
                <w:color w:val="000000"/>
                <w:sz w:val="20"/>
                <w:szCs w:val="20"/>
              </w:rPr>
            </w:pPr>
            <w:r w:rsidRPr="00654CBF">
              <w:rPr>
                <w:color w:val="000000"/>
                <w:sz w:val="20"/>
                <w:szCs w:val="20"/>
              </w:rPr>
              <w:t>2.1.4</w:t>
            </w:r>
          </w:p>
        </w:tc>
      </w:tr>
      <w:tr w:rsidR="009B1169" w:rsidRPr="00654CBF" w14:paraId="4704C876" w14:textId="77777777" w:rsidTr="009B1169">
        <w:trPr>
          <w:trHeight w:val="2277"/>
          <w:jc w:val="center"/>
        </w:trPr>
        <w:tc>
          <w:tcPr>
            <w:tcW w:w="2709" w:type="dxa"/>
            <w:shd w:val="clear" w:color="auto" w:fill="auto"/>
            <w:vAlign w:val="center"/>
            <w:hideMark/>
          </w:tcPr>
          <w:p w14:paraId="0E137DC6" w14:textId="15B02CA4" w:rsidR="009B1169" w:rsidRPr="00654CBF" w:rsidRDefault="009B1169" w:rsidP="00527C5F">
            <w:pPr>
              <w:rPr>
                <w:color w:val="000000"/>
                <w:sz w:val="20"/>
                <w:szCs w:val="20"/>
              </w:rPr>
            </w:pPr>
            <w:r w:rsidRPr="00654CBF">
              <w:rPr>
                <w:color w:val="000000"/>
                <w:sz w:val="20"/>
                <w:szCs w:val="20"/>
              </w:rPr>
              <w:t>13. Организация ремонтно-эксплуатационного обслуживания, средств релейной защиты, автоматики, измерений, телемеханики, электронно-информационных устройств, испытания защитных средств, эксплуатации средств связи</w:t>
            </w:r>
            <w:r>
              <w:rPr>
                <w:color w:val="000000"/>
                <w:sz w:val="20"/>
                <w:szCs w:val="20"/>
              </w:rPr>
              <w:t xml:space="preserve"> </w:t>
            </w:r>
          </w:p>
        </w:tc>
        <w:tc>
          <w:tcPr>
            <w:tcW w:w="1559" w:type="dxa"/>
            <w:shd w:val="clear" w:color="auto" w:fill="auto"/>
            <w:vAlign w:val="center"/>
            <w:hideMark/>
          </w:tcPr>
          <w:p w14:paraId="1CCCDA04" w14:textId="77777777" w:rsidR="009B1169" w:rsidRPr="00654CBF" w:rsidRDefault="009B1169" w:rsidP="00527C5F">
            <w:pPr>
              <w:jc w:val="center"/>
              <w:rPr>
                <w:color w:val="000000"/>
                <w:sz w:val="20"/>
                <w:szCs w:val="20"/>
              </w:rPr>
            </w:pPr>
            <w:r w:rsidRPr="00654CBF">
              <w:rPr>
                <w:color w:val="000000"/>
                <w:sz w:val="20"/>
                <w:szCs w:val="20"/>
              </w:rPr>
              <w:t>Количество обслуживаемых электроподстанций, МТП, РП, ТП</w:t>
            </w:r>
          </w:p>
        </w:tc>
        <w:tc>
          <w:tcPr>
            <w:tcW w:w="991" w:type="dxa"/>
            <w:shd w:val="clear" w:color="auto" w:fill="auto"/>
            <w:vAlign w:val="center"/>
            <w:hideMark/>
          </w:tcPr>
          <w:p w14:paraId="79D4910F" w14:textId="77777777" w:rsidR="009B1169" w:rsidRPr="00654CBF" w:rsidRDefault="009B1169" w:rsidP="00527C5F">
            <w:pPr>
              <w:rPr>
                <w:color w:val="000000"/>
                <w:sz w:val="20"/>
                <w:szCs w:val="20"/>
              </w:rPr>
            </w:pPr>
            <w:r w:rsidRPr="00654CBF">
              <w:rPr>
                <w:color w:val="000000"/>
                <w:sz w:val="20"/>
                <w:szCs w:val="20"/>
              </w:rPr>
              <w:t xml:space="preserve">ед. </w:t>
            </w:r>
          </w:p>
        </w:tc>
        <w:tc>
          <w:tcPr>
            <w:tcW w:w="1277" w:type="dxa"/>
            <w:shd w:val="clear" w:color="auto" w:fill="auto"/>
            <w:vAlign w:val="center"/>
            <w:hideMark/>
          </w:tcPr>
          <w:p w14:paraId="6ACDE2D5" w14:textId="77777777" w:rsidR="009B1169" w:rsidRPr="00654CBF" w:rsidRDefault="009B1169" w:rsidP="00527C5F">
            <w:pPr>
              <w:jc w:val="center"/>
              <w:rPr>
                <w:color w:val="000000"/>
                <w:sz w:val="20"/>
                <w:szCs w:val="20"/>
              </w:rPr>
            </w:pPr>
            <w:r w:rsidRPr="00654CBF">
              <w:rPr>
                <w:color w:val="000000"/>
                <w:sz w:val="20"/>
                <w:szCs w:val="20"/>
              </w:rPr>
              <w:t>2</w:t>
            </w:r>
            <w:r>
              <w:rPr>
                <w:color w:val="000000"/>
                <w:sz w:val="20"/>
                <w:szCs w:val="20"/>
              </w:rPr>
              <w:t>2</w:t>
            </w:r>
          </w:p>
        </w:tc>
        <w:tc>
          <w:tcPr>
            <w:tcW w:w="992" w:type="dxa"/>
            <w:shd w:val="clear" w:color="auto" w:fill="auto"/>
            <w:vAlign w:val="center"/>
            <w:hideMark/>
          </w:tcPr>
          <w:p w14:paraId="77840547" w14:textId="77777777" w:rsidR="009B1169" w:rsidRPr="00654CBF" w:rsidRDefault="009B1169" w:rsidP="00527C5F">
            <w:pPr>
              <w:jc w:val="center"/>
              <w:rPr>
                <w:color w:val="000000"/>
                <w:sz w:val="20"/>
                <w:szCs w:val="20"/>
              </w:rPr>
            </w:pPr>
            <w:r w:rsidRPr="00654CBF">
              <w:rPr>
                <w:color w:val="000000"/>
                <w:sz w:val="20"/>
                <w:szCs w:val="20"/>
              </w:rPr>
              <w:t>1/</w:t>
            </w:r>
            <w:r>
              <w:rPr>
                <w:color w:val="000000"/>
                <w:sz w:val="20"/>
                <w:szCs w:val="20"/>
              </w:rPr>
              <w:t>200</w:t>
            </w:r>
          </w:p>
        </w:tc>
        <w:tc>
          <w:tcPr>
            <w:tcW w:w="1704" w:type="dxa"/>
            <w:shd w:val="clear" w:color="auto" w:fill="auto"/>
            <w:vAlign w:val="center"/>
            <w:hideMark/>
          </w:tcPr>
          <w:p w14:paraId="1ECB7765" w14:textId="77777777" w:rsidR="009B1169" w:rsidRPr="00654CBF" w:rsidRDefault="009B1169" w:rsidP="00527C5F">
            <w:pPr>
              <w:jc w:val="center"/>
              <w:rPr>
                <w:color w:val="000000"/>
                <w:sz w:val="20"/>
                <w:szCs w:val="20"/>
              </w:rPr>
            </w:pPr>
            <w:r>
              <w:rPr>
                <w:color w:val="000000"/>
                <w:sz w:val="20"/>
                <w:szCs w:val="20"/>
              </w:rPr>
              <w:t>0</w:t>
            </w:r>
            <w:r w:rsidRPr="00654CBF">
              <w:rPr>
                <w:color w:val="000000"/>
                <w:sz w:val="20"/>
                <w:szCs w:val="20"/>
              </w:rPr>
              <w:t>,</w:t>
            </w:r>
            <w:r>
              <w:rPr>
                <w:color w:val="000000"/>
                <w:sz w:val="20"/>
                <w:szCs w:val="20"/>
              </w:rPr>
              <w:t>1</w:t>
            </w:r>
            <w:r w:rsidRPr="00654CBF">
              <w:rPr>
                <w:color w:val="000000"/>
                <w:sz w:val="20"/>
                <w:szCs w:val="20"/>
              </w:rPr>
              <w:t>1</w:t>
            </w:r>
          </w:p>
        </w:tc>
        <w:tc>
          <w:tcPr>
            <w:tcW w:w="852" w:type="dxa"/>
            <w:shd w:val="clear" w:color="auto" w:fill="auto"/>
            <w:vAlign w:val="center"/>
            <w:hideMark/>
          </w:tcPr>
          <w:p w14:paraId="7EB0283E" w14:textId="77777777" w:rsidR="009B1169" w:rsidRPr="00654CBF" w:rsidRDefault="009B1169" w:rsidP="00527C5F">
            <w:pPr>
              <w:jc w:val="center"/>
              <w:rPr>
                <w:color w:val="000000"/>
                <w:sz w:val="20"/>
                <w:szCs w:val="20"/>
              </w:rPr>
            </w:pPr>
            <w:r w:rsidRPr="00654CBF">
              <w:rPr>
                <w:color w:val="000000"/>
                <w:sz w:val="20"/>
                <w:szCs w:val="20"/>
              </w:rPr>
              <w:t>2.1.5</w:t>
            </w:r>
          </w:p>
        </w:tc>
      </w:tr>
      <w:tr w:rsidR="009B1169" w:rsidRPr="00654CBF" w14:paraId="08DFC285" w14:textId="77777777" w:rsidTr="009B1169">
        <w:trPr>
          <w:trHeight w:val="1092"/>
          <w:jc w:val="center"/>
        </w:trPr>
        <w:tc>
          <w:tcPr>
            <w:tcW w:w="2709" w:type="dxa"/>
            <w:shd w:val="clear" w:color="auto" w:fill="auto"/>
            <w:vAlign w:val="center"/>
            <w:hideMark/>
          </w:tcPr>
          <w:p w14:paraId="1D8B2D1D" w14:textId="77777777" w:rsidR="009B1169" w:rsidRPr="00654CBF" w:rsidRDefault="009B1169" w:rsidP="00527C5F">
            <w:pPr>
              <w:rPr>
                <w:color w:val="000000"/>
                <w:sz w:val="20"/>
                <w:szCs w:val="20"/>
              </w:rPr>
            </w:pPr>
            <w:r w:rsidRPr="00654CBF">
              <w:rPr>
                <w:color w:val="000000"/>
                <w:sz w:val="20"/>
                <w:szCs w:val="20"/>
              </w:rPr>
              <w:t>14. Организация ремонта силовых трансформаторов, электротехнического оборудования и масляное хозяйство</w:t>
            </w:r>
          </w:p>
        </w:tc>
        <w:tc>
          <w:tcPr>
            <w:tcW w:w="1559" w:type="dxa"/>
            <w:shd w:val="clear" w:color="auto" w:fill="auto"/>
            <w:vAlign w:val="center"/>
            <w:hideMark/>
          </w:tcPr>
          <w:p w14:paraId="7F4E67A1" w14:textId="77777777" w:rsidR="009B1169" w:rsidRPr="00654CBF" w:rsidRDefault="009B1169" w:rsidP="00527C5F">
            <w:pPr>
              <w:rPr>
                <w:color w:val="000000"/>
                <w:sz w:val="20"/>
                <w:szCs w:val="20"/>
              </w:rPr>
            </w:pPr>
            <w:r w:rsidRPr="00654CBF">
              <w:rPr>
                <w:color w:val="000000"/>
                <w:sz w:val="20"/>
                <w:szCs w:val="20"/>
              </w:rPr>
              <w:t>Количество трансформаторов, находящихся в эксплуатации</w:t>
            </w:r>
          </w:p>
        </w:tc>
        <w:tc>
          <w:tcPr>
            <w:tcW w:w="991" w:type="dxa"/>
            <w:shd w:val="clear" w:color="auto" w:fill="auto"/>
            <w:vAlign w:val="center"/>
            <w:hideMark/>
          </w:tcPr>
          <w:p w14:paraId="7DEA913B" w14:textId="77777777" w:rsidR="009B1169" w:rsidRPr="00654CBF" w:rsidRDefault="009B1169" w:rsidP="00527C5F">
            <w:pPr>
              <w:rPr>
                <w:color w:val="000000"/>
                <w:sz w:val="20"/>
                <w:szCs w:val="20"/>
              </w:rPr>
            </w:pPr>
            <w:r w:rsidRPr="00654CBF">
              <w:rPr>
                <w:color w:val="000000"/>
                <w:sz w:val="20"/>
                <w:szCs w:val="20"/>
              </w:rPr>
              <w:t xml:space="preserve">ед. </w:t>
            </w:r>
          </w:p>
        </w:tc>
        <w:tc>
          <w:tcPr>
            <w:tcW w:w="1277" w:type="dxa"/>
            <w:shd w:val="clear" w:color="auto" w:fill="auto"/>
            <w:vAlign w:val="center"/>
            <w:hideMark/>
          </w:tcPr>
          <w:p w14:paraId="2AD28D7B" w14:textId="77777777" w:rsidR="009B1169" w:rsidRPr="00654CBF" w:rsidRDefault="009B1169" w:rsidP="00527C5F">
            <w:pPr>
              <w:jc w:val="center"/>
              <w:rPr>
                <w:color w:val="000000"/>
                <w:sz w:val="20"/>
                <w:szCs w:val="20"/>
              </w:rPr>
            </w:pPr>
            <w:r>
              <w:rPr>
                <w:color w:val="000000"/>
                <w:sz w:val="20"/>
                <w:szCs w:val="20"/>
              </w:rPr>
              <w:t>30</w:t>
            </w:r>
          </w:p>
        </w:tc>
        <w:tc>
          <w:tcPr>
            <w:tcW w:w="992" w:type="dxa"/>
            <w:shd w:val="clear" w:color="auto" w:fill="auto"/>
            <w:vAlign w:val="center"/>
            <w:hideMark/>
          </w:tcPr>
          <w:p w14:paraId="6A8A63B3" w14:textId="77777777" w:rsidR="009B1169" w:rsidRPr="00654CBF" w:rsidRDefault="009B1169" w:rsidP="00527C5F">
            <w:pPr>
              <w:jc w:val="center"/>
              <w:rPr>
                <w:color w:val="000000"/>
                <w:sz w:val="20"/>
                <w:szCs w:val="20"/>
              </w:rPr>
            </w:pPr>
            <w:r w:rsidRPr="00654CBF">
              <w:rPr>
                <w:color w:val="000000"/>
                <w:sz w:val="20"/>
                <w:szCs w:val="20"/>
              </w:rPr>
              <w:t>1/250</w:t>
            </w:r>
          </w:p>
        </w:tc>
        <w:tc>
          <w:tcPr>
            <w:tcW w:w="1704" w:type="dxa"/>
            <w:shd w:val="clear" w:color="auto" w:fill="auto"/>
            <w:vAlign w:val="center"/>
            <w:hideMark/>
          </w:tcPr>
          <w:p w14:paraId="5A1FB6D2" w14:textId="77777777" w:rsidR="009B1169" w:rsidRPr="00654CBF" w:rsidRDefault="009B1169" w:rsidP="00527C5F">
            <w:pPr>
              <w:jc w:val="center"/>
              <w:rPr>
                <w:color w:val="000000"/>
                <w:sz w:val="20"/>
                <w:szCs w:val="20"/>
              </w:rPr>
            </w:pPr>
            <w:r w:rsidRPr="00654CBF">
              <w:rPr>
                <w:color w:val="000000"/>
                <w:sz w:val="20"/>
                <w:szCs w:val="20"/>
              </w:rPr>
              <w:t>0,1</w:t>
            </w:r>
            <w:r>
              <w:rPr>
                <w:color w:val="000000"/>
                <w:sz w:val="20"/>
                <w:szCs w:val="20"/>
              </w:rPr>
              <w:t>2</w:t>
            </w:r>
          </w:p>
        </w:tc>
        <w:tc>
          <w:tcPr>
            <w:tcW w:w="852" w:type="dxa"/>
            <w:shd w:val="clear" w:color="auto" w:fill="auto"/>
            <w:vAlign w:val="center"/>
            <w:hideMark/>
          </w:tcPr>
          <w:p w14:paraId="0DB58C9B" w14:textId="77777777" w:rsidR="009B1169" w:rsidRPr="00654CBF" w:rsidRDefault="009B1169" w:rsidP="00527C5F">
            <w:pPr>
              <w:jc w:val="center"/>
              <w:rPr>
                <w:color w:val="000000"/>
                <w:sz w:val="20"/>
                <w:szCs w:val="20"/>
              </w:rPr>
            </w:pPr>
            <w:r w:rsidRPr="00654CBF">
              <w:rPr>
                <w:color w:val="000000"/>
                <w:sz w:val="20"/>
                <w:szCs w:val="20"/>
              </w:rPr>
              <w:t>2.1.6</w:t>
            </w:r>
          </w:p>
        </w:tc>
      </w:tr>
      <w:tr w:rsidR="009B1169" w:rsidRPr="00654CBF" w14:paraId="17B83173" w14:textId="77777777" w:rsidTr="009B1169">
        <w:trPr>
          <w:trHeight w:val="263"/>
          <w:jc w:val="center"/>
        </w:trPr>
        <w:tc>
          <w:tcPr>
            <w:tcW w:w="2709" w:type="dxa"/>
            <w:vMerge w:val="restart"/>
            <w:shd w:val="clear" w:color="auto" w:fill="auto"/>
            <w:vAlign w:val="center"/>
            <w:hideMark/>
          </w:tcPr>
          <w:p w14:paraId="0B36223D" w14:textId="3D7D36B0" w:rsidR="009B1169" w:rsidRPr="00654CBF" w:rsidRDefault="009B1169" w:rsidP="00527C5F">
            <w:pPr>
              <w:rPr>
                <w:color w:val="000000"/>
                <w:sz w:val="20"/>
                <w:szCs w:val="20"/>
              </w:rPr>
            </w:pPr>
            <w:r w:rsidRPr="00654CBF">
              <w:rPr>
                <w:color w:val="000000"/>
                <w:sz w:val="20"/>
                <w:szCs w:val="20"/>
              </w:rPr>
              <w:lastRenderedPageBreak/>
              <w:t>15. Организация ремонтно-эксплуатационного обслуживания оборудования, электроэнергетических устройств и сооружений</w:t>
            </w:r>
            <w:r>
              <w:rPr>
                <w:color w:val="000000"/>
                <w:sz w:val="20"/>
                <w:szCs w:val="20"/>
              </w:rPr>
              <w:t xml:space="preserve"> </w:t>
            </w:r>
          </w:p>
        </w:tc>
        <w:tc>
          <w:tcPr>
            <w:tcW w:w="1559" w:type="dxa"/>
            <w:shd w:val="clear" w:color="auto" w:fill="auto"/>
            <w:vAlign w:val="center"/>
            <w:hideMark/>
          </w:tcPr>
          <w:p w14:paraId="36CC414C" w14:textId="6AAA9080" w:rsidR="009B1169" w:rsidRPr="00654CBF" w:rsidRDefault="009B1169" w:rsidP="00527C5F">
            <w:pPr>
              <w:rPr>
                <w:color w:val="000000"/>
                <w:sz w:val="20"/>
                <w:szCs w:val="20"/>
              </w:rPr>
            </w:pPr>
            <w:r w:rsidRPr="00654CBF">
              <w:rPr>
                <w:color w:val="000000"/>
                <w:sz w:val="20"/>
                <w:szCs w:val="20"/>
              </w:rPr>
              <w:t xml:space="preserve"> Район N 1</w:t>
            </w:r>
            <w:r>
              <w:rPr>
                <w:color w:val="000000"/>
                <w:sz w:val="20"/>
                <w:szCs w:val="20"/>
              </w:rPr>
              <w:t xml:space="preserve"> </w:t>
            </w:r>
          </w:p>
        </w:tc>
        <w:tc>
          <w:tcPr>
            <w:tcW w:w="991" w:type="dxa"/>
            <w:shd w:val="clear" w:color="auto" w:fill="auto"/>
            <w:vAlign w:val="center"/>
            <w:hideMark/>
          </w:tcPr>
          <w:p w14:paraId="54F1D0DB" w14:textId="77777777" w:rsidR="009B1169" w:rsidRPr="00654CBF" w:rsidRDefault="009B1169" w:rsidP="00527C5F">
            <w:pPr>
              <w:rPr>
                <w:color w:val="000000"/>
                <w:sz w:val="20"/>
                <w:szCs w:val="20"/>
              </w:rPr>
            </w:pPr>
            <w:r w:rsidRPr="00654CBF">
              <w:rPr>
                <w:color w:val="000000"/>
                <w:sz w:val="20"/>
                <w:szCs w:val="20"/>
              </w:rPr>
              <w:t> </w:t>
            </w:r>
          </w:p>
        </w:tc>
        <w:tc>
          <w:tcPr>
            <w:tcW w:w="1277" w:type="dxa"/>
            <w:shd w:val="clear" w:color="auto" w:fill="auto"/>
            <w:vAlign w:val="center"/>
            <w:hideMark/>
          </w:tcPr>
          <w:p w14:paraId="5BE65000" w14:textId="77777777" w:rsidR="009B1169" w:rsidRPr="00654CBF" w:rsidRDefault="009B1169" w:rsidP="00527C5F">
            <w:pPr>
              <w:jc w:val="center"/>
              <w:rPr>
                <w:color w:val="000000"/>
                <w:sz w:val="20"/>
                <w:szCs w:val="20"/>
              </w:rPr>
            </w:pPr>
          </w:p>
        </w:tc>
        <w:tc>
          <w:tcPr>
            <w:tcW w:w="992" w:type="dxa"/>
            <w:shd w:val="clear" w:color="auto" w:fill="auto"/>
            <w:vAlign w:val="center"/>
            <w:hideMark/>
          </w:tcPr>
          <w:p w14:paraId="2D98062A" w14:textId="77777777" w:rsidR="009B1169" w:rsidRPr="00654CBF" w:rsidRDefault="009B1169" w:rsidP="00527C5F">
            <w:pPr>
              <w:jc w:val="center"/>
              <w:rPr>
                <w:color w:val="000000"/>
                <w:sz w:val="20"/>
                <w:szCs w:val="20"/>
              </w:rPr>
            </w:pPr>
          </w:p>
        </w:tc>
        <w:tc>
          <w:tcPr>
            <w:tcW w:w="1704" w:type="dxa"/>
            <w:shd w:val="clear" w:color="auto" w:fill="auto"/>
            <w:vAlign w:val="center"/>
            <w:hideMark/>
          </w:tcPr>
          <w:p w14:paraId="3C313DE5" w14:textId="77777777" w:rsidR="009B1169" w:rsidRPr="00654CBF" w:rsidRDefault="009B1169" w:rsidP="00527C5F">
            <w:pPr>
              <w:jc w:val="center"/>
              <w:rPr>
                <w:color w:val="000000"/>
                <w:sz w:val="20"/>
                <w:szCs w:val="20"/>
              </w:rPr>
            </w:pPr>
          </w:p>
        </w:tc>
        <w:tc>
          <w:tcPr>
            <w:tcW w:w="852" w:type="dxa"/>
            <w:vMerge w:val="restart"/>
            <w:shd w:val="clear" w:color="auto" w:fill="auto"/>
            <w:vAlign w:val="center"/>
            <w:hideMark/>
          </w:tcPr>
          <w:p w14:paraId="48203C5A" w14:textId="77777777" w:rsidR="009B1169" w:rsidRPr="00654CBF" w:rsidRDefault="009B1169" w:rsidP="00527C5F">
            <w:pPr>
              <w:jc w:val="center"/>
              <w:rPr>
                <w:color w:val="000000"/>
                <w:sz w:val="20"/>
                <w:szCs w:val="20"/>
              </w:rPr>
            </w:pPr>
            <w:r w:rsidRPr="00654CBF">
              <w:rPr>
                <w:color w:val="000000"/>
                <w:sz w:val="20"/>
                <w:szCs w:val="20"/>
              </w:rPr>
              <w:t>2.1.7</w:t>
            </w:r>
          </w:p>
        </w:tc>
      </w:tr>
      <w:tr w:rsidR="009B1169" w:rsidRPr="00654CBF" w14:paraId="3ED3B65A" w14:textId="77777777" w:rsidTr="009B1169">
        <w:trPr>
          <w:trHeight w:val="330"/>
          <w:jc w:val="center"/>
        </w:trPr>
        <w:tc>
          <w:tcPr>
            <w:tcW w:w="2709" w:type="dxa"/>
            <w:vMerge/>
            <w:vAlign w:val="center"/>
            <w:hideMark/>
          </w:tcPr>
          <w:p w14:paraId="104DB9B5" w14:textId="77777777" w:rsidR="009B1169" w:rsidRPr="00654CBF" w:rsidRDefault="009B1169" w:rsidP="00527C5F">
            <w:pPr>
              <w:rPr>
                <w:color w:val="000000"/>
                <w:sz w:val="20"/>
                <w:szCs w:val="20"/>
              </w:rPr>
            </w:pPr>
          </w:p>
        </w:tc>
        <w:tc>
          <w:tcPr>
            <w:tcW w:w="1559" w:type="dxa"/>
            <w:shd w:val="clear" w:color="auto" w:fill="auto"/>
            <w:vAlign w:val="center"/>
            <w:hideMark/>
          </w:tcPr>
          <w:p w14:paraId="10DA1FAF" w14:textId="0F742740" w:rsidR="009B1169" w:rsidRPr="00654CBF" w:rsidRDefault="009B1169" w:rsidP="00527C5F">
            <w:pPr>
              <w:rPr>
                <w:color w:val="000000"/>
                <w:sz w:val="20"/>
                <w:szCs w:val="20"/>
              </w:rPr>
            </w:pPr>
            <w:r w:rsidRPr="00654CBF">
              <w:rPr>
                <w:color w:val="000000"/>
                <w:sz w:val="20"/>
                <w:szCs w:val="20"/>
              </w:rPr>
              <w:t>Объем работы района</w:t>
            </w:r>
            <w:r>
              <w:rPr>
                <w:color w:val="000000"/>
                <w:sz w:val="20"/>
                <w:szCs w:val="20"/>
              </w:rPr>
              <w:t xml:space="preserve"> </w:t>
            </w:r>
          </w:p>
        </w:tc>
        <w:tc>
          <w:tcPr>
            <w:tcW w:w="991" w:type="dxa"/>
            <w:shd w:val="clear" w:color="auto" w:fill="auto"/>
            <w:vAlign w:val="center"/>
            <w:hideMark/>
          </w:tcPr>
          <w:p w14:paraId="1AFE48A1" w14:textId="77777777" w:rsidR="009B1169" w:rsidRPr="00654CBF" w:rsidRDefault="009B1169" w:rsidP="00527C5F">
            <w:pPr>
              <w:rPr>
                <w:color w:val="000000"/>
                <w:sz w:val="20"/>
                <w:szCs w:val="20"/>
              </w:rPr>
            </w:pPr>
            <w:proofErr w:type="spellStart"/>
            <w:r w:rsidRPr="00654CBF">
              <w:rPr>
                <w:color w:val="000000"/>
                <w:sz w:val="20"/>
                <w:szCs w:val="20"/>
              </w:rPr>
              <w:t>усл</w:t>
            </w:r>
            <w:proofErr w:type="spellEnd"/>
            <w:r w:rsidRPr="00654CBF">
              <w:rPr>
                <w:color w:val="000000"/>
                <w:sz w:val="20"/>
                <w:szCs w:val="20"/>
              </w:rPr>
              <w:t xml:space="preserve">. ед. </w:t>
            </w:r>
          </w:p>
        </w:tc>
        <w:tc>
          <w:tcPr>
            <w:tcW w:w="1277" w:type="dxa"/>
            <w:shd w:val="clear" w:color="auto" w:fill="auto"/>
            <w:vAlign w:val="center"/>
            <w:hideMark/>
          </w:tcPr>
          <w:p w14:paraId="283509FA" w14:textId="77777777" w:rsidR="009B1169" w:rsidRPr="00654CBF" w:rsidRDefault="009B1169" w:rsidP="00527C5F">
            <w:pPr>
              <w:jc w:val="center"/>
              <w:rPr>
                <w:color w:val="000000"/>
                <w:sz w:val="20"/>
                <w:szCs w:val="20"/>
              </w:rPr>
            </w:pPr>
            <w:r>
              <w:rPr>
                <w:color w:val="000000"/>
                <w:sz w:val="20"/>
                <w:szCs w:val="20"/>
              </w:rPr>
              <w:t>20</w:t>
            </w:r>
            <w:r w:rsidRPr="00654CBF">
              <w:rPr>
                <w:color w:val="000000"/>
                <w:sz w:val="20"/>
                <w:szCs w:val="20"/>
              </w:rPr>
              <w:t>7,</w:t>
            </w:r>
            <w:r>
              <w:rPr>
                <w:color w:val="000000"/>
                <w:sz w:val="20"/>
                <w:szCs w:val="20"/>
              </w:rPr>
              <w:t>4</w:t>
            </w:r>
          </w:p>
        </w:tc>
        <w:tc>
          <w:tcPr>
            <w:tcW w:w="992" w:type="dxa"/>
            <w:shd w:val="clear" w:color="auto" w:fill="auto"/>
            <w:vAlign w:val="center"/>
            <w:hideMark/>
          </w:tcPr>
          <w:p w14:paraId="15CC8C39" w14:textId="77777777" w:rsidR="009B1169" w:rsidRPr="00654CBF" w:rsidRDefault="009B1169" w:rsidP="00527C5F">
            <w:pPr>
              <w:jc w:val="center"/>
              <w:rPr>
                <w:color w:val="000000"/>
                <w:sz w:val="20"/>
                <w:szCs w:val="20"/>
              </w:rPr>
            </w:pPr>
            <w:r w:rsidRPr="00654CBF">
              <w:rPr>
                <w:color w:val="000000"/>
                <w:sz w:val="20"/>
                <w:szCs w:val="20"/>
              </w:rPr>
              <w:t>1/500</w:t>
            </w:r>
          </w:p>
        </w:tc>
        <w:tc>
          <w:tcPr>
            <w:tcW w:w="1704" w:type="dxa"/>
            <w:vMerge w:val="restart"/>
            <w:shd w:val="clear" w:color="auto" w:fill="auto"/>
            <w:vAlign w:val="center"/>
            <w:hideMark/>
          </w:tcPr>
          <w:p w14:paraId="632C165C" w14:textId="77777777" w:rsidR="009B1169" w:rsidRPr="00654CBF" w:rsidRDefault="009B1169" w:rsidP="00527C5F">
            <w:pPr>
              <w:jc w:val="center"/>
              <w:rPr>
                <w:color w:val="000000"/>
                <w:sz w:val="20"/>
                <w:szCs w:val="20"/>
              </w:rPr>
            </w:pPr>
            <w:r w:rsidRPr="00654CBF">
              <w:rPr>
                <w:color w:val="000000"/>
                <w:sz w:val="20"/>
                <w:szCs w:val="20"/>
              </w:rPr>
              <w:t>0,</w:t>
            </w:r>
            <w:r>
              <w:rPr>
                <w:color w:val="000000"/>
                <w:sz w:val="20"/>
                <w:szCs w:val="20"/>
              </w:rPr>
              <w:t>4148</w:t>
            </w:r>
          </w:p>
        </w:tc>
        <w:tc>
          <w:tcPr>
            <w:tcW w:w="852" w:type="dxa"/>
            <w:vMerge/>
            <w:vAlign w:val="center"/>
            <w:hideMark/>
          </w:tcPr>
          <w:p w14:paraId="2D62B558" w14:textId="77777777" w:rsidR="009B1169" w:rsidRPr="00654CBF" w:rsidRDefault="009B1169" w:rsidP="00527C5F">
            <w:pPr>
              <w:jc w:val="center"/>
              <w:rPr>
                <w:color w:val="000000"/>
                <w:sz w:val="20"/>
                <w:szCs w:val="20"/>
              </w:rPr>
            </w:pPr>
          </w:p>
        </w:tc>
      </w:tr>
      <w:tr w:rsidR="009B1169" w:rsidRPr="00654CBF" w14:paraId="3C41E9E0" w14:textId="77777777" w:rsidTr="009B1169">
        <w:trPr>
          <w:trHeight w:val="960"/>
          <w:jc w:val="center"/>
        </w:trPr>
        <w:tc>
          <w:tcPr>
            <w:tcW w:w="2709" w:type="dxa"/>
            <w:vMerge/>
            <w:vAlign w:val="center"/>
            <w:hideMark/>
          </w:tcPr>
          <w:p w14:paraId="5B077C2D" w14:textId="77777777" w:rsidR="009B1169" w:rsidRPr="00654CBF" w:rsidRDefault="009B1169" w:rsidP="00527C5F">
            <w:pPr>
              <w:rPr>
                <w:color w:val="000000"/>
                <w:sz w:val="20"/>
                <w:szCs w:val="20"/>
              </w:rPr>
            </w:pPr>
          </w:p>
        </w:tc>
        <w:tc>
          <w:tcPr>
            <w:tcW w:w="1559" w:type="dxa"/>
            <w:shd w:val="clear" w:color="auto" w:fill="auto"/>
            <w:vAlign w:val="center"/>
            <w:hideMark/>
          </w:tcPr>
          <w:p w14:paraId="4933B040" w14:textId="26550E15" w:rsidR="009B1169" w:rsidRPr="00654CBF" w:rsidRDefault="009B1169" w:rsidP="00527C5F">
            <w:pPr>
              <w:rPr>
                <w:color w:val="000000"/>
                <w:sz w:val="20"/>
                <w:szCs w:val="20"/>
              </w:rPr>
            </w:pPr>
            <w:r w:rsidRPr="00654CBF">
              <w:rPr>
                <w:color w:val="000000"/>
                <w:sz w:val="20"/>
                <w:szCs w:val="20"/>
              </w:rPr>
              <w:t>Среднесписочная</w:t>
            </w:r>
            <w:r>
              <w:rPr>
                <w:color w:val="000000"/>
                <w:sz w:val="20"/>
                <w:szCs w:val="20"/>
              </w:rPr>
              <w:t xml:space="preserve"> </w:t>
            </w:r>
            <w:r w:rsidRPr="00654CBF">
              <w:rPr>
                <w:color w:val="000000"/>
                <w:sz w:val="20"/>
                <w:szCs w:val="20"/>
              </w:rPr>
              <w:t>численность рабочих района</w:t>
            </w:r>
          </w:p>
        </w:tc>
        <w:tc>
          <w:tcPr>
            <w:tcW w:w="991" w:type="dxa"/>
            <w:shd w:val="clear" w:color="auto" w:fill="auto"/>
            <w:vAlign w:val="center"/>
            <w:hideMark/>
          </w:tcPr>
          <w:p w14:paraId="5EFD6249" w14:textId="77777777" w:rsidR="009B1169" w:rsidRPr="00654CBF" w:rsidRDefault="009B1169" w:rsidP="00527C5F">
            <w:pPr>
              <w:rPr>
                <w:color w:val="000000"/>
                <w:sz w:val="20"/>
                <w:szCs w:val="20"/>
              </w:rPr>
            </w:pPr>
            <w:r w:rsidRPr="00654CBF">
              <w:rPr>
                <w:color w:val="000000"/>
                <w:sz w:val="20"/>
                <w:szCs w:val="20"/>
              </w:rPr>
              <w:t>чел.</w:t>
            </w:r>
          </w:p>
        </w:tc>
        <w:tc>
          <w:tcPr>
            <w:tcW w:w="1277" w:type="dxa"/>
            <w:shd w:val="clear" w:color="auto" w:fill="auto"/>
            <w:vAlign w:val="center"/>
            <w:hideMark/>
          </w:tcPr>
          <w:p w14:paraId="39B07EF5" w14:textId="77777777" w:rsidR="009B1169" w:rsidRPr="00654CBF" w:rsidRDefault="009B1169" w:rsidP="00527C5F">
            <w:pPr>
              <w:jc w:val="center"/>
              <w:rPr>
                <w:color w:val="000000"/>
                <w:sz w:val="20"/>
                <w:szCs w:val="20"/>
              </w:rPr>
            </w:pPr>
            <w:r w:rsidRPr="00654CBF">
              <w:rPr>
                <w:color w:val="000000"/>
                <w:sz w:val="20"/>
                <w:szCs w:val="20"/>
              </w:rPr>
              <w:t>0</w:t>
            </w:r>
          </w:p>
        </w:tc>
        <w:tc>
          <w:tcPr>
            <w:tcW w:w="992" w:type="dxa"/>
            <w:shd w:val="clear" w:color="auto" w:fill="auto"/>
            <w:vAlign w:val="center"/>
            <w:hideMark/>
          </w:tcPr>
          <w:p w14:paraId="4303612F" w14:textId="77777777" w:rsidR="009B1169" w:rsidRPr="00654CBF" w:rsidRDefault="009B1169" w:rsidP="00527C5F">
            <w:pPr>
              <w:jc w:val="center"/>
              <w:rPr>
                <w:color w:val="000000"/>
                <w:sz w:val="20"/>
                <w:szCs w:val="20"/>
              </w:rPr>
            </w:pPr>
            <w:r w:rsidRPr="00654CBF">
              <w:rPr>
                <w:color w:val="000000"/>
                <w:sz w:val="20"/>
                <w:szCs w:val="20"/>
              </w:rPr>
              <w:t>-</w:t>
            </w:r>
          </w:p>
        </w:tc>
        <w:tc>
          <w:tcPr>
            <w:tcW w:w="1704" w:type="dxa"/>
            <w:vMerge/>
            <w:vAlign w:val="center"/>
            <w:hideMark/>
          </w:tcPr>
          <w:p w14:paraId="73B41C4A" w14:textId="77777777" w:rsidR="009B1169" w:rsidRPr="00654CBF" w:rsidRDefault="009B1169" w:rsidP="00527C5F">
            <w:pPr>
              <w:jc w:val="center"/>
              <w:rPr>
                <w:color w:val="000000"/>
                <w:sz w:val="20"/>
                <w:szCs w:val="20"/>
              </w:rPr>
            </w:pPr>
          </w:p>
        </w:tc>
        <w:tc>
          <w:tcPr>
            <w:tcW w:w="852" w:type="dxa"/>
            <w:vMerge/>
            <w:vAlign w:val="center"/>
            <w:hideMark/>
          </w:tcPr>
          <w:p w14:paraId="5FAE4961" w14:textId="77777777" w:rsidR="009B1169" w:rsidRPr="00654CBF" w:rsidRDefault="009B1169" w:rsidP="00527C5F">
            <w:pPr>
              <w:jc w:val="center"/>
              <w:rPr>
                <w:color w:val="000000"/>
                <w:sz w:val="20"/>
                <w:szCs w:val="20"/>
              </w:rPr>
            </w:pPr>
          </w:p>
        </w:tc>
      </w:tr>
      <w:tr w:rsidR="009B1169" w:rsidRPr="00654CBF" w14:paraId="52F82426" w14:textId="77777777" w:rsidTr="009B1169">
        <w:trPr>
          <w:trHeight w:val="330"/>
          <w:jc w:val="center"/>
        </w:trPr>
        <w:tc>
          <w:tcPr>
            <w:tcW w:w="2709" w:type="dxa"/>
            <w:vMerge/>
            <w:vAlign w:val="center"/>
            <w:hideMark/>
          </w:tcPr>
          <w:p w14:paraId="47B615D5" w14:textId="77777777" w:rsidR="009B1169" w:rsidRPr="00654CBF" w:rsidRDefault="009B1169" w:rsidP="00527C5F">
            <w:pPr>
              <w:rPr>
                <w:color w:val="000000"/>
                <w:sz w:val="20"/>
                <w:szCs w:val="20"/>
              </w:rPr>
            </w:pPr>
          </w:p>
        </w:tc>
        <w:tc>
          <w:tcPr>
            <w:tcW w:w="1559" w:type="dxa"/>
            <w:shd w:val="clear" w:color="auto" w:fill="auto"/>
            <w:vAlign w:val="center"/>
            <w:hideMark/>
          </w:tcPr>
          <w:p w14:paraId="2F7075F4" w14:textId="3FD6143D" w:rsidR="009B1169" w:rsidRPr="00654CBF" w:rsidRDefault="009B1169" w:rsidP="00527C5F">
            <w:pPr>
              <w:rPr>
                <w:color w:val="000000"/>
                <w:sz w:val="20"/>
                <w:szCs w:val="20"/>
              </w:rPr>
            </w:pPr>
            <w:r>
              <w:rPr>
                <w:color w:val="000000"/>
                <w:sz w:val="20"/>
                <w:szCs w:val="20"/>
              </w:rPr>
              <w:t xml:space="preserve"> </w:t>
            </w:r>
            <w:r w:rsidRPr="00654CBF">
              <w:rPr>
                <w:color w:val="000000"/>
                <w:sz w:val="20"/>
                <w:szCs w:val="20"/>
              </w:rPr>
              <w:t>Район N 2</w:t>
            </w:r>
            <w:r>
              <w:rPr>
                <w:color w:val="000000"/>
                <w:sz w:val="20"/>
                <w:szCs w:val="20"/>
              </w:rPr>
              <w:t xml:space="preserve"> </w:t>
            </w:r>
          </w:p>
        </w:tc>
        <w:tc>
          <w:tcPr>
            <w:tcW w:w="991" w:type="dxa"/>
            <w:shd w:val="clear" w:color="auto" w:fill="auto"/>
            <w:vAlign w:val="bottom"/>
            <w:hideMark/>
          </w:tcPr>
          <w:p w14:paraId="0869E8DC" w14:textId="77777777" w:rsidR="009B1169" w:rsidRPr="00654CBF" w:rsidRDefault="009B1169" w:rsidP="00527C5F">
            <w:pPr>
              <w:rPr>
                <w:color w:val="000000"/>
                <w:sz w:val="20"/>
                <w:szCs w:val="20"/>
              </w:rPr>
            </w:pPr>
          </w:p>
        </w:tc>
        <w:tc>
          <w:tcPr>
            <w:tcW w:w="1277" w:type="dxa"/>
            <w:shd w:val="clear" w:color="auto" w:fill="auto"/>
            <w:vAlign w:val="bottom"/>
            <w:hideMark/>
          </w:tcPr>
          <w:p w14:paraId="621703E1" w14:textId="77777777" w:rsidR="009B1169" w:rsidRPr="00654CBF" w:rsidRDefault="009B1169" w:rsidP="00527C5F">
            <w:pPr>
              <w:jc w:val="center"/>
              <w:rPr>
                <w:color w:val="000000"/>
                <w:sz w:val="20"/>
                <w:szCs w:val="20"/>
              </w:rPr>
            </w:pPr>
          </w:p>
        </w:tc>
        <w:tc>
          <w:tcPr>
            <w:tcW w:w="992" w:type="dxa"/>
            <w:shd w:val="clear" w:color="auto" w:fill="auto"/>
            <w:vAlign w:val="bottom"/>
            <w:hideMark/>
          </w:tcPr>
          <w:p w14:paraId="27FCC547" w14:textId="77777777" w:rsidR="009B1169" w:rsidRPr="00654CBF" w:rsidRDefault="009B1169" w:rsidP="00527C5F">
            <w:pPr>
              <w:jc w:val="center"/>
              <w:rPr>
                <w:color w:val="000000"/>
                <w:sz w:val="20"/>
                <w:szCs w:val="20"/>
              </w:rPr>
            </w:pPr>
          </w:p>
        </w:tc>
        <w:tc>
          <w:tcPr>
            <w:tcW w:w="1704" w:type="dxa"/>
            <w:shd w:val="clear" w:color="auto" w:fill="auto"/>
            <w:vAlign w:val="bottom"/>
            <w:hideMark/>
          </w:tcPr>
          <w:p w14:paraId="2728F5E8" w14:textId="77777777" w:rsidR="009B1169" w:rsidRPr="00654CBF" w:rsidRDefault="009B1169" w:rsidP="00527C5F">
            <w:pPr>
              <w:jc w:val="center"/>
              <w:rPr>
                <w:color w:val="000000"/>
                <w:sz w:val="20"/>
                <w:szCs w:val="20"/>
              </w:rPr>
            </w:pPr>
          </w:p>
        </w:tc>
        <w:tc>
          <w:tcPr>
            <w:tcW w:w="852" w:type="dxa"/>
            <w:vMerge/>
            <w:vAlign w:val="center"/>
            <w:hideMark/>
          </w:tcPr>
          <w:p w14:paraId="696E9933" w14:textId="77777777" w:rsidR="009B1169" w:rsidRPr="00654CBF" w:rsidRDefault="009B1169" w:rsidP="00527C5F">
            <w:pPr>
              <w:jc w:val="center"/>
              <w:rPr>
                <w:color w:val="000000"/>
                <w:sz w:val="20"/>
                <w:szCs w:val="20"/>
              </w:rPr>
            </w:pPr>
          </w:p>
        </w:tc>
      </w:tr>
      <w:tr w:rsidR="009B1169" w:rsidRPr="00654CBF" w14:paraId="5B5D5541" w14:textId="77777777" w:rsidTr="009B1169">
        <w:trPr>
          <w:trHeight w:val="330"/>
          <w:jc w:val="center"/>
        </w:trPr>
        <w:tc>
          <w:tcPr>
            <w:tcW w:w="2709" w:type="dxa"/>
            <w:vMerge/>
            <w:vAlign w:val="center"/>
            <w:hideMark/>
          </w:tcPr>
          <w:p w14:paraId="148FB1DB" w14:textId="77777777" w:rsidR="009B1169" w:rsidRPr="00654CBF" w:rsidRDefault="009B1169" w:rsidP="00527C5F">
            <w:pPr>
              <w:rPr>
                <w:color w:val="000000"/>
                <w:sz w:val="20"/>
                <w:szCs w:val="20"/>
              </w:rPr>
            </w:pPr>
          </w:p>
        </w:tc>
        <w:tc>
          <w:tcPr>
            <w:tcW w:w="1559" w:type="dxa"/>
            <w:shd w:val="clear" w:color="auto" w:fill="auto"/>
            <w:vAlign w:val="center"/>
            <w:hideMark/>
          </w:tcPr>
          <w:p w14:paraId="67A6CF2F" w14:textId="4DFF4704" w:rsidR="009B1169" w:rsidRPr="00654CBF" w:rsidRDefault="009B1169" w:rsidP="00527C5F">
            <w:pPr>
              <w:rPr>
                <w:color w:val="000000"/>
                <w:sz w:val="20"/>
                <w:szCs w:val="20"/>
              </w:rPr>
            </w:pPr>
            <w:r w:rsidRPr="00654CBF">
              <w:rPr>
                <w:color w:val="000000"/>
                <w:sz w:val="20"/>
                <w:szCs w:val="20"/>
              </w:rPr>
              <w:t>Объем работы района</w:t>
            </w:r>
            <w:r>
              <w:rPr>
                <w:color w:val="000000"/>
                <w:sz w:val="20"/>
                <w:szCs w:val="20"/>
              </w:rPr>
              <w:t xml:space="preserve"> </w:t>
            </w:r>
          </w:p>
        </w:tc>
        <w:tc>
          <w:tcPr>
            <w:tcW w:w="991" w:type="dxa"/>
            <w:shd w:val="clear" w:color="auto" w:fill="auto"/>
            <w:vAlign w:val="center"/>
            <w:hideMark/>
          </w:tcPr>
          <w:p w14:paraId="056739DC" w14:textId="77777777" w:rsidR="009B1169" w:rsidRPr="00654CBF" w:rsidRDefault="009B1169" w:rsidP="00527C5F">
            <w:pPr>
              <w:rPr>
                <w:color w:val="000000"/>
                <w:sz w:val="20"/>
                <w:szCs w:val="20"/>
              </w:rPr>
            </w:pPr>
            <w:proofErr w:type="spellStart"/>
            <w:r w:rsidRPr="00654CBF">
              <w:rPr>
                <w:color w:val="000000"/>
                <w:sz w:val="20"/>
                <w:szCs w:val="20"/>
              </w:rPr>
              <w:t>усл</w:t>
            </w:r>
            <w:proofErr w:type="spellEnd"/>
            <w:r w:rsidRPr="00654CBF">
              <w:rPr>
                <w:color w:val="000000"/>
                <w:sz w:val="20"/>
                <w:szCs w:val="20"/>
              </w:rPr>
              <w:t xml:space="preserve">. ед. </w:t>
            </w:r>
          </w:p>
        </w:tc>
        <w:tc>
          <w:tcPr>
            <w:tcW w:w="1277" w:type="dxa"/>
            <w:shd w:val="clear" w:color="auto" w:fill="auto"/>
            <w:vAlign w:val="center"/>
            <w:hideMark/>
          </w:tcPr>
          <w:p w14:paraId="64236318" w14:textId="77777777" w:rsidR="009B1169" w:rsidRPr="00654CBF" w:rsidRDefault="009B1169" w:rsidP="00527C5F">
            <w:pPr>
              <w:jc w:val="center"/>
              <w:rPr>
                <w:color w:val="000000"/>
                <w:sz w:val="20"/>
                <w:szCs w:val="20"/>
              </w:rPr>
            </w:pPr>
            <w:r w:rsidRPr="00654CBF">
              <w:rPr>
                <w:color w:val="000000"/>
                <w:sz w:val="20"/>
                <w:szCs w:val="20"/>
              </w:rPr>
              <w:t>0</w:t>
            </w:r>
          </w:p>
        </w:tc>
        <w:tc>
          <w:tcPr>
            <w:tcW w:w="992" w:type="dxa"/>
            <w:shd w:val="clear" w:color="auto" w:fill="auto"/>
            <w:vAlign w:val="center"/>
            <w:hideMark/>
          </w:tcPr>
          <w:p w14:paraId="3C9D7612" w14:textId="77777777" w:rsidR="009B1169" w:rsidRPr="00654CBF" w:rsidRDefault="009B1169" w:rsidP="00527C5F">
            <w:pPr>
              <w:jc w:val="center"/>
              <w:rPr>
                <w:color w:val="000000"/>
                <w:sz w:val="20"/>
                <w:szCs w:val="20"/>
              </w:rPr>
            </w:pPr>
            <w:r w:rsidRPr="00654CBF">
              <w:rPr>
                <w:color w:val="000000"/>
                <w:sz w:val="20"/>
                <w:szCs w:val="20"/>
              </w:rPr>
              <w:t>-</w:t>
            </w:r>
          </w:p>
        </w:tc>
        <w:tc>
          <w:tcPr>
            <w:tcW w:w="1704" w:type="dxa"/>
            <w:vMerge w:val="restart"/>
            <w:shd w:val="clear" w:color="auto" w:fill="auto"/>
            <w:vAlign w:val="center"/>
            <w:hideMark/>
          </w:tcPr>
          <w:p w14:paraId="7FC76F05" w14:textId="77777777" w:rsidR="009B1169" w:rsidRPr="00654CBF" w:rsidRDefault="009B1169" w:rsidP="00527C5F">
            <w:pPr>
              <w:jc w:val="center"/>
              <w:rPr>
                <w:color w:val="000000"/>
                <w:sz w:val="20"/>
                <w:szCs w:val="20"/>
              </w:rPr>
            </w:pPr>
            <w:r w:rsidRPr="00654CBF">
              <w:rPr>
                <w:color w:val="000000"/>
                <w:sz w:val="20"/>
                <w:szCs w:val="20"/>
              </w:rPr>
              <w:t>0</w:t>
            </w:r>
          </w:p>
        </w:tc>
        <w:tc>
          <w:tcPr>
            <w:tcW w:w="852" w:type="dxa"/>
            <w:vMerge/>
            <w:vAlign w:val="center"/>
            <w:hideMark/>
          </w:tcPr>
          <w:p w14:paraId="20FB14E5" w14:textId="77777777" w:rsidR="009B1169" w:rsidRPr="00654CBF" w:rsidRDefault="009B1169" w:rsidP="00527C5F">
            <w:pPr>
              <w:jc w:val="center"/>
              <w:rPr>
                <w:color w:val="000000"/>
                <w:sz w:val="20"/>
                <w:szCs w:val="20"/>
              </w:rPr>
            </w:pPr>
          </w:p>
        </w:tc>
      </w:tr>
      <w:tr w:rsidR="009B1169" w:rsidRPr="00654CBF" w14:paraId="0E6F8E01" w14:textId="77777777" w:rsidTr="009B1169">
        <w:trPr>
          <w:trHeight w:val="960"/>
          <w:jc w:val="center"/>
        </w:trPr>
        <w:tc>
          <w:tcPr>
            <w:tcW w:w="2709" w:type="dxa"/>
            <w:vMerge/>
            <w:vAlign w:val="center"/>
            <w:hideMark/>
          </w:tcPr>
          <w:p w14:paraId="269C8411" w14:textId="77777777" w:rsidR="009B1169" w:rsidRPr="00654CBF" w:rsidRDefault="009B1169" w:rsidP="00527C5F">
            <w:pPr>
              <w:rPr>
                <w:color w:val="000000"/>
                <w:sz w:val="20"/>
                <w:szCs w:val="20"/>
              </w:rPr>
            </w:pPr>
          </w:p>
        </w:tc>
        <w:tc>
          <w:tcPr>
            <w:tcW w:w="1559" w:type="dxa"/>
            <w:shd w:val="clear" w:color="auto" w:fill="auto"/>
            <w:vAlign w:val="center"/>
            <w:hideMark/>
          </w:tcPr>
          <w:p w14:paraId="5D8357C4" w14:textId="5503EB09" w:rsidR="009B1169" w:rsidRPr="00654CBF" w:rsidRDefault="009B1169" w:rsidP="00527C5F">
            <w:pPr>
              <w:rPr>
                <w:color w:val="000000"/>
                <w:sz w:val="20"/>
                <w:szCs w:val="20"/>
              </w:rPr>
            </w:pPr>
            <w:r w:rsidRPr="00654CBF">
              <w:rPr>
                <w:color w:val="000000"/>
                <w:sz w:val="20"/>
                <w:szCs w:val="20"/>
              </w:rPr>
              <w:t>Среднесписочная</w:t>
            </w:r>
            <w:r>
              <w:rPr>
                <w:color w:val="000000"/>
                <w:sz w:val="20"/>
                <w:szCs w:val="20"/>
              </w:rPr>
              <w:t xml:space="preserve"> </w:t>
            </w:r>
            <w:r w:rsidRPr="00654CBF">
              <w:rPr>
                <w:color w:val="000000"/>
                <w:sz w:val="20"/>
                <w:szCs w:val="20"/>
              </w:rPr>
              <w:t>численность рабочих района</w:t>
            </w:r>
          </w:p>
        </w:tc>
        <w:tc>
          <w:tcPr>
            <w:tcW w:w="991" w:type="dxa"/>
            <w:shd w:val="clear" w:color="auto" w:fill="auto"/>
            <w:vAlign w:val="center"/>
            <w:hideMark/>
          </w:tcPr>
          <w:p w14:paraId="12CAE102" w14:textId="77777777" w:rsidR="009B1169" w:rsidRPr="00654CBF" w:rsidRDefault="009B1169" w:rsidP="00527C5F">
            <w:pPr>
              <w:rPr>
                <w:color w:val="000000"/>
                <w:sz w:val="20"/>
                <w:szCs w:val="20"/>
              </w:rPr>
            </w:pPr>
            <w:r w:rsidRPr="00654CBF">
              <w:rPr>
                <w:color w:val="000000"/>
                <w:sz w:val="20"/>
                <w:szCs w:val="20"/>
              </w:rPr>
              <w:t>чел.</w:t>
            </w:r>
          </w:p>
        </w:tc>
        <w:tc>
          <w:tcPr>
            <w:tcW w:w="1277" w:type="dxa"/>
            <w:shd w:val="clear" w:color="auto" w:fill="auto"/>
            <w:vAlign w:val="center"/>
            <w:hideMark/>
          </w:tcPr>
          <w:p w14:paraId="0C26C54C" w14:textId="77777777" w:rsidR="009B1169" w:rsidRPr="00654CBF" w:rsidRDefault="009B1169" w:rsidP="00527C5F">
            <w:pPr>
              <w:jc w:val="center"/>
              <w:rPr>
                <w:color w:val="000000"/>
                <w:sz w:val="20"/>
                <w:szCs w:val="20"/>
              </w:rPr>
            </w:pPr>
            <w:r w:rsidRPr="00654CBF">
              <w:rPr>
                <w:color w:val="000000"/>
                <w:sz w:val="20"/>
                <w:szCs w:val="20"/>
              </w:rPr>
              <w:t>0</w:t>
            </w:r>
          </w:p>
        </w:tc>
        <w:tc>
          <w:tcPr>
            <w:tcW w:w="992" w:type="dxa"/>
            <w:shd w:val="clear" w:color="auto" w:fill="auto"/>
            <w:vAlign w:val="center"/>
            <w:hideMark/>
          </w:tcPr>
          <w:p w14:paraId="466BB798" w14:textId="77777777" w:rsidR="009B1169" w:rsidRPr="00654CBF" w:rsidRDefault="009B1169" w:rsidP="00527C5F">
            <w:pPr>
              <w:jc w:val="center"/>
              <w:rPr>
                <w:color w:val="000000"/>
                <w:sz w:val="20"/>
                <w:szCs w:val="20"/>
              </w:rPr>
            </w:pPr>
            <w:r w:rsidRPr="00654CBF">
              <w:rPr>
                <w:color w:val="000000"/>
                <w:sz w:val="20"/>
                <w:szCs w:val="20"/>
              </w:rPr>
              <w:t>-</w:t>
            </w:r>
          </w:p>
        </w:tc>
        <w:tc>
          <w:tcPr>
            <w:tcW w:w="1704" w:type="dxa"/>
            <w:vMerge/>
            <w:vAlign w:val="center"/>
            <w:hideMark/>
          </w:tcPr>
          <w:p w14:paraId="2D6F2AE5" w14:textId="77777777" w:rsidR="009B1169" w:rsidRPr="00654CBF" w:rsidRDefault="009B1169" w:rsidP="00527C5F">
            <w:pPr>
              <w:jc w:val="center"/>
              <w:rPr>
                <w:color w:val="000000"/>
                <w:sz w:val="20"/>
                <w:szCs w:val="20"/>
              </w:rPr>
            </w:pPr>
          </w:p>
        </w:tc>
        <w:tc>
          <w:tcPr>
            <w:tcW w:w="852" w:type="dxa"/>
            <w:vMerge/>
            <w:vAlign w:val="center"/>
            <w:hideMark/>
          </w:tcPr>
          <w:p w14:paraId="1CCD6384" w14:textId="77777777" w:rsidR="009B1169" w:rsidRPr="00654CBF" w:rsidRDefault="009B1169" w:rsidP="00527C5F">
            <w:pPr>
              <w:jc w:val="center"/>
              <w:rPr>
                <w:color w:val="000000"/>
                <w:sz w:val="20"/>
                <w:szCs w:val="20"/>
              </w:rPr>
            </w:pPr>
          </w:p>
        </w:tc>
      </w:tr>
      <w:tr w:rsidR="009B1169" w:rsidRPr="00654CBF" w14:paraId="2A76E135" w14:textId="77777777" w:rsidTr="009B1169">
        <w:trPr>
          <w:trHeight w:val="330"/>
          <w:jc w:val="center"/>
        </w:trPr>
        <w:tc>
          <w:tcPr>
            <w:tcW w:w="2709" w:type="dxa"/>
            <w:vMerge/>
            <w:vAlign w:val="center"/>
            <w:hideMark/>
          </w:tcPr>
          <w:p w14:paraId="68A7880A" w14:textId="77777777" w:rsidR="009B1169" w:rsidRPr="00654CBF" w:rsidRDefault="009B1169" w:rsidP="00527C5F">
            <w:pPr>
              <w:rPr>
                <w:color w:val="000000"/>
                <w:sz w:val="20"/>
                <w:szCs w:val="20"/>
              </w:rPr>
            </w:pPr>
          </w:p>
        </w:tc>
        <w:tc>
          <w:tcPr>
            <w:tcW w:w="1559" w:type="dxa"/>
            <w:shd w:val="clear" w:color="auto" w:fill="auto"/>
            <w:vAlign w:val="center"/>
            <w:hideMark/>
          </w:tcPr>
          <w:p w14:paraId="7E1AD300" w14:textId="5480C3C2" w:rsidR="009B1169" w:rsidRPr="00654CBF" w:rsidRDefault="009B1169" w:rsidP="00527C5F">
            <w:pPr>
              <w:rPr>
                <w:color w:val="000000"/>
                <w:sz w:val="20"/>
                <w:szCs w:val="20"/>
              </w:rPr>
            </w:pPr>
            <w:r w:rsidRPr="00654CBF">
              <w:rPr>
                <w:color w:val="000000"/>
                <w:sz w:val="20"/>
                <w:szCs w:val="20"/>
              </w:rPr>
              <w:t>Район N 3</w:t>
            </w:r>
            <w:r>
              <w:rPr>
                <w:color w:val="000000"/>
                <w:sz w:val="20"/>
                <w:szCs w:val="20"/>
              </w:rPr>
              <w:t xml:space="preserve"> </w:t>
            </w:r>
          </w:p>
        </w:tc>
        <w:tc>
          <w:tcPr>
            <w:tcW w:w="991" w:type="dxa"/>
            <w:shd w:val="clear" w:color="auto" w:fill="auto"/>
            <w:vAlign w:val="center"/>
            <w:hideMark/>
          </w:tcPr>
          <w:p w14:paraId="661DB25D" w14:textId="77777777" w:rsidR="009B1169" w:rsidRPr="00654CBF" w:rsidRDefault="009B1169" w:rsidP="00527C5F">
            <w:pPr>
              <w:rPr>
                <w:color w:val="000000"/>
                <w:sz w:val="20"/>
                <w:szCs w:val="20"/>
              </w:rPr>
            </w:pPr>
            <w:r w:rsidRPr="00654CBF">
              <w:rPr>
                <w:color w:val="000000"/>
                <w:sz w:val="20"/>
                <w:szCs w:val="20"/>
              </w:rPr>
              <w:t> </w:t>
            </w:r>
          </w:p>
        </w:tc>
        <w:tc>
          <w:tcPr>
            <w:tcW w:w="1277" w:type="dxa"/>
            <w:shd w:val="clear" w:color="auto" w:fill="auto"/>
            <w:vAlign w:val="center"/>
            <w:hideMark/>
          </w:tcPr>
          <w:p w14:paraId="1C50944C" w14:textId="77777777" w:rsidR="009B1169" w:rsidRPr="00654CBF" w:rsidRDefault="009B1169" w:rsidP="00527C5F">
            <w:pPr>
              <w:jc w:val="center"/>
              <w:rPr>
                <w:color w:val="000000"/>
                <w:sz w:val="20"/>
                <w:szCs w:val="20"/>
              </w:rPr>
            </w:pPr>
          </w:p>
        </w:tc>
        <w:tc>
          <w:tcPr>
            <w:tcW w:w="992" w:type="dxa"/>
            <w:shd w:val="clear" w:color="auto" w:fill="auto"/>
            <w:vAlign w:val="center"/>
            <w:hideMark/>
          </w:tcPr>
          <w:p w14:paraId="5A55DA69" w14:textId="77777777" w:rsidR="009B1169" w:rsidRPr="00654CBF" w:rsidRDefault="009B1169" w:rsidP="00527C5F">
            <w:pPr>
              <w:jc w:val="center"/>
              <w:rPr>
                <w:color w:val="000000"/>
                <w:sz w:val="20"/>
                <w:szCs w:val="20"/>
              </w:rPr>
            </w:pPr>
          </w:p>
        </w:tc>
        <w:tc>
          <w:tcPr>
            <w:tcW w:w="1704" w:type="dxa"/>
            <w:shd w:val="clear" w:color="auto" w:fill="auto"/>
            <w:vAlign w:val="center"/>
            <w:hideMark/>
          </w:tcPr>
          <w:p w14:paraId="2AA8CDD4" w14:textId="77777777" w:rsidR="009B1169" w:rsidRPr="00654CBF" w:rsidRDefault="009B1169" w:rsidP="00527C5F">
            <w:pPr>
              <w:jc w:val="center"/>
              <w:rPr>
                <w:color w:val="000000"/>
                <w:sz w:val="20"/>
                <w:szCs w:val="20"/>
              </w:rPr>
            </w:pPr>
          </w:p>
        </w:tc>
        <w:tc>
          <w:tcPr>
            <w:tcW w:w="852" w:type="dxa"/>
            <w:vMerge/>
            <w:vAlign w:val="center"/>
            <w:hideMark/>
          </w:tcPr>
          <w:p w14:paraId="28ED1622" w14:textId="77777777" w:rsidR="009B1169" w:rsidRPr="00654CBF" w:rsidRDefault="009B1169" w:rsidP="00527C5F">
            <w:pPr>
              <w:jc w:val="center"/>
              <w:rPr>
                <w:color w:val="000000"/>
                <w:sz w:val="20"/>
                <w:szCs w:val="20"/>
              </w:rPr>
            </w:pPr>
          </w:p>
        </w:tc>
      </w:tr>
      <w:tr w:rsidR="009B1169" w:rsidRPr="00654CBF" w14:paraId="64F6A3AC" w14:textId="77777777" w:rsidTr="009B1169">
        <w:trPr>
          <w:trHeight w:val="330"/>
          <w:jc w:val="center"/>
        </w:trPr>
        <w:tc>
          <w:tcPr>
            <w:tcW w:w="2709" w:type="dxa"/>
            <w:vMerge/>
            <w:vAlign w:val="center"/>
            <w:hideMark/>
          </w:tcPr>
          <w:p w14:paraId="2DAA7357" w14:textId="77777777" w:rsidR="009B1169" w:rsidRPr="00654CBF" w:rsidRDefault="009B1169" w:rsidP="00527C5F">
            <w:pPr>
              <w:rPr>
                <w:color w:val="000000"/>
                <w:sz w:val="20"/>
                <w:szCs w:val="20"/>
              </w:rPr>
            </w:pPr>
          </w:p>
        </w:tc>
        <w:tc>
          <w:tcPr>
            <w:tcW w:w="1559" w:type="dxa"/>
            <w:shd w:val="clear" w:color="auto" w:fill="auto"/>
            <w:vAlign w:val="center"/>
            <w:hideMark/>
          </w:tcPr>
          <w:p w14:paraId="7F179636" w14:textId="3C7B80B8" w:rsidR="009B1169" w:rsidRPr="00654CBF" w:rsidRDefault="009B1169" w:rsidP="00527C5F">
            <w:pPr>
              <w:rPr>
                <w:color w:val="000000"/>
                <w:sz w:val="20"/>
                <w:szCs w:val="20"/>
              </w:rPr>
            </w:pPr>
            <w:r w:rsidRPr="00654CBF">
              <w:rPr>
                <w:color w:val="000000"/>
                <w:sz w:val="20"/>
                <w:szCs w:val="20"/>
              </w:rPr>
              <w:t>Объем работы района</w:t>
            </w:r>
            <w:r>
              <w:rPr>
                <w:color w:val="000000"/>
                <w:sz w:val="20"/>
                <w:szCs w:val="20"/>
              </w:rPr>
              <w:t xml:space="preserve"> </w:t>
            </w:r>
          </w:p>
        </w:tc>
        <w:tc>
          <w:tcPr>
            <w:tcW w:w="991" w:type="dxa"/>
            <w:shd w:val="clear" w:color="auto" w:fill="auto"/>
            <w:vAlign w:val="center"/>
            <w:hideMark/>
          </w:tcPr>
          <w:p w14:paraId="46EA8C01" w14:textId="77777777" w:rsidR="009B1169" w:rsidRPr="00654CBF" w:rsidRDefault="009B1169" w:rsidP="00527C5F">
            <w:pPr>
              <w:jc w:val="center"/>
              <w:rPr>
                <w:color w:val="000000"/>
                <w:sz w:val="20"/>
                <w:szCs w:val="20"/>
              </w:rPr>
            </w:pPr>
            <w:proofErr w:type="spellStart"/>
            <w:r w:rsidRPr="00654CBF">
              <w:rPr>
                <w:color w:val="000000"/>
                <w:sz w:val="20"/>
                <w:szCs w:val="20"/>
              </w:rPr>
              <w:t>усл</w:t>
            </w:r>
            <w:proofErr w:type="spellEnd"/>
            <w:r w:rsidRPr="00654CBF">
              <w:rPr>
                <w:color w:val="000000"/>
                <w:sz w:val="20"/>
                <w:szCs w:val="20"/>
              </w:rPr>
              <w:t xml:space="preserve">. ед. </w:t>
            </w:r>
          </w:p>
        </w:tc>
        <w:tc>
          <w:tcPr>
            <w:tcW w:w="1277" w:type="dxa"/>
            <w:shd w:val="clear" w:color="auto" w:fill="auto"/>
            <w:vAlign w:val="center"/>
            <w:hideMark/>
          </w:tcPr>
          <w:p w14:paraId="2F09DBE7" w14:textId="77777777" w:rsidR="009B1169" w:rsidRPr="00654CBF" w:rsidRDefault="009B1169" w:rsidP="00527C5F">
            <w:pPr>
              <w:jc w:val="center"/>
              <w:rPr>
                <w:color w:val="000000"/>
                <w:sz w:val="20"/>
                <w:szCs w:val="20"/>
              </w:rPr>
            </w:pPr>
            <w:r w:rsidRPr="00654CBF">
              <w:rPr>
                <w:color w:val="000000"/>
                <w:sz w:val="20"/>
                <w:szCs w:val="20"/>
              </w:rPr>
              <w:t>0</w:t>
            </w:r>
          </w:p>
        </w:tc>
        <w:tc>
          <w:tcPr>
            <w:tcW w:w="992" w:type="dxa"/>
            <w:shd w:val="clear" w:color="auto" w:fill="auto"/>
            <w:vAlign w:val="center"/>
            <w:hideMark/>
          </w:tcPr>
          <w:p w14:paraId="28460915" w14:textId="77777777" w:rsidR="009B1169" w:rsidRPr="00654CBF" w:rsidRDefault="009B1169" w:rsidP="00527C5F">
            <w:pPr>
              <w:jc w:val="center"/>
              <w:rPr>
                <w:color w:val="000000"/>
                <w:sz w:val="20"/>
                <w:szCs w:val="20"/>
              </w:rPr>
            </w:pPr>
            <w:r w:rsidRPr="00654CBF">
              <w:rPr>
                <w:color w:val="000000"/>
                <w:sz w:val="20"/>
                <w:szCs w:val="20"/>
              </w:rPr>
              <w:t>-</w:t>
            </w:r>
          </w:p>
        </w:tc>
        <w:tc>
          <w:tcPr>
            <w:tcW w:w="1704" w:type="dxa"/>
            <w:vMerge w:val="restart"/>
            <w:shd w:val="clear" w:color="auto" w:fill="auto"/>
            <w:vAlign w:val="center"/>
            <w:hideMark/>
          </w:tcPr>
          <w:p w14:paraId="21D72E24" w14:textId="77777777" w:rsidR="009B1169" w:rsidRPr="00654CBF" w:rsidRDefault="009B1169" w:rsidP="00527C5F">
            <w:pPr>
              <w:jc w:val="center"/>
              <w:rPr>
                <w:color w:val="000000"/>
                <w:sz w:val="20"/>
                <w:szCs w:val="20"/>
              </w:rPr>
            </w:pPr>
            <w:r w:rsidRPr="00654CBF">
              <w:rPr>
                <w:color w:val="000000"/>
                <w:sz w:val="20"/>
                <w:szCs w:val="20"/>
              </w:rPr>
              <w:t>0</w:t>
            </w:r>
          </w:p>
        </w:tc>
        <w:tc>
          <w:tcPr>
            <w:tcW w:w="852" w:type="dxa"/>
            <w:vMerge/>
            <w:vAlign w:val="center"/>
            <w:hideMark/>
          </w:tcPr>
          <w:p w14:paraId="5711E7CE" w14:textId="77777777" w:rsidR="009B1169" w:rsidRPr="00654CBF" w:rsidRDefault="009B1169" w:rsidP="00527C5F">
            <w:pPr>
              <w:jc w:val="center"/>
              <w:rPr>
                <w:color w:val="000000"/>
                <w:sz w:val="20"/>
                <w:szCs w:val="20"/>
              </w:rPr>
            </w:pPr>
          </w:p>
        </w:tc>
      </w:tr>
      <w:tr w:rsidR="009B1169" w:rsidRPr="00654CBF" w14:paraId="1FD7A8A9" w14:textId="77777777" w:rsidTr="009B1169">
        <w:trPr>
          <w:trHeight w:val="960"/>
          <w:jc w:val="center"/>
        </w:trPr>
        <w:tc>
          <w:tcPr>
            <w:tcW w:w="2709" w:type="dxa"/>
            <w:vMerge/>
            <w:vAlign w:val="center"/>
            <w:hideMark/>
          </w:tcPr>
          <w:p w14:paraId="64F1F584" w14:textId="77777777" w:rsidR="009B1169" w:rsidRPr="00654CBF" w:rsidRDefault="009B1169" w:rsidP="00527C5F">
            <w:pPr>
              <w:rPr>
                <w:color w:val="000000"/>
                <w:sz w:val="20"/>
                <w:szCs w:val="20"/>
              </w:rPr>
            </w:pPr>
          </w:p>
        </w:tc>
        <w:tc>
          <w:tcPr>
            <w:tcW w:w="1559" w:type="dxa"/>
            <w:shd w:val="clear" w:color="auto" w:fill="auto"/>
            <w:vAlign w:val="center"/>
            <w:hideMark/>
          </w:tcPr>
          <w:p w14:paraId="3164C8B5" w14:textId="24A8F7FD" w:rsidR="009B1169" w:rsidRPr="00654CBF" w:rsidRDefault="009B1169" w:rsidP="00527C5F">
            <w:pPr>
              <w:rPr>
                <w:color w:val="000000"/>
                <w:sz w:val="20"/>
                <w:szCs w:val="20"/>
              </w:rPr>
            </w:pPr>
            <w:r w:rsidRPr="00654CBF">
              <w:rPr>
                <w:color w:val="000000"/>
                <w:sz w:val="20"/>
                <w:szCs w:val="20"/>
              </w:rPr>
              <w:t>Среднесписочная</w:t>
            </w:r>
            <w:r>
              <w:rPr>
                <w:color w:val="000000"/>
                <w:sz w:val="20"/>
                <w:szCs w:val="20"/>
              </w:rPr>
              <w:t xml:space="preserve"> </w:t>
            </w:r>
            <w:r w:rsidRPr="00654CBF">
              <w:rPr>
                <w:color w:val="000000"/>
                <w:sz w:val="20"/>
                <w:szCs w:val="20"/>
              </w:rPr>
              <w:t>численность рабочих района</w:t>
            </w:r>
          </w:p>
        </w:tc>
        <w:tc>
          <w:tcPr>
            <w:tcW w:w="991" w:type="dxa"/>
            <w:shd w:val="clear" w:color="auto" w:fill="auto"/>
            <w:vAlign w:val="center"/>
            <w:hideMark/>
          </w:tcPr>
          <w:p w14:paraId="027495FC" w14:textId="77777777" w:rsidR="009B1169" w:rsidRPr="00654CBF" w:rsidRDefault="009B1169" w:rsidP="00527C5F">
            <w:pPr>
              <w:rPr>
                <w:color w:val="000000"/>
                <w:sz w:val="20"/>
                <w:szCs w:val="20"/>
              </w:rPr>
            </w:pPr>
            <w:r w:rsidRPr="00654CBF">
              <w:rPr>
                <w:color w:val="000000"/>
                <w:sz w:val="20"/>
                <w:szCs w:val="20"/>
              </w:rPr>
              <w:t>чел.</w:t>
            </w:r>
          </w:p>
        </w:tc>
        <w:tc>
          <w:tcPr>
            <w:tcW w:w="1277" w:type="dxa"/>
            <w:shd w:val="clear" w:color="auto" w:fill="auto"/>
            <w:vAlign w:val="center"/>
            <w:hideMark/>
          </w:tcPr>
          <w:p w14:paraId="4DAA89F0" w14:textId="77777777" w:rsidR="009B1169" w:rsidRPr="00654CBF" w:rsidRDefault="009B1169" w:rsidP="00527C5F">
            <w:pPr>
              <w:jc w:val="center"/>
              <w:rPr>
                <w:color w:val="000000"/>
                <w:sz w:val="20"/>
                <w:szCs w:val="20"/>
              </w:rPr>
            </w:pPr>
            <w:r w:rsidRPr="00654CBF">
              <w:rPr>
                <w:color w:val="000000"/>
                <w:sz w:val="20"/>
                <w:szCs w:val="20"/>
              </w:rPr>
              <w:t>0</w:t>
            </w:r>
          </w:p>
        </w:tc>
        <w:tc>
          <w:tcPr>
            <w:tcW w:w="992" w:type="dxa"/>
            <w:shd w:val="clear" w:color="auto" w:fill="auto"/>
            <w:vAlign w:val="center"/>
            <w:hideMark/>
          </w:tcPr>
          <w:p w14:paraId="227A882B" w14:textId="77777777" w:rsidR="009B1169" w:rsidRPr="00654CBF" w:rsidRDefault="009B1169" w:rsidP="00527C5F">
            <w:pPr>
              <w:jc w:val="center"/>
              <w:rPr>
                <w:color w:val="000000"/>
                <w:sz w:val="20"/>
                <w:szCs w:val="20"/>
              </w:rPr>
            </w:pPr>
            <w:r w:rsidRPr="00654CBF">
              <w:rPr>
                <w:color w:val="000000"/>
                <w:sz w:val="20"/>
                <w:szCs w:val="20"/>
              </w:rPr>
              <w:t>-</w:t>
            </w:r>
          </w:p>
        </w:tc>
        <w:tc>
          <w:tcPr>
            <w:tcW w:w="1704" w:type="dxa"/>
            <w:vMerge/>
            <w:vAlign w:val="center"/>
            <w:hideMark/>
          </w:tcPr>
          <w:p w14:paraId="51C6AB24" w14:textId="77777777" w:rsidR="009B1169" w:rsidRPr="00654CBF" w:rsidRDefault="009B1169" w:rsidP="00527C5F">
            <w:pPr>
              <w:jc w:val="center"/>
              <w:rPr>
                <w:color w:val="000000"/>
                <w:sz w:val="20"/>
                <w:szCs w:val="20"/>
              </w:rPr>
            </w:pPr>
          </w:p>
        </w:tc>
        <w:tc>
          <w:tcPr>
            <w:tcW w:w="852" w:type="dxa"/>
            <w:vMerge/>
            <w:vAlign w:val="center"/>
            <w:hideMark/>
          </w:tcPr>
          <w:p w14:paraId="4DA075E5" w14:textId="77777777" w:rsidR="009B1169" w:rsidRPr="00654CBF" w:rsidRDefault="009B1169" w:rsidP="00527C5F">
            <w:pPr>
              <w:jc w:val="center"/>
              <w:rPr>
                <w:color w:val="000000"/>
                <w:sz w:val="20"/>
                <w:szCs w:val="20"/>
              </w:rPr>
            </w:pPr>
          </w:p>
        </w:tc>
      </w:tr>
      <w:tr w:rsidR="009B1169" w:rsidRPr="00654CBF" w14:paraId="6E7037B8" w14:textId="77777777" w:rsidTr="009B1169">
        <w:trPr>
          <w:trHeight w:val="330"/>
          <w:jc w:val="center"/>
        </w:trPr>
        <w:tc>
          <w:tcPr>
            <w:tcW w:w="2709" w:type="dxa"/>
            <w:vMerge/>
            <w:vAlign w:val="center"/>
            <w:hideMark/>
          </w:tcPr>
          <w:p w14:paraId="2F6E2666" w14:textId="77777777" w:rsidR="009B1169" w:rsidRPr="00654CBF" w:rsidRDefault="009B1169" w:rsidP="00527C5F">
            <w:pPr>
              <w:rPr>
                <w:color w:val="000000"/>
                <w:sz w:val="20"/>
                <w:szCs w:val="20"/>
              </w:rPr>
            </w:pPr>
          </w:p>
        </w:tc>
        <w:tc>
          <w:tcPr>
            <w:tcW w:w="1559" w:type="dxa"/>
            <w:shd w:val="clear" w:color="auto" w:fill="auto"/>
            <w:vAlign w:val="center"/>
            <w:hideMark/>
          </w:tcPr>
          <w:p w14:paraId="2FC3EA14" w14:textId="18FB85A2" w:rsidR="009B1169" w:rsidRPr="00654CBF" w:rsidRDefault="009B1169" w:rsidP="00527C5F">
            <w:pPr>
              <w:rPr>
                <w:color w:val="000000"/>
                <w:sz w:val="20"/>
                <w:szCs w:val="20"/>
              </w:rPr>
            </w:pPr>
            <w:r w:rsidRPr="00654CBF">
              <w:rPr>
                <w:color w:val="000000"/>
                <w:sz w:val="20"/>
                <w:szCs w:val="20"/>
              </w:rPr>
              <w:t xml:space="preserve"> Район N 4</w:t>
            </w:r>
            <w:r>
              <w:rPr>
                <w:color w:val="000000"/>
                <w:sz w:val="20"/>
                <w:szCs w:val="20"/>
              </w:rPr>
              <w:t xml:space="preserve"> </w:t>
            </w:r>
          </w:p>
        </w:tc>
        <w:tc>
          <w:tcPr>
            <w:tcW w:w="991" w:type="dxa"/>
            <w:shd w:val="clear" w:color="auto" w:fill="auto"/>
            <w:vAlign w:val="center"/>
            <w:hideMark/>
          </w:tcPr>
          <w:p w14:paraId="09F7BEA3" w14:textId="77777777" w:rsidR="009B1169" w:rsidRPr="00654CBF" w:rsidRDefault="009B1169" w:rsidP="00527C5F">
            <w:pPr>
              <w:rPr>
                <w:color w:val="000000"/>
                <w:sz w:val="20"/>
                <w:szCs w:val="20"/>
              </w:rPr>
            </w:pPr>
            <w:r w:rsidRPr="00654CBF">
              <w:rPr>
                <w:color w:val="000000"/>
                <w:sz w:val="20"/>
                <w:szCs w:val="20"/>
              </w:rPr>
              <w:t> </w:t>
            </w:r>
          </w:p>
        </w:tc>
        <w:tc>
          <w:tcPr>
            <w:tcW w:w="1277" w:type="dxa"/>
            <w:shd w:val="clear" w:color="auto" w:fill="auto"/>
            <w:vAlign w:val="center"/>
            <w:hideMark/>
          </w:tcPr>
          <w:p w14:paraId="00591DA1" w14:textId="77777777" w:rsidR="009B1169" w:rsidRPr="00654CBF" w:rsidRDefault="009B1169" w:rsidP="00527C5F">
            <w:pPr>
              <w:jc w:val="center"/>
              <w:rPr>
                <w:color w:val="000000"/>
                <w:sz w:val="20"/>
                <w:szCs w:val="20"/>
              </w:rPr>
            </w:pPr>
          </w:p>
        </w:tc>
        <w:tc>
          <w:tcPr>
            <w:tcW w:w="992" w:type="dxa"/>
            <w:shd w:val="clear" w:color="auto" w:fill="auto"/>
            <w:vAlign w:val="center"/>
            <w:hideMark/>
          </w:tcPr>
          <w:p w14:paraId="75D2559E" w14:textId="77777777" w:rsidR="009B1169" w:rsidRPr="00654CBF" w:rsidRDefault="009B1169" w:rsidP="00527C5F">
            <w:pPr>
              <w:jc w:val="center"/>
              <w:rPr>
                <w:color w:val="000000"/>
                <w:sz w:val="20"/>
                <w:szCs w:val="20"/>
              </w:rPr>
            </w:pPr>
          </w:p>
        </w:tc>
        <w:tc>
          <w:tcPr>
            <w:tcW w:w="1704" w:type="dxa"/>
            <w:shd w:val="clear" w:color="auto" w:fill="auto"/>
            <w:vAlign w:val="center"/>
            <w:hideMark/>
          </w:tcPr>
          <w:p w14:paraId="212B8E14" w14:textId="77777777" w:rsidR="009B1169" w:rsidRPr="00654CBF" w:rsidRDefault="009B1169" w:rsidP="00527C5F">
            <w:pPr>
              <w:jc w:val="center"/>
              <w:rPr>
                <w:color w:val="000000"/>
                <w:sz w:val="20"/>
                <w:szCs w:val="20"/>
              </w:rPr>
            </w:pPr>
          </w:p>
        </w:tc>
        <w:tc>
          <w:tcPr>
            <w:tcW w:w="852" w:type="dxa"/>
            <w:vMerge/>
            <w:vAlign w:val="center"/>
            <w:hideMark/>
          </w:tcPr>
          <w:p w14:paraId="1EF66AE9" w14:textId="77777777" w:rsidR="009B1169" w:rsidRPr="00654CBF" w:rsidRDefault="009B1169" w:rsidP="00527C5F">
            <w:pPr>
              <w:jc w:val="center"/>
              <w:rPr>
                <w:color w:val="000000"/>
                <w:sz w:val="20"/>
                <w:szCs w:val="20"/>
              </w:rPr>
            </w:pPr>
          </w:p>
        </w:tc>
      </w:tr>
      <w:tr w:rsidR="009B1169" w:rsidRPr="00654CBF" w14:paraId="3B607653" w14:textId="77777777" w:rsidTr="009B1169">
        <w:trPr>
          <w:trHeight w:val="330"/>
          <w:jc w:val="center"/>
        </w:trPr>
        <w:tc>
          <w:tcPr>
            <w:tcW w:w="2709" w:type="dxa"/>
            <w:vMerge/>
            <w:vAlign w:val="center"/>
            <w:hideMark/>
          </w:tcPr>
          <w:p w14:paraId="62168E32" w14:textId="77777777" w:rsidR="009B1169" w:rsidRPr="00654CBF" w:rsidRDefault="009B1169" w:rsidP="00527C5F">
            <w:pPr>
              <w:rPr>
                <w:color w:val="000000"/>
                <w:sz w:val="20"/>
                <w:szCs w:val="20"/>
              </w:rPr>
            </w:pPr>
          </w:p>
        </w:tc>
        <w:tc>
          <w:tcPr>
            <w:tcW w:w="1559" w:type="dxa"/>
            <w:shd w:val="clear" w:color="auto" w:fill="auto"/>
            <w:vAlign w:val="center"/>
            <w:hideMark/>
          </w:tcPr>
          <w:p w14:paraId="1659F3DA" w14:textId="695CEC7D" w:rsidR="009B1169" w:rsidRPr="00654CBF" w:rsidRDefault="009B1169" w:rsidP="00527C5F">
            <w:pPr>
              <w:rPr>
                <w:color w:val="000000"/>
                <w:sz w:val="20"/>
                <w:szCs w:val="20"/>
              </w:rPr>
            </w:pPr>
            <w:r w:rsidRPr="00654CBF">
              <w:rPr>
                <w:color w:val="000000"/>
                <w:sz w:val="20"/>
                <w:szCs w:val="20"/>
              </w:rPr>
              <w:t>Объем работы района</w:t>
            </w:r>
            <w:r>
              <w:rPr>
                <w:color w:val="000000"/>
                <w:sz w:val="20"/>
                <w:szCs w:val="20"/>
              </w:rPr>
              <w:t xml:space="preserve"> </w:t>
            </w:r>
          </w:p>
        </w:tc>
        <w:tc>
          <w:tcPr>
            <w:tcW w:w="991" w:type="dxa"/>
            <w:shd w:val="clear" w:color="auto" w:fill="auto"/>
            <w:vAlign w:val="center"/>
            <w:hideMark/>
          </w:tcPr>
          <w:p w14:paraId="13ECA3F3" w14:textId="77777777" w:rsidR="009B1169" w:rsidRPr="00654CBF" w:rsidRDefault="009B1169" w:rsidP="00527C5F">
            <w:pPr>
              <w:jc w:val="center"/>
              <w:rPr>
                <w:color w:val="000000"/>
                <w:sz w:val="20"/>
                <w:szCs w:val="20"/>
              </w:rPr>
            </w:pPr>
            <w:proofErr w:type="spellStart"/>
            <w:r w:rsidRPr="00654CBF">
              <w:rPr>
                <w:color w:val="000000"/>
                <w:sz w:val="20"/>
                <w:szCs w:val="20"/>
              </w:rPr>
              <w:t>усл</w:t>
            </w:r>
            <w:proofErr w:type="spellEnd"/>
            <w:r w:rsidRPr="00654CBF">
              <w:rPr>
                <w:color w:val="000000"/>
                <w:sz w:val="20"/>
                <w:szCs w:val="20"/>
              </w:rPr>
              <w:t xml:space="preserve">. ед. </w:t>
            </w:r>
          </w:p>
        </w:tc>
        <w:tc>
          <w:tcPr>
            <w:tcW w:w="1277" w:type="dxa"/>
            <w:shd w:val="clear" w:color="auto" w:fill="auto"/>
            <w:vAlign w:val="center"/>
            <w:hideMark/>
          </w:tcPr>
          <w:p w14:paraId="785A6C21" w14:textId="77777777" w:rsidR="009B1169" w:rsidRPr="00654CBF" w:rsidRDefault="009B1169" w:rsidP="00527C5F">
            <w:pPr>
              <w:jc w:val="center"/>
              <w:rPr>
                <w:color w:val="000000"/>
                <w:sz w:val="20"/>
                <w:szCs w:val="20"/>
              </w:rPr>
            </w:pPr>
            <w:r w:rsidRPr="00654CBF">
              <w:rPr>
                <w:color w:val="000000"/>
                <w:sz w:val="20"/>
                <w:szCs w:val="20"/>
              </w:rPr>
              <w:t>0</w:t>
            </w:r>
          </w:p>
        </w:tc>
        <w:tc>
          <w:tcPr>
            <w:tcW w:w="992" w:type="dxa"/>
            <w:shd w:val="clear" w:color="auto" w:fill="auto"/>
            <w:vAlign w:val="center"/>
            <w:hideMark/>
          </w:tcPr>
          <w:p w14:paraId="3FF31970" w14:textId="77777777" w:rsidR="009B1169" w:rsidRPr="00654CBF" w:rsidRDefault="009B1169" w:rsidP="00527C5F">
            <w:pPr>
              <w:jc w:val="center"/>
              <w:rPr>
                <w:color w:val="000000"/>
                <w:sz w:val="20"/>
                <w:szCs w:val="20"/>
              </w:rPr>
            </w:pPr>
            <w:r w:rsidRPr="00654CBF">
              <w:rPr>
                <w:color w:val="000000"/>
                <w:sz w:val="20"/>
                <w:szCs w:val="20"/>
              </w:rPr>
              <w:t>-</w:t>
            </w:r>
          </w:p>
        </w:tc>
        <w:tc>
          <w:tcPr>
            <w:tcW w:w="1704" w:type="dxa"/>
            <w:vMerge w:val="restart"/>
            <w:shd w:val="clear" w:color="auto" w:fill="auto"/>
            <w:vAlign w:val="center"/>
            <w:hideMark/>
          </w:tcPr>
          <w:p w14:paraId="6C23A372" w14:textId="77777777" w:rsidR="009B1169" w:rsidRPr="00654CBF" w:rsidRDefault="009B1169" w:rsidP="00527C5F">
            <w:pPr>
              <w:jc w:val="center"/>
              <w:rPr>
                <w:color w:val="000000"/>
                <w:sz w:val="20"/>
                <w:szCs w:val="20"/>
              </w:rPr>
            </w:pPr>
            <w:r w:rsidRPr="00654CBF">
              <w:rPr>
                <w:color w:val="000000"/>
                <w:sz w:val="20"/>
                <w:szCs w:val="20"/>
              </w:rPr>
              <w:t>0</w:t>
            </w:r>
          </w:p>
        </w:tc>
        <w:tc>
          <w:tcPr>
            <w:tcW w:w="852" w:type="dxa"/>
            <w:vMerge/>
            <w:vAlign w:val="center"/>
            <w:hideMark/>
          </w:tcPr>
          <w:p w14:paraId="2E422A60" w14:textId="77777777" w:rsidR="009B1169" w:rsidRPr="00654CBF" w:rsidRDefault="009B1169" w:rsidP="00527C5F">
            <w:pPr>
              <w:jc w:val="center"/>
              <w:rPr>
                <w:color w:val="000000"/>
                <w:sz w:val="20"/>
                <w:szCs w:val="20"/>
              </w:rPr>
            </w:pPr>
          </w:p>
        </w:tc>
      </w:tr>
      <w:tr w:rsidR="009B1169" w:rsidRPr="00654CBF" w14:paraId="07059711" w14:textId="77777777" w:rsidTr="009B1169">
        <w:trPr>
          <w:trHeight w:val="960"/>
          <w:jc w:val="center"/>
        </w:trPr>
        <w:tc>
          <w:tcPr>
            <w:tcW w:w="2709" w:type="dxa"/>
            <w:vMerge/>
            <w:vAlign w:val="center"/>
            <w:hideMark/>
          </w:tcPr>
          <w:p w14:paraId="7EA812A2" w14:textId="77777777" w:rsidR="009B1169" w:rsidRPr="00654CBF" w:rsidRDefault="009B1169" w:rsidP="00527C5F">
            <w:pPr>
              <w:rPr>
                <w:color w:val="000000"/>
                <w:sz w:val="20"/>
                <w:szCs w:val="20"/>
              </w:rPr>
            </w:pPr>
          </w:p>
        </w:tc>
        <w:tc>
          <w:tcPr>
            <w:tcW w:w="1559" w:type="dxa"/>
            <w:shd w:val="clear" w:color="auto" w:fill="auto"/>
            <w:vAlign w:val="center"/>
            <w:hideMark/>
          </w:tcPr>
          <w:p w14:paraId="10DFD1CE" w14:textId="106598D4" w:rsidR="009B1169" w:rsidRPr="00654CBF" w:rsidRDefault="009B1169" w:rsidP="00527C5F">
            <w:pPr>
              <w:rPr>
                <w:color w:val="000000"/>
                <w:sz w:val="20"/>
                <w:szCs w:val="20"/>
              </w:rPr>
            </w:pPr>
            <w:r w:rsidRPr="00654CBF">
              <w:rPr>
                <w:color w:val="000000"/>
                <w:sz w:val="20"/>
                <w:szCs w:val="20"/>
              </w:rPr>
              <w:t>Среднесписочная</w:t>
            </w:r>
            <w:r>
              <w:rPr>
                <w:color w:val="000000"/>
                <w:sz w:val="20"/>
                <w:szCs w:val="20"/>
              </w:rPr>
              <w:t xml:space="preserve"> </w:t>
            </w:r>
            <w:r w:rsidRPr="00654CBF">
              <w:rPr>
                <w:color w:val="000000"/>
                <w:sz w:val="20"/>
                <w:szCs w:val="20"/>
              </w:rPr>
              <w:t>численность рабочих района</w:t>
            </w:r>
          </w:p>
        </w:tc>
        <w:tc>
          <w:tcPr>
            <w:tcW w:w="991" w:type="dxa"/>
            <w:shd w:val="clear" w:color="auto" w:fill="auto"/>
            <w:vAlign w:val="center"/>
            <w:hideMark/>
          </w:tcPr>
          <w:p w14:paraId="75809689" w14:textId="77777777" w:rsidR="009B1169" w:rsidRPr="00654CBF" w:rsidRDefault="009B1169" w:rsidP="00527C5F">
            <w:pPr>
              <w:rPr>
                <w:color w:val="000000"/>
                <w:sz w:val="20"/>
                <w:szCs w:val="20"/>
              </w:rPr>
            </w:pPr>
            <w:r w:rsidRPr="00654CBF">
              <w:rPr>
                <w:color w:val="000000"/>
                <w:sz w:val="20"/>
                <w:szCs w:val="20"/>
              </w:rPr>
              <w:t>чел.</w:t>
            </w:r>
          </w:p>
        </w:tc>
        <w:tc>
          <w:tcPr>
            <w:tcW w:w="1277" w:type="dxa"/>
            <w:shd w:val="clear" w:color="auto" w:fill="auto"/>
            <w:vAlign w:val="center"/>
            <w:hideMark/>
          </w:tcPr>
          <w:p w14:paraId="611C09A4" w14:textId="77777777" w:rsidR="009B1169" w:rsidRPr="00654CBF" w:rsidRDefault="009B1169" w:rsidP="00527C5F">
            <w:pPr>
              <w:jc w:val="center"/>
              <w:rPr>
                <w:color w:val="000000"/>
                <w:sz w:val="20"/>
                <w:szCs w:val="20"/>
              </w:rPr>
            </w:pPr>
            <w:r w:rsidRPr="00654CBF">
              <w:rPr>
                <w:color w:val="000000"/>
                <w:sz w:val="20"/>
                <w:szCs w:val="20"/>
              </w:rPr>
              <w:t>0</w:t>
            </w:r>
          </w:p>
        </w:tc>
        <w:tc>
          <w:tcPr>
            <w:tcW w:w="992" w:type="dxa"/>
            <w:shd w:val="clear" w:color="auto" w:fill="auto"/>
            <w:vAlign w:val="center"/>
            <w:hideMark/>
          </w:tcPr>
          <w:p w14:paraId="0BAACCCC" w14:textId="77777777" w:rsidR="009B1169" w:rsidRPr="00654CBF" w:rsidRDefault="009B1169" w:rsidP="00527C5F">
            <w:pPr>
              <w:jc w:val="center"/>
              <w:rPr>
                <w:color w:val="000000"/>
                <w:sz w:val="20"/>
                <w:szCs w:val="20"/>
              </w:rPr>
            </w:pPr>
            <w:r w:rsidRPr="00654CBF">
              <w:rPr>
                <w:color w:val="000000"/>
                <w:sz w:val="20"/>
                <w:szCs w:val="20"/>
              </w:rPr>
              <w:t>-</w:t>
            </w:r>
          </w:p>
        </w:tc>
        <w:tc>
          <w:tcPr>
            <w:tcW w:w="1704" w:type="dxa"/>
            <w:vMerge/>
            <w:vAlign w:val="center"/>
            <w:hideMark/>
          </w:tcPr>
          <w:p w14:paraId="327F5705" w14:textId="77777777" w:rsidR="009B1169" w:rsidRPr="00654CBF" w:rsidRDefault="009B1169" w:rsidP="00527C5F">
            <w:pPr>
              <w:jc w:val="center"/>
              <w:rPr>
                <w:color w:val="000000"/>
                <w:sz w:val="20"/>
                <w:szCs w:val="20"/>
              </w:rPr>
            </w:pPr>
          </w:p>
        </w:tc>
        <w:tc>
          <w:tcPr>
            <w:tcW w:w="852" w:type="dxa"/>
            <w:vMerge/>
            <w:vAlign w:val="center"/>
            <w:hideMark/>
          </w:tcPr>
          <w:p w14:paraId="5A3A3B66" w14:textId="77777777" w:rsidR="009B1169" w:rsidRPr="00654CBF" w:rsidRDefault="009B1169" w:rsidP="00527C5F">
            <w:pPr>
              <w:jc w:val="center"/>
              <w:rPr>
                <w:color w:val="000000"/>
                <w:sz w:val="20"/>
                <w:szCs w:val="20"/>
              </w:rPr>
            </w:pPr>
          </w:p>
        </w:tc>
      </w:tr>
      <w:tr w:rsidR="009B1169" w:rsidRPr="00654CBF" w14:paraId="159C618F" w14:textId="77777777" w:rsidTr="009B1169">
        <w:trPr>
          <w:trHeight w:val="960"/>
          <w:jc w:val="center"/>
        </w:trPr>
        <w:tc>
          <w:tcPr>
            <w:tcW w:w="2709" w:type="dxa"/>
            <w:shd w:val="clear" w:color="auto" w:fill="auto"/>
            <w:vAlign w:val="center"/>
            <w:hideMark/>
          </w:tcPr>
          <w:p w14:paraId="7C8126F0" w14:textId="24D6E8B7" w:rsidR="009B1169" w:rsidRPr="00654CBF" w:rsidRDefault="009B1169" w:rsidP="00527C5F">
            <w:pPr>
              <w:rPr>
                <w:color w:val="000000"/>
                <w:sz w:val="20"/>
                <w:szCs w:val="20"/>
              </w:rPr>
            </w:pPr>
            <w:r w:rsidRPr="00654CBF">
              <w:rPr>
                <w:color w:val="000000"/>
                <w:sz w:val="20"/>
                <w:szCs w:val="20"/>
              </w:rPr>
              <w:t>16. Организация ремонта электросчетчиков</w:t>
            </w:r>
            <w:r>
              <w:rPr>
                <w:color w:val="000000"/>
                <w:sz w:val="20"/>
                <w:szCs w:val="20"/>
              </w:rPr>
              <w:t xml:space="preserve"> </w:t>
            </w:r>
          </w:p>
        </w:tc>
        <w:tc>
          <w:tcPr>
            <w:tcW w:w="1559" w:type="dxa"/>
            <w:shd w:val="clear" w:color="auto" w:fill="auto"/>
            <w:vAlign w:val="center"/>
            <w:hideMark/>
          </w:tcPr>
          <w:p w14:paraId="01BFB522" w14:textId="4E4A7F53" w:rsidR="009B1169" w:rsidRPr="00654CBF" w:rsidRDefault="009B1169" w:rsidP="00527C5F">
            <w:pPr>
              <w:rPr>
                <w:color w:val="000000"/>
                <w:sz w:val="20"/>
                <w:szCs w:val="20"/>
              </w:rPr>
            </w:pPr>
            <w:r w:rsidRPr="00654CBF">
              <w:rPr>
                <w:color w:val="000000"/>
                <w:sz w:val="20"/>
                <w:szCs w:val="20"/>
              </w:rPr>
              <w:t>Количество электросчетчиков,</w:t>
            </w:r>
            <w:r>
              <w:rPr>
                <w:color w:val="000000"/>
                <w:sz w:val="20"/>
                <w:szCs w:val="20"/>
              </w:rPr>
              <w:t xml:space="preserve"> </w:t>
            </w:r>
            <w:r w:rsidRPr="00654CBF">
              <w:rPr>
                <w:color w:val="000000"/>
                <w:sz w:val="20"/>
                <w:szCs w:val="20"/>
              </w:rPr>
              <w:t>находящихся</w:t>
            </w:r>
            <w:r>
              <w:rPr>
                <w:color w:val="000000"/>
                <w:sz w:val="20"/>
                <w:szCs w:val="20"/>
              </w:rPr>
              <w:t xml:space="preserve"> </w:t>
            </w:r>
            <w:r w:rsidRPr="00654CBF">
              <w:rPr>
                <w:color w:val="000000"/>
                <w:sz w:val="20"/>
                <w:szCs w:val="20"/>
              </w:rPr>
              <w:t>в ремонте</w:t>
            </w:r>
            <w:r>
              <w:rPr>
                <w:color w:val="000000"/>
                <w:sz w:val="20"/>
                <w:szCs w:val="20"/>
              </w:rPr>
              <w:t xml:space="preserve"> </w:t>
            </w:r>
          </w:p>
        </w:tc>
        <w:tc>
          <w:tcPr>
            <w:tcW w:w="991" w:type="dxa"/>
            <w:shd w:val="clear" w:color="auto" w:fill="auto"/>
            <w:vAlign w:val="center"/>
            <w:hideMark/>
          </w:tcPr>
          <w:p w14:paraId="32949B37" w14:textId="77777777" w:rsidR="009B1169" w:rsidRPr="00654CBF" w:rsidRDefault="009B1169" w:rsidP="00527C5F">
            <w:pPr>
              <w:rPr>
                <w:color w:val="000000"/>
                <w:sz w:val="20"/>
                <w:szCs w:val="20"/>
              </w:rPr>
            </w:pPr>
            <w:r w:rsidRPr="00654CBF">
              <w:rPr>
                <w:color w:val="000000"/>
                <w:sz w:val="20"/>
                <w:szCs w:val="20"/>
              </w:rPr>
              <w:t xml:space="preserve">ед. </w:t>
            </w:r>
          </w:p>
        </w:tc>
        <w:tc>
          <w:tcPr>
            <w:tcW w:w="1277" w:type="dxa"/>
            <w:shd w:val="clear" w:color="auto" w:fill="auto"/>
            <w:vAlign w:val="center"/>
            <w:hideMark/>
          </w:tcPr>
          <w:p w14:paraId="0A1359DD" w14:textId="77777777" w:rsidR="009B1169" w:rsidRPr="00654CBF" w:rsidRDefault="009B1169" w:rsidP="00527C5F">
            <w:pPr>
              <w:jc w:val="center"/>
              <w:rPr>
                <w:color w:val="000000"/>
                <w:sz w:val="20"/>
                <w:szCs w:val="20"/>
              </w:rPr>
            </w:pPr>
            <w:r w:rsidRPr="00654CBF">
              <w:rPr>
                <w:color w:val="000000"/>
                <w:sz w:val="20"/>
                <w:szCs w:val="20"/>
              </w:rPr>
              <w:t>0</w:t>
            </w:r>
          </w:p>
        </w:tc>
        <w:tc>
          <w:tcPr>
            <w:tcW w:w="992" w:type="dxa"/>
            <w:shd w:val="clear" w:color="auto" w:fill="auto"/>
            <w:vAlign w:val="center"/>
            <w:hideMark/>
          </w:tcPr>
          <w:p w14:paraId="236B2557" w14:textId="77777777" w:rsidR="009B1169" w:rsidRPr="00654CBF" w:rsidRDefault="009B1169" w:rsidP="00527C5F">
            <w:pPr>
              <w:jc w:val="center"/>
              <w:rPr>
                <w:color w:val="000000"/>
                <w:sz w:val="20"/>
                <w:szCs w:val="20"/>
              </w:rPr>
            </w:pPr>
            <w:r w:rsidRPr="00654CBF">
              <w:rPr>
                <w:color w:val="000000"/>
                <w:sz w:val="20"/>
                <w:szCs w:val="20"/>
              </w:rPr>
              <w:t>-</w:t>
            </w:r>
          </w:p>
        </w:tc>
        <w:tc>
          <w:tcPr>
            <w:tcW w:w="1704" w:type="dxa"/>
            <w:shd w:val="clear" w:color="auto" w:fill="auto"/>
            <w:vAlign w:val="center"/>
            <w:hideMark/>
          </w:tcPr>
          <w:p w14:paraId="60843AF8" w14:textId="77777777" w:rsidR="009B1169" w:rsidRPr="00654CBF" w:rsidRDefault="009B1169" w:rsidP="00527C5F">
            <w:pPr>
              <w:jc w:val="center"/>
              <w:rPr>
                <w:color w:val="000000"/>
                <w:sz w:val="20"/>
                <w:szCs w:val="20"/>
              </w:rPr>
            </w:pPr>
            <w:r w:rsidRPr="00654CBF">
              <w:rPr>
                <w:color w:val="000000"/>
                <w:sz w:val="20"/>
                <w:szCs w:val="20"/>
              </w:rPr>
              <w:t>0</w:t>
            </w:r>
          </w:p>
        </w:tc>
        <w:tc>
          <w:tcPr>
            <w:tcW w:w="852" w:type="dxa"/>
            <w:shd w:val="clear" w:color="auto" w:fill="auto"/>
            <w:vAlign w:val="center"/>
            <w:hideMark/>
          </w:tcPr>
          <w:p w14:paraId="4BD7170E" w14:textId="77777777" w:rsidR="009B1169" w:rsidRPr="00654CBF" w:rsidRDefault="009B1169" w:rsidP="00527C5F">
            <w:pPr>
              <w:jc w:val="center"/>
              <w:rPr>
                <w:color w:val="000000"/>
                <w:sz w:val="20"/>
                <w:szCs w:val="20"/>
              </w:rPr>
            </w:pPr>
            <w:r w:rsidRPr="00654CBF">
              <w:rPr>
                <w:color w:val="000000"/>
                <w:sz w:val="20"/>
                <w:szCs w:val="20"/>
              </w:rPr>
              <w:t>2.1.9</w:t>
            </w:r>
          </w:p>
        </w:tc>
      </w:tr>
      <w:tr w:rsidR="009B1169" w:rsidRPr="00654CBF" w14:paraId="208FED82" w14:textId="77777777" w:rsidTr="009B1169">
        <w:trPr>
          <w:trHeight w:val="1275"/>
          <w:jc w:val="center"/>
        </w:trPr>
        <w:tc>
          <w:tcPr>
            <w:tcW w:w="2709" w:type="dxa"/>
            <w:shd w:val="clear" w:color="auto" w:fill="auto"/>
            <w:vAlign w:val="center"/>
            <w:hideMark/>
          </w:tcPr>
          <w:p w14:paraId="2B576CE3" w14:textId="48CA3075" w:rsidR="009B1169" w:rsidRPr="00654CBF" w:rsidRDefault="009B1169" w:rsidP="00527C5F">
            <w:pPr>
              <w:rPr>
                <w:color w:val="000000"/>
                <w:sz w:val="20"/>
                <w:szCs w:val="20"/>
              </w:rPr>
            </w:pPr>
            <w:r w:rsidRPr="00654CBF">
              <w:rPr>
                <w:color w:val="000000"/>
                <w:sz w:val="20"/>
                <w:szCs w:val="20"/>
              </w:rPr>
              <w:t>17. Организация изготовления изделий собственного производства (запасных частей) для ремонтных работ</w:t>
            </w:r>
            <w:r>
              <w:rPr>
                <w:color w:val="000000"/>
                <w:sz w:val="20"/>
                <w:szCs w:val="20"/>
              </w:rPr>
              <w:t xml:space="preserve"> </w:t>
            </w:r>
          </w:p>
        </w:tc>
        <w:tc>
          <w:tcPr>
            <w:tcW w:w="1559" w:type="dxa"/>
            <w:shd w:val="clear" w:color="auto" w:fill="auto"/>
            <w:vAlign w:val="center"/>
            <w:hideMark/>
          </w:tcPr>
          <w:p w14:paraId="53F9144F" w14:textId="01DCFE53" w:rsidR="009B1169" w:rsidRPr="00654CBF" w:rsidRDefault="009B1169" w:rsidP="00527C5F">
            <w:pPr>
              <w:jc w:val="center"/>
              <w:rPr>
                <w:color w:val="000000"/>
                <w:sz w:val="20"/>
                <w:szCs w:val="20"/>
              </w:rPr>
            </w:pPr>
            <w:r w:rsidRPr="00654CBF">
              <w:rPr>
                <w:color w:val="000000"/>
                <w:sz w:val="20"/>
                <w:szCs w:val="20"/>
              </w:rPr>
              <w:t>Среднесписочная</w:t>
            </w:r>
            <w:r>
              <w:rPr>
                <w:color w:val="000000"/>
                <w:sz w:val="20"/>
                <w:szCs w:val="20"/>
              </w:rPr>
              <w:t xml:space="preserve"> </w:t>
            </w:r>
            <w:r w:rsidRPr="00654CBF">
              <w:rPr>
                <w:color w:val="000000"/>
                <w:sz w:val="20"/>
                <w:szCs w:val="20"/>
              </w:rPr>
              <w:t>численность</w:t>
            </w:r>
            <w:r>
              <w:rPr>
                <w:color w:val="000000"/>
                <w:sz w:val="20"/>
                <w:szCs w:val="20"/>
              </w:rPr>
              <w:t xml:space="preserve"> </w:t>
            </w:r>
            <w:r w:rsidRPr="00654CBF">
              <w:rPr>
                <w:color w:val="000000"/>
                <w:sz w:val="20"/>
                <w:szCs w:val="20"/>
              </w:rPr>
              <w:t>рабочих службы (участка)</w:t>
            </w:r>
            <w:r>
              <w:rPr>
                <w:color w:val="000000"/>
                <w:sz w:val="20"/>
                <w:szCs w:val="20"/>
              </w:rPr>
              <w:t xml:space="preserve"> </w:t>
            </w:r>
          </w:p>
        </w:tc>
        <w:tc>
          <w:tcPr>
            <w:tcW w:w="991" w:type="dxa"/>
            <w:shd w:val="clear" w:color="auto" w:fill="auto"/>
            <w:vAlign w:val="center"/>
            <w:hideMark/>
          </w:tcPr>
          <w:p w14:paraId="158CFE5B" w14:textId="77777777" w:rsidR="009B1169" w:rsidRPr="00654CBF" w:rsidRDefault="009B1169" w:rsidP="00527C5F">
            <w:pPr>
              <w:rPr>
                <w:color w:val="000000"/>
                <w:sz w:val="20"/>
                <w:szCs w:val="20"/>
              </w:rPr>
            </w:pPr>
            <w:r w:rsidRPr="00654CBF">
              <w:rPr>
                <w:color w:val="000000"/>
                <w:sz w:val="20"/>
                <w:szCs w:val="20"/>
              </w:rPr>
              <w:t>чел.</w:t>
            </w:r>
          </w:p>
        </w:tc>
        <w:tc>
          <w:tcPr>
            <w:tcW w:w="1277" w:type="dxa"/>
            <w:shd w:val="clear" w:color="auto" w:fill="auto"/>
            <w:vAlign w:val="center"/>
            <w:hideMark/>
          </w:tcPr>
          <w:p w14:paraId="5D06B2DD" w14:textId="77777777" w:rsidR="009B1169" w:rsidRPr="00654CBF" w:rsidRDefault="009B1169" w:rsidP="00527C5F">
            <w:pPr>
              <w:jc w:val="center"/>
              <w:rPr>
                <w:color w:val="000000"/>
                <w:sz w:val="20"/>
                <w:szCs w:val="20"/>
              </w:rPr>
            </w:pPr>
            <w:r w:rsidRPr="00654CBF">
              <w:rPr>
                <w:color w:val="000000"/>
                <w:sz w:val="20"/>
                <w:szCs w:val="20"/>
              </w:rPr>
              <w:t>0</w:t>
            </w:r>
          </w:p>
        </w:tc>
        <w:tc>
          <w:tcPr>
            <w:tcW w:w="992" w:type="dxa"/>
            <w:shd w:val="clear" w:color="auto" w:fill="auto"/>
            <w:vAlign w:val="center"/>
            <w:hideMark/>
          </w:tcPr>
          <w:p w14:paraId="65089EE6" w14:textId="77777777" w:rsidR="009B1169" w:rsidRPr="00654CBF" w:rsidRDefault="009B1169" w:rsidP="00527C5F">
            <w:pPr>
              <w:jc w:val="center"/>
              <w:rPr>
                <w:color w:val="000000"/>
                <w:sz w:val="20"/>
                <w:szCs w:val="20"/>
              </w:rPr>
            </w:pPr>
            <w:r w:rsidRPr="00654CBF">
              <w:rPr>
                <w:color w:val="000000"/>
                <w:sz w:val="20"/>
                <w:szCs w:val="20"/>
              </w:rPr>
              <w:t>-</w:t>
            </w:r>
          </w:p>
        </w:tc>
        <w:tc>
          <w:tcPr>
            <w:tcW w:w="1704" w:type="dxa"/>
            <w:shd w:val="clear" w:color="auto" w:fill="auto"/>
            <w:vAlign w:val="center"/>
            <w:hideMark/>
          </w:tcPr>
          <w:p w14:paraId="16C4DCDC" w14:textId="77777777" w:rsidR="009B1169" w:rsidRPr="00654CBF" w:rsidRDefault="009B1169" w:rsidP="00527C5F">
            <w:pPr>
              <w:jc w:val="center"/>
              <w:rPr>
                <w:color w:val="000000"/>
                <w:sz w:val="20"/>
                <w:szCs w:val="20"/>
              </w:rPr>
            </w:pPr>
            <w:r w:rsidRPr="00654CBF">
              <w:rPr>
                <w:color w:val="000000"/>
                <w:sz w:val="20"/>
                <w:szCs w:val="20"/>
              </w:rPr>
              <w:t>0</w:t>
            </w:r>
          </w:p>
        </w:tc>
        <w:tc>
          <w:tcPr>
            <w:tcW w:w="852" w:type="dxa"/>
            <w:shd w:val="clear" w:color="auto" w:fill="auto"/>
            <w:vAlign w:val="center"/>
            <w:hideMark/>
          </w:tcPr>
          <w:p w14:paraId="1959AEB4" w14:textId="77777777" w:rsidR="009B1169" w:rsidRPr="00654CBF" w:rsidRDefault="009B1169" w:rsidP="00527C5F">
            <w:pPr>
              <w:jc w:val="center"/>
              <w:rPr>
                <w:color w:val="000000"/>
                <w:sz w:val="20"/>
                <w:szCs w:val="20"/>
              </w:rPr>
            </w:pPr>
            <w:r w:rsidRPr="00654CBF">
              <w:rPr>
                <w:color w:val="000000"/>
                <w:sz w:val="20"/>
                <w:szCs w:val="20"/>
              </w:rPr>
              <w:t>2.1.11</w:t>
            </w:r>
          </w:p>
        </w:tc>
      </w:tr>
      <w:tr w:rsidR="009B1169" w:rsidRPr="00654CBF" w14:paraId="620B4E56" w14:textId="77777777" w:rsidTr="009B1169">
        <w:trPr>
          <w:trHeight w:val="330"/>
          <w:jc w:val="center"/>
        </w:trPr>
        <w:tc>
          <w:tcPr>
            <w:tcW w:w="7528" w:type="dxa"/>
            <w:gridSpan w:val="5"/>
            <w:shd w:val="clear" w:color="auto" w:fill="auto"/>
            <w:vAlign w:val="center"/>
            <w:hideMark/>
          </w:tcPr>
          <w:p w14:paraId="4C975DF5" w14:textId="0DE9AFF0" w:rsidR="009B1169" w:rsidRPr="00654CBF" w:rsidRDefault="009B1169" w:rsidP="00527C5F">
            <w:pPr>
              <w:jc w:val="center"/>
              <w:rPr>
                <w:color w:val="000000"/>
                <w:sz w:val="20"/>
                <w:szCs w:val="20"/>
              </w:rPr>
            </w:pPr>
            <w:r w:rsidRPr="00654CBF">
              <w:rPr>
                <w:color w:val="000000"/>
                <w:sz w:val="20"/>
                <w:szCs w:val="20"/>
              </w:rPr>
              <w:t>Итого численность АУП, специалистов и служащих:</w:t>
            </w:r>
            <w:r>
              <w:rPr>
                <w:color w:val="000000"/>
                <w:sz w:val="20"/>
                <w:szCs w:val="20"/>
              </w:rPr>
              <w:t xml:space="preserve"> </w:t>
            </w:r>
          </w:p>
        </w:tc>
        <w:tc>
          <w:tcPr>
            <w:tcW w:w="1704" w:type="dxa"/>
            <w:shd w:val="clear" w:color="auto" w:fill="auto"/>
            <w:vAlign w:val="center"/>
            <w:hideMark/>
          </w:tcPr>
          <w:p w14:paraId="65FC4FA7" w14:textId="77777777" w:rsidR="009B1169" w:rsidRPr="00654CBF" w:rsidRDefault="009B1169" w:rsidP="00527C5F">
            <w:pPr>
              <w:jc w:val="center"/>
              <w:rPr>
                <w:b/>
                <w:bCs/>
                <w:color w:val="000000"/>
                <w:sz w:val="20"/>
                <w:szCs w:val="20"/>
              </w:rPr>
            </w:pPr>
            <w:r>
              <w:rPr>
                <w:b/>
                <w:bCs/>
                <w:color w:val="000000"/>
                <w:sz w:val="20"/>
                <w:szCs w:val="20"/>
              </w:rPr>
              <w:t>1</w:t>
            </w:r>
            <w:r w:rsidRPr="00654CBF">
              <w:rPr>
                <w:b/>
                <w:bCs/>
                <w:color w:val="000000"/>
                <w:sz w:val="20"/>
                <w:szCs w:val="20"/>
              </w:rPr>
              <w:t>,</w:t>
            </w:r>
            <w:r>
              <w:rPr>
                <w:b/>
                <w:bCs/>
                <w:color w:val="000000"/>
                <w:sz w:val="20"/>
                <w:szCs w:val="20"/>
              </w:rPr>
              <w:t>30</w:t>
            </w:r>
          </w:p>
        </w:tc>
        <w:tc>
          <w:tcPr>
            <w:tcW w:w="852" w:type="dxa"/>
            <w:shd w:val="clear" w:color="auto" w:fill="auto"/>
            <w:vAlign w:val="center"/>
            <w:hideMark/>
          </w:tcPr>
          <w:p w14:paraId="1B8896BB" w14:textId="77777777" w:rsidR="009B1169" w:rsidRPr="00654CBF" w:rsidRDefault="009B1169" w:rsidP="00527C5F">
            <w:pPr>
              <w:jc w:val="center"/>
              <w:rPr>
                <w:color w:val="000000"/>
                <w:sz w:val="20"/>
                <w:szCs w:val="20"/>
              </w:rPr>
            </w:pPr>
          </w:p>
        </w:tc>
      </w:tr>
      <w:tr w:rsidR="009B1169" w:rsidRPr="00654CBF" w14:paraId="14A93956" w14:textId="77777777" w:rsidTr="009B1169">
        <w:trPr>
          <w:trHeight w:val="330"/>
          <w:jc w:val="center"/>
        </w:trPr>
        <w:tc>
          <w:tcPr>
            <w:tcW w:w="7528" w:type="dxa"/>
            <w:gridSpan w:val="5"/>
            <w:shd w:val="clear" w:color="auto" w:fill="auto"/>
            <w:vAlign w:val="center"/>
          </w:tcPr>
          <w:p w14:paraId="66C9213E" w14:textId="77777777" w:rsidR="009B1169" w:rsidRPr="00654CBF" w:rsidRDefault="009B1169" w:rsidP="00527C5F">
            <w:pPr>
              <w:jc w:val="center"/>
              <w:rPr>
                <w:color w:val="000000"/>
                <w:sz w:val="20"/>
                <w:szCs w:val="20"/>
              </w:rPr>
            </w:pPr>
            <w:r w:rsidRPr="00654CBF">
              <w:rPr>
                <w:color w:val="000000"/>
                <w:sz w:val="20"/>
                <w:szCs w:val="20"/>
              </w:rPr>
              <w:t xml:space="preserve">Экспертом предлагается принять 0,5 численность водителя в соответствии с предложением Общества, так как у Общества имеется автомобиль в пользовании </w:t>
            </w:r>
          </w:p>
        </w:tc>
        <w:tc>
          <w:tcPr>
            <w:tcW w:w="1704" w:type="dxa"/>
            <w:shd w:val="clear" w:color="auto" w:fill="auto"/>
            <w:vAlign w:val="center"/>
          </w:tcPr>
          <w:p w14:paraId="4D0D25DC" w14:textId="77777777" w:rsidR="009B1169" w:rsidRPr="00654CBF" w:rsidRDefault="009B1169" w:rsidP="00527C5F">
            <w:pPr>
              <w:jc w:val="center"/>
              <w:rPr>
                <w:b/>
                <w:bCs/>
                <w:color w:val="000000"/>
                <w:sz w:val="20"/>
                <w:szCs w:val="20"/>
              </w:rPr>
            </w:pPr>
            <w:r w:rsidRPr="00654CBF">
              <w:rPr>
                <w:b/>
                <w:bCs/>
                <w:color w:val="000000"/>
                <w:sz w:val="20"/>
                <w:szCs w:val="20"/>
              </w:rPr>
              <w:t>0,5</w:t>
            </w:r>
          </w:p>
        </w:tc>
        <w:tc>
          <w:tcPr>
            <w:tcW w:w="852" w:type="dxa"/>
            <w:shd w:val="clear" w:color="auto" w:fill="auto"/>
            <w:vAlign w:val="center"/>
          </w:tcPr>
          <w:p w14:paraId="0C7236B3" w14:textId="77777777" w:rsidR="009B1169" w:rsidRPr="00654CBF" w:rsidRDefault="009B1169" w:rsidP="00527C5F">
            <w:pPr>
              <w:jc w:val="center"/>
              <w:rPr>
                <w:color w:val="000000"/>
                <w:sz w:val="20"/>
                <w:szCs w:val="20"/>
              </w:rPr>
            </w:pPr>
          </w:p>
        </w:tc>
      </w:tr>
      <w:tr w:rsidR="009B1169" w:rsidRPr="00654CBF" w14:paraId="2764E3BF" w14:textId="77777777" w:rsidTr="009B1169">
        <w:trPr>
          <w:trHeight w:val="330"/>
          <w:jc w:val="center"/>
        </w:trPr>
        <w:tc>
          <w:tcPr>
            <w:tcW w:w="7528" w:type="dxa"/>
            <w:gridSpan w:val="5"/>
            <w:shd w:val="clear" w:color="auto" w:fill="auto"/>
            <w:vAlign w:val="center"/>
          </w:tcPr>
          <w:p w14:paraId="3B095695" w14:textId="77777777" w:rsidR="009B1169" w:rsidRPr="00654CBF" w:rsidRDefault="009B1169" w:rsidP="00527C5F">
            <w:pPr>
              <w:jc w:val="center"/>
              <w:rPr>
                <w:color w:val="000000"/>
                <w:sz w:val="20"/>
                <w:szCs w:val="20"/>
              </w:rPr>
            </w:pPr>
            <w:r w:rsidRPr="00654CBF">
              <w:rPr>
                <w:color w:val="000000"/>
                <w:sz w:val="20"/>
                <w:szCs w:val="20"/>
              </w:rPr>
              <w:t xml:space="preserve">Итого </w:t>
            </w:r>
            <w:proofErr w:type="gramStart"/>
            <w:r w:rsidRPr="00654CBF">
              <w:rPr>
                <w:color w:val="000000"/>
                <w:sz w:val="20"/>
                <w:szCs w:val="20"/>
              </w:rPr>
              <w:t>численность</w:t>
            </w:r>
            <w:proofErr w:type="gramEnd"/>
            <w:r w:rsidRPr="00654CBF">
              <w:rPr>
                <w:color w:val="000000"/>
                <w:sz w:val="20"/>
                <w:szCs w:val="20"/>
              </w:rPr>
              <w:t xml:space="preserve"> предлагаемая экспертом отдела ценообразования к утверждению на 2017 год</w:t>
            </w:r>
          </w:p>
        </w:tc>
        <w:tc>
          <w:tcPr>
            <w:tcW w:w="1704" w:type="dxa"/>
            <w:shd w:val="clear" w:color="auto" w:fill="auto"/>
            <w:vAlign w:val="center"/>
          </w:tcPr>
          <w:p w14:paraId="704B70C3" w14:textId="77777777" w:rsidR="009B1169" w:rsidRPr="00654CBF" w:rsidRDefault="009B1169" w:rsidP="00527C5F">
            <w:pPr>
              <w:jc w:val="center"/>
              <w:rPr>
                <w:b/>
                <w:bCs/>
                <w:color w:val="000000"/>
                <w:sz w:val="20"/>
                <w:szCs w:val="20"/>
              </w:rPr>
            </w:pPr>
            <w:r>
              <w:rPr>
                <w:b/>
                <w:bCs/>
                <w:color w:val="000000"/>
                <w:sz w:val="20"/>
                <w:szCs w:val="20"/>
              </w:rPr>
              <w:t>1,8</w:t>
            </w:r>
          </w:p>
        </w:tc>
        <w:tc>
          <w:tcPr>
            <w:tcW w:w="852" w:type="dxa"/>
            <w:shd w:val="clear" w:color="auto" w:fill="auto"/>
            <w:vAlign w:val="center"/>
          </w:tcPr>
          <w:p w14:paraId="1931D27E" w14:textId="77777777" w:rsidR="009B1169" w:rsidRPr="00654CBF" w:rsidRDefault="009B1169" w:rsidP="00527C5F">
            <w:pPr>
              <w:jc w:val="center"/>
              <w:rPr>
                <w:color w:val="000000"/>
                <w:sz w:val="20"/>
                <w:szCs w:val="20"/>
              </w:rPr>
            </w:pPr>
          </w:p>
        </w:tc>
      </w:tr>
    </w:tbl>
    <w:p w14:paraId="6481E429" w14:textId="77777777" w:rsidR="009B1169" w:rsidRDefault="009B1169" w:rsidP="009B1169"/>
    <w:p w14:paraId="661AE790" w14:textId="54C222FC" w:rsidR="009B1169" w:rsidRPr="009B1169" w:rsidRDefault="009B1169" w:rsidP="009B1169">
      <w:pPr>
        <w:ind w:firstLine="567"/>
        <w:jc w:val="both"/>
      </w:pPr>
      <w:r w:rsidRPr="009B1169">
        <w:t>Кроме того, в экспертном заключении органа регулирования от 20.12.2016 экспертом Комиссии в расчете общей численности АУП не был принят персонал, осуществляющий организационное и техническое руководство эксплуатацией</w:t>
      </w:r>
      <w:r>
        <w:t xml:space="preserve"> </w:t>
      </w:r>
      <w:r w:rsidRPr="009B1169">
        <w:t>и ремонтом оборудования ООО «</w:t>
      </w:r>
      <w:proofErr w:type="spellStart"/>
      <w:r w:rsidRPr="009B1169">
        <w:t>Кемэнерго</w:t>
      </w:r>
      <w:proofErr w:type="spellEnd"/>
      <w:r w:rsidRPr="009B1169">
        <w:t>», расчет которого был представлен</w:t>
      </w:r>
      <w:r>
        <w:t xml:space="preserve"> </w:t>
      </w:r>
      <w:r w:rsidRPr="009B1169">
        <w:t xml:space="preserve">в строках 10-17 Таблицы 8 вышеуказанного экспертного заключения. </w:t>
      </w:r>
    </w:p>
    <w:p w14:paraId="31326404" w14:textId="315E32A2" w:rsidR="009B1169" w:rsidRPr="009B1169" w:rsidRDefault="009B1169" w:rsidP="009B1169">
      <w:pPr>
        <w:ind w:firstLine="567"/>
        <w:jc w:val="both"/>
      </w:pPr>
      <w:r w:rsidRPr="009B1169">
        <w:t>Однако, с учетом вывода ВС РФ от 03.08.2017, что организационное</w:t>
      </w:r>
      <w:r>
        <w:t xml:space="preserve"> </w:t>
      </w:r>
      <w:r w:rsidRPr="009B1169">
        <w:t>и техническое руководство эксплуатацией и ремонтом оборудования</w:t>
      </w:r>
      <w:r>
        <w:t xml:space="preserve"> </w:t>
      </w:r>
      <w:r w:rsidRPr="009B1169">
        <w:t>ООО «</w:t>
      </w:r>
      <w:proofErr w:type="spellStart"/>
      <w:r w:rsidRPr="009B1169">
        <w:t>Кемэнерго</w:t>
      </w:r>
      <w:proofErr w:type="spellEnd"/>
      <w:r w:rsidRPr="009B1169">
        <w:t xml:space="preserve">» осуществляется собственными силами организации, соответствующие обязанности подрядной организации не передавались, в расчете численности АУП подлежит дополнительному учету количество соответствующего персонала, рассчитанное в строках 10-17 Таблицы 8 настоящего экспертного заключения. </w:t>
      </w:r>
    </w:p>
    <w:p w14:paraId="7533CC16" w14:textId="1482CE27" w:rsidR="009B1169" w:rsidRPr="009B1169" w:rsidRDefault="009B1169" w:rsidP="009B1169">
      <w:pPr>
        <w:tabs>
          <w:tab w:val="left" w:pos="1134"/>
        </w:tabs>
        <w:ind w:firstLine="567"/>
        <w:jc w:val="both"/>
      </w:pPr>
      <w:r w:rsidRPr="009B1169">
        <w:lastRenderedPageBreak/>
        <w:t xml:space="preserve">На основании изложенного, </w:t>
      </w:r>
      <w:r w:rsidRPr="009B1169">
        <w:rPr>
          <w:color w:val="000000"/>
        </w:rPr>
        <w:t>предлагаемая экспертом отдела ценообразования к утверждению итоговая численность работников ООО «</w:t>
      </w:r>
      <w:proofErr w:type="spellStart"/>
      <w:r w:rsidRPr="009B1169">
        <w:rPr>
          <w:color w:val="000000"/>
        </w:rPr>
        <w:t>Кемэнерго</w:t>
      </w:r>
      <w:proofErr w:type="spellEnd"/>
      <w:r w:rsidRPr="009B1169">
        <w:rPr>
          <w:color w:val="000000"/>
        </w:rPr>
        <w:t>»</w:t>
      </w:r>
      <w:r>
        <w:rPr>
          <w:color w:val="000000"/>
        </w:rPr>
        <w:t xml:space="preserve"> </w:t>
      </w:r>
      <w:r w:rsidRPr="009B1169">
        <w:rPr>
          <w:color w:val="000000"/>
        </w:rPr>
        <w:t xml:space="preserve">составляет 1,8 человек, в том числе численность </w:t>
      </w:r>
      <w:r w:rsidRPr="009B1169">
        <w:t>персонала, осуществляющего организационное</w:t>
      </w:r>
      <w:r>
        <w:t xml:space="preserve"> </w:t>
      </w:r>
      <w:r w:rsidRPr="009B1169">
        <w:t>и техническое руководство эксплуатацией и ремонтом оборудования ООО «</w:t>
      </w:r>
      <w:proofErr w:type="spellStart"/>
      <w:r w:rsidRPr="009B1169">
        <w:t>Кемэнерго</w:t>
      </w:r>
      <w:proofErr w:type="spellEnd"/>
      <w:r w:rsidRPr="009B1169">
        <w:t>», составляет 0,81 человек.</w:t>
      </w:r>
    </w:p>
    <w:p w14:paraId="5F2951A4" w14:textId="77777777" w:rsidR="009B1169" w:rsidRPr="009B1169" w:rsidRDefault="009B1169" w:rsidP="009B1169">
      <w:pPr>
        <w:tabs>
          <w:tab w:val="left" w:pos="1134"/>
        </w:tabs>
        <w:ind w:firstLine="567"/>
        <w:jc w:val="both"/>
      </w:pPr>
    </w:p>
    <w:p w14:paraId="4F2DDEEA" w14:textId="77777777" w:rsidR="009B1169" w:rsidRPr="009B1169" w:rsidRDefault="009B1169" w:rsidP="009B1169">
      <w:pPr>
        <w:tabs>
          <w:tab w:val="left" w:pos="1134"/>
        </w:tabs>
        <w:ind w:firstLine="567"/>
        <w:jc w:val="center"/>
        <w:rPr>
          <w:b/>
        </w:rPr>
      </w:pPr>
      <w:r w:rsidRPr="009B1169">
        <w:rPr>
          <w:b/>
        </w:rPr>
        <w:t>Анализ расходов ООО «</w:t>
      </w:r>
      <w:proofErr w:type="spellStart"/>
      <w:r w:rsidRPr="009B1169">
        <w:rPr>
          <w:b/>
        </w:rPr>
        <w:t>Кемэнерго</w:t>
      </w:r>
      <w:proofErr w:type="spellEnd"/>
      <w:r w:rsidRPr="009B1169">
        <w:rPr>
          <w:b/>
        </w:rPr>
        <w:t>» по статье «Затраты на оплату труда»</w:t>
      </w:r>
    </w:p>
    <w:p w14:paraId="2DCD84C9" w14:textId="77777777" w:rsidR="009B1169" w:rsidRPr="009B1169" w:rsidRDefault="009B1169" w:rsidP="009B1169">
      <w:pPr>
        <w:tabs>
          <w:tab w:val="left" w:pos="1134"/>
        </w:tabs>
        <w:ind w:firstLine="567"/>
        <w:jc w:val="both"/>
      </w:pPr>
    </w:p>
    <w:p w14:paraId="406BDB53" w14:textId="77777777" w:rsidR="009B1169" w:rsidRPr="009B1169" w:rsidRDefault="009B1169" w:rsidP="009B1169">
      <w:pPr>
        <w:pStyle w:val="a4"/>
        <w:ind w:firstLine="567"/>
        <w:jc w:val="both"/>
        <w:rPr>
          <w:b/>
          <w:i/>
          <w:sz w:val="24"/>
          <w:szCs w:val="24"/>
        </w:rPr>
      </w:pPr>
      <w:r w:rsidRPr="009B1169">
        <w:rPr>
          <w:sz w:val="24"/>
          <w:szCs w:val="24"/>
        </w:rPr>
        <w:t xml:space="preserve">В Определении ВС РФ от 03.08.2017 изложен следующий вывод: </w:t>
      </w:r>
      <w:r w:rsidRPr="009B1169">
        <w:rPr>
          <w:b/>
          <w:i/>
          <w:sz w:val="24"/>
          <w:szCs w:val="24"/>
        </w:rPr>
        <w:t>«Поскольку количество работников регулируемой организации подлежит изменению с учетом выводов относительно руководства эксплуатацией и ремонтом оборудования собственными силами общества, размер фонда оплаты труда также должен быть изменен».</w:t>
      </w:r>
    </w:p>
    <w:p w14:paraId="04C9E3DC" w14:textId="7BF536D4" w:rsidR="009B1169" w:rsidRPr="009B1169" w:rsidRDefault="009B1169" w:rsidP="009B1169">
      <w:pPr>
        <w:pStyle w:val="a4"/>
        <w:ind w:firstLine="567"/>
        <w:jc w:val="both"/>
        <w:rPr>
          <w:b/>
          <w:i/>
          <w:sz w:val="24"/>
          <w:szCs w:val="24"/>
        </w:rPr>
      </w:pPr>
      <w:r w:rsidRPr="009B1169">
        <w:rPr>
          <w:sz w:val="24"/>
          <w:szCs w:val="24"/>
        </w:rPr>
        <w:t>С учетом указанного вывода экспертом РЭК КО предлагается принять фонд оплаты труда (далее – ФОТ) для ООО «</w:t>
      </w:r>
      <w:proofErr w:type="spellStart"/>
      <w:r w:rsidRPr="009B1169">
        <w:rPr>
          <w:sz w:val="24"/>
          <w:szCs w:val="24"/>
        </w:rPr>
        <w:t>Кемэнерго</w:t>
      </w:r>
      <w:proofErr w:type="spellEnd"/>
      <w:r w:rsidRPr="009B1169">
        <w:rPr>
          <w:sz w:val="24"/>
          <w:szCs w:val="24"/>
        </w:rPr>
        <w:t>» на 2017 год из расчета</w:t>
      </w:r>
      <w:r>
        <w:rPr>
          <w:sz w:val="24"/>
          <w:szCs w:val="24"/>
        </w:rPr>
        <w:t xml:space="preserve"> </w:t>
      </w:r>
      <w:r w:rsidRPr="009B1169">
        <w:rPr>
          <w:sz w:val="24"/>
          <w:szCs w:val="24"/>
        </w:rPr>
        <w:t>на 1,8 человек.</w:t>
      </w:r>
    </w:p>
    <w:p w14:paraId="50372731" w14:textId="77777777" w:rsidR="009B1169" w:rsidRPr="009B1169" w:rsidRDefault="009B1169" w:rsidP="009B1169">
      <w:pPr>
        <w:autoSpaceDE w:val="0"/>
        <w:autoSpaceDN w:val="0"/>
        <w:adjustRightInd w:val="0"/>
        <w:ind w:firstLine="540"/>
        <w:jc w:val="both"/>
      </w:pPr>
      <w:r w:rsidRPr="009B1169">
        <w:t>Согласно экспертному заключению органа регулирования от 20.12.2016 размер заработной платы ООО «</w:t>
      </w:r>
      <w:proofErr w:type="spellStart"/>
      <w:r w:rsidRPr="009B1169">
        <w:t>Кемэнерго</w:t>
      </w:r>
      <w:proofErr w:type="spellEnd"/>
      <w:r w:rsidRPr="009B1169">
        <w:t>» был установлен исходя из расчетной средней плановой для ТСО в Кемеровской области и составляет 32 238 руб.</w:t>
      </w:r>
    </w:p>
    <w:p w14:paraId="6EE76C72" w14:textId="46388A4D" w:rsidR="009B1169" w:rsidRPr="009B1169" w:rsidRDefault="009B1169" w:rsidP="009B1169">
      <w:pPr>
        <w:autoSpaceDE w:val="0"/>
        <w:autoSpaceDN w:val="0"/>
        <w:adjustRightInd w:val="0"/>
        <w:ind w:firstLine="540"/>
        <w:jc w:val="both"/>
      </w:pPr>
      <w:r w:rsidRPr="009B1169">
        <w:t>Определение ВС РФ от 03.08.2017 не содержит выводов в части того,</w:t>
      </w:r>
      <w:r>
        <w:t xml:space="preserve"> </w:t>
      </w:r>
      <w:r w:rsidRPr="009B1169">
        <w:t>что установленный в экспертном заключении органа регулирования от 20.12.2016 расчет заработной платы для ООО «</w:t>
      </w:r>
      <w:proofErr w:type="spellStart"/>
      <w:r w:rsidRPr="009B1169">
        <w:t>Кемэнерго</w:t>
      </w:r>
      <w:proofErr w:type="spellEnd"/>
      <w:r w:rsidRPr="009B1169">
        <w:t>» не является экономически необоснованным.</w:t>
      </w:r>
      <w:r>
        <w:t xml:space="preserve"> </w:t>
      </w:r>
    </w:p>
    <w:p w14:paraId="3F3855F6" w14:textId="44978143" w:rsidR="009B1169" w:rsidRPr="009B1169" w:rsidRDefault="009B1169" w:rsidP="009B1169">
      <w:pPr>
        <w:pStyle w:val="a4"/>
        <w:ind w:firstLine="567"/>
        <w:jc w:val="both"/>
        <w:rPr>
          <w:sz w:val="24"/>
          <w:szCs w:val="24"/>
        </w:rPr>
      </w:pPr>
      <w:r w:rsidRPr="009B1169">
        <w:rPr>
          <w:sz w:val="24"/>
          <w:szCs w:val="24"/>
        </w:rPr>
        <w:t xml:space="preserve">Так, на основании изложенного ФОТ рассчитывается следующим образом: 1,8 * 32 238 руб. * 12 месяцев = 696,34 тыс. руб., в том числе подлежат дополнительному учету в составе НВВ сумма ФОТ в размере </w:t>
      </w:r>
      <w:r w:rsidRPr="009B1169">
        <w:rPr>
          <w:b/>
          <w:sz w:val="24"/>
          <w:szCs w:val="24"/>
        </w:rPr>
        <w:t>309,48 тыс. руб.</w:t>
      </w:r>
      <w:r>
        <w:rPr>
          <w:b/>
          <w:sz w:val="24"/>
          <w:szCs w:val="24"/>
        </w:rPr>
        <w:t xml:space="preserve"> </w:t>
      </w:r>
      <w:r w:rsidRPr="009B1169">
        <w:rPr>
          <w:sz w:val="24"/>
          <w:szCs w:val="24"/>
        </w:rPr>
        <w:t>поскольку согласно экспертного заключения органа регулирования от 20.12.2016 ФОТ принят в размере 386,86 тыс. руб.</w:t>
      </w:r>
    </w:p>
    <w:p w14:paraId="6F46A4A4" w14:textId="77777777" w:rsidR="009B1169" w:rsidRPr="009B1169" w:rsidRDefault="009B1169" w:rsidP="009B1169">
      <w:pPr>
        <w:tabs>
          <w:tab w:val="left" w:pos="1134"/>
        </w:tabs>
        <w:rPr>
          <w:b/>
        </w:rPr>
      </w:pPr>
    </w:p>
    <w:p w14:paraId="04272576" w14:textId="77777777" w:rsidR="009B1169" w:rsidRPr="009B1169" w:rsidRDefault="009B1169" w:rsidP="009B1169">
      <w:pPr>
        <w:tabs>
          <w:tab w:val="left" w:pos="1134"/>
        </w:tabs>
        <w:ind w:firstLine="567"/>
        <w:jc w:val="center"/>
        <w:rPr>
          <w:b/>
        </w:rPr>
      </w:pPr>
      <w:r w:rsidRPr="009B1169">
        <w:rPr>
          <w:b/>
        </w:rPr>
        <w:t>Анализ расходов ООО «</w:t>
      </w:r>
      <w:proofErr w:type="spellStart"/>
      <w:r w:rsidRPr="009B1169">
        <w:rPr>
          <w:b/>
        </w:rPr>
        <w:t>Кемэнерго</w:t>
      </w:r>
      <w:proofErr w:type="spellEnd"/>
      <w:r w:rsidRPr="009B1169">
        <w:rPr>
          <w:b/>
        </w:rPr>
        <w:t>» по статье «Отчисления на социальные нужды»</w:t>
      </w:r>
    </w:p>
    <w:p w14:paraId="6CD4D956" w14:textId="77777777" w:rsidR="009B1169" w:rsidRPr="009B1169" w:rsidRDefault="009B1169" w:rsidP="009B1169">
      <w:pPr>
        <w:pStyle w:val="a4"/>
        <w:ind w:firstLine="567"/>
        <w:jc w:val="both"/>
        <w:rPr>
          <w:sz w:val="24"/>
          <w:szCs w:val="24"/>
        </w:rPr>
      </w:pPr>
    </w:p>
    <w:p w14:paraId="3CA29E4C" w14:textId="77777777" w:rsidR="009B1169" w:rsidRPr="009B1169" w:rsidRDefault="009B1169" w:rsidP="009B1169">
      <w:pPr>
        <w:pStyle w:val="a4"/>
        <w:ind w:firstLine="567"/>
        <w:jc w:val="both"/>
        <w:rPr>
          <w:b/>
          <w:i/>
          <w:sz w:val="24"/>
          <w:szCs w:val="24"/>
        </w:rPr>
      </w:pPr>
      <w:r w:rsidRPr="009B1169">
        <w:rPr>
          <w:sz w:val="24"/>
          <w:szCs w:val="24"/>
        </w:rPr>
        <w:t xml:space="preserve">В определении ВС РФ от 03.08.2017 изложен следующий вывод: </w:t>
      </w:r>
      <w:r w:rsidRPr="009B1169">
        <w:rPr>
          <w:b/>
          <w:i/>
          <w:sz w:val="24"/>
          <w:szCs w:val="24"/>
        </w:rPr>
        <w:t>«Отчисления на социальные нужды, определенные на основании фонда оплаты труда, подлежат корректировке с учетов выводов по статье затрат «Оплата труда»».</w:t>
      </w:r>
    </w:p>
    <w:p w14:paraId="459F8C5F" w14:textId="77777777" w:rsidR="009B1169" w:rsidRPr="009B1169" w:rsidRDefault="009B1169" w:rsidP="009B1169">
      <w:pPr>
        <w:pStyle w:val="a4"/>
        <w:ind w:firstLine="567"/>
        <w:jc w:val="both"/>
        <w:rPr>
          <w:sz w:val="24"/>
          <w:szCs w:val="24"/>
        </w:rPr>
      </w:pPr>
      <w:r w:rsidRPr="009B1169">
        <w:rPr>
          <w:sz w:val="24"/>
          <w:szCs w:val="24"/>
        </w:rPr>
        <w:t xml:space="preserve">С учетом указанного вывода эксперт РЭК КО приходит к следующему. </w:t>
      </w:r>
    </w:p>
    <w:p w14:paraId="14D8EC49" w14:textId="66767FF3" w:rsidR="009B1169" w:rsidRPr="009B1169" w:rsidRDefault="009B1169" w:rsidP="009B1169">
      <w:pPr>
        <w:pStyle w:val="a4"/>
        <w:ind w:firstLine="567"/>
        <w:jc w:val="both"/>
        <w:rPr>
          <w:sz w:val="24"/>
          <w:szCs w:val="24"/>
        </w:rPr>
      </w:pPr>
      <w:r w:rsidRPr="009B1169">
        <w:rPr>
          <w:sz w:val="24"/>
          <w:szCs w:val="24"/>
        </w:rPr>
        <w:t>Расходы в части отчислений на социальные нужды в соответствии</w:t>
      </w:r>
      <w:r>
        <w:rPr>
          <w:sz w:val="24"/>
          <w:szCs w:val="24"/>
        </w:rPr>
        <w:t xml:space="preserve"> </w:t>
      </w:r>
      <w:r w:rsidRPr="009B1169">
        <w:rPr>
          <w:sz w:val="24"/>
          <w:szCs w:val="24"/>
        </w:rPr>
        <w:t>с действующим законодательством составляют 30,2% от ФОТ и составляют</w:t>
      </w:r>
      <w:r>
        <w:rPr>
          <w:sz w:val="24"/>
          <w:szCs w:val="24"/>
        </w:rPr>
        <w:t xml:space="preserve"> </w:t>
      </w:r>
      <w:r w:rsidRPr="009B1169">
        <w:rPr>
          <w:sz w:val="24"/>
          <w:szCs w:val="24"/>
        </w:rPr>
        <w:t xml:space="preserve">210,29 тыс. руб., в том числе подлежит дополнительному учету в НВВ организации на 2017 год сумма в размере </w:t>
      </w:r>
      <w:r w:rsidRPr="009B1169">
        <w:rPr>
          <w:b/>
          <w:sz w:val="24"/>
          <w:szCs w:val="24"/>
        </w:rPr>
        <w:t xml:space="preserve">93,46 тыс. руб., </w:t>
      </w:r>
      <w:r w:rsidRPr="009B1169">
        <w:rPr>
          <w:sz w:val="24"/>
          <w:szCs w:val="24"/>
        </w:rPr>
        <w:t>поскольку согласно экспертного заключения органа регулирования от 20.12.2016 расходы в части отчислений на социальные нужды приняты в размере 116,83 тыс. руб.</w:t>
      </w:r>
    </w:p>
    <w:p w14:paraId="60ED62D7" w14:textId="77777777" w:rsidR="009B1169" w:rsidRPr="009B1169" w:rsidRDefault="009B1169" w:rsidP="009B1169">
      <w:pPr>
        <w:pStyle w:val="a4"/>
        <w:ind w:firstLine="567"/>
        <w:jc w:val="both"/>
        <w:rPr>
          <w:sz w:val="24"/>
          <w:szCs w:val="24"/>
        </w:rPr>
      </w:pPr>
      <w:r w:rsidRPr="009B1169">
        <w:rPr>
          <w:sz w:val="24"/>
          <w:szCs w:val="24"/>
        </w:rPr>
        <w:t xml:space="preserve">Из выводов определения ВС РФ от 03.08.2017 </w:t>
      </w:r>
      <w:r w:rsidRPr="009B1169">
        <w:rPr>
          <w:b/>
          <w:i/>
          <w:sz w:val="24"/>
          <w:szCs w:val="24"/>
        </w:rPr>
        <w:t>в части изменения</w:t>
      </w:r>
      <w:r w:rsidRPr="009B1169">
        <w:rPr>
          <w:sz w:val="24"/>
          <w:szCs w:val="24"/>
        </w:rPr>
        <w:t xml:space="preserve"> </w:t>
      </w:r>
      <w:r w:rsidRPr="009B1169">
        <w:rPr>
          <w:b/>
          <w:i/>
          <w:sz w:val="24"/>
          <w:szCs w:val="24"/>
        </w:rPr>
        <w:t>количества работников с учетом того, что организационное и техническое руководство эксплуатацией и ремонтом оборудования осуществляется собственными силами организации</w:t>
      </w:r>
      <w:r w:rsidRPr="009B1169">
        <w:rPr>
          <w:sz w:val="24"/>
          <w:szCs w:val="24"/>
        </w:rPr>
        <w:t xml:space="preserve"> эксперт РЭК КО приходит к следующему.</w:t>
      </w:r>
    </w:p>
    <w:p w14:paraId="0DF5C666" w14:textId="77777777" w:rsidR="009B1169" w:rsidRPr="009B1169" w:rsidRDefault="009B1169" w:rsidP="009B1169">
      <w:pPr>
        <w:pStyle w:val="a4"/>
        <w:ind w:firstLine="567"/>
        <w:jc w:val="both"/>
        <w:rPr>
          <w:sz w:val="24"/>
          <w:szCs w:val="24"/>
        </w:rPr>
      </w:pPr>
    </w:p>
    <w:p w14:paraId="28C8E6F0" w14:textId="77777777" w:rsidR="009B1169" w:rsidRPr="009B1169" w:rsidRDefault="009B1169" w:rsidP="009B1169">
      <w:pPr>
        <w:pStyle w:val="a4"/>
        <w:ind w:firstLine="567"/>
        <w:jc w:val="center"/>
        <w:rPr>
          <w:b/>
          <w:sz w:val="24"/>
          <w:szCs w:val="24"/>
        </w:rPr>
      </w:pPr>
      <w:r w:rsidRPr="009B1169">
        <w:rPr>
          <w:b/>
          <w:sz w:val="24"/>
          <w:szCs w:val="24"/>
        </w:rPr>
        <w:t>Анализ расходов ООО «</w:t>
      </w:r>
      <w:proofErr w:type="spellStart"/>
      <w:r w:rsidRPr="009B1169">
        <w:rPr>
          <w:b/>
          <w:sz w:val="24"/>
          <w:szCs w:val="24"/>
        </w:rPr>
        <w:t>Кемэнерго</w:t>
      </w:r>
      <w:proofErr w:type="spellEnd"/>
      <w:r w:rsidRPr="009B1169">
        <w:rPr>
          <w:b/>
          <w:sz w:val="24"/>
          <w:szCs w:val="24"/>
        </w:rPr>
        <w:t>»</w:t>
      </w:r>
    </w:p>
    <w:p w14:paraId="3E503B49" w14:textId="77777777" w:rsidR="009B1169" w:rsidRPr="009B1169" w:rsidRDefault="009B1169" w:rsidP="009B1169">
      <w:pPr>
        <w:pStyle w:val="a4"/>
        <w:ind w:firstLine="567"/>
        <w:jc w:val="center"/>
        <w:rPr>
          <w:sz w:val="24"/>
          <w:szCs w:val="24"/>
        </w:rPr>
      </w:pPr>
      <w:r w:rsidRPr="009B1169">
        <w:rPr>
          <w:b/>
          <w:sz w:val="24"/>
          <w:szCs w:val="24"/>
        </w:rPr>
        <w:t xml:space="preserve"> по статье «Сырье, материалы, запасные части, инструмент, топливо»</w:t>
      </w:r>
    </w:p>
    <w:p w14:paraId="26FF3EE8" w14:textId="77777777" w:rsidR="009B1169" w:rsidRPr="009B1169" w:rsidRDefault="009B1169" w:rsidP="009B1169">
      <w:pPr>
        <w:pStyle w:val="a4"/>
        <w:ind w:firstLine="567"/>
        <w:jc w:val="both"/>
        <w:rPr>
          <w:sz w:val="24"/>
          <w:szCs w:val="24"/>
        </w:rPr>
      </w:pPr>
    </w:p>
    <w:p w14:paraId="291D0686" w14:textId="77777777" w:rsidR="009B1169" w:rsidRPr="009B1169" w:rsidRDefault="009B1169" w:rsidP="009B1169">
      <w:pPr>
        <w:pStyle w:val="a4"/>
        <w:ind w:firstLine="567"/>
        <w:jc w:val="both"/>
        <w:rPr>
          <w:sz w:val="24"/>
          <w:szCs w:val="24"/>
        </w:rPr>
      </w:pPr>
      <w:r w:rsidRPr="009B1169">
        <w:rPr>
          <w:sz w:val="24"/>
          <w:szCs w:val="24"/>
        </w:rPr>
        <w:t xml:space="preserve">По статье </w:t>
      </w:r>
      <w:r w:rsidRPr="009B1169">
        <w:rPr>
          <w:b/>
          <w:i/>
          <w:sz w:val="24"/>
          <w:szCs w:val="24"/>
        </w:rPr>
        <w:t xml:space="preserve">«Сырье, материалы, запасные части, инструмент, топливо» </w:t>
      </w:r>
      <w:r w:rsidRPr="009B1169">
        <w:rPr>
          <w:sz w:val="24"/>
          <w:szCs w:val="24"/>
        </w:rPr>
        <w:t xml:space="preserve">расчет потребности в специальной одежде, средствах индивидуальной защиты персонала представлен </w:t>
      </w:r>
      <w:proofErr w:type="gramStart"/>
      <w:r w:rsidRPr="009B1169">
        <w:rPr>
          <w:sz w:val="24"/>
          <w:szCs w:val="24"/>
        </w:rPr>
        <w:t>из расчет</w:t>
      </w:r>
      <w:proofErr w:type="gramEnd"/>
      <w:r w:rsidRPr="009B1169">
        <w:rPr>
          <w:sz w:val="24"/>
          <w:szCs w:val="24"/>
        </w:rPr>
        <w:t xml:space="preserve"> на 3 (три) человека в сумме 87,215 тыс. рублей.</w:t>
      </w:r>
    </w:p>
    <w:p w14:paraId="59901E04" w14:textId="661A1D95" w:rsidR="009B1169" w:rsidRPr="009B1169" w:rsidRDefault="009B1169" w:rsidP="009B1169">
      <w:pPr>
        <w:pStyle w:val="a4"/>
        <w:ind w:firstLine="567"/>
        <w:jc w:val="both"/>
        <w:rPr>
          <w:color w:val="000000"/>
          <w:sz w:val="24"/>
          <w:szCs w:val="24"/>
        </w:rPr>
      </w:pPr>
      <w:r w:rsidRPr="009B1169">
        <w:rPr>
          <w:b/>
          <w:i/>
          <w:sz w:val="24"/>
          <w:szCs w:val="24"/>
        </w:rPr>
        <w:lastRenderedPageBreak/>
        <w:t xml:space="preserve"> </w:t>
      </w:r>
      <w:r w:rsidRPr="009B1169">
        <w:rPr>
          <w:color w:val="000000"/>
          <w:sz w:val="24"/>
          <w:szCs w:val="24"/>
        </w:rPr>
        <w:t xml:space="preserve">Исходя </w:t>
      </w:r>
      <w:proofErr w:type="gramStart"/>
      <w:r w:rsidRPr="009B1169">
        <w:rPr>
          <w:color w:val="000000"/>
          <w:sz w:val="24"/>
          <w:szCs w:val="24"/>
        </w:rPr>
        <w:t>из численности</w:t>
      </w:r>
      <w:proofErr w:type="gramEnd"/>
      <w:r w:rsidRPr="009B1169">
        <w:rPr>
          <w:color w:val="000000"/>
          <w:sz w:val="24"/>
          <w:szCs w:val="24"/>
        </w:rPr>
        <w:t xml:space="preserve"> рассчитанной для ООО «</w:t>
      </w:r>
      <w:proofErr w:type="spellStart"/>
      <w:r w:rsidRPr="009B1169">
        <w:rPr>
          <w:color w:val="000000"/>
          <w:sz w:val="24"/>
          <w:szCs w:val="24"/>
        </w:rPr>
        <w:t>Кемэнерго</w:t>
      </w:r>
      <w:proofErr w:type="spellEnd"/>
      <w:r w:rsidRPr="009B1169">
        <w:rPr>
          <w:color w:val="000000"/>
          <w:sz w:val="24"/>
          <w:szCs w:val="24"/>
        </w:rPr>
        <w:t>» в количестве</w:t>
      </w:r>
      <w:r>
        <w:rPr>
          <w:color w:val="000000"/>
          <w:sz w:val="24"/>
          <w:szCs w:val="24"/>
        </w:rPr>
        <w:t xml:space="preserve"> </w:t>
      </w:r>
      <w:r w:rsidRPr="009B1169">
        <w:rPr>
          <w:color w:val="000000"/>
          <w:sz w:val="24"/>
          <w:szCs w:val="24"/>
        </w:rPr>
        <w:t>1,8 человек эксперт РЭК КО предлагает принять предложение Общества</w:t>
      </w:r>
      <w:r>
        <w:rPr>
          <w:color w:val="000000"/>
          <w:sz w:val="24"/>
          <w:szCs w:val="24"/>
        </w:rPr>
        <w:t xml:space="preserve"> </w:t>
      </w:r>
      <w:r w:rsidRPr="009B1169">
        <w:rPr>
          <w:color w:val="000000"/>
          <w:sz w:val="24"/>
          <w:szCs w:val="24"/>
        </w:rPr>
        <w:t>в размере 87,215 тыс. руб. из расчета на 3 (три) человека, скорректированное</w:t>
      </w:r>
      <w:r>
        <w:rPr>
          <w:color w:val="000000"/>
          <w:sz w:val="24"/>
          <w:szCs w:val="24"/>
        </w:rPr>
        <w:t xml:space="preserve"> </w:t>
      </w:r>
      <w:r w:rsidRPr="009B1169">
        <w:rPr>
          <w:color w:val="000000"/>
          <w:sz w:val="24"/>
          <w:szCs w:val="24"/>
        </w:rPr>
        <w:t xml:space="preserve">на принятую величину численности персонала в размере 1,8 человек. Следовательно, размер затрат по указанной статье составит 52,331 тыс. руб. </w:t>
      </w:r>
    </w:p>
    <w:p w14:paraId="08DC6968" w14:textId="77777777" w:rsidR="009B1169" w:rsidRPr="009B1169" w:rsidRDefault="009B1169" w:rsidP="009B1169">
      <w:pPr>
        <w:pStyle w:val="a4"/>
        <w:jc w:val="both"/>
        <w:rPr>
          <w:color w:val="000000"/>
          <w:sz w:val="24"/>
          <w:szCs w:val="24"/>
        </w:rPr>
      </w:pPr>
    </w:p>
    <w:p w14:paraId="0AC4681E" w14:textId="77777777" w:rsidR="009B1169" w:rsidRPr="009B1169" w:rsidRDefault="009B1169" w:rsidP="009B1169">
      <w:pPr>
        <w:pStyle w:val="a4"/>
        <w:ind w:firstLine="567"/>
        <w:jc w:val="center"/>
        <w:rPr>
          <w:b/>
          <w:sz w:val="24"/>
          <w:szCs w:val="24"/>
        </w:rPr>
      </w:pPr>
      <w:r w:rsidRPr="009B1169">
        <w:rPr>
          <w:b/>
          <w:sz w:val="24"/>
          <w:szCs w:val="24"/>
        </w:rPr>
        <w:t>Анализ расходов ООО «</w:t>
      </w:r>
      <w:proofErr w:type="spellStart"/>
      <w:r w:rsidRPr="009B1169">
        <w:rPr>
          <w:b/>
          <w:sz w:val="24"/>
          <w:szCs w:val="24"/>
        </w:rPr>
        <w:t>Кемэнерго</w:t>
      </w:r>
      <w:proofErr w:type="spellEnd"/>
      <w:r w:rsidRPr="009B1169">
        <w:rPr>
          <w:b/>
          <w:sz w:val="24"/>
          <w:szCs w:val="24"/>
        </w:rPr>
        <w:t>»</w:t>
      </w:r>
    </w:p>
    <w:p w14:paraId="2BDAF641" w14:textId="77777777" w:rsidR="009B1169" w:rsidRPr="009B1169" w:rsidRDefault="009B1169" w:rsidP="009B1169">
      <w:pPr>
        <w:pStyle w:val="a4"/>
        <w:ind w:firstLine="567"/>
        <w:jc w:val="center"/>
        <w:rPr>
          <w:sz w:val="24"/>
          <w:szCs w:val="24"/>
        </w:rPr>
      </w:pPr>
      <w:r w:rsidRPr="009B1169">
        <w:rPr>
          <w:b/>
          <w:sz w:val="24"/>
          <w:szCs w:val="24"/>
        </w:rPr>
        <w:t xml:space="preserve"> по статье «Работы и услуги производственного характера (в </w:t>
      </w:r>
      <w:proofErr w:type="spellStart"/>
      <w:r w:rsidRPr="009B1169">
        <w:rPr>
          <w:b/>
          <w:sz w:val="24"/>
          <w:szCs w:val="24"/>
        </w:rPr>
        <w:t>т.ч</w:t>
      </w:r>
      <w:proofErr w:type="spellEnd"/>
      <w:r w:rsidRPr="009B1169">
        <w:rPr>
          <w:b/>
          <w:sz w:val="24"/>
          <w:szCs w:val="24"/>
        </w:rPr>
        <w:t>. услуги сторонних организаций по содержанию сетей и распределительных устройств)»</w:t>
      </w:r>
    </w:p>
    <w:p w14:paraId="0A25EDAA" w14:textId="77777777" w:rsidR="009B1169" w:rsidRPr="009B1169" w:rsidRDefault="009B1169" w:rsidP="009B1169">
      <w:pPr>
        <w:pStyle w:val="a4"/>
        <w:jc w:val="both"/>
        <w:rPr>
          <w:color w:val="000000"/>
          <w:sz w:val="24"/>
          <w:szCs w:val="24"/>
        </w:rPr>
      </w:pPr>
    </w:p>
    <w:p w14:paraId="6C1B4243" w14:textId="44D056EC" w:rsidR="009B1169" w:rsidRPr="009B1169" w:rsidRDefault="009B1169" w:rsidP="009B1169">
      <w:pPr>
        <w:pStyle w:val="a4"/>
        <w:ind w:firstLine="567"/>
        <w:jc w:val="both"/>
        <w:rPr>
          <w:b/>
          <w:i/>
          <w:sz w:val="24"/>
          <w:szCs w:val="24"/>
        </w:rPr>
      </w:pPr>
      <w:r w:rsidRPr="009B1169">
        <w:rPr>
          <w:sz w:val="24"/>
          <w:szCs w:val="24"/>
        </w:rPr>
        <w:t>В Определении ВС РФ от 03.08.2017 изложен следующий вывод:</w:t>
      </w:r>
      <w:r>
        <w:rPr>
          <w:sz w:val="24"/>
          <w:szCs w:val="24"/>
        </w:rPr>
        <w:t xml:space="preserve"> </w:t>
      </w:r>
      <w:r w:rsidRPr="009B1169">
        <w:rPr>
          <w:b/>
          <w:i/>
          <w:sz w:val="24"/>
          <w:szCs w:val="24"/>
        </w:rPr>
        <w:t>«Пунктом 29 Основ ценообразования № 1178 установлена очередность применения органом регулирования информации о ценах исходя из закрытого перечня источников такой информации. ООО «</w:t>
      </w:r>
      <w:proofErr w:type="spellStart"/>
      <w:r w:rsidRPr="009B1169">
        <w:rPr>
          <w:b/>
          <w:i/>
          <w:sz w:val="24"/>
          <w:szCs w:val="24"/>
        </w:rPr>
        <w:t>Кемэнерго</w:t>
      </w:r>
      <w:proofErr w:type="spellEnd"/>
      <w:r w:rsidRPr="009B1169">
        <w:rPr>
          <w:b/>
          <w:i/>
          <w:sz w:val="24"/>
          <w:szCs w:val="24"/>
        </w:rPr>
        <w:t>» в соответствии с указанной нормой представлены договоры от 14.10.2016 на оказание соответствующих работ (услуг) на общую сумму 46 475,87 тыс. руб. Конкурс по результатам которого заключены указанные договоры не признан недействительным, его результаты не отменены в связи с чем у органа регулирования отсутствовали основания для нарушения последовательности использования данных о ценах по п. 29 Основ ценообразования № 1178».</w:t>
      </w:r>
    </w:p>
    <w:p w14:paraId="6CC9E452" w14:textId="77777777" w:rsidR="009B1169" w:rsidRPr="009B1169" w:rsidRDefault="009B1169" w:rsidP="009B1169">
      <w:pPr>
        <w:pStyle w:val="a4"/>
        <w:ind w:firstLine="567"/>
        <w:jc w:val="both"/>
        <w:rPr>
          <w:sz w:val="24"/>
          <w:szCs w:val="24"/>
        </w:rPr>
      </w:pPr>
      <w:r w:rsidRPr="009B1169">
        <w:rPr>
          <w:sz w:val="24"/>
          <w:szCs w:val="24"/>
        </w:rPr>
        <w:t xml:space="preserve">С учетом указанного вывода эксперт РЭК КО приходит к следующему. </w:t>
      </w:r>
    </w:p>
    <w:p w14:paraId="184911DB" w14:textId="0ED8196E" w:rsidR="009B1169" w:rsidRPr="009B1169" w:rsidRDefault="009B1169" w:rsidP="009B1169">
      <w:pPr>
        <w:pStyle w:val="a4"/>
        <w:ind w:firstLine="567"/>
        <w:jc w:val="both"/>
        <w:rPr>
          <w:sz w:val="24"/>
          <w:szCs w:val="24"/>
        </w:rPr>
      </w:pPr>
      <w:r w:rsidRPr="009B1169">
        <w:rPr>
          <w:sz w:val="24"/>
          <w:szCs w:val="24"/>
        </w:rPr>
        <w:t>Несмотря на то, что п. 29 Основ ценообразования № 1178, устанавливает очередность применения органом регулирования информации о ценах, он не содержит никакого указания на то, что перечисленными в нем источниками информации о ценах установлены заведомо экономически обоснованные цены.</w:t>
      </w:r>
      <w:r>
        <w:rPr>
          <w:sz w:val="24"/>
          <w:szCs w:val="24"/>
        </w:rPr>
        <w:t xml:space="preserve"> </w:t>
      </w:r>
      <w:r w:rsidRPr="009B1169">
        <w:rPr>
          <w:sz w:val="24"/>
          <w:szCs w:val="24"/>
        </w:rPr>
        <w:t>Из чего следует, что и цены, определенные в представленных договорах, заключенных по результатам торгов, не является экономически обоснованными. Указанное утверждение, также, не опровергнуто определением</w:t>
      </w:r>
      <w:r>
        <w:rPr>
          <w:sz w:val="24"/>
          <w:szCs w:val="24"/>
        </w:rPr>
        <w:t xml:space="preserve"> </w:t>
      </w:r>
      <w:r w:rsidRPr="009B1169">
        <w:rPr>
          <w:sz w:val="24"/>
          <w:szCs w:val="24"/>
        </w:rPr>
        <w:t>ВС РФ от 03.08.2017 в виду того, что в нем не содержится выводов о том, что определенные в соответствии с п. 29 Основ ценообразования № 1178 цены являются экономически обоснованными, а также, что подход, используемый органом регулирования при определении затрат по работам и услугам производственного характера для ООО «</w:t>
      </w:r>
      <w:proofErr w:type="spellStart"/>
      <w:r w:rsidRPr="009B1169">
        <w:rPr>
          <w:sz w:val="24"/>
          <w:szCs w:val="24"/>
        </w:rPr>
        <w:t>Кемэнерго</w:t>
      </w:r>
      <w:proofErr w:type="spellEnd"/>
      <w:r w:rsidRPr="009B1169">
        <w:rPr>
          <w:sz w:val="24"/>
          <w:szCs w:val="24"/>
        </w:rPr>
        <w:t xml:space="preserve">», является неверным. </w:t>
      </w:r>
    </w:p>
    <w:p w14:paraId="463EBFF9" w14:textId="228D5177" w:rsidR="009B1169" w:rsidRPr="009B1169" w:rsidRDefault="009B1169" w:rsidP="009B1169">
      <w:pPr>
        <w:ind w:firstLine="709"/>
        <w:jc w:val="both"/>
      </w:pPr>
      <w:r w:rsidRPr="009B1169">
        <w:t>В виду изложенного, орган регулирования при использовании источников информации о ценах в соответствии с п. 29</w:t>
      </w:r>
      <w:r w:rsidRPr="009B1169">
        <w:rPr>
          <w:b/>
        </w:rPr>
        <w:t xml:space="preserve"> </w:t>
      </w:r>
      <w:r w:rsidRPr="009B1169">
        <w:t>Основ ценообразования № 1178,</w:t>
      </w:r>
      <w:r>
        <w:t xml:space="preserve"> </w:t>
      </w:r>
      <w:r w:rsidRPr="009B1169">
        <w:t xml:space="preserve">не освобождается от предусмотренной </w:t>
      </w:r>
      <w:hyperlink r:id="rId11" w:history="1">
        <w:r w:rsidRPr="009B1169">
          <w:t>п. 7</w:t>
        </w:r>
      </w:hyperlink>
      <w:r w:rsidRPr="009B1169">
        <w:t xml:space="preserve"> Основ ценообразования № 1178 обязанности в части оценки экономической обоснованности расходов, подтвержденных, в том числе договорами, заключенными в результате проведения торгов. </w:t>
      </w:r>
    </w:p>
    <w:p w14:paraId="70577CE2" w14:textId="004628B5" w:rsidR="009B1169" w:rsidRPr="009B1169" w:rsidRDefault="009B1169" w:rsidP="009B1169">
      <w:pPr>
        <w:ind w:firstLine="709"/>
        <w:jc w:val="both"/>
      </w:pPr>
      <w:r w:rsidRPr="009B1169">
        <w:t xml:space="preserve">Кроме того, принимая во внимание вывод определения ВС РФ от 03.08.2017 в части того, что </w:t>
      </w:r>
      <w:r w:rsidRPr="009B1169">
        <w:rPr>
          <w:b/>
          <w:i/>
        </w:rPr>
        <w:t>стоимость затрат на обслуживание электрооборудования, расположенного на территории Республики Хакассии, подлежит анализу из принципа экономической обоснованности</w:t>
      </w:r>
      <w:r w:rsidRPr="009B1169">
        <w:t>, экспертом РЭК КО проанализирован</w:t>
      </w:r>
      <w:r>
        <w:t xml:space="preserve"> </w:t>
      </w:r>
      <w:r w:rsidRPr="009B1169">
        <w:t>договор безвозмездного пользования федеральным имуществом от 01.09.2014</w:t>
      </w:r>
      <w:r>
        <w:t xml:space="preserve"> </w:t>
      </w:r>
      <w:r w:rsidRPr="009B1169">
        <w:t>№ 1А, заключенный между ООО «</w:t>
      </w:r>
      <w:proofErr w:type="spellStart"/>
      <w:r w:rsidRPr="009B1169">
        <w:t>Кемэнерго</w:t>
      </w:r>
      <w:proofErr w:type="spellEnd"/>
      <w:r w:rsidRPr="009B1169">
        <w:t>» и Федеральным казенным учреждением с особыми условиями хозяйственной деятельности «Колония-поселение №11 Главного управления Федеральной службы исполнения наказаний по Кемеровской области».</w:t>
      </w:r>
    </w:p>
    <w:p w14:paraId="675EEA9A" w14:textId="4F2B4AF0" w:rsidR="009B1169" w:rsidRPr="009B1169" w:rsidRDefault="009B1169" w:rsidP="009B1169">
      <w:pPr>
        <w:pStyle w:val="a4"/>
        <w:ind w:firstLine="567"/>
        <w:jc w:val="both"/>
        <w:rPr>
          <w:color w:val="000000"/>
          <w:sz w:val="24"/>
          <w:szCs w:val="24"/>
        </w:rPr>
      </w:pPr>
      <w:r w:rsidRPr="009B1169">
        <w:rPr>
          <w:color w:val="000000"/>
          <w:spacing w:val="-5"/>
          <w:sz w:val="24"/>
          <w:szCs w:val="24"/>
        </w:rPr>
        <w:t xml:space="preserve">Так, экспертом РЭК КО отмечается, что </w:t>
      </w:r>
      <w:r w:rsidRPr="009B1169">
        <w:rPr>
          <w:sz w:val="24"/>
          <w:szCs w:val="24"/>
        </w:rPr>
        <w:t>в соответствии с п. 2.3.4</w:t>
      </w:r>
      <w:r>
        <w:rPr>
          <w:sz w:val="24"/>
          <w:szCs w:val="24"/>
        </w:rPr>
        <w:t xml:space="preserve"> </w:t>
      </w:r>
      <w:r w:rsidRPr="009B1169">
        <w:rPr>
          <w:sz w:val="24"/>
          <w:szCs w:val="24"/>
        </w:rPr>
        <w:t>и п. 2.3.10 договора безвозмездного пользования федеральным имуществом</w:t>
      </w:r>
      <w:r>
        <w:rPr>
          <w:sz w:val="24"/>
          <w:szCs w:val="24"/>
        </w:rPr>
        <w:t xml:space="preserve"> </w:t>
      </w:r>
      <w:r w:rsidRPr="009B1169">
        <w:rPr>
          <w:sz w:val="24"/>
          <w:szCs w:val="24"/>
        </w:rPr>
        <w:t>от 01.09.2014 № 1А стороны ежегодно согласовывают</w:t>
      </w:r>
      <w:r w:rsidRPr="009B1169">
        <w:rPr>
          <w:color w:val="000000"/>
          <w:sz w:val="24"/>
          <w:szCs w:val="24"/>
        </w:rPr>
        <w:t xml:space="preserve"> График проведения работ по техническому обслуживанию, ремонту и модернизации объектов</w:t>
      </w:r>
      <w:r>
        <w:rPr>
          <w:color w:val="000000"/>
          <w:sz w:val="24"/>
          <w:szCs w:val="24"/>
        </w:rPr>
        <w:t xml:space="preserve"> </w:t>
      </w:r>
      <w:r w:rsidRPr="009B1169">
        <w:rPr>
          <w:color w:val="000000"/>
          <w:sz w:val="24"/>
          <w:szCs w:val="24"/>
        </w:rPr>
        <w:t>по форме Приложения № 3 к договору.</w:t>
      </w:r>
    </w:p>
    <w:p w14:paraId="3F5B0391" w14:textId="77777777" w:rsidR="009B1169" w:rsidRPr="009B1169" w:rsidRDefault="009B1169" w:rsidP="009B1169">
      <w:pPr>
        <w:pStyle w:val="a4"/>
        <w:ind w:firstLine="567"/>
        <w:jc w:val="both"/>
        <w:rPr>
          <w:color w:val="000000"/>
          <w:sz w:val="24"/>
          <w:szCs w:val="24"/>
        </w:rPr>
      </w:pPr>
      <w:r w:rsidRPr="009B1169">
        <w:rPr>
          <w:color w:val="000000"/>
          <w:sz w:val="24"/>
          <w:szCs w:val="24"/>
        </w:rPr>
        <w:t xml:space="preserve">Таким образом, все планируемые на 2017 год работы на электросетевом оборудовании могут выполняться исключительно в соответствии с указанным графиком, согласованным с собственником передаваемых объектов. Следовательно, для оценки экономической </w:t>
      </w:r>
      <w:r w:rsidRPr="009B1169">
        <w:rPr>
          <w:color w:val="000000"/>
          <w:sz w:val="24"/>
          <w:szCs w:val="24"/>
        </w:rPr>
        <w:lastRenderedPageBreak/>
        <w:t xml:space="preserve">обоснованности затрат на обслуживание электрооборудования, расположенного на территории </w:t>
      </w:r>
      <w:r w:rsidRPr="009B1169">
        <w:rPr>
          <w:sz w:val="24"/>
          <w:szCs w:val="24"/>
        </w:rPr>
        <w:t>Республики Хакасия, требуется сопоставить планируемые работы и услуги производственного характера с указанным выше графиком.</w:t>
      </w:r>
    </w:p>
    <w:p w14:paraId="21A4A18D" w14:textId="6C073EC7" w:rsidR="009B1169" w:rsidRPr="009B1169" w:rsidRDefault="009B1169" w:rsidP="009B1169">
      <w:pPr>
        <w:ind w:firstLine="709"/>
        <w:jc w:val="both"/>
      </w:pPr>
      <w:r w:rsidRPr="009B1169">
        <w:t>На основании изложенного у ООО «</w:t>
      </w:r>
      <w:proofErr w:type="spellStart"/>
      <w:r w:rsidRPr="009B1169">
        <w:t>Кемэнерго</w:t>
      </w:r>
      <w:proofErr w:type="spellEnd"/>
      <w:r w:rsidRPr="009B1169">
        <w:t>» письмом от 20.11.2017</w:t>
      </w:r>
      <w:r>
        <w:t xml:space="preserve"> </w:t>
      </w:r>
      <w:r w:rsidRPr="009B1169">
        <w:t>№ М-5-16/4352-02 были запрошены следующие документы:</w:t>
      </w:r>
    </w:p>
    <w:p w14:paraId="43D669D3" w14:textId="0F85E42F" w:rsidR="009B1169" w:rsidRPr="009B1169" w:rsidRDefault="009B1169" w:rsidP="009B1169">
      <w:pPr>
        <w:autoSpaceDE w:val="0"/>
        <w:autoSpaceDN w:val="0"/>
        <w:adjustRightInd w:val="0"/>
        <w:ind w:firstLine="709"/>
        <w:jc w:val="both"/>
        <w:rPr>
          <w:color w:val="000000"/>
          <w:spacing w:val="-5"/>
        </w:rPr>
      </w:pPr>
      <w:r w:rsidRPr="009B1169">
        <w:rPr>
          <w:color w:val="000000"/>
          <w:spacing w:val="-5"/>
        </w:rPr>
        <w:t>- графики проведения работ по техническому обслуживанию, ремонту</w:t>
      </w:r>
      <w:r>
        <w:rPr>
          <w:color w:val="000000"/>
          <w:spacing w:val="-5"/>
        </w:rPr>
        <w:t xml:space="preserve"> </w:t>
      </w:r>
      <w:r w:rsidRPr="009B1169">
        <w:rPr>
          <w:color w:val="000000"/>
          <w:spacing w:val="-5"/>
        </w:rPr>
        <w:t>и модернизации объектов на 2015, 2016 и 2017 годы, согласованные с Федеральным казенным учреждением с особыми условиями хозяйственной деятельности</w:t>
      </w:r>
      <w:r>
        <w:rPr>
          <w:color w:val="000000"/>
          <w:spacing w:val="-5"/>
        </w:rPr>
        <w:t xml:space="preserve"> </w:t>
      </w:r>
      <w:r w:rsidRPr="009B1169">
        <w:rPr>
          <w:color w:val="000000"/>
          <w:spacing w:val="-5"/>
        </w:rPr>
        <w:t>«Колония-поселение №11 Главного управления Федеральной службы исполнения наказаний по Кемеровской области» (согласно п. 2.3.4 и п. 2.3.10 договора безвозмездного пользования федеральным имуществом от 01.09.2014 № 1А по форме Приложения №3 к договору);</w:t>
      </w:r>
    </w:p>
    <w:p w14:paraId="13A6A80F" w14:textId="77777777" w:rsidR="009B1169" w:rsidRPr="009B1169" w:rsidRDefault="009B1169" w:rsidP="009B1169">
      <w:pPr>
        <w:autoSpaceDE w:val="0"/>
        <w:autoSpaceDN w:val="0"/>
        <w:adjustRightInd w:val="0"/>
        <w:ind w:firstLine="709"/>
        <w:jc w:val="both"/>
        <w:rPr>
          <w:color w:val="000000"/>
          <w:spacing w:val="-5"/>
        </w:rPr>
      </w:pPr>
      <w:r w:rsidRPr="009B1169">
        <w:rPr>
          <w:color w:val="000000"/>
          <w:spacing w:val="-5"/>
        </w:rPr>
        <w:t>- ежеквартальные отчеты о проведении работ по техническому обслуживанию, ремонту и модернизации объектов за 2015, 2016 и за три квартала 2017 года, принятые Федеральным казенным учреждением с особыми условиями хозяйственной деятельности «Колония-поселение №11 Главного управления Федеральной службы исполнения наказаний по Кемеровской области» (согласно п.2.3.4 и п.2.3.10 договора безвозмездного пользования федеральным имуществом от 01.09.2014 № 1А по форме Приложения №4 к договору);</w:t>
      </w:r>
    </w:p>
    <w:p w14:paraId="7B8A0A35" w14:textId="1A53DAD5" w:rsidR="009B1169" w:rsidRPr="009B1169" w:rsidRDefault="009B1169" w:rsidP="009B1169">
      <w:pPr>
        <w:autoSpaceDE w:val="0"/>
        <w:autoSpaceDN w:val="0"/>
        <w:adjustRightInd w:val="0"/>
        <w:ind w:firstLine="709"/>
        <w:jc w:val="both"/>
        <w:rPr>
          <w:color w:val="000000"/>
          <w:spacing w:val="-5"/>
        </w:rPr>
      </w:pPr>
      <w:r w:rsidRPr="009B1169">
        <w:rPr>
          <w:color w:val="000000"/>
          <w:spacing w:val="-5"/>
        </w:rPr>
        <w:t>- сметные расчеты по конкретным работам учтенные при определении стоимости работ по договорам от 14.10.2016 №05/16-К, от 14.10.2016 №06/16-К</w:t>
      </w:r>
      <w:r>
        <w:rPr>
          <w:color w:val="000000"/>
          <w:spacing w:val="-5"/>
        </w:rPr>
        <w:t xml:space="preserve"> </w:t>
      </w:r>
      <w:r w:rsidRPr="009B1169">
        <w:rPr>
          <w:color w:val="000000"/>
          <w:spacing w:val="-5"/>
        </w:rPr>
        <w:t>и от 14.10.2016 №07/16-К;</w:t>
      </w:r>
    </w:p>
    <w:p w14:paraId="79B68D62" w14:textId="05B3B45D" w:rsidR="009B1169" w:rsidRPr="009B1169" w:rsidRDefault="009B1169" w:rsidP="009B1169">
      <w:pPr>
        <w:autoSpaceDE w:val="0"/>
        <w:autoSpaceDN w:val="0"/>
        <w:adjustRightInd w:val="0"/>
        <w:ind w:firstLine="709"/>
        <w:jc w:val="both"/>
        <w:rPr>
          <w:color w:val="000000"/>
          <w:spacing w:val="-5"/>
        </w:rPr>
      </w:pPr>
      <w:r w:rsidRPr="009B1169">
        <w:rPr>
          <w:color w:val="000000"/>
          <w:spacing w:val="-5"/>
        </w:rPr>
        <w:t>- акты по форме КС2, справки о стоимости работ по форме КС3</w:t>
      </w:r>
      <w:r>
        <w:rPr>
          <w:color w:val="000000"/>
          <w:spacing w:val="-5"/>
        </w:rPr>
        <w:t xml:space="preserve"> </w:t>
      </w:r>
      <w:r w:rsidRPr="009B1169">
        <w:rPr>
          <w:color w:val="000000"/>
          <w:spacing w:val="-5"/>
        </w:rPr>
        <w:t>и документацию, оговоренную в приложении №2 к техническому заданию</w:t>
      </w:r>
      <w:r>
        <w:rPr>
          <w:color w:val="000000"/>
          <w:spacing w:val="-5"/>
        </w:rPr>
        <w:t xml:space="preserve"> </w:t>
      </w:r>
      <w:r w:rsidRPr="009B1169">
        <w:rPr>
          <w:color w:val="000000"/>
          <w:spacing w:val="-5"/>
        </w:rPr>
        <w:t>к договору на оказание услуг по оперативному и техническому обслуживанию электроустановок (Формуляр аварийно-восстановительных ремонтов ВЛЭП (КЛЭП), Формуляр восстановительных ремонтов ТП (РП), Журнал оперативных переговоров, Журнал учета работ по нарядам и распоряжениям СЭС, Журнал регистрации нарядов и распоряжений ПЛИИ, Журнал учета трансформаторного масла, Журнал учета строительных длин кабелей, Лист осмотра ВЛЭП, Формуляр ремонтов ТП (РП), Паспорт электроустановки, Паспорт-протокол информационно-измерительного комплекса, Журнал регистрации маркирования вторичных цепей, Журнал регистрации нарядов ТХУ, Журнал регистрации работы УВФ-500, Журнал учета строительных длин кабелей, Журнал противоаварийных, противопожарных тренировок в электроустановках), за 2015, 2016 и за три квартала 2017 года;</w:t>
      </w:r>
    </w:p>
    <w:p w14:paraId="6B5AEBCC" w14:textId="77777777" w:rsidR="009B1169" w:rsidRPr="009B1169" w:rsidRDefault="009B1169" w:rsidP="009B1169">
      <w:pPr>
        <w:autoSpaceDE w:val="0"/>
        <w:autoSpaceDN w:val="0"/>
        <w:adjustRightInd w:val="0"/>
        <w:ind w:firstLine="709"/>
        <w:jc w:val="both"/>
        <w:rPr>
          <w:color w:val="000000"/>
          <w:spacing w:val="-5"/>
        </w:rPr>
      </w:pPr>
      <w:r w:rsidRPr="009B1169">
        <w:rPr>
          <w:color w:val="000000"/>
          <w:spacing w:val="-5"/>
        </w:rPr>
        <w:t>- по работам, проведенным за 2015, 2016 и за три квартала 2017 года представить соответствующие протоколы.</w:t>
      </w:r>
    </w:p>
    <w:p w14:paraId="1A14F36A" w14:textId="77777777" w:rsidR="009B1169" w:rsidRPr="009B1169" w:rsidRDefault="009B1169" w:rsidP="009B1169">
      <w:pPr>
        <w:autoSpaceDE w:val="0"/>
        <w:autoSpaceDN w:val="0"/>
        <w:adjustRightInd w:val="0"/>
        <w:ind w:firstLine="567"/>
        <w:jc w:val="both"/>
        <w:rPr>
          <w:color w:val="000000"/>
          <w:spacing w:val="-5"/>
        </w:rPr>
      </w:pPr>
      <w:r w:rsidRPr="009B1169">
        <w:rPr>
          <w:color w:val="000000"/>
          <w:spacing w:val="-5"/>
        </w:rPr>
        <w:t>Сопроводительным письмом от 27.11.2017 № 311 ООО «</w:t>
      </w:r>
      <w:proofErr w:type="spellStart"/>
      <w:r w:rsidRPr="009B1169">
        <w:rPr>
          <w:color w:val="000000"/>
          <w:spacing w:val="-5"/>
        </w:rPr>
        <w:t>Кемэнерго</w:t>
      </w:r>
      <w:proofErr w:type="spellEnd"/>
      <w:r w:rsidRPr="009B1169">
        <w:rPr>
          <w:color w:val="000000"/>
          <w:spacing w:val="-5"/>
        </w:rPr>
        <w:t>» представило в орган регулирования пакет документов.</w:t>
      </w:r>
    </w:p>
    <w:p w14:paraId="30CAD830" w14:textId="595CEDBC" w:rsidR="009B1169" w:rsidRPr="009B1169" w:rsidRDefault="009B1169" w:rsidP="009B1169">
      <w:pPr>
        <w:pStyle w:val="a4"/>
        <w:ind w:firstLine="567"/>
        <w:jc w:val="both"/>
        <w:rPr>
          <w:sz w:val="24"/>
          <w:szCs w:val="24"/>
        </w:rPr>
      </w:pPr>
      <w:r w:rsidRPr="009B1169">
        <w:rPr>
          <w:color w:val="000000"/>
          <w:spacing w:val="-5"/>
          <w:sz w:val="24"/>
          <w:szCs w:val="24"/>
        </w:rPr>
        <w:t>Однако, в составе представленных ООО «</w:t>
      </w:r>
      <w:proofErr w:type="spellStart"/>
      <w:r w:rsidRPr="009B1169">
        <w:rPr>
          <w:color w:val="000000"/>
          <w:spacing w:val="-5"/>
          <w:sz w:val="24"/>
          <w:szCs w:val="24"/>
        </w:rPr>
        <w:t>Кемэнерго</w:t>
      </w:r>
      <w:proofErr w:type="spellEnd"/>
      <w:r w:rsidRPr="009B1169">
        <w:rPr>
          <w:color w:val="000000"/>
          <w:spacing w:val="-5"/>
          <w:sz w:val="24"/>
          <w:szCs w:val="24"/>
        </w:rPr>
        <w:t xml:space="preserve">» обосновывающих материалов 27.11.2017 указанный график проведения работ по техническому обслуживанию, ремонту и модернизации объектов на 2017 год, согласованный с Федеральным казенным учреждением с особыми условиями хозяйственной деятельности «Колония-поселение №11 Главного управления Федеральной службы исполнения наказаний по Кемеровской области» </w:t>
      </w:r>
      <w:r w:rsidRPr="009B1169">
        <w:rPr>
          <w:b/>
          <w:color w:val="000000"/>
          <w:spacing w:val="-5"/>
          <w:sz w:val="24"/>
          <w:szCs w:val="24"/>
        </w:rPr>
        <w:t>отсутствует</w:t>
      </w:r>
      <w:r w:rsidRPr="009B1169">
        <w:rPr>
          <w:color w:val="000000"/>
          <w:spacing w:val="-5"/>
          <w:sz w:val="24"/>
          <w:szCs w:val="24"/>
        </w:rPr>
        <w:t>. Кроме того,</w:t>
      </w:r>
      <w:r>
        <w:rPr>
          <w:color w:val="000000"/>
          <w:spacing w:val="-5"/>
          <w:sz w:val="24"/>
          <w:szCs w:val="24"/>
        </w:rPr>
        <w:t xml:space="preserve"> </w:t>
      </w:r>
      <w:r w:rsidRPr="009B1169">
        <w:rPr>
          <w:color w:val="000000"/>
          <w:spacing w:val="-5"/>
          <w:sz w:val="24"/>
          <w:szCs w:val="24"/>
        </w:rPr>
        <w:t>ООО «</w:t>
      </w:r>
      <w:proofErr w:type="spellStart"/>
      <w:r w:rsidRPr="009B1169">
        <w:rPr>
          <w:color w:val="000000"/>
          <w:spacing w:val="-5"/>
          <w:sz w:val="24"/>
          <w:szCs w:val="24"/>
        </w:rPr>
        <w:t>Кемэнерго</w:t>
      </w:r>
      <w:proofErr w:type="spellEnd"/>
      <w:r w:rsidRPr="009B1169">
        <w:rPr>
          <w:color w:val="000000"/>
          <w:spacing w:val="-5"/>
          <w:sz w:val="24"/>
          <w:szCs w:val="24"/>
        </w:rPr>
        <w:t>» дополнительно пояснило, что</w:t>
      </w:r>
      <w:r>
        <w:rPr>
          <w:color w:val="000000"/>
          <w:spacing w:val="-5"/>
          <w:sz w:val="24"/>
          <w:szCs w:val="24"/>
        </w:rPr>
        <w:t xml:space="preserve"> </w:t>
      </w:r>
      <w:r w:rsidRPr="009B1169">
        <w:rPr>
          <w:color w:val="000000"/>
          <w:spacing w:val="-5"/>
          <w:sz w:val="24"/>
          <w:szCs w:val="24"/>
        </w:rPr>
        <w:t xml:space="preserve">график проведения работ по техническому обслуживанию, ремонту и модернизации объектов согласно Приложению № 3 к договору </w:t>
      </w:r>
      <w:r w:rsidRPr="009B1169">
        <w:rPr>
          <w:sz w:val="24"/>
          <w:szCs w:val="24"/>
        </w:rPr>
        <w:t>от 01.09.2014 № 1А</w:t>
      </w:r>
      <w:r w:rsidRPr="009B1169">
        <w:rPr>
          <w:color w:val="000000"/>
          <w:spacing w:val="-5"/>
          <w:sz w:val="24"/>
          <w:szCs w:val="24"/>
        </w:rPr>
        <w:t xml:space="preserve"> не утверждался, в виду чего экспертом РЭК КО делается вывод об отсутствии обоснованной необходимости проведения в отношении объектов на территории Республики Хакассии каких-либо работ, поскольку собственник, передавая имущество ООО «</w:t>
      </w:r>
      <w:proofErr w:type="spellStart"/>
      <w:r w:rsidRPr="009B1169">
        <w:rPr>
          <w:color w:val="000000"/>
          <w:spacing w:val="-5"/>
          <w:sz w:val="24"/>
          <w:szCs w:val="24"/>
        </w:rPr>
        <w:t>Кемэнерго</w:t>
      </w:r>
      <w:proofErr w:type="spellEnd"/>
      <w:r w:rsidRPr="009B1169">
        <w:rPr>
          <w:color w:val="000000"/>
          <w:spacing w:val="-5"/>
          <w:sz w:val="24"/>
          <w:szCs w:val="24"/>
        </w:rPr>
        <w:t>»,</w:t>
      </w:r>
      <w:r>
        <w:rPr>
          <w:color w:val="000000"/>
          <w:spacing w:val="-5"/>
          <w:sz w:val="24"/>
          <w:szCs w:val="24"/>
        </w:rPr>
        <w:t xml:space="preserve"> </w:t>
      </w:r>
      <w:r w:rsidRPr="009B1169">
        <w:rPr>
          <w:color w:val="000000"/>
          <w:spacing w:val="-5"/>
          <w:sz w:val="24"/>
          <w:szCs w:val="24"/>
        </w:rPr>
        <w:t xml:space="preserve">не планировал проведение работ на переданном оборудовании. А, в свою очередь, работы, проведенные без согласования с собственником электросетевых объектов, как того прямо требует договор </w:t>
      </w:r>
      <w:r w:rsidRPr="009B1169">
        <w:rPr>
          <w:sz w:val="24"/>
          <w:szCs w:val="24"/>
        </w:rPr>
        <w:t>безвозмездного пользования от 01.09.2014 № 1А, не могут быть признаны экономически обоснованными и включены в тариф на передачу электрической энергии.</w:t>
      </w:r>
    </w:p>
    <w:p w14:paraId="70D4897E" w14:textId="77777777" w:rsidR="009B1169" w:rsidRPr="009B1169" w:rsidRDefault="009B1169" w:rsidP="009B1169">
      <w:pPr>
        <w:pStyle w:val="a4"/>
        <w:ind w:firstLine="567"/>
        <w:jc w:val="both"/>
        <w:rPr>
          <w:sz w:val="24"/>
          <w:szCs w:val="24"/>
        </w:rPr>
      </w:pPr>
      <w:r w:rsidRPr="009B1169">
        <w:rPr>
          <w:sz w:val="24"/>
          <w:szCs w:val="24"/>
        </w:rPr>
        <w:lastRenderedPageBreak/>
        <w:t xml:space="preserve">Запрошенные </w:t>
      </w:r>
      <w:r w:rsidRPr="009B1169">
        <w:rPr>
          <w:color w:val="000000"/>
          <w:sz w:val="24"/>
          <w:szCs w:val="24"/>
        </w:rPr>
        <w:t xml:space="preserve">письмом РЭК КО от 20.11.2017 № М-5-16/4352-02 </w:t>
      </w:r>
      <w:r w:rsidRPr="009B1169">
        <w:rPr>
          <w:sz w:val="24"/>
          <w:szCs w:val="24"/>
        </w:rPr>
        <w:t>ежеквартальные отчеты о проведении работ по техническому обслуживанию, ремонту и модернизации объектов за три квартала 2017 года, принятые Федеральным казенным учреждением с особыми условиями хозяйственной деятельности «Колония-поселение №11 Главного управления Федеральной службы исполнения наказаний по Кемеровской области» (в соответствии с п.2.3.10 и п.2.3.4 договора безвозмездного пользования федеральным имуществом от 01.09.2014 № 1А ежеквартально составляются отчеты о проведении работ по техническому обслуживанию, ремонту и модернизации объектов по форме Приложения №4 к договору), также, не представлены.</w:t>
      </w:r>
    </w:p>
    <w:p w14:paraId="24ABA1BC" w14:textId="421B2C0C" w:rsidR="009B1169" w:rsidRPr="009B1169" w:rsidRDefault="009B1169" w:rsidP="009B1169">
      <w:pPr>
        <w:pStyle w:val="a4"/>
        <w:ind w:firstLine="567"/>
        <w:jc w:val="both"/>
        <w:rPr>
          <w:sz w:val="24"/>
          <w:szCs w:val="24"/>
        </w:rPr>
      </w:pPr>
      <w:r w:rsidRPr="009B1169">
        <w:rPr>
          <w:sz w:val="24"/>
          <w:szCs w:val="24"/>
        </w:rPr>
        <w:t>На этом основании экспертом РЭК КО делается вывод, что даже если бы</w:t>
      </w:r>
      <w:r>
        <w:rPr>
          <w:sz w:val="24"/>
          <w:szCs w:val="24"/>
        </w:rPr>
        <w:t xml:space="preserve"> </w:t>
      </w:r>
      <w:r w:rsidRPr="009B1169">
        <w:rPr>
          <w:sz w:val="24"/>
          <w:szCs w:val="24"/>
        </w:rPr>
        <w:t>ООО «</w:t>
      </w:r>
      <w:proofErr w:type="spellStart"/>
      <w:r w:rsidRPr="009B1169">
        <w:rPr>
          <w:sz w:val="24"/>
          <w:szCs w:val="24"/>
        </w:rPr>
        <w:t>Кемэнерго</w:t>
      </w:r>
      <w:proofErr w:type="spellEnd"/>
      <w:r w:rsidRPr="009B1169">
        <w:rPr>
          <w:sz w:val="24"/>
          <w:szCs w:val="24"/>
        </w:rPr>
        <w:t>» проводило на электросетевых объектах какие-либо работы,</w:t>
      </w:r>
      <w:r>
        <w:rPr>
          <w:sz w:val="24"/>
          <w:szCs w:val="24"/>
        </w:rPr>
        <w:t xml:space="preserve"> </w:t>
      </w:r>
      <w:r w:rsidRPr="009B1169">
        <w:rPr>
          <w:sz w:val="24"/>
          <w:szCs w:val="24"/>
        </w:rPr>
        <w:t>то указанные работы были бы проведены без согласия собственника. В противном случае предоставление отчетов повлекло бы за собой претензии со стороны собственника о проведении работ без разрешения, ведь Графики проведения работ по техническому обслуживанию, ремонту и модернизации объектов</w:t>
      </w:r>
      <w:r>
        <w:rPr>
          <w:sz w:val="24"/>
          <w:szCs w:val="24"/>
        </w:rPr>
        <w:t xml:space="preserve"> </w:t>
      </w:r>
      <w:r w:rsidRPr="009B1169">
        <w:rPr>
          <w:sz w:val="24"/>
          <w:szCs w:val="24"/>
        </w:rPr>
        <w:t xml:space="preserve">на 2017 год стороны не согласовывали. </w:t>
      </w:r>
    </w:p>
    <w:p w14:paraId="67685F9E" w14:textId="66AB7265" w:rsidR="009B1169" w:rsidRPr="009B1169" w:rsidRDefault="009B1169" w:rsidP="009B1169">
      <w:pPr>
        <w:pStyle w:val="a4"/>
        <w:ind w:firstLine="567"/>
        <w:jc w:val="both"/>
        <w:rPr>
          <w:sz w:val="24"/>
          <w:szCs w:val="24"/>
        </w:rPr>
      </w:pPr>
      <w:r w:rsidRPr="009B1169">
        <w:rPr>
          <w:sz w:val="24"/>
          <w:szCs w:val="24"/>
        </w:rPr>
        <w:t>Таким образом, поскольку обоснование необходимости проведения работ</w:t>
      </w:r>
      <w:r>
        <w:rPr>
          <w:sz w:val="24"/>
          <w:szCs w:val="24"/>
        </w:rPr>
        <w:t xml:space="preserve"> </w:t>
      </w:r>
      <w:r w:rsidRPr="009B1169">
        <w:rPr>
          <w:sz w:val="24"/>
          <w:szCs w:val="24"/>
        </w:rPr>
        <w:t xml:space="preserve">и услуг производственного характера </w:t>
      </w:r>
      <w:r w:rsidRPr="009B1169">
        <w:rPr>
          <w:color w:val="000000"/>
          <w:spacing w:val="-5"/>
          <w:sz w:val="24"/>
          <w:szCs w:val="24"/>
        </w:rPr>
        <w:t xml:space="preserve">в отношении объектов на территории Республики Хакассии </w:t>
      </w:r>
      <w:r w:rsidRPr="009B1169">
        <w:rPr>
          <w:sz w:val="24"/>
          <w:szCs w:val="24"/>
        </w:rPr>
        <w:t>не представлено, а равно и не подтверждено, то анализ иных представленных ООО «</w:t>
      </w:r>
      <w:proofErr w:type="spellStart"/>
      <w:r w:rsidRPr="009B1169">
        <w:rPr>
          <w:sz w:val="24"/>
          <w:szCs w:val="24"/>
        </w:rPr>
        <w:t>Кемэнерго</w:t>
      </w:r>
      <w:proofErr w:type="spellEnd"/>
      <w:r w:rsidRPr="009B1169">
        <w:rPr>
          <w:sz w:val="24"/>
          <w:szCs w:val="24"/>
        </w:rPr>
        <w:t>» письмом от 27.11.2017 документов, подтверждающих фактическое выполнение работ, является нецелесообразным, в виду чего проведение анализа экономически обоснованной стоимости затрат на обслуживание указанного электрооборудования не может быть проведен экспертом РЭК КО.</w:t>
      </w:r>
    </w:p>
    <w:p w14:paraId="2A2924B0" w14:textId="2B196D5E" w:rsidR="009B1169" w:rsidRPr="009B1169" w:rsidRDefault="009B1169" w:rsidP="009B1169">
      <w:pPr>
        <w:pStyle w:val="a4"/>
        <w:ind w:firstLine="567"/>
        <w:jc w:val="both"/>
        <w:rPr>
          <w:sz w:val="24"/>
          <w:szCs w:val="24"/>
        </w:rPr>
      </w:pPr>
      <w:r w:rsidRPr="009B1169">
        <w:rPr>
          <w:sz w:val="24"/>
          <w:szCs w:val="24"/>
        </w:rPr>
        <w:t>Использование иных источников информации о ценах согласно</w:t>
      </w:r>
      <w:r>
        <w:rPr>
          <w:sz w:val="24"/>
          <w:szCs w:val="24"/>
        </w:rPr>
        <w:t xml:space="preserve"> </w:t>
      </w:r>
      <w:r w:rsidRPr="009B1169">
        <w:rPr>
          <w:sz w:val="24"/>
          <w:szCs w:val="24"/>
        </w:rPr>
        <w:t>п. 29 Основ ценообразования № 1178 также не представляется для эксперта</w:t>
      </w:r>
      <w:r>
        <w:rPr>
          <w:sz w:val="24"/>
          <w:szCs w:val="24"/>
        </w:rPr>
        <w:t xml:space="preserve"> </w:t>
      </w:r>
      <w:r w:rsidRPr="009B1169">
        <w:rPr>
          <w:sz w:val="24"/>
          <w:szCs w:val="24"/>
        </w:rPr>
        <w:t>РЭК КО возможным ввиду отсутствия обоснования необходимости предлагаемых ООО «</w:t>
      </w:r>
      <w:proofErr w:type="spellStart"/>
      <w:r w:rsidRPr="009B1169">
        <w:rPr>
          <w:sz w:val="24"/>
          <w:szCs w:val="24"/>
        </w:rPr>
        <w:t>Кемэнерго</w:t>
      </w:r>
      <w:proofErr w:type="spellEnd"/>
      <w:r w:rsidRPr="009B1169">
        <w:rPr>
          <w:sz w:val="24"/>
          <w:szCs w:val="24"/>
        </w:rPr>
        <w:t>» работ.</w:t>
      </w:r>
    </w:p>
    <w:p w14:paraId="07714A2F" w14:textId="7E449FAF" w:rsidR="009B1169" w:rsidRPr="009B1169" w:rsidRDefault="009B1169" w:rsidP="009B1169">
      <w:pPr>
        <w:pStyle w:val="a4"/>
        <w:ind w:firstLine="567"/>
        <w:jc w:val="both"/>
        <w:rPr>
          <w:sz w:val="24"/>
          <w:szCs w:val="24"/>
        </w:rPr>
      </w:pPr>
      <w:r w:rsidRPr="009B1169">
        <w:rPr>
          <w:color w:val="000000"/>
          <w:spacing w:val="-5"/>
          <w:sz w:val="24"/>
          <w:szCs w:val="24"/>
        </w:rPr>
        <w:t>Таким образом в виду отсутствия какого-либо иного подтверждения</w:t>
      </w:r>
      <w:r>
        <w:rPr>
          <w:color w:val="000000"/>
          <w:spacing w:val="-5"/>
          <w:sz w:val="24"/>
          <w:szCs w:val="24"/>
        </w:rPr>
        <w:t xml:space="preserve"> </w:t>
      </w:r>
      <w:r w:rsidRPr="009B1169">
        <w:rPr>
          <w:color w:val="000000"/>
          <w:spacing w:val="-5"/>
          <w:sz w:val="24"/>
          <w:szCs w:val="24"/>
        </w:rPr>
        <w:t>ООО «</w:t>
      </w:r>
      <w:proofErr w:type="spellStart"/>
      <w:r w:rsidRPr="009B1169">
        <w:rPr>
          <w:color w:val="000000"/>
          <w:spacing w:val="-5"/>
          <w:sz w:val="24"/>
          <w:szCs w:val="24"/>
        </w:rPr>
        <w:t>Кемэнерго</w:t>
      </w:r>
      <w:proofErr w:type="spellEnd"/>
      <w:r w:rsidRPr="009B1169">
        <w:rPr>
          <w:color w:val="000000"/>
          <w:spacing w:val="-5"/>
          <w:sz w:val="24"/>
          <w:szCs w:val="24"/>
        </w:rPr>
        <w:t>» экономического обоснования определенных цен</w:t>
      </w:r>
      <w:r>
        <w:rPr>
          <w:color w:val="000000"/>
          <w:spacing w:val="-5"/>
          <w:sz w:val="24"/>
          <w:szCs w:val="24"/>
        </w:rPr>
        <w:t xml:space="preserve"> </w:t>
      </w:r>
      <w:r w:rsidRPr="009B1169">
        <w:rPr>
          <w:color w:val="000000"/>
          <w:spacing w:val="-5"/>
          <w:sz w:val="24"/>
          <w:szCs w:val="24"/>
        </w:rPr>
        <w:t>по представленным договорам от 14.10.2016 № 05/16-К, от 14.10.2016 № 06/16-К</w:t>
      </w:r>
      <w:r>
        <w:rPr>
          <w:color w:val="000000"/>
          <w:spacing w:val="-5"/>
          <w:sz w:val="24"/>
          <w:szCs w:val="24"/>
        </w:rPr>
        <w:t xml:space="preserve"> </w:t>
      </w:r>
      <w:r w:rsidRPr="009B1169">
        <w:rPr>
          <w:color w:val="000000"/>
          <w:spacing w:val="-5"/>
          <w:sz w:val="24"/>
          <w:szCs w:val="24"/>
        </w:rPr>
        <w:t xml:space="preserve">и от 14.10.2016 № 07/16-К дополнительно представленными документами, а также отсутствия выводов в определении ВС РФ от 03.08.2017 о том, что </w:t>
      </w:r>
      <w:r w:rsidRPr="009B1169">
        <w:rPr>
          <w:sz w:val="24"/>
          <w:szCs w:val="24"/>
        </w:rPr>
        <w:t>используемый органом регулирования подход при определении затрат по работам и услугам производственного характера для ООО «</w:t>
      </w:r>
      <w:proofErr w:type="spellStart"/>
      <w:r w:rsidRPr="009B1169">
        <w:rPr>
          <w:sz w:val="24"/>
          <w:szCs w:val="24"/>
        </w:rPr>
        <w:t>Кемэнерго</w:t>
      </w:r>
      <w:proofErr w:type="spellEnd"/>
      <w:r w:rsidRPr="009B1169">
        <w:rPr>
          <w:sz w:val="24"/>
          <w:szCs w:val="24"/>
        </w:rPr>
        <w:t>» согласно экспертному заключению от 20.12.2016 в части расчета затраты по указанной статье по аналогичному предприятию (ООО «</w:t>
      </w:r>
      <w:proofErr w:type="spellStart"/>
      <w:r w:rsidRPr="009B1169">
        <w:rPr>
          <w:sz w:val="24"/>
          <w:szCs w:val="24"/>
        </w:rPr>
        <w:t>Электросетьсервис</w:t>
      </w:r>
      <w:proofErr w:type="spellEnd"/>
      <w:r w:rsidRPr="009B1169">
        <w:rPr>
          <w:sz w:val="24"/>
          <w:szCs w:val="24"/>
        </w:rPr>
        <w:t>») не является верным,</w:t>
      </w:r>
      <w:r>
        <w:rPr>
          <w:sz w:val="24"/>
          <w:szCs w:val="24"/>
        </w:rPr>
        <w:t xml:space="preserve"> </w:t>
      </w:r>
      <w:r w:rsidRPr="009B1169">
        <w:rPr>
          <w:sz w:val="24"/>
          <w:szCs w:val="24"/>
        </w:rPr>
        <w:t>а также, учитывая необходимость указанных работ на объектах электросетевого хозяйство организации, то экспертом РЭК КО предлагается учесть для</w:t>
      </w:r>
      <w:r>
        <w:rPr>
          <w:sz w:val="24"/>
          <w:szCs w:val="24"/>
        </w:rPr>
        <w:t xml:space="preserve"> </w:t>
      </w:r>
      <w:r w:rsidRPr="009B1169">
        <w:rPr>
          <w:sz w:val="24"/>
          <w:szCs w:val="24"/>
        </w:rPr>
        <w:t>ООО «</w:t>
      </w:r>
      <w:proofErr w:type="spellStart"/>
      <w:r w:rsidRPr="009B1169">
        <w:rPr>
          <w:sz w:val="24"/>
          <w:szCs w:val="24"/>
        </w:rPr>
        <w:t>Кемэнерго</w:t>
      </w:r>
      <w:proofErr w:type="spellEnd"/>
      <w:r w:rsidRPr="009B1169">
        <w:rPr>
          <w:sz w:val="24"/>
          <w:szCs w:val="24"/>
        </w:rPr>
        <w:t xml:space="preserve">» в составе НВВ в части работ и услуг производственного характера сумму размере 2 833,87 тыс. рублей. </w:t>
      </w:r>
    </w:p>
    <w:p w14:paraId="2037A32D" w14:textId="77777777" w:rsidR="009B1169" w:rsidRPr="009B1169" w:rsidRDefault="009B1169" w:rsidP="009B1169">
      <w:pPr>
        <w:tabs>
          <w:tab w:val="left" w:pos="1134"/>
        </w:tabs>
        <w:ind w:firstLine="567"/>
        <w:jc w:val="both"/>
      </w:pPr>
      <w:r w:rsidRPr="009B1169">
        <w:t xml:space="preserve">Однако, поскольку экспертом РЭК КО согласно выводам, изложенным в определении ВС РФ от 03.08.2017, </w:t>
      </w:r>
      <w:r w:rsidRPr="009B1169">
        <w:rPr>
          <w:b/>
        </w:rPr>
        <w:t xml:space="preserve">дополнительно </w:t>
      </w:r>
      <w:r w:rsidRPr="009B1169">
        <w:t>учтены следующие величины:</w:t>
      </w:r>
    </w:p>
    <w:p w14:paraId="117BAE5F" w14:textId="77777777" w:rsidR="009B1169" w:rsidRPr="009B1169" w:rsidRDefault="009B1169" w:rsidP="009B1169">
      <w:pPr>
        <w:tabs>
          <w:tab w:val="left" w:pos="1134"/>
        </w:tabs>
        <w:ind w:firstLine="567"/>
        <w:jc w:val="both"/>
      </w:pPr>
      <w:r w:rsidRPr="009B1169">
        <w:t xml:space="preserve">- </w:t>
      </w:r>
      <w:r w:rsidRPr="009B1169">
        <w:rPr>
          <w:color w:val="000000"/>
        </w:rPr>
        <w:t xml:space="preserve">численность </w:t>
      </w:r>
      <w:r w:rsidRPr="009B1169">
        <w:t>персонала, осуществляющего организационное и техническое руководство эксплуатацией и ремонтом оборудования ООО «</w:t>
      </w:r>
      <w:proofErr w:type="spellStart"/>
      <w:r w:rsidRPr="009B1169">
        <w:t>Кемэнерго</w:t>
      </w:r>
      <w:proofErr w:type="spellEnd"/>
      <w:r w:rsidRPr="009B1169">
        <w:t xml:space="preserve">» в количестве </w:t>
      </w:r>
      <w:r w:rsidRPr="009B1169">
        <w:rPr>
          <w:b/>
        </w:rPr>
        <w:t>0,81 челове</w:t>
      </w:r>
      <w:r w:rsidRPr="009B1169">
        <w:t>к;</w:t>
      </w:r>
    </w:p>
    <w:p w14:paraId="50DD2EC1" w14:textId="77777777" w:rsidR="009B1169" w:rsidRPr="009B1169" w:rsidRDefault="009B1169" w:rsidP="009B1169">
      <w:pPr>
        <w:tabs>
          <w:tab w:val="left" w:pos="1134"/>
        </w:tabs>
        <w:ind w:firstLine="567"/>
        <w:jc w:val="both"/>
      </w:pPr>
      <w:r w:rsidRPr="009B1169">
        <w:t xml:space="preserve">- ФОТ в размере </w:t>
      </w:r>
      <w:r w:rsidRPr="009B1169">
        <w:rPr>
          <w:b/>
        </w:rPr>
        <w:t>309,48 тыс</w:t>
      </w:r>
      <w:r w:rsidRPr="009B1169">
        <w:t>. руб., приходящийся на персонал, осуществляющий организационное и техническое руководство эксплуатацией и ремонтом оборудования ООО «</w:t>
      </w:r>
      <w:proofErr w:type="spellStart"/>
      <w:r w:rsidRPr="009B1169">
        <w:t>Кемэнерго</w:t>
      </w:r>
      <w:proofErr w:type="spellEnd"/>
      <w:r w:rsidRPr="009B1169">
        <w:t>»;</w:t>
      </w:r>
    </w:p>
    <w:p w14:paraId="50577D73" w14:textId="77777777" w:rsidR="009B1169" w:rsidRPr="009B1169" w:rsidRDefault="009B1169" w:rsidP="009B1169">
      <w:pPr>
        <w:tabs>
          <w:tab w:val="left" w:pos="1134"/>
        </w:tabs>
        <w:ind w:firstLine="567"/>
        <w:jc w:val="both"/>
      </w:pPr>
      <w:r w:rsidRPr="009B1169">
        <w:t xml:space="preserve">- отчисления на социальные нужды в размере </w:t>
      </w:r>
      <w:r w:rsidRPr="009B1169">
        <w:rPr>
          <w:b/>
        </w:rPr>
        <w:t>93,46 тыс. руб</w:t>
      </w:r>
      <w:r w:rsidRPr="009B1169">
        <w:t>.;</w:t>
      </w:r>
    </w:p>
    <w:p w14:paraId="47748EBA" w14:textId="77777777" w:rsidR="009B1169" w:rsidRPr="009B1169" w:rsidRDefault="009B1169" w:rsidP="009B1169">
      <w:pPr>
        <w:tabs>
          <w:tab w:val="left" w:pos="1134"/>
        </w:tabs>
        <w:ind w:firstLine="567"/>
        <w:jc w:val="both"/>
        <w:rPr>
          <w:color w:val="000000"/>
        </w:rPr>
      </w:pPr>
      <w:r w:rsidRPr="009B1169">
        <w:t xml:space="preserve">- расходы по статье «Сырье, материалы, запасные части, инструмент, топливо» в размере </w:t>
      </w:r>
      <w:r w:rsidRPr="009B1169">
        <w:rPr>
          <w:b/>
          <w:color w:val="000000"/>
        </w:rPr>
        <w:t>52,331 тыс. руб</w:t>
      </w:r>
      <w:r w:rsidRPr="009B1169">
        <w:rPr>
          <w:color w:val="000000"/>
        </w:rPr>
        <w:t xml:space="preserve">., а, следовательно, </w:t>
      </w:r>
      <w:r w:rsidRPr="009B1169">
        <w:t xml:space="preserve">в целях исключения </w:t>
      </w:r>
      <w:proofErr w:type="spellStart"/>
      <w:r w:rsidRPr="009B1169">
        <w:t>задвоения</w:t>
      </w:r>
      <w:proofErr w:type="spellEnd"/>
      <w:r w:rsidRPr="009B1169">
        <w:t xml:space="preserve"> объема финансирования ООО «</w:t>
      </w:r>
      <w:proofErr w:type="spellStart"/>
      <w:r w:rsidRPr="009B1169">
        <w:t>Кемэнерго</w:t>
      </w:r>
      <w:proofErr w:type="spellEnd"/>
      <w:r w:rsidRPr="009B1169">
        <w:t>» экспертом РЭК КО предлагается уменьшить объем финансирования работ, выполняемых подрядным способом по работам и услугам производственного характера на величину вышеуказанных учтенных затрат в смете организации.</w:t>
      </w:r>
    </w:p>
    <w:p w14:paraId="5D944944" w14:textId="6EA017DD" w:rsidR="009B1169" w:rsidRPr="009B1169" w:rsidRDefault="009B1169" w:rsidP="009B1169">
      <w:pPr>
        <w:pStyle w:val="a4"/>
        <w:ind w:firstLine="567"/>
        <w:jc w:val="both"/>
        <w:rPr>
          <w:sz w:val="24"/>
          <w:szCs w:val="24"/>
        </w:rPr>
      </w:pPr>
      <w:r w:rsidRPr="009B1169">
        <w:rPr>
          <w:sz w:val="24"/>
          <w:szCs w:val="24"/>
        </w:rPr>
        <w:lastRenderedPageBreak/>
        <w:t xml:space="preserve">Таким образом при новом расчете необходимой валовой выручки по статье «Работы и услуги производственного характера (в </w:t>
      </w:r>
      <w:proofErr w:type="spellStart"/>
      <w:r w:rsidRPr="009B1169">
        <w:rPr>
          <w:sz w:val="24"/>
          <w:szCs w:val="24"/>
        </w:rPr>
        <w:t>т.ч</w:t>
      </w:r>
      <w:proofErr w:type="spellEnd"/>
      <w:r w:rsidRPr="009B1169">
        <w:rPr>
          <w:sz w:val="24"/>
          <w:szCs w:val="24"/>
        </w:rPr>
        <w:t>. услуги сторонних организаций по содержанию сетей и распределительных устройств)» объем финансирования составляет 2</w:t>
      </w:r>
      <w:r>
        <w:rPr>
          <w:sz w:val="24"/>
          <w:szCs w:val="24"/>
        </w:rPr>
        <w:t xml:space="preserve"> </w:t>
      </w:r>
      <w:r w:rsidRPr="009B1169">
        <w:rPr>
          <w:sz w:val="24"/>
          <w:szCs w:val="24"/>
        </w:rPr>
        <w:t xml:space="preserve">378,599 тыс. руб. (2 833,87 тыс. руб. - 309,48 тыс. руб. - 93,46 тыс. руб. - </w:t>
      </w:r>
      <w:r w:rsidRPr="009B1169">
        <w:rPr>
          <w:color w:val="000000"/>
          <w:sz w:val="24"/>
          <w:szCs w:val="24"/>
        </w:rPr>
        <w:t>52,331 тыс. руб.)</w:t>
      </w:r>
    </w:p>
    <w:p w14:paraId="3863CC58" w14:textId="033547CB" w:rsidR="006148E2" w:rsidRDefault="006148E2" w:rsidP="00023CDF">
      <w:pPr>
        <w:ind w:left="-2379" w:right="-144" w:firstLine="8475"/>
        <w:jc w:val="center"/>
      </w:pPr>
    </w:p>
    <w:p w14:paraId="2E0FF816" w14:textId="78CBADD9" w:rsidR="006148E2" w:rsidRDefault="006148E2" w:rsidP="00023CDF">
      <w:pPr>
        <w:ind w:left="-2379" w:right="-144" w:firstLine="8475"/>
        <w:jc w:val="center"/>
      </w:pPr>
    </w:p>
    <w:p w14:paraId="38D95D49" w14:textId="13079A64" w:rsidR="006148E2" w:rsidRDefault="006148E2" w:rsidP="00023CDF">
      <w:pPr>
        <w:ind w:left="-2379" w:right="-144" w:firstLine="8475"/>
        <w:jc w:val="center"/>
      </w:pPr>
    </w:p>
    <w:p w14:paraId="58ACBDFD" w14:textId="77777777" w:rsidR="00527C5F" w:rsidRDefault="00527C5F" w:rsidP="00023CDF">
      <w:pPr>
        <w:ind w:left="-2379" w:right="-144" w:firstLine="8475"/>
        <w:jc w:val="center"/>
        <w:sectPr w:rsidR="00527C5F" w:rsidSect="00527C5F">
          <w:pgSz w:w="11906" w:h="16838" w:code="9"/>
          <w:pgMar w:top="1135" w:right="851" w:bottom="1418" w:left="1560" w:header="426" w:footer="709" w:gutter="0"/>
          <w:cols w:space="708"/>
          <w:titlePg/>
          <w:docGrid w:linePitch="360"/>
        </w:sectPr>
      </w:pPr>
    </w:p>
    <w:p w14:paraId="25BABD01" w14:textId="2A74AA0F" w:rsidR="006148E2" w:rsidRDefault="006148E2" w:rsidP="00023CDF">
      <w:pPr>
        <w:ind w:left="-2379" w:right="-144" w:firstLine="8475"/>
        <w:jc w:val="center"/>
      </w:pPr>
    </w:p>
    <w:p w14:paraId="0EA4235F" w14:textId="716E04CF" w:rsidR="00541164" w:rsidRPr="00022D20" w:rsidRDefault="00541164" w:rsidP="00541164">
      <w:pPr>
        <w:ind w:left="-2379" w:right="-144" w:firstLine="8475"/>
        <w:jc w:val="center"/>
      </w:pPr>
      <w:r w:rsidRPr="00022D20">
        <w:t xml:space="preserve">Приложение № </w:t>
      </w:r>
      <w:r>
        <w:t>4</w:t>
      </w:r>
      <w:r w:rsidRPr="00022D20">
        <w:t xml:space="preserve"> к протоколу</w:t>
      </w:r>
    </w:p>
    <w:p w14:paraId="49EDAA0F" w14:textId="77777777" w:rsidR="00541164" w:rsidRPr="00022D20" w:rsidRDefault="00541164" w:rsidP="00541164">
      <w:pPr>
        <w:ind w:left="-2379" w:firstLine="8475"/>
        <w:jc w:val="center"/>
      </w:pPr>
      <w:r w:rsidRPr="00022D20">
        <w:t>№ 65 заседания правления</w:t>
      </w:r>
    </w:p>
    <w:p w14:paraId="3DA1E448" w14:textId="77777777" w:rsidR="00541164" w:rsidRPr="00022D20" w:rsidRDefault="00541164" w:rsidP="00541164">
      <w:pPr>
        <w:ind w:left="-2379" w:firstLine="8475"/>
        <w:jc w:val="center"/>
      </w:pPr>
      <w:r w:rsidRPr="00022D20">
        <w:t>региональной энергетической</w:t>
      </w:r>
    </w:p>
    <w:p w14:paraId="06BF680A" w14:textId="77777777" w:rsidR="00541164" w:rsidRPr="00022D20" w:rsidRDefault="00541164" w:rsidP="00541164">
      <w:pPr>
        <w:ind w:left="-2379" w:firstLine="8475"/>
        <w:jc w:val="center"/>
      </w:pPr>
      <w:r w:rsidRPr="00022D20">
        <w:t xml:space="preserve">комиссии Кемеровской </w:t>
      </w:r>
    </w:p>
    <w:p w14:paraId="1A4BE9EF" w14:textId="34F27ECD" w:rsidR="00541164" w:rsidRDefault="00541164" w:rsidP="00541164">
      <w:pPr>
        <w:ind w:left="-2379" w:right="-144" w:firstLine="8475"/>
        <w:jc w:val="center"/>
      </w:pPr>
      <w:r w:rsidRPr="00022D20">
        <w:t>области от 05.12.2017</w:t>
      </w:r>
    </w:p>
    <w:p w14:paraId="55F75025" w14:textId="158D1FAD" w:rsidR="006376A6" w:rsidRDefault="006376A6" w:rsidP="00541164">
      <w:pPr>
        <w:ind w:left="-2379" w:right="-144" w:firstLine="8475"/>
        <w:jc w:val="center"/>
      </w:pPr>
    </w:p>
    <w:p w14:paraId="112A6929" w14:textId="77777777" w:rsidR="006376A6" w:rsidRPr="006376A6" w:rsidRDefault="006376A6" w:rsidP="006376A6">
      <w:pPr>
        <w:jc w:val="center"/>
        <w:rPr>
          <w:b/>
        </w:rPr>
      </w:pPr>
      <w:r w:rsidRPr="006376A6">
        <w:rPr>
          <w:b/>
        </w:rPr>
        <w:t>Заключение</w:t>
      </w:r>
    </w:p>
    <w:p w14:paraId="6204F71A" w14:textId="2310FB33" w:rsidR="006376A6" w:rsidRPr="006376A6" w:rsidRDefault="006376A6" w:rsidP="006376A6">
      <w:pPr>
        <w:jc w:val="center"/>
        <w:rPr>
          <w:b/>
        </w:rPr>
      </w:pPr>
      <w:r w:rsidRPr="006376A6">
        <w:rPr>
          <w:b/>
        </w:rPr>
        <w:t>по проекту постановления по вопросу «Об установлении тарифов на услуги по передаче электрической энергии по электрическим сетям Кемеровской области»</w:t>
      </w:r>
    </w:p>
    <w:p w14:paraId="7D56CB4B" w14:textId="77777777" w:rsidR="00541164" w:rsidRDefault="00541164" w:rsidP="00AB5F7D">
      <w:pPr>
        <w:ind w:left="-2379" w:right="-144" w:firstLine="8475"/>
        <w:jc w:val="center"/>
      </w:pPr>
    </w:p>
    <w:p w14:paraId="12E9B906" w14:textId="1FFFAD8E" w:rsidR="006376A6" w:rsidRPr="006376A6" w:rsidRDefault="006376A6" w:rsidP="006376A6">
      <w:pPr>
        <w:tabs>
          <w:tab w:val="left" w:pos="709"/>
          <w:tab w:val="left" w:pos="993"/>
          <w:tab w:val="left" w:pos="1560"/>
          <w:tab w:val="left" w:pos="2127"/>
        </w:tabs>
        <w:spacing w:line="288" w:lineRule="auto"/>
        <w:ind w:firstLine="709"/>
        <w:jc w:val="both"/>
        <w:rPr>
          <w:bCs/>
          <w:color w:val="000000"/>
          <w:kern w:val="32"/>
        </w:rPr>
      </w:pPr>
      <w:r w:rsidRPr="006376A6">
        <w:rPr>
          <w:color w:val="000000"/>
        </w:rPr>
        <w:t>Во исполнение определения Верховного Суда Российской Федерации от 03.08.2017 по делу № 81-АПГ17-8 региональной энергетической комиссии Кемеровской области</w:t>
      </w:r>
      <w:r w:rsidRPr="006376A6">
        <w:rPr>
          <w:rFonts w:ascii="Tahoma" w:hAnsi="Tahoma" w:cs="Tahoma"/>
          <w:color w:val="000000"/>
          <w:shd w:val="clear" w:color="auto" w:fill="FFFFFF"/>
        </w:rPr>
        <w:t xml:space="preserve"> </w:t>
      </w:r>
      <w:r w:rsidRPr="006376A6">
        <w:rPr>
          <w:bCs/>
          <w:color w:val="000000"/>
          <w:kern w:val="32"/>
        </w:rPr>
        <w:t>необходимо:</w:t>
      </w:r>
    </w:p>
    <w:p w14:paraId="2B6BE98E" w14:textId="117D4A57" w:rsidR="006376A6" w:rsidRPr="006376A6" w:rsidRDefault="006376A6" w:rsidP="006376A6">
      <w:pPr>
        <w:tabs>
          <w:tab w:val="left" w:pos="709"/>
          <w:tab w:val="left" w:pos="993"/>
          <w:tab w:val="left" w:pos="2127"/>
        </w:tabs>
        <w:spacing w:line="288" w:lineRule="auto"/>
        <w:ind w:firstLine="709"/>
        <w:jc w:val="both"/>
        <w:rPr>
          <w:bCs/>
        </w:rPr>
      </w:pPr>
      <w:r w:rsidRPr="006376A6">
        <w:rPr>
          <w:bCs/>
        </w:rPr>
        <w:t>1. Установить долгосрочные параметры регулирования для ООО «</w:t>
      </w:r>
      <w:proofErr w:type="spellStart"/>
      <w:r w:rsidRPr="006376A6">
        <w:rPr>
          <w:bCs/>
        </w:rPr>
        <w:t>Кемэнерго</w:t>
      </w:r>
      <w:proofErr w:type="spellEnd"/>
      <w:r w:rsidRPr="006376A6">
        <w:rPr>
          <w:bCs/>
        </w:rPr>
        <w:t>»,</w:t>
      </w:r>
      <w:r>
        <w:rPr>
          <w:bCs/>
        </w:rPr>
        <w:br/>
      </w:r>
      <w:r w:rsidRPr="006376A6">
        <w:rPr>
          <w:bCs/>
        </w:rPr>
        <w:t>ИНН 4205265936 в отношении которых тарифы на услуги по передаче электрической энергии устанавливаются на основе долгосрочных параметров регулирования деятельности территориальных сетевых организаций.</w:t>
      </w:r>
    </w:p>
    <w:p w14:paraId="65EBC646" w14:textId="1D52B7E7" w:rsidR="006376A6" w:rsidRPr="006376A6" w:rsidRDefault="006376A6" w:rsidP="006376A6">
      <w:pPr>
        <w:tabs>
          <w:tab w:val="left" w:pos="709"/>
          <w:tab w:val="left" w:pos="993"/>
          <w:tab w:val="left" w:pos="1560"/>
          <w:tab w:val="left" w:pos="2127"/>
        </w:tabs>
        <w:spacing w:line="288" w:lineRule="auto"/>
        <w:ind w:firstLine="709"/>
        <w:jc w:val="both"/>
        <w:rPr>
          <w:bCs/>
        </w:rPr>
      </w:pPr>
      <w:r w:rsidRPr="006376A6">
        <w:rPr>
          <w:bCs/>
        </w:rPr>
        <w:t>2. Установить необходимую валовую выручку для ООО «</w:t>
      </w:r>
      <w:proofErr w:type="spellStart"/>
      <w:r w:rsidRPr="006376A6">
        <w:rPr>
          <w:bCs/>
        </w:rPr>
        <w:t>Кемэнерго</w:t>
      </w:r>
      <w:proofErr w:type="spellEnd"/>
      <w:r w:rsidRPr="006376A6">
        <w:rPr>
          <w:bCs/>
        </w:rPr>
        <w:t>»,</w:t>
      </w:r>
      <w:r>
        <w:rPr>
          <w:bCs/>
        </w:rPr>
        <w:br/>
      </w:r>
      <w:r w:rsidRPr="006376A6">
        <w:rPr>
          <w:bCs/>
        </w:rPr>
        <w:t>ИНН 4205265936 на долгосрочный период регулирования (без учета оплаты потерь).</w:t>
      </w:r>
    </w:p>
    <w:p w14:paraId="21225588" w14:textId="77777777" w:rsidR="006376A6" w:rsidRPr="006376A6" w:rsidRDefault="006376A6" w:rsidP="006376A6">
      <w:pPr>
        <w:autoSpaceDE w:val="0"/>
        <w:autoSpaceDN w:val="0"/>
        <w:adjustRightInd w:val="0"/>
        <w:spacing w:line="288" w:lineRule="auto"/>
        <w:ind w:firstLine="709"/>
        <w:jc w:val="both"/>
        <w:rPr>
          <w:bCs/>
        </w:rPr>
      </w:pPr>
      <w:r w:rsidRPr="006376A6">
        <w:rPr>
          <w:bCs/>
        </w:rPr>
        <w:t>3. Установить с 07.12.2017 по 31.12.2017 единые (котловые) тарифы на услуги по передаче электрической энергии по сетям Кемеровской области, поставляемой прочим потребителям.</w:t>
      </w:r>
    </w:p>
    <w:p w14:paraId="3D37FDAD" w14:textId="77777777" w:rsidR="006376A6" w:rsidRPr="006376A6" w:rsidRDefault="006376A6" w:rsidP="006376A6">
      <w:pPr>
        <w:autoSpaceDE w:val="0"/>
        <w:autoSpaceDN w:val="0"/>
        <w:adjustRightInd w:val="0"/>
        <w:spacing w:line="288" w:lineRule="auto"/>
        <w:ind w:firstLine="709"/>
        <w:jc w:val="both"/>
        <w:rPr>
          <w:bCs/>
        </w:rPr>
      </w:pPr>
      <w:r w:rsidRPr="006376A6">
        <w:rPr>
          <w:bCs/>
        </w:rPr>
        <w:t>4. Установить с 07.12.2017 по 31.12.2017 индивидуальные тарифы на услуги по передаче электрической энергии для взаиморасчетов между:</w:t>
      </w:r>
    </w:p>
    <w:p w14:paraId="280BA353" w14:textId="77777777" w:rsidR="006376A6" w:rsidRPr="006376A6" w:rsidRDefault="006376A6" w:rsidP="006376A6">
      <w:pPr>
        <w:autoSpaceDE w:val="0"/>
        <w:autoSpaceDN w:val="0"/>
        <w:adjustRightInd w:val="0"/>
        <w:spacing w:line="288" w:lineRule="auto"/>
        <w:ind w:firstLine="709"/>
        <w:jc w:val="both"/>
        <w:rPr>
          <w:bCs/>
        </w:rPr>
      </w:pPr>
      <w:r w:rsidRPr="006376A6">
        <w:rPr>
          <w:bCs/>
        </w:rPr>
        <w:t>ООО «</w:t>
      </w:r>
      <w:proofErr w:type="spellStart"/>
      <w:r w:rsidRPr="006376A6">
        <w:rPr>
          <w:bCs/>
        </w:rPr>
        <w:t>Кемэнерго</w:t>
      </w:r>
      <w:proofErr w:type="spellEnd"/>
      <w:r w:rsidRPr="006376A6">
        <w:rPr>
          <w:bCs/>
        </w:rPr>
        <w:t xml:space="preserve">», ИНН 4205265936 - ООО «Кузбасская </w:t>
      </w:r>
      <w:proofErr w:type="spellStart"/>
      <w:r w:rsidRPr="006376A6">
        <w:rPr>
          <w:bCs/>
        </w:rPr>
        <w:t>энергосетевая</w:t>
      </w:r>
      <w:proofErr w:type="spellEnd"/>
      <w:r w:rsidRPr="006376A6">
        <w:rPr>
          <w:bCs/>
        </w:rPr>
        <w:t xml:space="preserve"> компания</w:t>
      </w:r>
      <w:proofErr w:type="gramStart"/>
      <w:r w:rsidRPr="006376A6">
        <w:rPr>
          <w:bCs/>
        </w:rPr>
        <w:t>»,  ИНН</w:t>
      </w:r>
      <w:proofErr w:type="gramEnd"/>
      <w:r w:rsidRPr="006376A6">
        <w:rPr>
          <w:bCs/>
        </w:rPr>
        <w:t xml:space="preserve"> 4205109750;</w:t>
      </w:r>
    </w:p>
    <w:p w14:paraId="618579F2" w14:textId="689EC16C" w:rsidR="006376A6" w:rsidRPr="006376A6" w:rsidRDefault="006376A6" w:rsidP="006376A6">
      <w:pPr>
        <w:autoSpaceDE w:val="0"/>
        <w:autoSpaceDN w:val="0"/>
        <w:adjustRightInd w:val="0"/>
        <w:spacing w:line="288" w:lineRule="auto"/>
        <w:ind w:firstLine="709"/>
        <w:jc w:val="both"/>
        <w:rPr>
          <w:bCs/>
        </w:rPr>
      </w:pPr>
      <w:r w:rsidRPr="006376A6">
        <w:rPr>
          <w:bCs/>
        </w:rPr>
        <w:t>ООО «</w:t>
      </w:r>
      <w:proofErr w:type="spellStart"/>
      <w:r w:rsidRPr="006376A6">
        <w:rPr>
          <w:bCs/>
        </w:rPr>
        <w:t>Кемэнерго</w:t>
      </w:r>
      <w:proofErr w:type="spellEnd"/>
      <w:r w:rsidRPr="006376A6">
        <w:rPr>
          <w:bCs/>
        </w:rPr>
        <w:t>», ИНН 4205265936 - ООО ХК «СДС-</w:t>
      </w:r>
      <w:proofErr w:type="spellStart"/>
      <w:r w:rsidRPr="006376A6">
        <w:rPr>
          <w:bCs/>
        </w:rPr>
        <w:t>Энерго</w:t>
      </w:r>
      <w:proofErr w:type="spellEnd"/>
      <w:r w:rsidRPr="006376A6">
        <w:rPr>
          <w:bCs/>
        </w:rPr>
        <w:t>»,</w:t>
      </w:r>
      <w:r>
        <w:rPr>
          <w:bCs/>
        </w:rPr>
        <w:br/>
      </w:r>
      <w:r w:rsidRPr="006376A6">
        <w:rPr>
          <w:bCs/>
        </w:rPr>
        <w:t>ИНН 4250003450;</w:t>
      </w:r>
    </w:p>
    <w:p w14:paraId="58A42E1A" w14:textId="77777777" w:rsidR="006376A6" w:rsidRPr="006376A6" w:rsidRDefault="006376A6" w:rsidP="006376A6">
      <w:pPr>
        <w:autoSpaceDE w:val="0"/>
        <w:autoSpaceDN w:val="0"/>
        <w:adjustRightInd w:val="0"/>
        <w:spacing w:line="288" w:lineRule="auto"/>
        <w:ind w:firstLine="709"/>
        <w:jc w:val="both"/>
        <w:rPr>
          <w:bCs/>
        </w:rPr>
      </w:pPr>
      <w:r w:rsidRPr="006376A6">
        <w:rPr>
          <w:bCs/>
        </w:rPr>
        <w:t>ООО «</w:t>
      </w:r>
      <w:proofErr w:type="spellStart"/>
      <w:r w:rsidRPr="006376A6">
        <w:rPr>
          <w:bCs/>
        </w:rPr>
        <w:t>Кемэнерго</w:t>
      </w:r>
      <w:proofErr w:type="spellEnd"/>
      <w:r w:rsidRPr="006376A6">
        <w:rPr>
          <w:bCs/>
        </w:rPr>
        <w:t>», ИНН 4205265936 - ПАО «МРСК Сибири» (филиал ПАО «Межрегиональная распределительная сетевая компания Сибири» - «Кузбассэнерго – региональные электрические сети»), ИНН 2460069527.</w:t>
      </w:r>
    </w:p>
    <w:p w14:paraId="2D897895" w14:textId="02543F8B" w:rsidR="006376A6" w:rsidRPr="006376A6" w:rsidRDefault="006376A6" w:rsidP="006376A6">
      <w:pPr>
        <w:autoSpaceDE w:val="0"/>
        <w:autoSpaceDN w:val="0"/>
        <w:adjustRightInd w:val="0"/>
        <w:spacing w:line="288" w:lineRule="auto"/>
        <w:ind w:firstLine="709"/>
        <w:jc w:val="both"/>
        <w:rPr>
          <w:color w:val="000000"/>
        </w:rPr>
      </w:pPr>
      <w:r w:rsidRPr="006376A6">
        <w:rPr>
          <w:color w:val="000000"/>
        </w:rPr>
        <w:t xml:space="preserve">Экспертами подготовлено </w:t>
      </w:r>
      <w:r w:rsidRPr="006376A6">
        <w:rPr>
          <w:bCs/>
        </w:rPr>
        <w:t xml:space="preserve">экспертное заключение региональной энергетической комиссии Кемеровской области </w:t>
      </w:r>
      <w:r w:rsidRPr="006376A6">
        <w:t xml:space="preserve">от 20.11.2017 </w:t>
      </w:r>
      <w:r w:rsidRPr="006376A6">
        <w:rPr>
          <w:bCs/>
        </w:rPr>
        <w:t>о составе и объеме необходимой валовой выручки по материалам, представленным ООО «</w:t>
      </w:r>
      <w:proofErr w:type="spellStart"/>
      <w:r w:rsidRPr="006376A6">
        <w:rPr>
          <w:bCs/>
        </w:rPr>
        <w:t>Кемэнерго</w:t>
      </w:r>
      <w:proofErr w:type="spellEnd"/>
      <w:r w:rsidRPr="006376A6">
        <w:rPr>
          <w:bCs/>
        </w:rPr>
        <w:t>» (г. Кемерово), для установления индивидуальных тарифов на услуги по передаче электрической энергии</w:t>
      </w:r>
      <w:r w:rsidRPr="006376A6">
        <w:t xml:space="preserve"> на 2017 год с учетов выводов </w:t>
      </w:r>
      <w:r w:rsidRPr="006376A6">
        <w:rPr>
          <w:spacing w:val="1"/>
        </w:rPr>
        <w:t xml:space="preserve">определения Верховного Суда РФ </w:t>
      </w:r>
      <w:r w:rsidRPr="006376A6">
        <w:rPr>
          <w:color w:val="000000"/>
        </w:rPr>
        <w:t>от 03.08.2017 по делу № 81-АПГ17-8.</w:t>
      </w:r>
    </w:p>
    <w:p w14:paraId="0DE3BD81" w14:textId="77777777" w:rsidR="006376A6" w:rsidRPr="006376A6" w:rsidRDefault="006376A6" w:rsidP="006376A6">
      <w:pPr>
        <w:autoSpaceDE w:val="0"/>
        <w:autoSpaceDN w:val="0"/>
        <w:adjustRightInd w:val="0"/>
        <w:spacing w:line="288" w:lineRule="auto"/>
        <w:ind w:firstLine="709"/>
        <w:jc w:val="both"/>
        <w:rPr>
          <w:color w:val="000000"/>
        </w:rPr>
      </w:pPr>
      <w:r w:rsidRPr="006376A6">
        <w:rPr>
          <w:spacing w:val="1"/>
        </w:rPr>
        <w:t>В соответствии с вышеуказанным экспертным заключением базовый уровень подконтрольных расходов составил 3 790,79 тыс. руб. (приложение № 1), необходимая</w:t>
      </w:r>
      <w:r w:rsidRPr="006376A6">
        <w:rPr>
          <w:color w:val="000000"/>
        </w:rPr>
        <w:t xml:space="preserve"> валовая выручка ООО</w:t>
      </w:r>
      <w:r w:rsidRPr="006376A6">
        <w:rPr>
          <w:bCs/>
        </w:rPr>
        <w:t xml:space="preserve"> «</w:t>
      </w:r>
      <w:proofErr w:type="spellStart"/>
      <w:r w:rsidRPr="006376A6">
        <w:rPr>
          <w:bCs/>
        </w:rPr>
        <w:t>Кемэнерго</w:t>
      </w:r>
      <w:proofErr w:type="spellEnd"/>
      <w:r w:rsidRPr="006376A6">
        <w:rPr>
          <w:bCs/>
        </w:rPr>
        <w:t xml:space="preserve">» на 2017 год </w:t>
      </w:r>
      <w:r w:rsidRPr="006376A6">
        <w:rPr>
          <w:color w:val="000000"/>
        </w:rPr>
        <w:t xml:space="preserve">с учетом которой производится расчет единых (котловых) и индивидуальных тарифов определена в размере 4 048,97 тыс. руб. (приложение № 2), единые (котловые) тарифы и размер экономически обоснованных единых (котловых) тарифов на услуги по передаче электрической энергии по сетям Кемеровской области, поставляемой прочим потребителям, предлагаемые к рассмотрению правлением приведены в приложении № 3, индивидуальные тарифы на услуги по передаче </w:t>
      </w:r>
      <w:r w:rsidRPr="006376A6">
        <w:rPr>
          <w:color w:val="000000"/>
        </w:rPr>
        <w:lastRenderedPageBreak/>
        <w:t>электрической энергии для взаиморасчетов приведены в приложении № 4 к настоящему заключению.</w:t>
      </w:r>
    </w:p>
    <w:p w14:paraId="76D73EE2" w14:textId="32041185" w:rsidR="006376A6" w:rsidRDefault="006376A6" w:rsidP="00527C5F">
      <w:pPr>
        <w:ind w:right="-144"/>
      </w:pPr>
    </w:p>
    <w:p w14:paraId="5D3ABDB7" w14:textId="77777777" w:rsidR="006376A6" w:rsidRPr="00F33E46" w:rsidRDefault="006376A6" w:rsidP="006376A6">
      <w:pPr>
        <w:autoSpaceDE w:val="0"/>
        <w:autoSpaceDN w:val="0"/>
        <w:adjustRightInd w:val="0"/>
        <w:ind w:left="3969"/>
        <w:jc w:val="center"/>
      </w:pPr>
      <w:r w:rsidRPr="00F33E46">
        <w:t>Приложение № 1 к заключению</w:t>
      </w:r>
    </w:p>
    <w:p w14:paraId="318CF577" w14:textId="77777777" w:rsidR="006376A6" w:rsidRPr="00F33E46" w:rsidRDefault="006376A6" w:rsidP="006376A6">
      <w:pPr>
        <w:widowControl w:val="0"/>
        <w:tabs>
          <w:tab w:val="left" w:pos="2219"/>
          <w:tab w:val="center" w:pos="4749"/>
        </w:tabs>
        <w:autoSpaceDE w:val="0"/>
        <w:autoSpaceDN w:val="0"/>
        <w:adjustRightInd w:val="0"/>
        <w:ind w:left="3969"/>
        <w:jc w:val="center"/>
        <w:outlineLvl w:val="1"/>
      </w:pPr>
      <w:r>
        <w:t>по</w:t>
      </w:r>
      <w:r w:rsidRPr="00F33E46">
        <w:t xml:space="preserve"> проекту постановления по вопросу «Об установлении тарифов на услуги по передаче электрической энергии по электрическим сетям Кемеровской области»</w:t>
      </w:r>
    </w:p>
    <w:p w14:paraId="07B1A3DC" w14:textId="77777777" w:rsidR="006376A6" w:rsidRDefault="006376A6" w:rsidP="006376A6">
      <w:pPr>
        <w:widowControl w:val="0"/>
        <w:tabs>
          <w:tab w:val="left" w:pos="2219"/>
          <w:tab w:val="center" w:pos="4749"/>
        </w:tabs>
        <w:autoSpaceDE w:val="0"/>
        <w:autoSpaceDN w:val="0"/>
        <w:adjustRightInd w:val="0"/>
        <w:jc w:val="center"/>
        <w:outlineLvl w:val="1"/>
        <w:rPr>
          <w:b/>
          <w:sz w:val="28"/>
          <w:szCs w:val="20"/>
        </w:rPr>
      </w:pPr>
    </w:p>
    <w:p w14:paraId="44E7E94B" w14:textId="77777777" w:rsidR="006376A6" w:rsidRPr="002871A9" w:rsidRDefault="006376A6" w:rsidP="006376A6">
      <w:pPr>
        <w:jc w:val="center"/>
        <w:rPr>
          <w:b/>
          <w:bCs/>
        </w:rPr>
      </w:pPr>
    </w:p>
    <w:p w14:paraId="0FEDA8D5" w14:textId="77777777" w:rsidR="006376A6" w:rsidRPr="002871A9" w:rsidRDefault="006376A6" w:rsidP="006376A6">
      <w:pPr>
        <w:jc w:val="center"/>
        <w:rPr>
          <w:b/>
          <w:bCs/>
          <w:sz w:val="28"/>
          <w:szCs w:val="20"/>
        </w:rPr>
      </w:pPr>
      <w:r w:rsidRPr="002871A9">
        <w:rPr>
          <w:b/>
          <w:bCs/>
          <w:sz w:val="28"/>
          <w:szCs w:val="20"/>
        </w:rPr>
        <w:t>Долгосрочные параметры регулирования для ООО «</w:t>
      </w:r>
      <w:proofErr w:type="spellStart"/>
      <w:r w:rsidRPr="002871A9">
        <w:rPr>
          <w:b/>
          <w:bCs/>
          <w:sz w:val="28"/>
          <w:szCs w:val="20"/>
        </w:rPr>
        <w:t>Кемэнерго</w:t>
      </w:r>
      <w:proofErr w:type="spellEnd"/>
      <w:r w:rsidRPr="002871A9">
        <w:rPr>
          <w:b/>
          <w:bCs/>
          <w:sz w:val="28"/>
          <w:szCs w:val="20"/>
        </w:rPr>
        <w:t xml:space="preserve">», </w:t>
      </w:r>
    </w:p>
    <w:p w14:paraId="2B72AAE7" w14:textId="77777777" w:rsidR="006376A6" w:rsidRPr="002871A9" w:rsidRDefault="006376A6" w:rsidP="006376A6">
      <w:pPr>
        <w:jc w:val="center"/>
        <w:rPr>
          <w:b/>
          <w:bCs/>
          <w:sz w:val="28"/>
          <w:szCs w:val="20"/>
        </w:rPr>
      </w:pPr>
      <w:r w:rsidRPr="002871A9">
        <w:rPr>
          <w:b/>
          <w:bCs/>
          <w:sz w:val="28"/>
          <w:szCs w:val="20"/>
        </w:rPr>
        <w:t xml:space="preserve">ИНН 4205265936, в отношении которых тарифы на услуги по </w:t>
      </w:r>
    </w:p>
    <w:p w14:paraId="69132A3F" w14:textId="77777777" w:rsidR="006376A6" w:rsidRPr="002871A9" w:rsidRDefault="006376A6" w:rsidP="006376A6">
      <w:pPr>
        <w:jc w:val="center"/>
        <w:rPr>
          <w:b/>
          <w:bCs/>
          <w:sz w:val="28"/>
          <w:szCs w:val="20"/>
        </w:rPr>
      </w:pPr>
      <w:r w:rsidRPr="002871A9">
        <w:rPr>
          <w:b/>
          <w:bCs/>
          <w:sz w:val="28"/>
          <w:szCs w:val="20"/>
        </w:rPr>
        <w:t>передаче электрической энергии устанавливаются на основе долгосрочных параметров регулирования деятельности территориальных сетевых организаций</w:t>
      </w:r>
    </w:p>
    <w:p w14:paraId="1F4893EC" w14:textId="77777777" w:rsidR="006376A6" w:rsidRPr="002871A9" w:rsidRDefault="006376A6" w:rsidP="006376A6">
      <w:pPr>
        <w:jc w:val="center"/>
        <w:rPr>
          <w:b/>
          <w:bCs/>
          <w:sz w:val="28"/>
          <w:szCs w:val="28"/>
        </w:rPr>
      </w:pPr>
    </w:p>
    <w:p w14:paraId="3E5F80D4" w14:textId="77777777" w:rsidR="006376A6" w:rsidRPr="002871A9" w:rsidRDefault="006376A6" w:rsidP="006376A6">
      <w:pPr>
        <w:tabs>
          <w:tab w:val="left" w:pos="709"/>
          <w:tab w:val="left" w:pos="993"/>
          <w:tab w:val="left" w:pos="1560"/>
          <w:tab w:val="left" w:pos="2127"/>
        </w:tabs>
        <w:ind w:right="-2" w:firstLine="709"/>
        <w:jc w:val="both"/>
        <w:rPr>
          <w:color w:val="000000"/>
          <w:sz w:val="28"/>
        </w:rPr>
      </w:pPr>
    </w:p>
    <w:tbl>
      <w:tblPr>
        <w:tblW w:w="5043" w:type="pct"/>
        <w:tblCellMar>
          <w:top w:w="102" w:type="dxa"/>
          <w:left w:w="62" w:type="dxa"/>
          <w:bottom w:w="102" w:type="dxa"/>
          <w:right w:w="62" w:type="dxa"/>
        </w:tblCellMar>
        <w:tblLook w:val="0000" w:firstRow="0" w:lastRow="0" w:firstColumn="0" w:lastColumn="0" w:noHBand="0" w:noVBand="0"/>
      </w:tblPr>
      <w:tblGrid>
        <w:gridCol w:w="1679"/>
        <w:gridCol w:w="624"/>
        <w:gridCol w:w="807"/>
        <w:gridCol w:w="599"/>
        <w:gridCol w:w="790"/>
        <w:gridCol w:w="582"/>
        <w:gridCol w:w="563"/>
        <w:gridCol w:w="563"/>
        <w:gridCol w:w="580"/>
        <w:gridCol w:w="811"/>
        <w:gridCol w:w="995"/>
        <w:gridCol w:w="974"/>
      </w:tblGrid>
      <w:tr w:rsidR="006376A6" w:rsidRPr="002871A9" w14:paraId="46AAF1B7" w14:textId="77777777" w:rsidTr="00527C5F">
        <w:trPr>
          <w:trHeight w:val="665"/>
        </w:trPr>
        <w:tc>
          <w:tcPr>
            <w:tcW w:w="878" w:type="pct"/>
            <w:vMerge w:val="restart"/>
            <w:tcBorders>
              <w:top w:val="single" w:sz="4" w:space="0" w:color="auto"/>
              <w:left w:val="single" w:sz="4" w:space="0" w:color="auto"/>
              <w:bottom w:val="single" w:sz="4" w:space="0" w:color="auto"/>
            </w:tcBorders>
            <w:vAlign w:val="center"/>
          </w:tcPr>
          <w:p w14:paraId="70DE126A" w14:textId="77777777" w:rsidR="006376A6" w:rsidRPr="002871A9" w:rsidRDefault="006376A6" w:rsidP="00527C5F">
            <w:pPr>
              <w:autoSpaceDE w:val="0"/>
              <w:autoSpaceDN w:val="0"/>
              <w:adjustRightInd w:val="0"/>
              <w:spacing w:line="216" w:lineRule="auto"/>
              <w:jc w:val="center"/>
              <w:rPr>
                <w:rFonts w:eastAsia="Calibri"/>
                <w:bCs/>
              </w:rPr>
            </w:pPr>
            <w:r w:rsidRPr="002871A9">
              <w:rPr>
                <w:rFonts w:eastAsia="Calibri"/>
                <w:bCs/>
              </w:rPr>
              <w:t>Наименование сетевой организации в субъекте Российской Федерации</w:t>
            </w:r>
          </w:p>
        </w:tc>
        <w:tc>
          <w:tcPr>
            <w:tcW w:w="326" w:type="pct"/>
            <w:vMerge w:val="restart"/>
            <w:tcBorders>
              <w:top w:val="single" w:sz="4" w:space="0" w:color="auto"/>
              <w:left w:val="single" w:sz="4" w:space="0" w:color="auto"/>
              <w:bottom w:val="single" w:sz="4" w:space="0" w:color="auto"/>
            </w:tcBorders>
            <w:vAlign w:val="center"/>
          </w:tcPr>
          <w:p w14:paraId="12755EB4" w14:textId="77777777" w:rsidR="006376A6" w:rsidRPr="002871A9" w:rsidRDefault="006376A6" w:rsidP="00527C5F">
            <w:pPr>
              <w:autoSpaceDE w:val="0"/>
              <w:autoSpaceDN w:val="0"/>
              <w:adjustRightInd w:val="0"/>
              <w:spacing w:line="216" w:lineRule="auto"/>
              <w:jc w:val="center"/>
              <w:rPr>
                <w:rFonts w:eastAsia="Calibri"/>
                <w:bCs/>
              </w:rPr>
            </w:pPr>
            <w:r w:rsidRPr="002871A9">
              <w:rPr>
                <w:rFonts w:eastAsia="Calibri"/>
                <w:bCs/>
              </w:rPr>
              <w:t>Год</w:t>
            </w:r>
          </w:p>
        </w:tc>
        <w:tc>
          <w:tcPr>
            <w:tcW w:w="422" w:type="pct"/>
            <w:vMerge w:val="restart"/>
            <w:tcBorders>
              <w:top w:val="single" w:sz="4" w:space="0" w:color="auto"/>
              <w:left w:val="single" w:sz="4" w:space="0" w:color="auto"/>
              <w:bottom w:val="single" w:sz="4" w:space="0" w:color="auto"/>
            </w:tcBorders>
            <w:textDirection w:val="btLr"/>
            <w:vAlign w:val="center"/>
          </w:tcPr>
          <w:p w14:paraId="3BBECBF9" w14:textId="77777777" w:rsidR="006376A6" w:rsidRPr="002871A9" w:rsidRDefault="006376A6" w:rsidP="00527C5F">
            <w:pPr>
              <w:autoSpaceDE w:val="0"/>
              <w:autoSpaceDN w:val="0"/>
              <w:adjustRightInd w:val="0"/>
              <w:spacing w:line="216" w:lineRule="auto"/>
              <w:ind w:left="113" w:right="113"/>
              <w:jc w:val="center"/>
              <w:rPr>
                <w:rFonts w:eastAsia="Calibri"/>
                <w:bCs/>
              </w:rPr>
            </w:pPr>
            <w:r w:rsidRPr="002871A9">
              <w:rPr>
                <w:rFonts w:eastAsia="Calibri"/>
                <w:bCs/>
              </w:rPr>
              <w:t>Базовый уровень подконтрольных расходов</w:t>
            </w:r>
          </w:p>
        </w:tc>
        <w:tc>
          <w:tcPr>
            <w:tcW w:w="313" w:type="pct"/>
            <w:vMerge w:val="restart"/>
            <w:tcBorders>
              <w:top w:val="single" w:sz="4" w:space="0" w:color="auto"/>
              <w:left w:val="single" w:sz="4" w:space="0" w:color="auto"/>
              <w:bottom w:val="single" w:sz="4" w:space="0" w:color="auto"/>
            </w:tcBorders>
            <w:textDirection w:val="btLr"/>
            <w:vAlign w:val="center"/>
          </w:tcPr>
          <w:p w14:paraId="21A3EC38" w14:textId="77777777" w:rsidR="006376A6" w:rsidRPr="002871A9" w:rsidRDefault="006376A6" w:rsidP="00527C5F">
            <w:pPr>
              <w:autoSpaceDE w:val="0"/>
              <w:autoSpaceDN w:val="0"/>
              <w:adjustRightInd w:val="0"/>
              <w:spacing w:line="216" w:lineRule="auto"/>
              <w:ind w:left="113" w:right="113"/>
              <w:jc w:val="center"/>
              <w:rPr>
                <w:rFonts w:eastAsia="Calibri"/>
                <w:bCs/>
              </w:rPr>
            </w:pPr>
            <w:r w:rsidRPr="002871A9">
              <w:rPr>
                <w:rFonts w:eastAsia="Calibri"/>
                <w:bCs/>
              </w:rPr>
              <w:t>Индекс эффективности подконтрольных расходов</w:t>
            </w:r>
          </w:p>
        </w:tc>
        <w:tc>
          <w:tcPr>
            <w:tcW w:w="413" w:type="pct"/>
            <w:vMerge w:val="restart"/>
            <w:tcBorders>
              <w:top w:val="single" w:sz="4" w:space="0" w:color="auto"/>
              <w:left w:val="single" w:sz="4" w:space="0" w:color="auto"/>
              <w:bottom w:val="single" w:sz="4" w:space="0" w:color="auto"/>
            </w:tcBorders>
            <w:textDirection w:val="btLr"/>
            <w:vAlign w:val="center"/>
          </w:tcPr>
          <w:p w14:paraId="28A9F53D" w14:textId="77777777" w:rsidR="006376A6" w:rsidRPr="002871A9" w:rsidRDefault="006376A6" w:rsidP="00527C5F">
            <w:pPr>
              <w:autoSpaceDE w:val="0"/>
              <w:autoSpaceDN w:val="0"/>
              <w:adjustRightInd w:val="0"/>
              <w:spacing w:line="216" w:lineRule="auto"/>
              <w:ind w:left="113" w:right="113"/>
              <w:jc w:val="center"/>
              <w:rPr>
                <w:rFonts w:eastAsia="Calibri"/>
                <w:bCs/>
              </w:rPr>
            </w:pPr>
            <w:r w:rsidRPr="002871A9">
              <w:rPr>
                <w:rFonts w:eastAsia="Calibri"/>
                <w:bCs/>
              </w:rPr>
              <w:t>Коэффициент эластичности подконтрольных расходов по количеству активов</w:t>
            </w:r>
          </w:p>
        </w:tc>
        <w:tc>
          <w:tcPr>
            <w:tcW w:w="1195" w:type="pct"/>
            <w:gridSpan w:val="4"/>
            <w:vMerge w:val="restart"/>
            <w:tcBorders>
              <w:top w:val="single" w:sz="4" w:space="0" w:color="auto"/>
              <w:left w:val="single" w:sz="4" w:space="0" w:color="auto"/>
              <w:bottom w:val="single" w:sz="4" w:space="0" w:color="auto"/>
            </w:tcBorders>
            <w:textDirection w:val="btLr"/>
            <w:vAlign w:val="center"/>
          </w:tcPr>
          <w:p w14:paraId="1B31F749" w14:textId="77777777" w:rsidR="006376A6" w:rsidRPr="002871A9" w:rsidRDefault="006376A6" w:rsidP="00527C5F">
            <w:pPr>
              <w:autoSpaceDE w:val="0"/>
              <w:autoSpaceDN w:val="0"/>
              <w:adjustRightInd w:val="0"/>
              <w:spacing w:line="216" w:lineRule="auto"/>
              <w:ind w:left="113" w:right="113"/>
              <w:jc w:val="center"/>
              <w:rPr>
                <w:rFonts w:eastAsia="Calibri"/>
                <w:bCs/>
              </w:rPr>
            </w:pPr>
            <w:r w:rsidRPr="002871A9">
              <w:rPr>
                <w:rFonts w:eastAsia="Calibri"/>
                <w:bCs/>
              </w:rPr>
              <w:t xml:space="preserve">Величина технологического расхода (потерь) электрической энергии (уровень потерь электрической энергии при ее передаче по электрическим сетям) </w:t>
            </w:r>
          </w:p>
        </w:tc>
        <w:tc>
          <w:tcPr>
            <w:tcW w:w="424" w:type="pct"/>
            <w:vMerge w:val="restart"/>
            <w:tcBorders>
              <w:top w:val="single" w:sz="4" w:space="0" w:color="auto"/>
              <w:left w:val="single" w:sz="4" w:space="0" w:color="auto"/>
            </w:tcBorders>
            <w:textDirection w:val="btLr"/>
            <w:vAlign w:val="center"/>
          </w:tcPr>
          <w:p w14:paraId="66E861FE" w14:textId="77777777" w:rsidR="006376A6" w:rsidRPr="002871A9" w:rsidRDefault="006376A6" w:rsidP="00527C5F">
            <w:pPr>
              <w:autoSpaceDE w:val="0"/>
              <w:autoSpaceDN w:val="0"/>
              <w:adjustRightInd w:val="0"/>
              <w:spacing w:line="216" w:lineRule="auto"/>
              <w:ind w:left="113" w:right="113"/>
              <w:jc w:val="center"/>
              <w:rPr>
                <w:rFonts w:eastAsia="Calibri"/>
                <w:bCs/>
              </w:rPr>
            </w:pPr>
            <w:r w:rsidRPr="002871A9">
              <w:rPr>
                <w:rFonts w:eastAsia="Calibri"/>
                <w:bCs/>
              </w:rPr>
              <w:t>Уровень надежности реализуемых товаров (услуг)</w:t>
            </w:r>
          </w:p>
        </w:tc>
        <w:tc>
          <w:tcPr>
            <w:tcW w:w="1029" w:type="pct"/>
            <w:gridSpan w:val="2"/>
            <w:tcBorders>
              <w:top w:val="single" w:sz="4" w:space="0" w:color="auto"/>
              <w:left w:val="single" w:sz="4" w:space="0" w:color="auto"/>
              <w:bottom w:val="single" w:sz="4" w:space="0" w:color="auto"/>
              <w:right w:val="single" w:sz="4" w:space="0" w:color="auto"/>
            </w:tcBorders>
            <w:vAlign w:val="center"/>
          </w:tcPr>
          <w:p w14:paraId="7C042922" w14:textId="77777777" w:rsidR="006376A6" w:rsidRPr="002871A9" w:rsidRDefault="006376A6" w:rsidP="00527C5F">
            <w:pPr>
              <w:autoSpaceDE w:val="0"/>
              <w:autoSpaceDN w:val="0"/>
              <w:adjustRightInd w:val="0"/>
              <w:spacing w:line="216" w:lineRule="auto"/>
              <w:jc w:val="center"/>
              <w:rPr>
                <w:rFonts w:eastAsia="Calibri"/>
                <w:bCs/>
              </w:rPr>
            </w:pPr>
            <w:r w:rsidRPr="002871A9">
              <w:rPr>
                <w:rFonts w:eastAsia="Calibri"/>
                <w:bCs/>
              </w:rPr>
              <w:t>Уровень качества реализуемых товаров (услуг)</w:t>
            </w:r>
          </w:p>
        </w:tc>
      </w:tr>
      <w:tr w:rsidR="006376A6" w:rsidRPr="002871A9" w14:paraId="2302B1BE" w14:textId="77777777" w:rsidTr="00527C5F">
        <w:trPr>
          <w:cantSplit/>
          <w:trHeight w:val="4701"/>
        </w:trPr>
        <w:tc>
          <w:tcPr>
            <w:tcW w:w="878" w:type="pct"/>
            <w:vMerge/>
            <w:tcBorders>
              <w:top w:val="single" w:sz="4" w:space="0" w:color="auto"/>
              <w:left w:val="single" w:sz="4" w:space="0" w:color="auto"/>
              <w:bottom w:val="single" w:sz="4" w:space="0" w:color="auto"/>
            </w:tcBorders>
            <w:vAlign w:val="center"/>
          </w:tcPr>
          <w:p w14:paraId="2707D6C5" w14:textId="77777777" w:rsidR="006376A6" w:rsidRPr="002871A9" w:rsidRDefault="006376A6" w:rsidP="00527C5F">
            <w:pPr>
              <w:autoSpaceDE w:val="0"/>
              <w:autoSpaceDN w:val="0"/>
              <w:adjustRightInd w:val="0"/>
              <w:spacing w:line="216" w:lineRule="auto"/>
              <w:ind w:firstLine="540"/>
              <w:jc w:val="center"/>
              <w:outlineLvl w:val="0"/>
              <w:rPr>
                <w:rFonts w:eastAsia="Calibri"/>
                <w:bCs/>
              </w:rPr>
            </w:pPr>
          </w:p>
        </w:tc>
        <w:tc>
          <w:tcPr>
            <w:tcW w:w="326" w:type="pct"/>
            <w:vMerge/>
            <w:tcBorders>
              <w:top w:val="single" w:sz="4" w:space="0" w:color="auto"/>
              <w:left w:val="single" w:sz="4" w:space="0" w:color="auto"/>
              <w:bottom w:val="single" w:sz="4" w:space="0" w:color="auto"/>
            </w:tcBorders>
            <w:vAlign w:val="center"/>
          </w:tcPr>
          <w:p w14:paraId="72C6FC82" w14:textId="77777777" w:rsidR="006376A6" w:rsidRPr="002871A9" w:rsidRDefault="006376A6" w:rsidP="00527C5F">
            <w:pPr>
              <w:autoSpaceDE w:val="0"/>
              <w:autoSpaceDN w:val="0"/>
              <w:adjustRightInd w:val="0"/>
              <w:spacing w:line="216" w:lineRule="auto"/>
              <w:ind w:firstLine="540"/>
              <w:jc w:val="center"/>
              <w:outlineLvl w:val="0"/>
              <w:rPr>
                <w:rFonts w:eastAsia="Calibri"/>
                <w:bCs/>
              </w:rPr>
            </w:pPr>
          </w:p>
        </w:tc>
        <w:tc>
          <w:tcPr>
            <w:tcW w:w="422" w:type="pct"/>
            <w:vMerge/>
            <w:tcBorders>
              <w:top w:val="single" w:sz="4" w:space="0" w:color="auto"/>
              <w:left w:val="single" w:sz="4" w:space="0" w:color="auto"/>
              <w:bottom w:val="single" w:sz="4" w:space="0" w:color="auto"/>
            </w:tcBorders>
            <w:vAlign w:val="center"/>
          </w:tcPr>
          <w:p w14:paraId="56D2093A" w14:textId="77777777" w:rsidR="006376A6" w:rsidRPr="002871A9" w:rsidRDefault="006376A6" w:rsidP="00527C5F">
            <w:pPr>
              <w:autoSpaceDE w:val="0"/>
              <w:autoSpaceDN w:val="0"/>
              <w:adjustRightInd w:val="0"/>
              <w:spacing w:line="216" w:lineRule="auto"/>
              <w:ind w:firstLine="540"/>
              <w:jc w:val="center"/>
              <w:outlineLvl w:val="0"/>
              <w:rPr>
                <w:rFonts w:eastAsia="Calibri"/>
                <w:bCs/>
              </w:rPr>
            </w:pPr>
          </w:p>
        </w:tc>
        <w:tc>
          <w:tcPr>
            <w:tcW w:w="313" w:type="pct"/>
            <w:vMerge/>
            <w:tcBorders>
              <w:top w:val="single" w:sz="4" w:space="0" w:color="auto"/>
              <w:left w:val="single" w:sz="4" w:space="0" w:color="auto"/>
              <w:bottom w:val="single" w:sz="4" w:space="0" w:color="auto"/>
            </w:tcBorders>
            <w:vAlign w:val="center"/>
          </w:tcPr>
          <w:p w14:paraId="52B8D59A" w14:textId="77777777" w:rsidR="006376A6" w:rsidRPr="002871A9" w:rsidRDefault="006376A6" w:rsidP="00527C5F">
            <w:pPr>
              <w:autoSpaceDE w:val="0"/>
              <w:autoSpaceDN w:val="0"/>
              <w:adjustRightInd w:val="0"/>
              <w:spacing w:line="216" w:lineRule="auto"/>
              <w:ind w:firstLine="540"/>
              <w:jc w:val="center"/>
              <w:outlineLvl w:val="0"/>
              <w:rPr>
                <w:rFonts w:eastAsia="Calibri"/>
                <w:bCs/>
              </w:rPr>
            </w:pPr>
          </w:p>
        </w:tc>
        <w:tc>
          <w:tcPr>
            <w:tcW w:w="413" w:type="pct"/>
            <w:vMerge/>
            <w:tcBorders>
              <w:top w:val="single" w:sz="4" w:space="0" w:color="auto"/>
              <w:left w:val="single" w:sz="4" w:space="0" w:color="auto"/>
              <w:bottom w:val="single" w:sz="4" w:space="0" w:color="auto"/>
            </w:tcBorders>
            <w:vAlign w:val="center"/>
          </w:tcPr>
          <w:p w14:paraId="17E7657E" w14:textId="77777777" w:rsidR="006376A6" w:rsidRPr="002871A9" w:rsidRDefault="006376A6" w:rsidP="00527C5F">
            <w:pPr>
              <w:autoSpaceDE w:val="0"/>
              <w:autoSpaceDN w:val="0"/>
              <w:adjustRightInd w:val="0"/>
              <w:spacing w:line="216" w:lineRule="auto"/>
              <w:ind w:firstLine="540"/>
              <w:jc w:val="center"/>
              <w:outlineLvl w:val="0"/>
              <w:rPr>
                <w:rFonts w:eastAsia="Calibri"/>
                <w:bCs/>
              </w:rPr>
            </w:pPr>
          </w:p>
        </w:tc>
        <w:tc>
          <w:tcPr>
            <w:tcW w:w="1195" w:type="pct"/>
            <w:gridSpan w:val="4"/>
            <w:vMerge/>
            <w:tcBorders>
              <w:top w:val="single" w:sz="4" w:space="0" w:color="auto"/>
              <w:left w:val="single" w:sz="4" w:space="0" w:color="auto"/>
              <w:bottom w:val="single" w:sz="4" w:space="0" w:color="auto"/>
            </w:tcBorders>
            <w:vAlign w:val="center"/>
          </w:tcPr>
          <w:p w14:paraId="232D3F82" w14:textId="77777777" w:rsidR="006376A6" w:rsidRPr="002871A9" w:rsidRDefault="006376A6" w:rsidP="00527C5F">
            <w:pPr>
              <w:autoSpaceDE w:val="0"/>
              <w:autoSpaceDN w:val="0"/>
              <w:adjustRightInd w:val="0"/>
              <w:spacing w:line="216" w:lineRule="auto"/>
              <w:ind w:firstLine="540"/>
              <w:jc w:val="center"/>
              <w:outlineLvl w:val="0"/>
              <w:rPr>
                <w:rFonts w:eastAsia="Calibri"/>
                <w:bCs/>
              </w:rPr>
            </w:pPr>
          </w:p>
        </w:tc>
        <w:tc>
          <w:tcPr>
            <w:tcW w:w="424" w:type="pct"/>
            <w:vMerge/>
            <w:tcBorders>
              <w:left w:val="single" w:sz="4" w:space="0" w:color="auto"/>
            </w:tcBorders>
            <w:vAlign w:val="center"/>
          </w:tcPr>
          <w:p w14:paraId="19EA2290" w14:textId="77777777" w:rsidR="006376A6" w:rsidRPr="002871A9" w:rsidRDefault="006376A6" w:rsidP="00527C5F">
            <w:pPr>
              <w:autoSpaceDE w:val="0"/>
              <w:autoSpaceDN w:val="0"/>
              <w:adjustRightInd w:val="0"/>
              <w:spacing w:line="216" w:lineRule="auto"/>
              <w:ind w:firstLine="540"/>
              <w:jc w:val="center"/>
              <w:outlineLvl w:val="0"/>
              <w:rPr>
                <w:rFonts w:eastAsia="Calibri"/>
                <w:bCs/>
              </w:rPr>
            </w:pPr>
          </w:p>
        </w:tc>
        <w:tc>
          <w:tcPr>
            <w:tcW w:w="520" w:type="pct"/>
            <w:vMerge w:val="restart"/>
            <w:tcBorders>
              <w:top w:val="single" w:sz="4" w:space="0" w:color="auto"/>
              <w:left w:val="single" w:sz="4" w:space="0" w:color="auto"/>
            </w:tcBorders>
            <w:textDirection w:val="btLr"/>
            <w:vAlign w:val="center"/>
          </w:tcPr>
          <w:p w14:paraId="463CBAF7" w14:textId="77777777" w:rsidR="006376A6" w:rsidRPr="002871A9" w:rsidRDefault="006376A6" w:rsidP="00527C5F">
            <w:pPr>
              <w:autoSpaceDE w:val="0"/>
              <w:autoSpaceDN w:val="0"/>
              <w:adjustRightInd w:val="0"/>
              <w:spacing w:line="216" w:lineRule="auto"/>
              <w:jc w:val="center"/>
              <w:rPr>
                <w:rFonts w:eastAsia="Calibri"/>
                <w:bCs/>
              </w:rPr>
            </w:pPr>
            <w:r w:rsidRPr="002871A9">
              <w:rPr>
                <w:rFonts w:eastAsia="Calibri"/>
                <w:bCs/>
              </w:rPr>
              <w:t>Показатель уровня качества осуществляемого технологического присоединения к сети</w:t>
            </w:r>
          </w:p>
        </w:tc>
        <w:tc>
          <w:tcPr>
            <w:tcW w:w="509" w:type="pct"/>
            <w:vMerge w:val="restart"/>
            <w:tcBorders>
              <w:top w:val="single" w:sz="4" w:space="0" w:color="auto"/>
              <w:left w:val="single" w:sz="4" w:space="0" w:color="auto"/>
              <w:right w:val="single" w:sz="4" w:space="0" w:color="auto"/>
            </w:tcBorders>
            <w:textDirection w:val="btLr"/>
            <w:vAlign w:val="center"/>
          </w:tcPr>
          <w:p w14:paraId="22DD689A" w14:textId="77777777" w:rsidR="006376A6" w:rsidRPr="002871A9" w:rsidRDefault="006376A6" w:rsidP="00527C5F">
            <w:pPr>
              <w:autoSpaceDE w:val="0"/>
              <w:autoSpaceDN w:val="0"/>
              <w:adjustRightInd w:val="0"/>
              <w:spacing w:line="216" w:lineRule="auto"/>
              <w:ind w:left="113" w:right="113"/>
              <w:jc w:val="center"/>
              <w:rPr>
                <w:rFonts w:eastAsia="Calibri"/>
                <w:bCs/>
              </w:rPr>
            </w:pPr>
            <w:r w:rsidRPr="002871A9">
              <w:rPr>
                <w:rFonts w:eastAsia="Calibri"/>
                <w:bCs/>
              </w:rPr>
              <w:t>Показатель уровня качества обслуживания потребителей услуг</w:t>
            </w:r>
          </w:p>
        </w:tc>
      </w:tr>
      <w:tr w:rsidR="006376A6" w:rsidRPr="002871A9" w14:paraId="0F9AD5D7" w14:textId="77777777" w:rsidTr="00527C5F">
        <w:trPr>
          <w:cantSplit/>
          <w:trHeight w:hRule="exact" w:val="1154"/>
        </w:trPr>
        <w:tc>
          <w:tcPr>
            <w:tcW w:w="878" w:type="pct"/>
            <w:vMerge/>
            <w:tcBorders>
              <w:top w:val="single" w:sz="4" w:space="0" w:color="auto"/>
              <w:left w:val="single" w:sz="4" w:space="0" w:color="auto"/>
              <w:bottom w:val="single" w:sz="4" w:space="0" w:color="auto"/>
            </w:tcBorders>
          </w:tcPr>
          <w:p w14:paraId="396978AD" w14:textId="77777777" w:rsidR="006376A6" w:rsidRPr="002871A9" w:rsidRDefault="006376A6" w:rsidP="00527C5F">
            <w:pPr>
              <w:autoSpaceDE w:val="0"/>
              <w:autoSpaceDN w:val="0"/>
              <w:adjustRightInd w:val="0"/>
              <w:ind w:firstLine="540"/>
              <w:jc w:val="both"/>
              <w:outlineLvl w:val="0"/>
              <w:rPr>
                <w:rFonts w:eastAsia="Calibri"/>
                <w:bCs/>
              </w:rPr>
            </w:pPr>
          </w:p>
        </w:tc>
        <w:tc>
          <w:tcPr>
            <w:tcW w:w="326" w:type="pct"/>
            <w:vMerge/>
            <w:tcBorders>
              <w:top w:val="single" w:sz="4" w:space="0" w:color="auto"/>
              <w:left w:val="single" w:sz="4" w:space="0" w:color="auto"/>
              <w:bottom w:val="single" w:sz="4" w:space="0" w:color="auto"/>
            </w:tcBorders>
          </w:tcPr>
          <w:p w14:paraId="1E475699" w14:textId="77777777" w:rsidR="006376A6" w:rsidRPr="002871A9" w:rsidRDefault="006376A6" w:rsidP="00527C5F">
            <w:pPr>
              <w:autoSpaceDE w:val="0"/>
              <w:autoSpaceDN w:val="0"/>
              <w:adjustRightInd w:val="0"/>
              <w:ind w:firstLine="540"/>
              <w:jc w:val="both"/>
              <w:outlineLvl w:val="0"/>
              <w:rPr>
                <w:rFonts w:eastAsia="Calibri"/>
                <w:bCs/>
              </w:rPr>
            </w:pPr>
          </w:p>
        </w:tc>
        <w:tc>
          <w:tcPr>
            <w:tcW w:w="422" w:type="pct"/>
            <w:tcBorders>
              <w:top w:val="single" w:sz="4" w:space="0" w:color="auto"/>
              <w:left w:val="single" w:sz="4" w:space="0" w:color="auto"/>
              <w:bottom w:val="single" w:sz="4" w:space="0" w:color="auto"/>
            </w:tcBorders>
            <w:textDirection w:val="btLr"/>
            <w:vAlign w:val="center"/>
          </w:tcPr>
          <w:p w14:paraId="31D1E594" w14:textId="77777777" w:rsidR="006376A6" w:rsidRPr="002871A9" w:rsidRDefault="006376A6" w:rsidP="00527C5F">
            <w:pPr>
              <w:autoSpaceDE w:val="0"/>
              <w:autoSpaceDN w:val="0"/>
              <w:adjustRightInd w:val="0"/>
              <w:ind w:left="-57" w:right="-57"/>
              <w:jc w:val="center"/>
              <w:rPr>
                <w:rFonts w:eastAsia="Calibri"/>
                <w:bCs/>
              </w:rPr>
            </w:pPr>
            <w:r w:rsidRPr="002871A9">
              <w:rPr>
                <w:rFonts w:eastAsia="Calibri"/>
                <w:bCs/>
              </w:rPr>
              <w:t>млн. руб.</w:t>
            </w:r>
          </w:p>
        </w:tc>
        <w:tc>
          <w:tcPr>
            <w:tcW w:w="313" w:type="pct"/>
            <w:tcBorders>
              <w:top w:val="single" w:sz="4" w:space="0" w:color="auto"/>
              <w:left w:val="single" w:sz="4" w:space="0" w:color="auto"/>
              <w:bottom w:val="single" w:sz="4" w:space="0" w:color="auto"/>
            </w:tcBorders>
            <w:textDirection w:val="btLr"/>
            <w:vAlign w:val="center"/>
          </w:tcPr>
          <w:p w14:paraId="5C6128DE" w14:textId="77777777" w:rsidR="006376A6" w:rsidRPr="002871A9" w:rsidRDefault="006376A6" w:rsidP="00527C5F">
            <w:pPr>
              <w:autoSpaceDE w:val="0"/>
              <w:autoSpaceDN w:val="0"/>
              <w:adjustRightInd w:val="0"/>
              <w:ind w:left="113" w:right="113"/>
              <w:jc w:val="center"/>
              <w:rPr>
                <w:rFonts w:eastAsia="Calibri"/>
                <w:bCs/>
              </w:rPr>
            </w:pPr>
            <w:r w:rsidRPr="002871A9">
              <w:rPr>
                <w:rFonts w:eastAsia="Calibri"/>
                <w:bCs/>
              </w:rPr>
              <w:t>%</w:t>
            </w:r>
          </w:p>
        </w:tc>
        <w:tc>
          <w:tcPr>
            <w:tcW w:w="413" w:type="pct"/>
            <w:tcBorders>
              <w:top w:val="single" w:sz="4" w:space="0" w:color="auto"/>
              <w:left w:val="single" w:sz="4" w:space="0" w:color="auto"/>
              <w:bottom w:val="single" w:sz="4" w:space="0" w:color="auto"/>
            </w:tcBorders>
            <w:textDirection w:val="btLr"/>
            <w:vAlign w:val="center"/>
          </w:tcPr>
          <w:p w14:paraId="1669BF24" w14:textId="77777777" w:rsidR="006376A6" w:rsidRPr="002871A9" w:rsidRDefault="006376A6" w:rsidP="00527C5F">
            <w:pPr>
              <w:autoSpaceDE w:val="0"/>
              <w:autoSpaceDN w:val="0"/>
              <w:adjustRightInd w:val="0"/>
              <w:ind w:left="113" w:right="113"/>
              <w:jc w:val="center"/>
              <w:rPr>
                <w:rFonts w:eastAsia="Calibri"/>
                <w:bCs/>
              </w:rPr>
            </w:pPr>
            <w:r w:rsidRPr="002871A9">
              <w:rPr>
                <w:rFonts w:eastAsia="Calibri"/>
                <w:bCs/>
              </w:rPr>
              <w:t>%</w:t>
            </w:r>
          </w:p>
        </w:tc>
        <w:tc>
          <w:tcPr>
            <w:tcW w:w="304" w:type="pct"/>
            <w:tcBorders>
              <w:top w:val="single" w:sz="4" w:space="0" w:color="auto"/>
              <w:left w:val="single" w:sz="4" w:space="0" w:color="auto"/>
              <w:bottom w:val="single" w:sz="4" w:space="0" w:color="auto"/>
            </w:tcBorders>
            <w:textDirection w:val="btLr"/>
            <w:vAlign w:val="center"/>
          </w:tcPr>
          <w:p w14:paraId="71D69088" w14:textId="77777777" w:rsidR="006376A6" w:rsidRPr="002871A9" w:rsidRDefault="006376A6" w:rsidP="00527C5F">
            <w:pPr>
              <w:autoSpaceDE w:val="0"/>
              <w:autoSpaceDN w:val="0"/>
              <w:adjustRightInd w:val="0"/>
              <w:ind w:left="113" w:right="113"/>
              <w:jc w:val="center"/>
              <w:rPr>
                <w:rFonts w:eastAsia="Calibri"/>
                <w:bCs/>
              </w:rPr>
            </w:pPr>
            <w:r w:rsidRPr="002871A9">
              <w:rPr>
                <w:rFonts w:eastAsia="Calibri"/>
                <w:bCs/>
              </w:rPr>
              <w:t>ВН</w:t>
            </w:r>
          </w:p>
        </w:tc>
        <w:tc>
          <w:tcPr>
            <w:tcW w:w="294" w:type="pct"/>
            <w:tcBorders>
              <w:top w:val="single" w:sz="4" w:space="0" w:color="auto"/>
              <w:left w:val="single" w:sz="4" w:space="0" w:color="auto"/>
              <w:bottom w:val="single" w:sz="4" w:space="0" w:color="auto"/>
            </w:tcBorders>
            <w:textDirection w:val="btLr"/>
            <w:vAlign w:val="center"/>
          </w:tcPr>
          <w:p w14:paraId="4F73A40C" w14:textId="77777777" w:rsidR="006376A6" w:rsidRPr="002871A9" w:rsidRDefault="006376A6" w:rsidP="00527C5F">
            <w:pPr>
              <w:autoSpaceDE w:val="0"/>
              <w:autoSpaceDN w:val="0"/>
              <w:adjustRightInd w:val="0"/>
              <w:ind w:left="113" w:right="113"/>
              <w:jc w:val="center"/>
              <w:rPr>
                <w:rFonts w:eastAsia="Calibri"/>
                <w:bCs/>
              </w:rPr>
            </w:pPr>
            <w:r w:rsidRPr="002871A9">
              <w:rPr>
                <w:rFonts w:eastAsia="Calibri"/>
                <w:bCs/>
              </w:rPr>
              <w:t>СН I</w:t>
            </w:r>
          </w:p>
        </w:tc>
        <w:tc>
          <w:tcPr>
            <w:tcW w:w="294" w:type="pct"/>
            <w:tcBorders>
              <w:top w:val="single" w:sz="4" w:space="0" w:color="auto"/>
              <w:left w:val="single" w:sz="4" w:space="0" w:color="auto"/>
              <w:bottom w:val="single" w:sz="4" w:space="0" w:color="auto"/>
            </w:tcBorders>
            <w:textDirection w:val="btLr"/>
            <w:vAlign w:val="center"/>
          </w:tcPr>
          <w:p w14:paraId="226936E7" w14:textId="77777777" w:rsidR="006376A6" w:rsidRPr="002871A9" w:rsidRDefault="006376A6" w:rsidP="00527C5F">
            <w:pPr>
              <w:autoSpaceDE w:val="0"/>
              <w:autoSpaceDN w:val="0"/>
              <w:adjustRightInd w:val="0"/>
              <w:ind w:left="113" w:right="113"/>
              <w:jc w:val="center"/>
              <w:rPr>
                <w:rFonts w:eastAsia="Calibri"/>
                <w:bCs/>
              </w:rPr>
            </w:pPr>
            <w:r w:rsidRPr="002871A9">
              <w:rPr>
                <w:rFonts w:eastAsia="Calibri"/>
                <w:bCs/>
              </w:rPr>
              <w:t>СН II</w:t>
            </w:r>
          </w:p>
        </w:tc>
        <w:tc>
          <w:tcPr>
            <w:tcW w:w="303" w:type="pct"/>
            <w:tcBorders>
              <w:top w:val="single" w:sz="4" w:space="0" w:color="auto"/>
              <w:left w:val="single" w:sz="4" w:space="0" w:color="auto"/>
              <w:bottom w:val="single" w:sz="4" w:space="0" w:color="auto"/>
            </w:tcBorders>
            <w:textDirection w:val="btLr"/>
            <w:vAlign w:val="center"/>
          </w:tcPr>
          <w:p w14:paraId="396C0DE4" w14:textId="77777777" w:rsidR="006376A6" w:rsidRPr="002871A9" w:rsidRDefault="006376A6" w:rsidP="00527C5F">
            <w:pPr>
              <w:autoSpaceDE w:val="0"/>
              <w:autoSpaceDN w:val="0"/>
              <w:adjustRightInd w:val="0"/>
              <w:ind w:left="113" w:right="113"/>
              <w:jc w:val="center"/>
              <w:rPr>
                <w:rFonts w:eastAsia="Calibri"/>
                <w:bCs/>
              </w:rPr>
            </w:pPr>
            <w:r w:rsidRPr="002871A9">
              <w:rPr>
                <w:rFonts w:eastAsia="Calibri"/>
                <w:bCs/>
              </w:rPr>
              <w:t>НН</w:t>
            </w:r>
          </w:p>
        </w:tc>
        <w:tc>
          <w:tcPr>
            <w:tcW w:w="424" w:type="pct"/>
            <w:vMerge/>
            <w:tcBorders>
              <w:left w:val="single" w:sz="4" w:space="0" w:color="auto"/>
              <w:bottom w:val="single" w:sz="4" w:space="0" w:color="auto"/>
            </w:tcBorders>
          </w:tcPr>
          <w:p w14:paraId="015DB2BB" w14:textId="77777777" w:rsidR="006376A6" w:rsidRPr="002871A9" w:rsidRDefault="006376A6" w:rsidP="00527C5F">
            <w:pPr>
              <w:autoSpaceDE w:val="0"/>
              <w:autoSpaceDN w:val="0"/>
              <w:adjustRightInd w:val="0"/>
              <w:jc w:val="center"/>
              <w:rPr>
                <w:rFonts w:eastAsia="Calibri"/>
                <w:bCs/>
              </w:rPr>
            </w:pPr>
          </w:p>
        </w:tc>
        <w:tc>
          <w:tcPr>
            <w:tcW w:w="520" w:type="pct"/>
            <w:vMerge/>
            <w:tcBorders>
              <w:left w:val="single" w:sz="4" w:space="0" w:color="auto"/>
              <w:bottom w:val="single" w:sz="4" w:space="0" w:color="auto"/>
            </w:tcBorders>
          </w:tcPr>
          <w:p w14:paraId="029E6DAE" w14:textId="77777777" w:rsidR="006376A6" w:rsidRPr="002871A9" w:rsidRDefault="006376A6" w:rsidP="00527C5F">
            <w:pPr>
              <w:autoSpaceDE w:val="0"/>
              <w:autoSpaceDN w:val="0"/>
              <w:adjustRightInd w:val="0"/>
              <w:jc w:val="center"/>
              <w:rPr>
                <w:rFonts w:eastAsia="Calibri"/>
                <w:bCs/>
              </w:rPr>
            </w:pPr>
          </w:p>
        </w:tc>
        <w:tc>
          <w:tcPr>
            <w:tcW w:w="509" w:type="pct"/>
            <w:vMerge/>
            <w:tcBorders>
              <w:left w:val="single" w:sz="4" w:space="0" w:color="auto"/>
              <w:bottom w:val="single" w:sz="4" w:space="0" w:color="auto"/>
              <w:right w:val="single" w:sz="4" w:space="0" w:color="auto"/>
            </w:tcBorders>
          </w:tcPr>
          <w:p w14:paraId="12E2531A" w14:textId="77777777" w:rsidR="006376A6" w:rsidRPr="002871A9" w:rsidRDefault="006376A6" w:rsidP="00527C5F">
            <w:pPr>
              <w:autoSpaceDE w:val="0"/>
              <w:autoSpaceDN w:val="0"/>
              <w:adjustRightInd w:val="0"/>
              <w:jc w:val="center"/>
              <w:rPr>
                <w:rFonts w:eastAsia="Calibri"/>
                <w:bCs/>
              </w:rPr>
            </w:pPr>
          </w:p>
        </w:tc>
      </w:tr>
      <w:tr w:rsidR="006376A6" w:rsidRPr="002871A9" w14:paraId="6EFA059F" w14:textId="77777777" w:rsidTr="00527C5F">
        <w:trPr>
          <w:trHeight w:hRule="exact" w:val="397"/>
        </w:trPr>
        <w:tc>
          <w:tcPr>
            <w:tcW w:w="878" w:type="pct"/>
            <w:vMerge w:val="restart"/>
            <w:tcBorders>
              <w:top w:val="single" w:sz="4" w:space="0" w:color="auto"/>
              <w:left w:val="single" w:sz="4" w:space="0" w:color="auto"/>
            </w:tcBorders>
            <w:shd w:val="clear" w:color="auto" w:fill="auto"/>
            <w:vAlign w:val="center"/>
          </w:tcPr>
          <w:p w14:paraId="420A4593" w14:textId="77777777" w:rsidR="006376A6" w:rsidRPr="002871A9" w:rsidRDefault="006376A6" w:rsidP="00527C5F">
            <w:pPr>
              <w:autoSpaceDE w:val="0"/>
              <w:autoSpaceDN w:val="0"/>
              <w:adjustRightInd w:val="0"/>
              <w:jc w:val="center"/>
              <w:outlineLvl w:val="0"/>
              <w:rPr>
                <w:rFonts w:eastAsia="Calibri"/>
                <w:bCs/>
              </w:rPr>
            </w:pPr>
            <w:r w:rsidRPr="002871A9">
              <w:rPr>
                <w:rFonts w:eastAsia="Calibri"/>
                <w:bCs/>
              </w:rPr>
              <w:t>ООО «</w:t>
            </w:r>
            <w:proofErr w:type="spellStart"/>
            <w:r w:rsidRPr="002871A9">
              <w:rPr>
                <w:rFonts w:eastAsia="Calibri"/>
                <w:bCs/>
              </w:rPr>
              <w:t>Кемэнерго</w:t>
            </w:r>
            <w:proofErr w:type="spellEnd"/>
            <w:r w:rsidRPr="002871A9">
              <w:rPr>
                <w:rFonts w:eastAsia="Calibri"/>
                <w:bCs/>
              </w:rPr>
              <w:t>»</w:t>
            </w:r>
          </w:p>
          <w:p w14:paraId="1F1BFDE5" w14:textId="77777777" w:rsidR="006376A6" w:rsidRPr="002871A9" w:rsidRDefault="006376A6" w:rsidP="00527C5F">
            <w:pPr>
              <w:autoSpaceDE w:val="0"/>
              <w:autoSpaceDN w:val="0"/>
              <w:adjustRightInd w:val="0"/>
              <w:jc w:val="center"/>
              <w:outlineLvl w:val="0"/>
              <w:rPr>
                <w:rFonts w:eastAsia="Calibri"/>
                <w:bCs/>
              </w:rPr>
            </w:pPr>
            <w:r w:rsidRPr="002871A9">
              <w:rPr>
                <w:rFonts w:eastAsia="Calibri"/>
                <w:bCs/>
              </w:rPr>
              <w:t>(ИНН 4205265936)</w:t>
            </w:r>
          </w:p>
        </w:tc>
        <w:tc>
          <w:tcPr>
            <w:tcW w:w="326" w:type="pct"/>
            <w:tcBorders>
              <w:top w:val="single" w:sz="4" w:space="0" w:color="auto"/>
              <w:left w:val="single" w:sz="4" w:space="0" w:color="auto"/>
              <w:bottom w:val="single" w:sz="4" w:space="0" w:color="auto"/>
            </w:tcBorders>
            <w:vAlign w:val="center"/>
          </w:tcPr>
          <w:p w14:paraId="0FE80220" w14:textId="77777777" w:rsidR="006376A6" w:rsidRPr="002871A9" w:rsidRDefault="006376A6" w:rsidP="00527C5F">
            <w:pPr>
              <w:autoSpaceDE w:val="0"/>
              <w:autoSpaceDN w:val="0"/>
              <w:adjustRightInd w:val="0"/>
              <w:jc w:val="center"/>
              <w:rPr>
                <w:rFonts w:eastAsia="Calibri"/>
                <w:bCs/>
              </w:rPr>
            </w:pPr>
            <w:r w:rsidRPr="002871A9">
              <w:rPr>
                <w:rFonts w:eastAsia="Calibri"/>
                <w:bCs/>
              </w:rPr>
              <w:t>2017</w:t>
            </w:r>
          </w:p>
        </w:tc>
        <w:tc>
          <w:tcPr>
            <w:tcW w:w="422" w:type="pct"/>
            <w:tcBorders>
              <w:top w:val="single" w:sz="4" w:space="0" w:color="auto"/>
              <w:left w:val="single" w:sz="4" w:space="0" w:color="auto"/>
              <w:bottom w:val="single" w:sz="4" w:space="0" w:color="auto"/>
            </w:tcBorders>
            <w:vAlign w:val="center"/>
          </w:tcPr>
          <w:p w14:paraId="52A6477C" w14:textId="77777777" w:rsidR="006376A6" w:rsidRPr="002871A9" w:rsidRDefault="006376A6" w:rsidP="00527C5F">
            <w:pPr>
              <w:autoSpaceDE w:val="0"/>
              <w:autoSpaceDN w:val="0"/>
              <w:adjustRightInd w:val="0"/>
              <w:jc w:val="center"/>
              <w:rPr>
                <w:rFonts w:eastAsia="Calibri"/>
                <w:bCs/>
              </w:rPr>
            </w:pPr>
            <w:r w:rsidRPr="002871A9">
              <w:rPr>
                <w:rFonts w:eastAsia="Calibri"/>
                <w:bCs/>
              </w:rPr>
              <w:t>3,791</w:t>
            </w:r>
          </w:p>
        </w:tc>
        <w:tc>
          <w:tcPr>
            <w:tcW w:w="313" w:type="pct"/>
            <w:tcBorders>
              <w:top w:val="single" w:sz="4" w:space="0" w:color="auto"/>
              <w:left w:val="single" w:sz="4" w:space="0" w:color="auto"/>
              <w:bottom w:val="single" w:sz="4" w:space="0" w:color="auto"/>
            </w:tcBorders>
            <w:vAlign w:val="center"/>
          </w:tcPr>
          <w:p w14:paraId="50115349" w14:textId="77777777" w:rsidR="006376A6" w:rsidRPr="002871A9" w:rsidRDefault="006376A6" w:rsidP="00527C5F">
            <w:pPr>
              <w:autoSpaceDE w:val="0"/>
              <w:autoSpaceDN w:val="0"/>
              <w:adjustRightInd w:val="0"/>
              <w:jc w:val="center"/>
              <w:rPr>
                <w:rFonts w:eastAsia="Calibri"/>
                <w:bCs/>
              </w:rPr>
            </w:pPr>
            <w:r w:rsidRPr="002871A9">
              <w:rPr>
                <w:rFonts w:eastAsia="Calibri"/>
                <w:bCs/>
              </w:rPr>
              <w:t>0</w:t>
            </w:r>
          </w:p>
        </w:tc>
        <w:tc>
          <w:tcPr>
            <w:tcW w:w="413" w:type="pct"/>
            <w:tcBorders>
              <w:top w:val="single" w:sz="4" w:space="0" w:color="auto"/>
              <w:left w:val="single" w:sz="4" w:space="0" w:color="auto"/>
              <w:bottom w:val="single" w:sz="4" w:space="0" w:color="auto"/>
            </w:tcBorders>
            <w:vAlign w:val="center"/>
          </w:tcPr>
          <w:p w14:paraId="43B4FF4C" w14:textId="77777777" w:rsidR="006376A6" w:rsidRPr="002871A9" w:rsidRDefault="006376A6" w:rsidP="00527C5F">
            <w:pPr>
              <w:autoSpaceDE w:val="0"/>
              <w:autoSpaceDN w:val="0"/>
              <w:adjustRightInd w:val="0"/>
              <w:jc w:val="center"/>
              <w:rPr>
                <w:rFonts w:eastAsia="Calibri"/>
                <w:bCs/>
              </w:rPr>
            </w:pPr>
            <w:r w:rsidRPr="002871A9">
              <w:rPr>
                <w:rFonts w:eastAsia="Calibri"/>
                <w:bCs/>
              </w:rPr>
              <w:t>75</w:t>
            </w:r>
          </w:p>
        </w:tc>
        <w:tc>
          <w:tcPr>
            <w:tcW w:w="304" w:type="pct"/>
            <w:tcBorders>
              <w:top w:val="single" w:sz="4" w:space="0" w:color="auto"/>
              <w:left w:val="single" w:sz="4" w:space="0" w:color="auto"/>
              <w:bottom w:val="single" w:sz="4" w:space="0" w:color="auto"/>
            </w:tcBorders>
            <w:vAlign w:val="center"/>
          </w:tcPr>
          <w:p w14:paraId="11B2D00B" w14:textId="77777777" w:rsidR="006376A6" w:rsidRPr="002871A9" w:rsidRDefault="006376A6" w:rsidP="00527C5F">
            <w:pPr>
              <w:autoSpaceDE w:val="0"/>
              <w:autoSpaceDN w:val="0"/>
              <w:adjustRightInd w:val="0"/>
              <w:jc w:val="center"/>
              <w:rPr>
                <w:rFonts w:eastAsia="Calibri"/>
                <w:bCs/>
              </w:rPr>
            </w:pPr>
            <w:r w:rsidRPr="002871A9">
              <w:rPr>
                <w:rFonts w:eastAsia="Calibri"/>
                <w:bCs/>
              </w:rPr>
              <w:t>0,00</w:t>
            </w:r>
          </w:p>
        </w:tc>
        <w:tc>
          <w:tcPr>
            <w:tcW w:w="294" w:type="pct"/>
            <w:tcBorders>
              <w:top w:val="single" w:sz="4" w:space="0" w:color="auto"/>
              <w:left w:val="single" w:sz="4" w:space="0" w:color="auto"/>
              <w:bottom w:val="single" w:sz="4" w:space="0" w:color="auto"/>
            </w:tcBorders>
            <w:vAlign w:val="center"/>
          </w:tcPr>
          <w:p w14:paraId="13E3E9C6" w14:textId="77777777" w:rsidR="006376A6" w:rsidRPr="002871A9" w:rsidRDefault="006376A6" w:rsidP="00527C5F">
            <w:pPr>
              <w:autoSpaceDE w:val="0"/>
              <w:autoSpaceDN w:val="0"/>
              <w:adjustRightInd w:val="0"/>
              <w:jc w:val="center"/>
              <w:rPr>
                <w:rFonts w:eastAsia="Calibri"/>
                <w:bCs/>
              </w:rPr>
            </w:pPr>
            <w:r w:rsidRPr="002871A9">
              <w:rPr>
                <w:rFonts w:eastAsia="Calibri"/>
                <w:bCs/>
              </w:rPr>
              <w:t>0,00</w:t>
            </w:r>
          </w:p>
        </w:tc>
        <w:tc>
          <w:tcPr>
            <w:tcW w:w="294" w:type="pct"/>
            <w:tcBorders>
              <w:top w:val="single" w:sz="4" w:space="0" w:color="auto"/>
              <w:left w:val="single" w:sz="4" w:space="0" w:color="auto"/>
              <w:bottom w:val="single" w:sz="4" w:space="0" w:color="auto"/>
            </w:tcBorders>
            <w:vAlign w:val="center"/>
          </w:tcPr>
          <w:p w14:paraId="298C181D" w14:textId="77777777" w:rsidR="006376A6" w:rsidRPr="002871A9" w:rsidRDefault="006376A6" w:rsidP="00527C5F">
            <w:pPr>
              <w:autoSpaceDE w:val="0"/>
              <w:autoSpaceDN w:val="0"/>
              <w:adjustRightInd w:val="0"/>
              <w:jc w:val="center"/>
              <w:rPr>
                <w:rFonts w:eastAsia="Calibri"/>
                <w:bCs/>
              </w:rPr>
            </w:pPr>
            <w:r w:rsidRPr="002871A9">
              <w:rPr>
                <w:rFonts w:eastAsia="Calibri"/>
                <w:bCs/>
              </w:rPr>
              <w:t>7,84</w:t>
            </w:r>
          </w:p>
        </w:tc>
        <w:tc>
          <w:tcPr>
            <w:tcW w:w="303" w:type="pct"/>
            <w:tcBorders>
              <w:top w:val="single" w:sz="4" w:space="0" w:color="auto"/>
              <w:left w:val="single" w:sz="4" w:space="0" w:color="auto"/>
              <w:bottom w:val="single" w:sz="4" w:space="0" w:color="auto"/>
            </w:tcBorders>
            <w:vAlign w:val="center"/>
          </w:tcPr>
          <w:p w14:paraId="7E85D970" w14:textId="77777777" w:rsidR="006376A6" w:rsidRPr="002871A9" w:rsidRDefault="006376A6" w:rsidP="00527C5F">
            <w:pPr>
              <w:autoSpaceDE w:val="0"/>
              <w:autoSpaceDN w:val="0"/>
              <w:adjustRightInd w:val="0"/>
              <w:jc w:val="center"/>
              <w:rPr>
                <w:rFonts w:eastAsia="Calibri"/>
                <w:bCs/>
              </w:rPr>
            </w:pPr>
            <w:r w:rsidRPr="002871A9">
              <w:rPr>
                <w:rFonts w:eastAsia="Calibri"/>
                <w:bCs/>
              </w:rPr>
              <w:t>7,27</w:t>
            </w:r>
          </w:p>
        </w:tc>
        <w:tc>
          <w:tcPr>
            <w:tcW w:w="424" w:type="pct"/>
            <w:tcBorders>
              <w:top w:val="single" w:sz="4" w:space="0" w:color="auto"/>
              <w:left w:val="single" w:sz="4" w:space="0" w:color="auto"/>
              <w:bottom w:val="single" w:sz="4" w:space="0" w:color="auto"/>
            </w:tcBorders>
            <w:vAlign w:val="center"/>
          </w:tcPr>
          <w:p w14:paraId="6FF393C6" w14:textId="77777777" w:rsidR="006376A6" w:rsidRPr="002871A9" w:rsidRDefault="006376A6" w:rsidP="00527C5F">
            <w:pPr>
              <w:autoSpaceDE w:val="0"/>
              <w:autoSpaceDN w:val="0"/>
              <w:adjustRightInd w:val="0"/>
              <w:jc w:val="center"/>
              <w:rPr>
                <w:rFonts w:eastAsia="Calibri"/>
                <w:bCs/>
              </w:rPr>
            </w:pPr>
            <w:r w:rsidRPr="002871A9">
              <w:rPr>
                <w:rFonts w:eastAsia="Calibri"/>
                <w:bCs/>
              </w:rPr>
              <w:t>0,0000</w:t>
            </w:r>
          </w:p>
        </w:tc>
        <w:tc>
          <w:tcPr>
            <w:tcW w:w="520" w:type="pct"/>
            <w:tcBorders>
              <w:top w:val="single" w:sz="4" w:space="0" w:color="auto"/>
              <w:left w:val="single" w:sz="4" w:space="0" w:color="auto"/>
              <w:bottom w:val="single" w:sz="4" w:space="0" w:color="auto"/>
            </w:tcBorders>
            <w:vAlign w:val="center"/>
          </w:tcPr>
          <w:p w14:paraId="6E78F6F5" w14:textId="77777777" w:rsidR="006376A6" w:rsidRPr="002871A9" w:rsidRDefault="006376A6" w:rsidP="00527C5F">
            <w:pPr>
              <w:autoSpaceDE w:val="0"/>
              <w:autoSpaceDN w:val="0"/>
              <w:adjustRightInd w:val="0"/>
              <w:jc w:val="center"/>
              <w:rPr>
                <w:rFonts w:eastAsia="Calibri"/>
                <w:bCs/>
              </w:rPr>
            </w:pPr>
            <w:r w:rsidRPr="002871A9">
              <w:rPr>
                <w:rFonts w:eastAsia="Calibri"/>
                <w:bCs/>
              </w:rPr>
              <w:t>1,0000</w:t>
            </w:r>
          </w:p>
        </w:tc>
        <w:tc>
          <w:tcPr>
            <w:tcW w:w="509" w:type="pct"/>
            <w:tcBorders>
              <w:top w:val="single" w:sz="4" w:space="0" w:color="auto"/>
              <w:left w:val="single" w:sz="4" w:space="0" w:color="auto"/>
              <w:bottom w:val="single" w:sz="4" w:space="0" w:color="auto"/>
              <w:right w:val="single" w:sz="4" w:space="0" w:color="auto"/>
            </w:tcBorders>
            <w:vAlign w:val="center"/>
          </w:tcPr>
          <w:p w14:paraId="31A701BA" w14:textId="77777777" w:rsidR="006376A6" w:rsidRPr="002871A9" w:rsidRDefault="006376A6" w:rsidP="00527C5F">
            <w:pPr>
              <w:autoSpaceDE w:val="0"/>
              <w:autoSpaceDN w:val="0"/>
              <w:adjustRightInd w:val="0"/>
              <w:jc w:val="center"/>
              <w:rPr>
                <w:rFonts w:eastAsia="Calibri"/>
                <w:bCs/>
              </w:rPr>
            </w:pPr>
            <w:r w:rsidRPr="002871A9">
              <w:rPr>
                <w:rFonts w:eastAsia="Calibri"/>
                <w:bCs/>
              </w:rPr>
              <w:t>0,8975</w:t>
            </w:r>
          </w:p>
        </w:tc>
      </w:tr>
      <w:tr w:rsidR="006376A6" w:rsidRPr="002871A9" w14:paraId="05BF6C09" w14:textId="77777777" w:rsidTr="00527C5F">
        <w:trPr>
          <w:trHeight w:hRule="exact" w:val="397"/>
        </w:trPr>
        <w:tc>
          <w:tcPr>
            <w:tcW w:w="878" w:type="pct"/>
            <w:vMerge/>
            <w:tcBorders>
              <w:left w:val="single" w:sz="4" w:space="0" w:color="auto"/>
            </w:tcBorders>
            <w:shd w:val="clear" w:color="auto" w:fill="auto"/>
            <w:vAlign w:val="center"/>
          </w:tcPr>
          <w:p w14:paraId="08B6A8CA" w14:textId="77777777" w:rsidR="006376A6" w:rsidRPr="002871A9" w:rsidRDefault="006376A6" w:rsidP="00527C5F">
            <w:pPr>
              <w:autoSpaceDE w:val="0"/>
              <w:autoSpaceDN w:val="0"/>
              <w:adjustRightInd w:val="0"/>
              <w:ind w:firstLine="540"/>
              <w:jc w:val="center"/>
              <w:outlineLvl w:val="0"/>
              <w:rPr>
                <w:rFonts w:eastAsia="Calibri"/>
                <w:bCs/>
              </w:rPr>
            </w:pPr>
          </w:p>
        </w:tc>
        <w:tc>
          <w:tcPr>
            <w:tcW w:w="326" w:type="pct"/>
            <w:tcBorders>
              <w:top w:val="single" w:sz="4" w:space="0" w:color="auto"/>
              <w:left w:val="single" w:sz="4" w:space="0" w:color="auto"/>
              <w:bottom w:val="single" w:sz="4" w:space="0" w:color="auto"/>
            </w:tcBorders>
            <w:vAlign w:val="center"/>
          </w:tcPr>
          <w:p w14:paraId="627602F4" w14:textId="77777777" w:rsidR="006376A6" w:rsidRPr="002871A9" w:rsidRDefault="006376A6" w:rsidP="00527C5F">
            <w:pPr>
              <w:autoSpaceDE w:val="0"/>
              <w:autoSpaceDN w:val="0"/>
              <w:adjustRightInd w:val="0"/>
              <w:jc w:val="center"/>
              <w:rPr>
                <w:rFonts w:eastAsia="Calibri"/>
                <w:bCs/>
              </w:rPr>
            </w:pPr>
            <w:r w:rsidRPr="002871A9">
              <w:rPr>
                <w:rFonts w:eastAsia="Calibri"/>
                <w:bCs/>
              </w:rPr>
              <w:t>2018</w:t>
            </w:r>
          </w:p>
        </w:tc>
        <w:tc>
          <w:tcPr>
            <w:tcW w:w="422" w:type="pct"/>
            <w:tcBorders>
              <w:top w:val="single" w:sz="4" w:space="0" w:color="auto"/>
              <w:left w:val="single" w:sz="4" w:space="0" w:color="auto"/>
              <w:bottom w:val="single" w:sz="4" w:space="0" w:color="auto"/>
            </w:tcBorders>
            <w:vAlign w:val="center"/>
          </w:tcPr>
          <w:p w14:paraId="645C45F8" w14:textId="77777777" w:rsidR="006376A6" w:rsidRPr="002871A9" w:rsidRDefault="006376A6" w:rsidP="00527C5F">
            <w:pPr>
              <w:autoSpaceDE w:val="0"/>
              <w:autoSpaceDN w:val="0"/>
              <w:adjustRightInd w:val="0"/>
              <w:jc w:val="center"/>
              <w:rPr>
                <w:rFonts w:eastAsia="Calibri"/>
                <w:bCs/>
              </w:rPr>
            </w:pPr>
            <w:r w:rsidRPr="002871A9">
              <w:rPr>
                <w:rFonts w:eastAsia="Calibri"/>
                <w:bCs/>
              </w:rPr>
              <w:t>X</w:t>
            </w:r>
          </w:p>
        </w:tc>
        <w:tc>
          <w:tcPr>
            <w:tcW w:w="313" w:type="pct"/>
            <w:tcBorders>
              <w:top w:val="single" w:sz="4" w:space="0" w:color="auto"/>
              <w:left w:val="single" w:sz="4" w:space="0" w:color="auto"/>
              <w:bottom w:val="single" w:sz="4" w:space="0" w:color="auto"/>
            </w:tcBorders>
            <w:vAlign w:val="center"/>
          </w:tcPr>
          <w:p w14:paraId="42F53A8C" w14:textId="77777777" w:rsidR="006376A6" w:rsidRPr="002871A9" w:rsidRDefault="006376A6" w:rsidP="00527C5F">
            <w:pPr>
              <w:autoSpaceDE w:val="0"/>
              <w:autoSpaceDN w:val="0"/>
              <w:adjustRightInd w:val="0"/>
              <w:jc w:val="center"/>
              <w:rPr>
                <w:rFonts w:eastAsia="Calibri"/>
                <w:bCs/>
              </w:rPr>
            </w:pPr>
            <w:r w:rsidRPr="002871A9">
              <w:rPr>
                <w:rFonts w:eastAsia="Calibri"/>
                <w:bCs/>
              </w:rPr>
              <w:t>1</w:t>
            </w:r>
          </w:p>
        </w:tc>
        <w:tc>
          <w:tcPr>
            <w:tcW w:w="413" w:type="pct"/>
            <w:tcBorders>
              <w:top w:val="single" w:sz="4" w:space="0" w:color="auto"/>
              <w:left w:val="single" w:sz="4" w:space="0" w:color="auto"/>
              <w:bottom w:val="single" w:sz="4" w:space="0" w:color="auto"/>
            </w:tcBorders>
            <w:vAlign w:val="center"/>
          </w:tcPr>
          <w:p w14:paraId="54D3E593" w14:textId="77777777" w:rsidR="006376A6" w:rsidRPr="002871A9" w:rsidRDefault="006376A6" w:rsidP="00527C5F">
            <w:pPr>
              <w:autoSpaceDE w:val="0"/>
              <w:autoSpaceDN w:val="0"/>
              <w:adjustRightInd w:val="0"/>
              <w:jc w:val="center"/>
              <w:rPr>
                <w:rFonts w:eastAsia="Calibri"/>
                <w:bCs/>
              </w:rPr>
            </w:pPr>
            <w:r w:rsidRPr="002871A9">
              <w:rPr>
                <w:rFonts w:eastAsia="Calibri"/>
                <w:bCs/>
              </w:rPr>
              <w:t>75</w:t>
            </w:r>
          </w:p>
        </w:tc>
        <w:tc>
          <w:tcPr>
            <w:tcW w:w="304" w:type="pct"/>
            <w:tcBorders>
              <w:top w:val="single" w:sz="4" w:space="0" w:color="auto"/>
              <w:left w:val="single" w:sz="4" w:space="0" w:color="auto"/>
              <w:bottom w:val="single" w:sz="4" w:space="0" w:color="auto"/>
            </w:tcBorders>
            <w:vAlign w:val="center"/>
          </w:tcPr>
          <w:p w14:paraId="601B14A3" w14:textId="77777777" w:rsidR="006376A6" w:rsidRPr="002871A9" w:rsidRDefault="006376A6" w:rsidP="00527C5F">
            <w:pPr>
              <w:autoSpaceDE w:val="0"/>
              <w:autoSpaceDN w:val="0"/>
              <w:adjustRightInd w:val="0"/>
              <w:jc w:val="center"/>
              <w:rPr>
                <w:rFonts w:eastAsia="Calibri"/>
                <w:bCs/>
              </w:rPr>
            </w:pPr>
            <w:r w:rsidRPr="002871A9">
              <w:rPr>
                <w:rFonts w:eastAsia="Calibri"/>
                <w:bCs/>
              </w:rPr>
              <w:t>0,00</w:t>
            </w:r>
          </w:p>
        </w:tc>
        <w:tc>
          <w:tcPr>
            <w:tcW w:w="294" w:type="pct"/>
            <w:tcBorders>
              <w:top w:val="single" w:sz="4" w:space="0" w:color="auto"/>
              <w:left w:val="single" w:sz="4" w:space="0" w:color="auto"/>
              <w:bottom w:val="single" w:sz="4" w:space="0" w:color="auto"/>
            </w:tcBorders>
            <w:vAlign w:val="center"/>
          </w:tcPr>
          <w:p w14:paraId="09F3A20F" w14:textId="77777777" w:rsidR="006376A6" w:rsidRPr="002871A9" w:rsidRDefault="006376A6" w:rsidP="00527C5F">
            <w:pPr>
              <w:autoSpaceDE w:val="0"/>
              <w:autoSpaceDN w:val="0"/>
              <w:adjustRightInd w:val="0"/>
              <w:jc w:val="center"/>
              <w:rPr>
                <w:rFonts w:eastAsia="Calibri"/>
                <w:bCs/>
              </w:rPr>
            </w:pPr>
            <w:r w:rsidRPr="002871A9">
              <w:rPr>
                <w:rFonts w:eastAsia="Calibri"/>
                <w:bCs/>
              </w:rPr>
              <w:t>0,00</w:t>
            </w:r>
          </w:p>
        </w:tc>
        <w:tc>
          <w:tcPr>
            <w:tcW w:w="294" w:type="pct"/>
            <w:tcBorders>
              <w:top w:val="single" w:sz="4" w:space="0" w:color="auto"/>
              <w:left w:val="single" w:sz="4" w:space="0" w:color="auto"/>
              <w:bottom w:val="single" w:sz="4" w:space="0" w:color="auto"/>
            </w:tcBorders>
            <w:vAlign w:val="center"/>
          </w:tcPr>
          <w:p w14:paraId="629CE20E" w14:textId="77777777" w:rsidR="006376A6" w:rsidRPr="002871A9" w:rsidRDefault="006376A6" w:rsidP="00527C5F">
            <w:pPr>
              <w:autoSpaceDE w:val="0"/>
              <w:autoSpaceDN w:val="0"/>
              <w:adjustRightInd w:val="0"/>
              <w:jc w:val="center"/>
              <w:rPr>
                <w:rFonts w:eastAsia="Calibri"/>
                <w:bCs/>
              </w:rPr>
            </w:pPr>
            <w:r w:rsidRPr="002871A9">
              <w:rPr>
                <w:rFonts w:eastAsia="Calibri"/>
                <w:bCs/>
              </w:rPr>
              <w:t>7,84</w:t>
            </w:r>
          </w:p>
        </w:tc>
        <w:tc>
          <w:tcPr>
            <w:tcW w:w="303" w:type="pct"/>
            <w:tcBorders>
              <w:top w:val="single" w:sz="4" w:space="0" w:color="auto"/>
              <w:left w:val="single" w:sz="4" w:space="0" w:color="auto"/>
              <w:bottom w:val="single" w:sz="4" w:space="0" w:color="auto"/>
            </w:tcBorders>
            <w:vAlign w:val="center"/>
          </w:tcPr>
          <w:p w14:paraId="37990D4D" w14:textId="77777777" w:rsidR="006376A6" w:rsidRPr="002871A9" w:rsidRDefault="006376A6" w:rsidP="00527C5F">
            <w:pPr>
              <w:autoSpaceDE w:val="0"/>
              <w:autoSpaceDN w:val="0"/>
              <w:adjustRightInd w:val="0"/>
              <w:jc w:val="center"/>
              <w:rPr>
                <w:rFonts w:eastAsia="Calibri"/>
                <w:bCs/>
              </w:rPr>
            </w:pPr>
            <w:r w:rsidRPr="002871A9">
              <w:rPr>
                <w:rFonts w:eastAsia="Calibri"/>
                <w:bCs/>
              </w:rPr>
              <w:t>7,27</w:t>
            </w:r>
          </w:p>
        </w:tc>
        <w:tc>
          <w:tcPr>
            <w:tcW w:w="424" w:type="pct"/>
            <w:tcBorders>
              <w:top w:val="single" w:sz="4" w:space="0" w:color="auto"/>
              <w:left w:val="single" w:sz="4" w:space="0" w:color="auto"/>
              <w:bottom w:val="single" w:sz="4" w:space="0" w:color="auto"/>
            </w:tcBorders>
            <w:vAlign w:val="center"/>
          </w:tcPr>
          <w:p w14:paraId="05A01120" w14:textId="77777777" w:rsidR="006376A6" w:rsidRPr="002871A9" w:rsidRDefault="006376A6" w:rsidP="00527C5F">
            <w:pPr>
              <w:autoSpaceDE w:val="0"/>
              <w:autoSpaceDN w:val="0"/>
              <w:adjustRightInd w:val="0"/>
              <w:jc w:val="center"/>
              <w:rPr>
                <w:rFonts w:eastAsia="Calibri"/>
                <w:bCs/>
              </w:rPr>
            </w:pPr>
            <w:r w:rsidRPr="002871A9">
              <w:rPr>
                <w:rFonts w:eastAsia="Calibri"/>
                <w:bCs/>
              </w:rPr>
              <w:t>0,0000</w:t>
            </w:r>
          </w:p>
        </w:tc>
        <w:tc>
          <w:tcPr>
            <w:tcW w:w="520" w:type="pct"/>
            <w:tcBorders>
              <w:top w:val="single" w:sz="4" w:space="0" w:color="auto"/>
              <w:left w:val="single" w:sz="4" w:space="0" w:color="auto"/>
              <w:bottom w:val="single" w:sz="4" w:space="0" w:color="auto"/>
            </w:tcBorders>
            <w:vAlign w:val="center"/>
          </w:tcPr>
          <w:p w14:paraId="68BDBD68" w14:textId="77777777" w:rsidR="006376A6" w:rsidRPr="002871A9" w:rsidRDefault="006376A6" w:rsidP="00527C5F">
            <w:pPr>
              <w:autoSpaceDE w:val="0"/>
              <w:autoSpaceDN w:val="0"/>
              <w:adjustRightInd w:val="0"/>
              <w:jc w:val="center"/>
              <w:rPr>
                <w:rFonts w:eastAsia="Calibri"/>
                <w:bCs/>
              </w:rPr>
            </w:pPr>
            <w:r w:rsidRPr="002871A9">
              <w:rPr>
                <w:rFonts w:eastAsia="Calibri"/>
                <w:bCs/>
              </w:rPr>
              <w:t>1,0000</w:t>
            </w:r>
          </w:p>
        </w:tc>
        <w:tc>
          <w:tcPr>
            <w:tcW w:w="509" w:type="pct"/>
            <w:tcBorders>
              <w:top w:val="single" w:sz="4" w:space="0" w:color="auto"/>
              <w:left w:val="single" w:sz="4" w:space="0" w:color="auto"/>
              <w:bottom w:val="single" w:sz="4" w:space="0" w:color="auto"/>
              <w:right w:val="single" w:sz="4" w:space="0" w:color="auto"/>
            </w:tcBorders>
            <w:vAlign w:val="center"/>
          </w:tcPr>
          <w:p w14:paraId="5218353E" w14:textId="77777777" w:rsidR="006376A6" w:rsidRPr="002871A9" w:rsidRDefault="006376A6" w:rsidP="00527C5F">
            <w:pPr>
              <w:autoSpaceDE w:val="0"/>
              <w:autoSpaceDN w:val="0"/>
              <w:adjustRightInd w:val="0"/>
              <w:jc w:val="center"/>
              <w:rPr>
                <w:rFonts w:eastAsia="Calibri"/>
                <w:bCs/>
              </w:rPr>
            </w:pPr>
            <w:r w:rsidRPr="002871A9">
              <w:rPr>
                <w:rFonts w:eastAsia="Calibri"/>
                <w:bCs/>
              </w:rPr>
              <w:t>0,8975</w:t>
            </w:r>
          </w:p>
        </w:tc>
      </w:tr>
      <w:tr w:rsidR="006376A6" w:rsidRPr="002871A9" w14:paraId="11A6265C" w14:textId="77777777" w:rsidTr="00527C5F">
        <w:trPr>
          <w:trHeight w:hRule="exact" w:val="397"/>
        </w:trPr>
        <w:tc>
          <w:tcPr>
            <w:tcW w:w="878" w:type="pct"/>
            <w:vMerge/>
            <w:tcBorders>
              <w:left w:val="single" w:sz="4" w:space="0" w:color="auto"/>
              <w:bottom w:val="single" w:sz="4" w:space="0" w:color="auto"/>
            </w:tcBorders>
            <w:shd w:val="clear" w:color="auto" w:fill="auto"/>
            <w:vAlign w:val="center"/>
          </w:tcPr>
          <w:p w14:paraId="1BA046F3" w14:textId="77777777" w:rsidR="006376A6" w:rsidRPr="002871A9" w:rsidRDefault="006376A6" w:rsidP="00527C5F">
            <w:pPr>
              <w:autoSpaceDE w:val="0"/>
              <w:autoSpaceDN w:val="0"/>
              <w:adjustRightInd w:val="0"/>
              <w:ind w:firstLine="540"/>
              <w:jc w:val="center"/>
              <w:outlineLvl w:val="0"/>
              <w:rPr>
                <w:rFonts w:eastAsia="Calibri"/>
                <w:bCs/>
              </w:rPr>
            </w:pPr>
          </w:p>
        </w:tc>
        <w:tc>
          <w:tcPr>
            <w:tcW w:w="326" w:type="pct"/>
            <w:tcBorders>
              <w:top w:val="single" w:sz="4" w:space="0" w:color="auto"/>
              <w:left w:val="single" w:sz="4" w:space="0" w:color="auto"/>
              <w:bottom w:val="single" w:sz="4" w:space="0" w:color="auto"/>
            </w:tcBorders>
            <w:vAlign w:val="center"/>
          </w:tcPr>
          <w:p w14:paraId="6ECE9C29" w14:textId="77777777" w:rsidR="006376A6" w:rsidRPr="002871A9" w:rsidRDefault="006376A6" w:rsidP="00527C5F">
            <w:pPr>
              <w:autoSpaceDE w:val="0"/>
              <w:autoSpaceDN w:val="0"/>
              <w:adjustRightInd w:val="0"/>
              <w:jc w:val="center"/>
              <w:rPr>
                <w:rFonts w:eastAsia="Calibri"/>
                <w:bCs/>
              </w:rPr>
            </w:pPr>
            <w:r w:rsidRPr="002871A9">
              <w:rPr>
                <w:rFonts w:eastAsia="Calibri"/>
                <w:bCs/>
              </w:rPr>
              <w:t>2019</w:t>
            </w:r>
          </w:p>
        </w:tc>
        <w:tc>
          <w:tcPr>
            <w:tcW w:w="422" w:type="pct"/>
            <w:tcBorders>
              <w:top w:val="single" w:sz="4" w:space="0" w:color="auto"/>
              <w:left w:val="single" w:sz="4" w:space="0" w:color="auto"/>
              <w:bottom w:val="single" w:sz="4" w:space="0" w:color="auto"/>
            </w:tcBorders>
            <w:vAlign w:val="center"/>
          </w:tcPr>
          <w:p w14:paraId="0749C077" w14:textId="77777777" w:rsidR="006376A6" w:rsidRPr="002871A9" w:rsidRDefault="006376A6" w:rsidP="00527C5F">
            <w:pPr>
              <w:autoSpaceDE w:val="0"/>
              <w:autoSpaceDN w:val="0"/>
              <w:adjustRightInd w:val="0"/>
              <w:jc w:val="center"/>
              <w:rPr>
                <w:rFonts w:eastAsia="Calibri"/>
                <w:bCs/>
              </w:rPr>
            </w:pPr>
            <w:r w:rsidRPr="002871A9">
              <w:rPr>
                <w:rFonts w:eastAsia="Calibri"/>
                <w:bCs/>
              </w:rPr>
              <w:t>X</w:t>
            </w:r>
          </w:p>
        </w:tc>
        <w:tc>
          <w:tcPr>
            <w:tcW w:w="313" w:type="pct"/>
            <w:tcBorders>
              <w:top w:val="single" w:sz="4" w:space="0" w:color="auto"/>
              <w:left w:val="single" w:sz="4" w:space="0" w:color="auto"/>
              <w:bottom w:val="single" w:sz="4" w:space="0" w:color="auto"/>
            </w:tcBorders>
            <w:vAlign w:val="center"/>
          </w:tcPr>
          <w:p w14:paraId="33695A8A" w14:textId="77777777" w:rsidR="006376A6" w:rsidRPr="002871A9" w:rsidRDefault="006376A6" w:rsidP="00527C5F">
            <w:pPr>
              <w:autoSpaceDE w:val="0"/>
              <w:autoSpaceDN w:val="0"/>
              <w:adjustRightInd w:val="0"/>
              <w:jc w:val="center"/>
              <w:rPr>
                <w:rFonts w:eastAsia="Calibri"/>
                <w:bCs/>
              </w:rPr>
            </w:pPr>
            <w:r w:rsidRPr="002871A9">
              <w:rPr>
                <w:rFonts w:eastAsia="Calibri"/>
                <w:bCs/>
              </w:rPr>
              <w:t>1</w:t>
            </w:r>
          </w:p>
        </w:tc>
        <w:tc>
          <w:tcPr>
            <w:tcW w:w="413" w:type="pct"/>
            <w:tcBorders>
              <w:top w:val="single" w:sz="4" w:space="0" w:color="auto"/>
              <w:left w:val="single" w:sz="4" w:space="0" w:color="auto"/>
              <w:bottom w:val="single" w:sz="4" w:space="0" w:color="auto"/>
            </w:tcBorders>
            <w:vAlign w:val="center"/>
          </w:tcPr>
          <w:p w14:paraId="6BC33AA5" w14:textId="77777777" w:rsidR="006376A6" w:rsidRPr="002871A9" w:rsidRDefault="006376A6" w:rsidP="00527C5F">
            <w:pPr>
              <w:autoSpaceDE w:val="0"/>
              <w:autoSpaceDN w:val="0"/>
              <w:adjustRightInd w:val="0"/>
              <w:jc w:val="center"/>
              <w:rPr>
                <w:rFonts w:eastAsia="Calibri"/>
                <w:bCs/>
              </w:rPr>
            </w:pPr>
            <w:r w:rsidRPr="002871A9">
              <w:rPr>
                <w:rFonts w:eastAsia="Calibri"/>
                <w:bCs/>
              </w:rPr>
              <w:t>75</w:t>
            </w:r>
          </w:p>
        </w:tc>
        <w:tc>
          <w:tcPr>
            <w:tcW w:w="304" w:type="pct"/>
            <w:tcBorders>
              <w:top w:val="single" w:sz="4" w:space="0" w:color="auto"/>
              <w:left w:val="single" w:sz="4" w:space="0" w:color="auto"/>
              <w:bottom w:val="single" w:sz="4" w:space="0" w:color="auto"/>
            </w:tcBorders>
            <w:vAlign w:val="center"/>
          </w:tcPr>
          <w:p w14:paraId="3BADB5F7" w14:textId="77777777" w:rsidR="006376A6" w:rsidRPr="002871A9" w:rsidRDefault="006376A6" w:rsidP="00527C5F">
            <w:pPr>
              <w:autoSpaceDE w:val="0"/>
              <w:autoSpaceDN w:val="0"/>
              <w:adjustRightInd w:val="0"/>
              <w:jc w:val="center"/>
              <w:rPr>
                <w:rFonts w:eastAsia="Calibri"/>
                <w:bCs/>
              </w:rPr>
            </w:pPr>
            <w:r w:rsidRPr="002871A9">
              <w:rPr>
                <w:rFonts w:eastAsia="Calibri"/>
                <w:bCs/>
              </w:rPr>
              <w:t>0,00</w:t>
            </w:r>
          </w:p>
        </w:tc>
        <w:tc>
          <w:tcPr>
            <w:tcW w:w="294" w:type="pct"/>
            <w:tcBorders>
              <w:top w:val="single" w:sz="4" w:space="0" w:color="auto"/>
              <w:left w:val="single" w:sz="4" w:space="0" w:color="auto"/>
              <w:bottom w:val="single" w:sz="4" w:space="0" w:color="auto"/>
            </w:tcBorders>
            <w:vAlign w:val="center"/>
          </w:tcPr>
          <w:p w14:paraId="122A9F79" w14:textId="77777777" w:rsidR="006376A6" w:rsidRPr="002871A9" w:rsidRDefault="006376A6" w:rsidP="00527C5F">
            <w:pPr>
              <w:autoSpaceDE w:val="0"/>
              <w:autoSpaceDN w:val="0"/>
              <w:adjustRightInd w:val="0"/>
              <w:jc w:val="center"/>
              <w:rPr>
                <w:rFonts w:eastAsia="Calibri"/>
                <w:bCs/>
              </w:rPr>
            </w:pPr>
            <w:r w:rsidRPr="002871A9">
              <w:rPr>
                <w:rFonts w:eastAsia="Calibri"/>
                <w:bCs/>
              </w:rPr>
              <w:t>0,00</w:t>
            </w:r>
          </w:p>
        </w:tc>
        <w:tc>
          <w:tcPr>
            <w:tcW w:w="294" w:type="pct"/>
            <w:tcBorders>
              <w:top w:val="single" w:sz="4" w:space="0" w:color="auto"/>
              <w:left w:val="single" w:sz="4" w:space="0" w:color="auto"/>
              <w:bottom w:val="single" w:sz="4" w:space="0" w:color="auto"/>
            </w:tcBorders>
            <w:vAlign w:val="center"/>
          </w:tcPr>
          <w:p w14:paraId="0834972A" w14:textId="77777777" w:rsidR="006376A6" w:rsidRPr="002871A9" w:rsidRDefault="006376A6" w:rsidP="00527C5F">
            <w:pPr>
              <w:autoSpaceDE w:val="0"/>
              <w:autoSpaceDN w:val="0"/>
              <w:adjustRightInd w:val="0"/>
              <w:jc w:val="center"/>
              <w:rPr>
                <w:rFonts w:eastAsia="Calibri"/>
                <w:bCs/>
              </w:rPr>
            </w:pPr>
            <w:r w:rsidRPr="002871A9">
              <w:rPr>
                <w:rFonts w:eastAsia="Calibri"/>
                <w:bCs/>
              </w:rPr>
              <w:t>7,84</w:t>
            </w:r>
          </w:p>
        </w:tc>
        <w:tc>
          <w:tcPr>
            <w:tcW w:w="303" w:type="pct"/>
            <w:tcBorders>
              <w:top w:val="single" w:sz="4" w:space="0" w:color="auto"/>
              <w:left w:val="single" w:sz="4" w:space="0" w:color="auto"/>
              <w:bottom w:val="single" w:sz="4" w:space="0" w:color="auto"/>
            </w:tcBorders>
            <w:vAlign w:val="center"/>
          </w:tcPr>
          <w:p w14:paraId="6497CE31" w14:textId="77777777" w:rsidR="006376A6" w:rsidRPr="002871A9" w:rsidRDefault="006376A6" w:rsidP="00527C5F">
            <w:pPr>
              <w:autoSpaceDE w:val="0"/>
              <w:autoSpaceDN w:val="0"/>
              <w:adjustRightInd w:val="0"/>
              <w:jc w:val="center"/>
              <w:rPr>
                <w:rFonts w:eastAsia="Calibri"/>
                <w:bCs/>
              </w:rPr>
            </w:pPr>
            <w:r w:rsidRPr="002871A9">
              <w:rPr>
                <w:rFonts w:eastAsia="Calibri"/>
                <w:bCs/>
              </w:rPr>
              <w:t>7,27</w:t>
            </w:r>
          </w:p>
        </w:tc>
        <w:tc>
          <w:tcPr>
            <w:tcW w:w="424" w:type="pct"/>
            <w:tcBorders>
              <w:top w:val="single" w:sz="4" w:space="0" w:color="auto"/>
              <w:left w:val="single" w:sz="4" w:space="0" w:color="auto"/>
              <w:bottom w:val="single" w:sz="4" w:space="0" w:color="auto"/>
            </w:tcBorders>
            <w:vAlign w:val="center"/>
          </w:tcPr>
          <w:p w14:paraId="2ECE26E3" w14:textId="77777777" w:rsidR="006376A6" w:rsidRPr="002871A9" w:rsidRDefault="006376A6" w:rsidP="00527C5F">
            <w:pPr>
              <w:autoSpaceDE w:val="0"/>
              <w:autoSpaceDN w:val="0"/>
              <w:adjustRightInd w:val="0"/>
              <w:jc w:val="center"/>
              <w:rPr>
                <w:rFonts w:eastAsia="Calibri"/>
                <w:bCs/>
              </w:rPr>
            </w:pPr>
            <w:r w:rsidRPr="002871A9">
              <w:rPr>
                <w:rFonts w:eastAsia="Calibri"/>
                <w:bCs/>
              </w:rPr>
              <w:t>0,0000</w:t>
            </w:r>
          </w:p>
        </w:tc>
        <w:tc>
          <w:tcPr>
            <w:tcW w:w="520" w:type="pct"/>
            <w:tcBorders>
              <w:top w:val="single" w:sz="4" w:space="0" w:color="auto"/>
              <w:left w:val="single" w:sz="4" w:space="0" w:color="auto"/>
              <w:bottom w:val="single" w:sz="4" w:space="0" w:color="auto"/>
            </w:tcBorders>
            <w:vAlign w:val="center"/>
          </w:tcPr>
          <w:p w14:paraId="35B69A52" w14:textId="77777777" w:rsidR="006376A6" w:rsidRPr="002871A9" w:rsidRDefault="006376A6" w:rsidP="00527C5F">
            <w:pPr>
              <w:autoSpaceDE w:val="0"/>
              <w:autoSpaceDN w:val="0"/>
              <w:adjustRightInd w:val="0"/>
              <w:jc w:val="center"/>
              <w:rPr>
                <w:rFonts w:eastAsia="Calibri"/>
                <w:bCs/>
              </w:rPr>
            </w:pPr>
            <w:r w:rsidRPr="002871A9">
              <w:rPr>
                <w:rFonts w:eastAsia="Calibri"/>
                <w:bCs/>
              </w:rPr>
              <w:t>1,0000</w:t>
            </w:r>
          </w:p>
        </w:tc>
        <w:tc>
          <w:tcPr>
            <w:tcW w:w="509" w:type="pct"/>
            <w:tcBorders>
              <w:top w:val="single" w:sz="4" w:space="0" w:color="auto"/>
              <w:left w:val="single" w:sz="4" w:space="0" w:color="auto"/>
              <w:bottom w:val="single" w:sz="4" w:space="0" w:color="auto"/>
              <w:right w:val="single" w:sz="4" w:space="0" w:color="auto"/>
            </w:tcBorders>
            <w:vAlign w:val="center"/>
          </w:tcPr>
          <w:p w14:paraId="394B1D0C" w14:textId="77777777" w:rsidR="006376A6" w:rsidRPr="002871A9" w:rsidRDefault="006376A6" w:rsidP="00527C5F">
            <w:pPr>
              <w:autoSpaceDE w:val="0"/>
              <w:autoSpaceDN w:val="0"/>
              <w:adjustRightInd w:val="0"/>
              <w:jc w:val="center"/>
              <w:rPr>
                <w:rFonts w:eastAsia="Calibri"/>
                <w:bCs/>
              </w:rPr>
            </w:pPr>
            <w:r w:rsidRPr="002871A9">
              <w:rPr>
                <w:rFonts w:eastAsia="Calibri"/>
                <w:bCs/>
              </w:rPr>
              <w:t>0,8975</w:t>
            </w:r>
          </w:p>
        </w:tc>
      </w:tr>
    </w:tbl>
    <w:p w14:paraId="2E1A5876" w14:textId="77777777" w:rsidR="006376A6" w:rsidRPr="002871A9" w:rsidRDefault="006376A6" w:rsidP="006376A6">
      <w:pPr>
        <w:tabs>
          <w:tab w:val="left" w:pos="709"/>
          <w:tab w:val="left" w:pos="993"/>
          <w:tab w:val="left" w:pos="1560"/>
          <w:tab w:val="left" w:pos="2127"/>
        </w:tabs>
        <w:ind w:right="-2" w:firstLine="709"/>
        <w:jc w:val="both"/>
        <w:rPr>
          <w:color w:val="000000"/>
          <w:sz w:val="28"/>
        </w:rPr>
      </w:pPr>
    </w:p>
    <w:p w14:paraId="492807AB" w14:textId="77777777" w:rsidR="006376A6" w:rsidRPr="002871A9" w:rsidRDefault="006376A6" w:rsidP="00527C5F">
      <w:pPr>
        <w:ind w:right="-144"/>
        <w:rPr>
          <w:sz w:val="28"/>
          <w:szCs w:val="28"/>
        </w:rPr>
        <w:sectPr w:rsidR="006376A6" w:rsidRPr="002871A9" w:rsidSect="00527C5F">
          <w:pgSz w:w="11906" w:h="16838" w:code="9"/>
          <w:pgMar w:top="1135" w:right="851" w:bottom="1418" w:left="1560" w:header="426" w:footer="709" w:gutter="0"/>
          <w:cols w:space="708"/>
          <w:titlePg/>
          <w:docGrid w:linePitch="360"/>
        </w:sectPr>
      </w:pPr>
    </w:p>
    <w:p w14:paraId="1FBB16CC" w14:textId="77777777" w:rsidR="006376A6" w:rsidRPr="00F33E46" w:rsidRDefault="006376A6" w:rsidP="006376A6">
      <w:pPr>
        <w:autoSpaceDE w:val="0"/>
        <w:autoSpaceDN w:val="0"/>
        <w:adjustRightInd w:val="0"/>
        <w:ind w:left="3969"/>
        <w:jc w:val="center"/>
      </w:pPr>
      <w:r w:rsidRPr="00F33E46">
        <w:lastRenderedPageBreak/>
        <w:t xml:space="preserve">Приложение № </w:t>
      </w:r>
      <w:r>
        <w:t>2</w:t>
      </w:r>
      <w:r w:rsidRPr="00F33E46">
        <w:t xml:space="preserve"> к заключению</w:t>
      </w:r>
    </w:p>
    <w:p w14:paraId="67664442" w14:textId="77777777" w:rsidR="006376A6" w:rsidRPr="00F33E46" w:rsidRDefault="006376A6" w:rsidP="006376A6">
      <w:pPr>
        <w:widowControl w:val="0"/>
        <w:tabs>
          <w:tab w:val="left" w:pos="2219"/>
          <w:tab w:val="center" w:pos="4749"/>
        </w:tabs>
        <w:autoSpaceDE w:val="0"/>
        <w:autoSpaceDN w:val="0"/>
        <w:adjustRightInd w:val="0"/>
        <w:ind w:left="3969"/>
        <w:jc w:val="center"/>
        <w:outlineLvl w:val="1"/>
      </w:pPr>
      <w:r>
        <w:t>по</w:t>
      </w:r>
      <w:r w:rsidRPr="00F33E46">
        <w:t xml:space="preserve"> проекту постановления по вопросу «Об установлении тарифов на услуги по передаче электрической энергии по электрическим сетям Кемеровской области»</w:t>
      </w:r>
    </w:p>
    <w:p w14:paraId="59558200" w14:textId="7891B4D9" w:rsidR="006376A6" w:rsidRDefault="006376A6" w:rsidP="006376A6">
      <w:pPr>
        <w:tabs>
          <w:tab w:val="left" w:pos="709"/>
          <w:tab w:val="left" w:pos="993"/>
          <w:tab w:val="left" w:pos="1560"/>
          <w:tab w:val="left" w:pos="2127"/>
        </w:tabs>
        <w:ind w:right="-2" w:firstLine="709"/>
        <w:jc w:val="center"/>
        <w:rPr>
          <w:b/>
          <w:bCs/>
          <w:sz w:val="28"/>
          <w:szCs w:val="20"/>
        </w:rPr>
      </w:pPr>
    </w:p>
    <w:p w14:paraId="08D3D050" w14:textId="77777777" w:rsidR="00527C5F" w:rsidRPr="002871A9" w:rsidRDefault="00527C5F" w:rsidP="006376A6">
      <w:pPr>
        <w:tabs>
          <w:tab w:val="left" w:pos="709"/>
          <w:tab w:val="left" w:pos="993"/>
          <w:tab w:val="left" w:pos="1560"/>
          <w:tab w:val="left" w:pos="2127"/>
        </w:tabs>
        <w:ind w:right="-2" w:firstLine="709"/>
        <w:jc w:val="center"/>
        <w:rPr>
          <w:b/>
          <w:bCs/>
          <w:sz w:val="28"/>
          <w:szCs w:val="20"/>
        </w:rPr>
      </w:pPr>
    </w:p>
    <w:p w14:paraId="396A687B" w14:textId="77777777" w:rsidR="006376A6" w:rsidRPr="002871A9" w:rsidRDefault="006376A6" w:rsidP="006376A6">
      <w:pPr>
        <w:tabs>
          <w:tab w:val="left" w:pos="709"/>
          <w:tab w:val="left" w:pos="993"/>
          <w:tab w:val="left" w:pos="1560"/>
          <w:tab w:val="left" w:pos="2127"/>
        </w:tabs>
        <w:ind w:right="-2" w:firstLine="709"/>
        <w:jc w:val="center"/>
        <w:rPr>
          <w:b/>
          <w:bCs/>
          <w:sz w:val="28"/>
          <w:szCs w:val="20"/>
        </w:rPr>
      </w:pPr>
      <w:r w:rsidRPr="002871A9">
        <w:rPr>
          <w:b/>
          <w:bCs/>
          <w:sz w:val="28"/>
          <w:szCs w:val="20"/>
        </w:rPr>
        <w:t>Необходимая валовая выручка для ООО «</w:t>
      </w:r>
      <w:proofErr w:type="spellStart"/>
      <w:r w:rsidRPr="002871A9">
        <w:rPr>
          <w:b/>
          <w:bCs/>
          <w:sz w:val="28"/>
          <w:szCs w:val="20"/>
        </w:rPr>
        <w:t>Кемэнерго</w:t>
      </w:r>
      <w:proofErr w:type="spellEnd"/>
      <w:r w:rsidRPr="002871A9">
        <w:rPr>
          <w:b/>
          <w:bCs/>
          <w:sz w:val="28"/>
          <w:szCs w:val="20"/>
        </w:rPr>
        <w:t xml:space="preserve">», </w:t>
      </w:r>
    </w:p>
    <w:p w14:paraId="42370908" w14:textId="77777777" w:rsidR="006376A6" w:rsidRPr="002871A9" w:rsidRDefault="006376A6" w:rsidP="006376A6">
      <w:pPr>
        <w:tabs>
          <w:tab w:val="left" w:pos="709"/>
          <w:tab w:val="left" w:pos="993"/>
          <w:tab w:val="left" w:pos="1560"/>
          <w:tab w:val="left" w:pos="2127"/>
        </w:tabs>
        <w:ind w:right="-2" w:firstLine="709"/>
        <w:jc w:val="center"/>
        <w:rPr>
          <w:b/>
          <w:bCs/>
          <w:sz w:val="28"/>
          <w:szCs w:val="20"/>
        </w:rPr>
      </w:pPr>
      <w:r w:rsidRPr="002871A9">
        <w:rPr>
          <w:b/>
          <w:bCs/>
          <w:sz w:val="28"/>
          <w:szCs w:val="20"/>
        </w:rPr>
        <w:t xml:space="preserve">ИНН 4205265936, на долгосрочный период регулирования </w:t>
      </w:r>
    </w:p>
    <w:p w14:paraId="54624348" w14:textId="5BF46502" w:rsidR="006376A6" w:rsidRDefault="006376A6" w:rsidP="006376A6">
      <w:pPr>
        <w:tabs>
          <w:tab w:val="left" w:pos="709"/>
          <w:tab w:val="left" w:pos="993"/>
          <w:tab w:val="left" w:pos="1560"/>
          <w:tab w:val="left" w:pos="2127"/>
        </w:tabs>
        <w:ind w:right="-2" w:firstLine="709"/>
        <w:jc w:val="center"/>
        <w:rPr>
          <w:b/>
          <w:bCs/>
          <w:sz w:val="28"/>
          <w:szCs w:val="20"/>
        </w:rPr>
      </w:pPr>
      <w:r w:rsidRPr="002871A9">
        <w:rPr>
          <w:b/>
          <w:bCs/>
          <w:sz w:val="28"/>
          <w:szCs w:val="20"/>
        </w:rPr>
        <w:t>(без учета оплаты потерь)</w:t>
      </w:r>
    </w:p>
    <w:p w14:paraId="49D3E979" w14:textId="77777777" w:rsidR="00527C5F" w:rsidRPr="002871A9" w:rsidRDefault="00527C5F" w:rsidP="006376A6">
      <w:pPr>
        <w:tabs>
          <w:tab w:val="left" w:pos="709"/>
          <w:tab w:val="left" w:pos="993"/>
          <w:tab w:val="left" w:pos="1560"/>
          <w:tab w:val="left" w:pos="2127"/>
        </w:tabs>
        <w:ind w:right="-2" w:firstLine="709"/>
        <w:jc w:val="center"/>
        <w:rPr>
          <w:b/>
          <w:bCs/>
          <w:sz w:val="28"/>
          <w:szCs w:val="20"/>
        </w:rPr>
      </w:pPr>
    </w:p>
    <w:tbl>
      <w:tblPr>
        <w:tblW w:w="471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5059"/>
        <w:gridCol w:w="1263"/>
        <w:gridCol w:w="2620"/>
      </w:tblGrid>
      <w:tr w:rsidR="006376A6" w:rsidRPr="002871A9" w14:paraId="7CE974E9" w14:textId="77777777" w:rsidTr="00527C5F">
        <w:trPr>
          <w:trHeight w:hRule="exact" w:val="397"/>
        </w:trPr>
        <w:tc>
          <w:tcPr>
            <w:tcW w:w="2829" w:type="pct"/>
            <w:vMerge w:val="restart"/>
            <w:vAlign w:val="center"/>
          </w:tcPr>
          <w:p w14:paraId="23DA9533" w14:textId="77777777" w:rsidR="006376A6" w:rsidRPr="002871A9" w:rsidRDefault="006376A6" w:rsidP="00527C5F">
            <w:pPr>
              <w:autoSpaceDE w:val="0"/>
              <w:autoSpaceDN w:val="0"/>
              <w:adjustRightInd w:val="0"/>
              <w:jc w:val="center"/>
              <w:rPr>
                <w:rFonts w:eastAsia="Calibri"/>
                <w:bCs/>
              </w:rPr>
            </w:pPr>
            <w:r w:rsidRPr="002871A9">
              <w:rPr>
                <w:rFonts w:eastAsia="Calibri"/>
                <w:bCs/>
              </w:rPr>
              <w:t>Наименование сетевой организации Кемеровской области</w:t>
            </w:r>
          </w:p>
        </w:tc>
        <w:tc>
          <w:tcPr>
            <w:tcW w:w="706" w:type="pct"/>
            <w:vMerge w:val="restart"/>
            <w:vAlign w:val="center"/>
          </w:tcPr>
          <w:p w14:paraId="139A866B" w14:textId="77777777" w:rsidR="006376A6" w:rsidRPr="002871A9" w:rsidRDefault="006376A6" w:rsidP="00527C5F">
            <w:pPr>
              <w:autoSpaceDE w:val="0"/>
              <w:autoSpaceDN w:val="0"/>
              <w:adjustRightInd w:val="0"/>
              <w:jc w:val="center"/>
              <w:rPr>
                <w:rFonts w:eastAsia="Calibri"/>
                <w:bCs/>
              </w:rPr>
            </w:pPr>
            <w:r w:rsidRPr="002871A9">
              <w:rPr>
                <w:rFonts w:eastAsia="Calibri"/>
                <w:bCs/>
              </w:rPr>
              <w:t>Год</w:t>
            </w:r>
          </w:p>
        </w:tc>
        <w:tc>
          <w:tcPr>
            <w:tcW w:w="1465" w:type="pct"/>
            <w:vMerge w:val="restart"/>
            <w:vAlign w:val="center"/>
          </w:tcPr>
          <w:p w14:paraId="2A2375E3" w14:textId="77777777" w:rsidR="006376A6" w:rsidRPr="002871A9" w:rsidRDefault="006376A6" w:rsidP="00527C5F">
            <w:pPr>
              <w:autoSpaceDE w:val="0"/>
              <w:autoSpaceDN w:val="0"/>
              <w:adjustRightInd w:val="0"/>
              <w:jc w:val="center"/>
              <w:rPr>
                <w:rFonts w:eastAsia="Calibri"/>
                <w:bCs/>
              </w:rPr>
            </w:pPr>
            <w:r w:rsidRPr="002871A9">
              <w:rPr>
                <w:rFonts w:eastAsia="Calibri"/>
                <w:bCs/>
              </w:rPr>
              <w:t xml:space="preserve">НВВ сетевых организаций </w:t>
            </w:r>
          </w:p>
          <w:p w14:paraId="2D6E5617" w14:textId="77777777" w:rsidR="006376A6" w:rsidRPr="002871A9" w:rsidRDefault="006376A6" w:rsidP="00527C5F">
            <w:pPr>
              <w:autoSpaceDE w:val="0"/>
              <w:autoSpaceDN w:val="0"/>
              <w:adjustRightInd w:val="0"/>
              <w:jc w:val="center"/>
              <w:rPr>
                <w:rFonts w:eastAsia="Calibri"/>
                <w:bCs/>
              </w:rPr>
            </w:pPr>
            <w:r w:rsidRPr="002871A9">
              <w:rPr>
                <w:rFonts w:eastAsia="Calibri"/>
                <w:bCs/>
              </w:rPr>
              <w:t>(без учета оплаты потерь)</w:t>
            </w:r>
          </w:p>
        </w:tc>
      </w:tr>
      <w:tr w:rsidR="006376A6" w:rsidRPr="002871A9" w14:paraId="22F62682" w14:textId="77777777" w:rsidTr="00527C5F">
        <w:trPr>
          <w:trHeight w:hRule="exact" w:val="810"/>
        </w:trPr>
        <w:tc>
          <w:tcPr>
            <w:tcW w:w="2829" w:type="pct"/>
            <w:vMerge/>
            <w:vAlign w:val="center"/>
          </w:tcPr>
          <w:p w14:paraId="23371691" w14:textId="77777777" w:rsidR="006376A6" w:rsidRPr="002871A9" w:rsidRDefault="006376A6" w:rsidP="00527C5F">
            <w:pPr>
              <w:autoSpaceDE w:val="0"/>
              <w:autoSpaceDN w:val="0"/>
              <w:adjustRightInd w:val="0"/>
              <w:ind w:firstLine="540"/>
              <w:jc w:val="center"/>
              <w:outlineLvl w:val="0"/>
              <w:rPr>
                <w:rFonts w:eastAsia="Calibri"/>
                <w:bCs/>
              </w:rPr>
            </w:pPr>
          </w:p>
        </w:tc>
        <w:tc>
          <w:tcPr>
            <w:tcW w:w="706" w:type="pct"/>
            <w:vMerge/>
            <w:vAlign w:val="center"/>
          </w:tcPr>
          <w:p w14:paraId="13697F56" w14:textId="77777777" w:rsidR="006376A6" w:rsidRPr="002871A9" w:rsidRDefault="006376A6" w:rsidP="00527C5F">
            <w:pPr>
              <w:autoSpaceDE w:val="0"/>
              <w:autoSpaceDN w:val="0"/>
              <w:adjustRightInd w:val="0"/>
              <w:ind w:firstLine="540"/>
              <w:jc w:val="center"/>
              <w:outlineLvl w:val="0"/>
              <w:rPr>
                <w:rFonts w:eastAsia="Calibri"/>
                <w:bCs/>
              </w:rPr>
            </w:pPr>
          </w:p>
        </w:tc>
        <w:tc>
          <w:tcPr>
            <w:tcW w:w="1465" w:type="pct"/>
            <w:vMerge/>
            <w:vAlign w:val="center"/>
          </w:tcPr>
          <w:p w14:paraId="5146C4BB" w14:textId="77777777" w:rsidR="006376A6" w:rsidRPr="002871A9" w:rsidRDefault="006376A6" w:rsidP="00527C5F">
            <w:pPr>
              <w:autoSpaceDE w:val="0"/>
              <w:autoSpaceDN w:val="0"/>
              <w:adjustRightInd w:val="0"/>
              <w:ind w:firstLine="540"/>
              <w:jc w:val="center"/>
              <w:outlineLvl w:val="0"/>
              <w:rPr>
                <w:rFonts w:eastAsia="Calibri"/>
                <w:bCs/>
              </w:rPr>
            </w:pPr>
          </w:p>
        </w:tc>
      </w:tr>
      <w:tr w:rsidR="006376A6" w:rsidRPr="002871A9" w14:paraId="12016F99" w14:textId="77777777" w:rsidTr="00527C5F">
        <w:trPr>
          <w:trHeight w:hRule="exact" w:val="397"/>
        </w:trPr>
        <w:tc>
          <w:tcPr>
            <w:tcW w:w="2829" w:type="pct"/>
            <w:vMerge/>
          </w:tcPr>
          <w:p w14:paraId="58300445" w14:textId="77777777" w:rsidR="006376A6" w:rsidRPr="002871A9" w:rsidRDefault="006376A6" w:rsidP="00527C5F">
            <w:pPr>
              <w:autoSpaceDE w:val="0"/>
              <w:autoSpaceDN w:val="0"/>
              <w:adjustRightInd w:val="0"/>
              <w:ind w:firstLine="540"/>
              <w:jc w:val="both"/>
              <w:outlineLvl w:val="0"/>
              <w:rPr>
                <w:rFonts w:eastAsia="Calibri"/>
                <w:bCs/>
              </w:rPr>
            </w:pPr>
          </w:p>
        </w:tc>
        <w:tc>
          <w:tcPr>
            <w:tcW w:w="706" w:type="pct"/>
            <w:vMerge/>
          </w:tcPr>
          <w:p w14:paraId="4520AA00" w14:textId="77777777" w:rsidR="006376A6" w:rsidRPr="002871A9" w:rsidRDefault="006376A6" w:rsidP="00527C5F">
            <w:pPr>
              <w:autoSpaceDE w:val="0"/>
              <w:autoSpaceDN w:val="0"/>
              <w:adjustRightInd w:val="0"/>
              <w:ind w:firstLine="540"/>
              <w:jc w:val="both"/>
              <w:outlineLvl w:val="0"/>
              <w:rPr>
                <w:rFonts w:eastAsia="Calibri"/>
                <w:bCs/>
              </w:rPr>
            </w:pPr>
          </w:p>
        </w:tc>
        <w:tc>
          <w:tcPr>
            <w:tcW w:w="1465" w:type="pct"/>
          </w:tcPr>
          <w:p w14:paraId="1126A12A" w14:textId="77777777" w:rsidR="006376A6" w:rsidRPr="002871A9" w:rsidRDefault="006376A6" w:rsidP="00527C5F">
            <w:pPr>
              <w:autoSpaceDE w:val="0"/>
              <w:autoSpaceDN w:val="0"/>
              <w:adjustRightInd w:val="0"/>
              <w:ind w:left="-57" w:right="-57"/>
              <w:jc w:val="center"/>
              <w:rPr>
                <w:rFonts w:eastAsia="Calibri"/>
                <w:bCs/>
              </w:rPr>
            </w:pPr>
            <w:r w:rsidRPr="002871A9">
              <w:rPr>
                <w:rFonts w:eastAsia="Calibri"/>
                <w:bCs/>
              </w:rPr>
              <w:t>тыс. руб.</w:t>
            </w:r>
          </w:p>
        </w:tc>
      </w:tr>
      <w:tr w:rsidR="006376A6" w:rsidRPr="002871A9" w14:paraId="300AAD68" w14:textId="77777777" w:rsidTr="00527C5F">
        <w:trPr>
          <w:trHeight w:hRule="exact" w:val="397"/>
        </w:trPr>
        <w:tc>
          <w:tcPr>
            <w:tcW w:w="2829" w:type="pct"/>
            <w:vMerge w:val="restart"/>
            <w:vAlign w:val="center"/>
          </w:tcPr>
          <w:p w14:paraId="5C2301EB" w14:textId="77777777" w:rsidR="006376A6" w:rsidRPr="002871A9" w:rsidRDefault="006376A6" w:rsidP="00527C5F">
            <w:pPr>
              <w:autoSpaceDE w:val="0"/>
              <w:autoSpaceDN w:val="0"/>
              <w:adjustRightInd w:val="0"/>
              <w:outlineLvl w:val="0"/>
              <w:rPr>
                <w:rFonts w:eastAsia="Calibri"/>
                <w:bCs/>
              </w:rPr>
            </w:pPr>
            <w:r w:rsidRPr="002871A9">
              <w:rPr>
                <w:rFonts w:eastAsia="Calibri"/>
                <w:bCs/>
              </w:rPr>
              <w:t>ООО «</w:t>
            </w:r>
            <w:proofErr w:type="spellStart"/>
            <w:r w:rsidRPr="002871A9">
              <w:rPr>
                <w:rFonts w:eastAsia="Calibri"/>
                <w:bCs/>
              </w:rPr>
              <w:t>Кемэнерго</w:t>
            </w:r>
            <w:proofErr w:type="spellEnd"/>
            <w:r w:rsidRPr="002871A9">
              <w:rPr>
                <w:rFonts w:eastAsia="Calibri"/>
                <w:bCs/>
              </w:rPr>
              <w:t>» (ИНН 4205265936)</w:t>
            </w:r>
          </w:p>
        </w:tc>
        <w:tc>
          <w:tcPr>
            <w:tcW w:w="706" w:type="pct"/>
          </w:tcPr>
          <w:p w14:paraId="460D7D32" w14:textId="77777777" w:rsidR="006376A6" w:rsidRPr="002871A9" w:rsidRDefault="006376A6" w:rsidP="00527C5F">
            <w:pPr>
              <w:autoSpaceDE w:val="0"/>
              <w:autoSpaceDN w:val="0"/>
              <w:adjustRightInd w:val="0"/>
              <w:jc w:val="center"/>
              <w:rPr>
                <w:rFonts w:eastAsia="Calibri"/>
                <w:bCs/>
              </w:rPr>
            </w:pPr>
            <w:r w:rsidRPr="002871A9">
              <w:rPr>
                <w:rFonts w:eastAsia="Calibri"/>
                <w:bCs/>
              </w:rPr>
              <w:t>2017</w:t>
            </w:r>
          </w:p>
        </w:tc>
        <w:tc>
          <w:tcPr>
            <w:tcW w:w="1465" w:type="pct"/>
          </w:tcPr>
          <w:p w14:paraId="0E88C56D" w14:textId="77777777" w:rsidR="006376A6" w:rsidRPr="002871A9" w:rsidRDefault="006376A6" w:rsidP="00527C5F">
            <w:pPr>
              <w:autoSpaceDE w:val="0"/>
              <w:autoSpaceDN w:val="0"/>
              <w:adjustRightInd w:val="0"/>
              <w:ind w:right="930"/>
              <w:jc w:val="right"/>
              <w:rPr>
                <w:rFonts w:eastAsia="Calibri"/>
              </w:rPr>
            </w:pPr>
            <w:r w:rsidRPr="002871A9">
              <w:rPr>
                <w:rFonts w:eastAsia="Calibri"/>
              </w:rPr>
              <w:t>4 048,97</w:t>
            </w:r>
          </w:p>
        </w:tc>
      </w:tr>
      <w:tr w:rsidR="006376A6" w:rsidRPr="002871A9" w14:paraId="5EF2CA69" w14:textId="77777777" w:rsidTr="00527C5F">
        <w:trPr>
          <w:trHeight w:hRule="exact" w:val="397"/>
        </w:trPr>
        <w:tc>
          <w:tcPr>
            <w:tcW w:w="2829" w:type="pct"/>
            <w:vMerge/>
            <w:vAlign w:val="center"/>
          </w:tcPr>
          <w:p w14:paraId="24AB3B36" w14:textId="77777777" w:rsidR="006376A6" w:rsidRPr="002871A9" w:rsidRDefault="006376A6" w:rsidP="00527C5F">
            <w:pPr>
              <w:autoSpaceDE w:val="0"/>
              <w:autoSpaceDN w:val="0"/>
              <w:adjustRightInd w:val="0"/>
              <w:ind w:firstLine="540"/>
              <w:outlineLvl w:val="0"/>
              <w:rPr>
                <w:rFonts w:eastAsia="Calibri"/>
                <w:bCs/>
              </w:rPr>
            </w:pPr>
          </w:p>
        </w:tc>
        <w:tc>
          <w:tcPr>
            <w:tcW w:w="706" w:type="pct"/>
          </w:tcPr>
          <w:p w14:paraId="580B4495" w14:textId="77777777" w:rsidR="006376A6" w:rsidRPr="002871A9" w:rsidRDefault="006376A6" w:rsidP="00527C5F">
            <w:pPr>
              <w:autoSpaceDE w:val="0"/>
              <w:autoSpaceDN w:val="0"/>
              <w:adjustRightInd w:val="0"/>
              <w:jc w:val="center"/>
              <w:rPr>
                <w:rFonts w:eastAsia="Calibri"/>
                <w:bCs/>
              </w:rPr>
            </w:pPr>
            <w:r w:rsidRPr="002871A9">
              <w:rPr>
                <w:rFonts w:eastAsia="Calibri"/>
                <w:bCs/>
              </w:rPr>
              <w:t>2018</w:t>
            </w:r>
          </w:p>
        </w:tc>
        <w:tc>
          <w:tcPr>
            <w:tcW w:w="1465" w:type="pct"/>
          </w:tcPr>
          <w:p w14:paraId="4352EA49" w14:textId="77777777" w:rsidR="006376A6" w:rsidRPr="002871A9" w:rsidRDefault="006376A6" w:rsidP="00527C5F">
            <w:pPr>
              <w:autoSpaceDE w:val="0"/>
              <w:autoSpaceDN w:val="0"/>
              <w:adjustRightInd w:val="0"/>
              <w:ind w:right="930"/>
              <w:jc w:val="right"/>
              <w:rPr>
                <w:rFonts w:eastAsia="Calibri"/>
              </w:rPr>
            </w:pPr>
            <w:r w:rsidRPr="002871A9">
              <w:rPr>
                <w:rFonts w:eastAsia="Calibri"/>
              </w:rPr>
              <w:t>4 168,82</w:t>
            </w:r>
          </w:p>
        </w:tc>
      </w:tr>
      <w:tr w:rsidR="006376A6" w:rsidRPr="002871A9" w14:paraId="01F04A38" w14:textId="77777777" w:rsidTr="00527C5F">
        <w:trPr>
          <w:trHeight w:hRule="exact" w:val="397"/>
        </w:trPr>
        <w:tc>
          <w:tcPr>
            <w:tcW w:w="2829" w:type="pct"/>
            <w:vMerge/>
            <w:vAlign w:val="center"/>
          </w:tcPr>
          <w:p w14:paraId="234BFA75" w14:textId="77777777" w:rsidR="006376A6" w:rsidRPr="002871A9" w:rsidRDefault="006376A6" w:rsidP="00527C5F">
            <w:pPr>
              <w:autoSpaceDE w:val="0"/>
              <w:autoSpaceDN w:val="0"/>
              <w:adjustRightInd w:val="0"/>
              <w:ind w:firstLine="540"/>
              <w:outlineLvl w:val="0"/>
              <w:rPr>
                <w:rFonts w:eastAsia="Calibri"/>
                <w:bCs/>
              </w:rPr>
            </w:pPr>
          </w:p>
        </w:tc>
        <w:tc>
          <w:tcPr>
            <w:tcW w:w="706" w:type="pct"/>
          </w:tcPr>
          <w:p w14:paraId="34D42BF4" w14:textId="77777777" w:rsidR="006376A6" w:rsidRPr="002871A9" w:rsidRDefault="006376A6" w:rsidP="00527C5F">
            <w:pPr>
              <w:autoSpaceDE w:val="0"/>
              <w:autoSpaceDN w:val="0"/>
              <w:adjustRightInd w:val="0"/>
              <w:jc w:val="center"/>
              <w:rPr>
                <w:rFonts w:eastAsia="Calibri"/>
                <w:bCs/>
              </w:rPr>
            </w:pPr>
            <w:r w:rsidRPr="002871A9">
              <w:rPr>
                <w:rFonts w:eastAsia="Calibri"/>
                <w:bCs/>
              </w:rPr>
              <w:t>2019</w:t>
            </w:r>
          </w:p>
        </w:tc>
        <w:tc>
          <w:tcPr>
            <w:tcW w:w="1465" w:type="pct"/>
          </w:tcPr>
          <w:p w14:paraId="4AA6F420" w14:textId="77777777" w:rsidR="006376A6" w:rsidRPr="002871A9" w:rsidRDefault="006376A6" w:rsidP="00527C5F">
            <w:pPr>
              <w:autoSpaceDE w:val="0"/>
              <w:autoSpaceDN w:val="0"/>
              <w:adjustRightInd w:val="0"/>
              <w:ind w:right="930"/>
              <w:jc w:val="right"/>
              <w:rPr>
                <w:rFonts w:eastAsia="Calibri"/>
              </w:rPr>
            </w:pPr>
            <w:r w:rsidRPr="002871A9">
              <w:rPr>
                <w:rFonts w:eastAsia="Calibri"/>
              </w:rPr>
              <w:t>4 292,22</w:t>
            </w:r>
          </w:p>
        </w:tc>
      </w:tr>
    </w:tbl>
    <w:p w14:paraId="03130859" w14:textId="77777777" w:rsidR="00527C5F" w:rsidRDefault="00527C5F" w:rsidP="00527C5F">
      <w:pPr>
        <w:tabs>
          <w:tab w:val="left" w:pos="709"/>
          <w:tab w:val="left" w:pos="993"/>
          <w:tab w:val="left" w:pos="1560"/>
          <w:tab w:val="left" w:pos="2127"/>
        </w:tabs>
        <w:ind w:right="-2"/>
        <w:jc w:val="both"/>
        <w:rPr>
          <w:color w:val="000000"/>
          <w:sz w:val="28"/>
        </w:rPr>
        <w:sectPr w:rsidR="00527C5F" w:rsidSect="00527C5F">
          <w:pgSz w:w="11906" w:h="16838" w:code="9"/>
          <w:pgMar w:top="851" w:right="851" w:bottom="993" w:left="1560" w:header="426" w:footer="709" w:gutter="0"/>
          <w:cols w:space="708"/>
          <w:titlePg/>
          <w:docGrid w:linePitch="360"/>
        </w:sectPr>
      </w:pPr>
    </w:p>
    <w:p w14:paraId="5A2194A9" w14:textId="67CB734C" w:rsidR="006376A6" w:rsidRPr="002871A9" w:rsidRDefault="006376A6" w:rsidP="00527C5F">
      <w:pPr>
        <w:tabs>
          <w:tab w:val="left" w:pos="709"/>
          <w:tab w:val="left" w:pos="993"/>
          <w:tab w:val="left" w:pos="1560"/>
          <w:tab w:val="left" w:pos="2127"/>
        </w:tabs>
        <w:ind w:right="-2"/>
        <w:jc w:val="both"/>
        <w:rPr>
          <w:color w:val="000000"/>
          <w:sz w:val="28"/>
        </w:rPr>
      </w:pPr>
    </w:p>
    <w:p w14:paraId="1DC79686" w14:textId="77777777" w:rsidR="006376A6" w:rsidRPr="00F33E46" w:rsidRDefault="006376A6" w:rsidP="006376A6">
      <w:pPr>
        <w:autoSpaceDE w:val="0"/>
        <w:autoSpaceDN w:val="0"/>
        <w:adjustRightInd w:val="0"/>
        <w:ind w:left="3969"/>
        <w:jc w:val="center"/>
      </w:pPr>
      <w:r w:rsidRPr="00F33E46">
        <w:t xml:space="preserve">Приложение № </w:t>
      </w:r>
      <w:r>
        <w:t>3</w:t>
      </w:r>
      <w:r w:rsidRPr="00F33E46">
        <w:t xml:space="preserve"> к заключению</w:t>
      </w:r>
    </w:p>
    <w:p w14:paraId="0CE647F5" w14:textId="77777777" w:rsidR="006376A6" w:rsidRPr="00F33E46" w:rsidRDefault="006376A6" w:rsidP="006376A6">
      <w:pPr>
        <w:widowControl w:val="0"/>
        <w:tabs>
          <w:tab w:val="left" w:pos="2219"/>
          <w:tab w:val="center" w:pos="4749"/>
        </w:tabs>
        <w:autoSpaceDE w:val="0"/>
        <w:autoSpaceDN w:val="0"/>
        <w:adjustRightInd w:val="0"/>
        <w:ind w:left="3969"/>
        <w:jc w:val="center"/>
        <w:outlineLvl w:val="1"/>
      </w:pPr>
      <w:r>
        <w:t>по</w:t>
      </w:r>
      <w:r w:rsidRPr="00F33E46">
        <w:t xml:space="preserve"> проекту постановления по вопросу «Об установлении тарифов на услуги по передаче электрической энергии по электрическим сетям Кемеровской области»</w:t>
      </w:r>
    </w:p>
    <w:p w14:paraId="79633B19" w14:textId="77777777" w:rsidR="006376A6" w:rsidRPr="002871A9" w:rsidRDefault="006376A6" w:rsidP="006376A6">
      <w:pPr>
        <w:tabs>
          <w:tab w:val="left" w:pos="709"/>
          <w:tab w:val="left" w:pos="993"/>
          <w:tab w:val="left" w:pos="1560"/>
          <w:tab w:val="left" w:pos="2127"/>
        </w:tabs>
        <w:ind w:right="-2" w:firstLine="709"/>
        <w:jc w:val="center"/>
        <w:rPr>
          <w:b/>
          <w:bCs/>
          <w:sz w:val="28"/>
          <w:szCs w:val="20"/>
        </w:rPr>
      </w:pPr>
    </w:p>
    <w:p w14:paraId="7F9B5F52" w14:textId="77777777" w:rsidR="006376A6" w:rsidRPr="002871A9" w:rsidRDefault="006376A6" w:rsidP="006376A6">
      <w:pPr>
        <w:tabs>
          <w:tab w:val="left" w:pos="709"/>
          <w:tab w:val="left" w:pos="993"/>
          <w:tab w:val="left" w:pos="1560"/>
          <w:tab w:val="left" w:pos="2127"/>
        </w:tabs>
        <w:ind w:right="-2" w:firstLine="709"/>
        <w:jc w:val="center"/>
        <w:rPr>
          <w:b/>
          <w:bCs/>
          <w:sz w:val="28"/>
          <w:szCs w:val="20"/>
        </w:rPr>
      </w:pPr>
      <w:r w:rsidRPr="002871A9">
        <w:rPr>
          <w:b/>
          <w:bCs/>
          <w:sz w:val="28"/>
          <w:szCs w:val="20"/>
        </w:rPr>
        <w:t xml:space="preserve">Единые (котловые) тарифы на услуги по передаче </w:t>
      </w:r>
    </w:p>
    <w:p w14:paraId="06A4BE29" w14:textId="77777777" w:rsidR="006376A6" w:rsidRPr="002871A9" w:rsidRDefault="006376A6" w:rsidP="006376A6">
      <w:pPr>
        <w:tabs>
          <w:tab w:val="left" w:pos="709"/>
          <w:tab w:val="left" w:pos="993"/>
          <w:tab w:val="left" w:pos="1560"/>
          <w:tab w:val="left" w:pos="2127"/>
        </w:tabs>
        <w:ind w:right="-2" w:firstLine="709"/>
        <w:jc w:val="center"/>
        <w:rPr>
          <w:b/>
          <w:bCs/>
          <w:sz w:val="28"/>
          <w:szCs w:val="20"/>
        </w:rPr>
      </w:pPr>
      <w:r w:rsidRPr="002871A9">
        <w:rPr>
          <w:b/>
          <w:bCs/>
          <w:sz w:val="28"/>
          <w:szCs w:val="20"/>
        </w:rPr>
        <w:t>электрической энергии по сетям Кемеровской области, поставляемой прочим потребителям на период с 07.12.2017 по 31.12.2017</w:t>
      </w:r>
    </w:p>
    <w:tbl>
      <w:tblPr>
        <w:tblW w:w="5086" w:type="pct"/>
        <w:tblLayout w:type="fixed"/>
        <w:tblCellMar>
          <w:top w:w="102" w:type="dxa"/>
          <w:left w:w="62" w:type="dxa"/>
          <w:bottom w:w="102" w:type="dxa"/>
          <w:right w:w="62" w:type="dxa"/>
        </w:tblCellMar>
        <w:tblLook w:val="0000" w:firstRow="0" w:lastRow="0" w:firstColumn="0" w:lastColumn="0" w:noHBand="0" w:noVBand="0"/>
      </w:tblPr>
      <w:tblGrid>
        <w:gridCol w:w="620"/>
        <w:gridCol w:w="2244"/>
        <w:gridCol w:w="1113"/>
        <w:gridCol w:w="699"/>
        <w:gridCol w:w="560"/>
        <w:gridCol w:w="1119"/>
        <w:gridCol w:w="1119"/>
        <w:gridCol w:w="1098"/>
        <w:gridCol w:w="19"/>
        <w:gridCol w:w="1057"/>
      </w:tblGrid>
      <w:tr w:rsidR="006376A6" w:rsidRPr="002871A9" w14:paraId="37393567" w14:textId="77777777" w:rsidTr="00527C5F">
        <w:tc>
          <w:tcPr>
            <w:tcW w:w="321" w:type="pct"/>
            <w:vMerge w:val="restart"/>
            <w:tcBorders>
              <w:top w:val="single" w:sz="4" w:space="0" w:color="auto"/>
              <w:left w:val="single" w:sz="4" w:space="0" w:color="auto"/>
              <w:bottom w:val="single" w:sz="4" w:space="0" w:color="auto"/>
              <w:right w:val="single" w:sz="4" w:space="0" w:color="auto"/>
            </w:tcBorders>
            <w:vAlign w:val="center"/>
          </w:tcPr>
          <w:p w14:paraId="76260E4D" w14:textId="77777777" w:rsidR="006376A6" w:rsidRPr="002871A9" w:rsidRDefault="006376A6" w:rsidP="00527C5F">
            <w:pPr>
              <w:autoSpaceDE w:val="0"/>
              <w:autoSpaceDN w:val="0"/>
              <w:adjustRightInd w:val="0"/>
              <w:jc w:val="center"/>
              <w:rPr>
                <w:rFonts w:eastAsia="Calibri"/>
                <w:bCs/>
              </w:rPr>
            </w:pPr>
            <w:r w:rsidRPr="002871A9">
              <w:rPr>
                <w:rFonts w:eastAsia="Calibri"/>
                <w:bCs/>
              </w:rPr>
              <w:t>№ п/п</w:t>
            </w:r>
          </w:p>
        </w:tc>
        <w:tc>
          <w:tcPr>
            <w:tcW w:w="1163" w:type="pct"/>
            <w:vMerge w:val="restart"/>
            <w:tcBorders>
              <w:top w:val="single" w:sz="4" w:space="0" w:color="auto"/>
              <w:left w:val="single" w:sz="4" w:space="0" w:color="auto"/>
              <w:bottom w:val="single" w:sz="4" w:space="0" w:color="auto"/>
              <w:right w:val="single" w:sz="4" w:space="0" w:color="auto"/>
            </w:tcBorders>
            <w:vAlign w:val="center"/>
          </w:tcPr>
          <w:p w14:paraId="2CFF9935" w14:textId="77777777" w:rsidR="006376A6" w:rsidRPr="002871A9" w:rsidRDefault="006376A6" w:rsidP="00527C5F">
            <w:pPr>
              <w:autoSpaceDE w:val="0"/>
              <w:autoSpaceDN w:val="0"/>
              <w:adjustRightInd w:val="0"/>
              <w:jc w:val="center"/>
              <w:rPr>
                <w:rFonts w:eastAsia="Calibri"/>
                <w:bCs/>
              </w:rPr>
            </w:pPr>
            <w:r w:rsidRPr="002871A9">
              <w:rPr>
                <w:rFonts w:eastAsia="Calibri"/>
                <w:bCs/>
              </w:rPr>
              <w:t>Тарифные группы потребителей электрической энергии (мощности)</w:t>
            </w:r>
          </w:p>
        </w:tc>
        <w:tc>
          <w:tcPr>
            <w:tcW w:w="577" w:type="pct"/>
            <w:vMerge w:val="restart"/>
            <w:tcBorders>
              <w:top w:val="single" w:sz="4" w:space="0" w:color="auto"/>
              <w:left w:val="single" w:sz="4" w:space="0" w:color="auto"/>
              <w:bottom w:val="single" w:sz="4" w:space="0" w:color="auto"/>
              <w:right w:val="single" w:sz="4" w:space="0" w:color="auto"/>
            </w:tcBorders>
            <w:vAlign w:val="center"/>
          </w:tcPr>
          <w:p w14:paraId="64A55C32" w14:textId="77777777" w:rsidR="006376A6" w:rsidRPr="002871A9" w:rsidRDefault="006376A6" w:rsidP="00527C5F">
            <w:pPr>
              <w:autoSpaceDE w:val="0"/>
              <w:autoSpaceDN w:val="0"/>
              <w:adjustRightInd w:val="0"/>
              <w:ind w:left="-57" w:right="-57"/>
              <w:jc w:val="center"/>
              <w:rPr>
                <w:rFonts w:eastAsia="Calibri"/>
                <w:bCs/>
              </w:rPr>
            </w:pPr>
            <w:r w:rsidRPr="002871A9">
              <w:rPr>
                <w:rFonts w:eastAsia="Calibri"/>
                <w:bCs/>
              </w:rPr>
              <w:t>Единица измерения</w:t>
            </w:r>
          </w:p>
        </w:tc>
        <w:tc>
          <w:tcPr>
            <w:tcW w:w="2939" w:type="pct"/>
            <w:gridSpan w:val="7"/>
            <w:tcBorders>
              <w:top w:val="single" w:sz="4" w:space="0" w:color="auto"/>
              <w:left w:val="single" w:sz="4" w:space="0" w:color="auto"/>
              <w:bottom w:val="single" w:sz="4" w:space="0" w:color="auto"/>
              <w:right w:val="single" w:sz="4" w:space="0" w:color="auto"/>
            </w:tcBorders>
            <w:vAlign w:val="center"/>
          </w:tcPr>
          <w:p w14:paraId="36CED11E" w14:textId="77777777" w:rsidR="006376A6" w:rsidRPr="002871A9" w:rsidRDefault="006376A6" w:rsidP="00527C5F">
            <w:pPr>
              <w:autoSpaceDE w:val="0"/>
              <w:autoSpaceDN w:val="0"/>
              <w:adjustRightInd w:val="0"/>
              <w:jc w:val="center"/>
              <w:rPr>
                <w:rFonts w:eastAsia="Calibri"/>
                <w:bCs/>
              </w:rPr>
            </w:pPr>
            <w:r w:rsidRPr="002871A9">
              <w:rPr>
                <w:rFonts w:eastAsia="Calibri"/>
                <w:bCs/>
              </w:rPr>
              <w:t>Диапазоны напряжения</w:t>
            </w:r>
          </w:p>
        </w:tc>
      </w:tr>
      <w:tr w:rsidR="006376A6" w:rsidRPr="002871A9" w14:paraId="01D18105" w14:textId="77777777" w:rsidTr="00527C5F">
        <w:trPr>
          <w:trHeight w:val="860"/>
        </w:trPr>
        <w:tc>
          <w:tcPr>
            <w:tcW w:w="321" w:type="pct"/>
            <w:vMerge/>
            <w:tcBorders>
              <w:top w:val="single" w:sz="4" w:space="0" w:color="auto"/>
              <w:left w:val="single" w:sz="4" w:space="0" w:color="auto"/>
              <w:bottom w:val="single" w:sz="4" w:space="0" w:color="auto"/>
              <w:right w:val="single" w:sz="4" w:space="0" w:color="auto"/>
            </w:tcBorders>
            <w:vAlign w:val="center"/>
          </w:tcPr>
          <w:p w14:paraId="28C29187" w14:textId="77777777" w:rsidR="006376A6" w:rsidRPr="002871A9" w:rsidRDefault="006376A6" w:rsidP="00527C5F">
            <w:pPr>
              <w:autoSpaceDE w:val="0"/>
              <w:autoSpaceDN w:val="0"/>
              <w:adjustRightInd w:val="0"/>
              <w:jc w:val="center"/>
              <w:outlineLvl w:val="0"/>
              <w:rPr>
                <w:rFonts w:eastAsia="Calibri"/>
                <w:bCs/>
              </w:rPr>
            </w:pPr>
          </w:p>
        </w:tc>
        <w:tc>
          <w:tcPr>
            <w:tcW w:w="1163" w:type="pct"/>
            <w:vMerge/>
            <w:tcBorders>
              <w:top w:val="single" w:sz="4" w:space="0" w:color="auto"/>
              <w:left w:val="single" w:sz="4" w:space="0" w:color="auto"/>
              <w:bottom w:val="single" w:sz="4" w:space="0" w:color="auto"/>
              <w:right w:val="single" w:sz="4" w:space="0" w:color="auto"/>
            </w:tcBorders>
            <w:vAlign w:val="center"/>
          </w:tcPr>
          <w:p w14:paraId="4B55AB1A" w14:textId="77777777" w:rsidR="006376A6" w:rsidRPr="002871A9" w:rsidRDefault="006376A6" w:rsidP="00527C5F">
            <w:pPr>
              <w:autoSpaceDE w:val="0"/>
              <w:autoSpaceDN w:val="0"/>
              <w:adjustRightInd w:val="0"/>
              <w:jc w:val="center"/>
              <w:outlineLvl w:val="0"/>
              <w:rPr>
                <w:rFonts w:eastAsia="Calibri"/>
                <w:bCs/>
              </w:rPr>
            </w:pPr>
          </w:p>
        </w:tc>
        <w:tc>
          <w:tcPr>
            <w:tcW w:w="577" w:type="pct"/>
            <w:vMerge/>
            <w:tcBorders>
              <w:top w:val="single" w:sz="4" w:space="0" w:color="auto"/>
              <w:left w:val="single" w:sz="4" w:space="0" w:color="auto"/>
              <w:bottom w:val="single" w:sz="4" w:space="0" w:color="auto"/>
              <w:right w:val="single" w:sz="4" w:space="0" w:color="auto"/>
            </w:tcBorders>
            <w:vAlign w:val="center"/>
          </w:tcPr>
          <w:p w14:paraId="3091F417" w14:textId="77777777" w:rsidR="006376A6" w:rsidRPr="002871A9" w:rsidRDefault="006376A6" w:rsidP="00527C5F">
            <w:pPr>
              <w:autoSpaceDE w:val="0"/>
              <w:autoSpaceDN w:val="0"/>
              <w:adjustRightInd w:val="0"/>
              <w:jc w:val="center"/>
              <w:outlineLvl w:val="0"/>
              <w:rPr>
                <w:rFonts w:eastAsia="Calibri"/>
                <w:bCs/>
              </w:rPr>
            </w:pPr>
          </w:p>
        </w:tc>
        <w:tc>
          <w:tcPr>
            <w:tcW w:w="362" w:type="pct"/>
            <w:tcBorders>
              <w:top w:val="single" w:sz="4" w:space="0" w:color="auto"/>
              <w:left w:val="single" w:sz="4" w:space="0" w:color="auto"/>
              <w:bottom w:val="single" w:sz="4" w:space="0" w:color="auto"/>
              <w:right w:val="single" w:sz="4" w:space="0" w:color="auto"/>
            </w:tcBorders>
            <w:vAlign w:val="center"/>
          </w:tcPr>
          <w:p w14:paraId="6A4DE28E" w14:textId="77777777" w:rsidR="006376A6" w:rsidRPr="002871A9" w:rsidRDefault="006376A6" w:rsidP="00527C5F">
            <w:pPr>
              <w:autoSpaceDE w:val="0"/>
              <w:autoSpaceDN w:val="0"/>
              <w:adjustRightInd w:val="0"/>
              <w:ind w:left="-57" w:right="-57"/>
              <w:jc w:val="center"/>
              <w:rPr>
                <w:rFonts w:eastAsia="Calibri"/>
                <w:bCs/>
              </w:rPr>
            </w:pPr>
            <w:r w:rsidRPr="002871A9">
              <w:rPr>
                <w:rFonts w:eastAsia="Calibri"/>
                <w:bCs/>
              </w:rPr>
              <w:t>Всего</w:t>
            </w:r>
          </w:p>
        </w:tc>
        <w:tc>
          <w:tcPr>
            <w:tcW w:w="290" w:type="pct"/>
            <w:tcBorders>
              <w:top w:val="single" w:sz="4" w:space="0" w:color="auto"/>
              <w:left w:val="single" w:sz="4" w:space="0" w:color="auto"/>
              <w:bottom w:val="single" w:sz="4" w:space="0" w:color="auto"/>
              <w:right w:val="single" w:sz="4" w:space="0" w:color="auto"/>
            </w:tcBorders>
            <w:vAlign w:val="center"/>
          </w:tcPr>
          <w:p w14:paraId="48F9575F" w14:textId="77777777" w:rsidR="006376A6" w:rsidRPr="002871A9" w:rsidRDefault="006376A6" w:rsidP="00527C5F">
            <w:pPr>
              <w:autoSpaceDE w:val="0"/>
              <w:autoSpaceDN w:val="0"/>
              <w:adjustRightInd w:val="0"/>
              <w:ind w:left="-57" w:right="-57"/>
              <w:jc w:val="center"/>
              <w:rPr>
                <w:rFonts w:eastAsia="Calibri"/>
                <w:bCs/>
              </w:rPr>
            </w:pPr>
            <w:r w:rsidRPr="002871A9">
              <w:rPr>
                <w:rFonts w:eastAsia="Calibri"/>
                <w:bCs/>
              </w:rPr>
              <w:t>BH-1</w:t>
            </w:r>
          </w:p>
        </w:tc>
        <w:tc>
          <w:tcPr>
            <w:tcW w:w="580" w:type="pct"/>
            <w:tcBorders>
              <w:top w:val="single" w:sz="4" w:space="0" w:color="auto"/>
              <w:left w:val="single" w:sz="4" w:space="0" w:color="auto"/>
              <w:bottom w:val="single" w:sz="4" w:space="0" w:color="auto"/>
              <w:right w:val="single" w:sz="4" w:space="0" w:color="auto"/>
            </w:tcBorders>
            <w:vAlign w:val="center"/>
          </w:tcPr>
          <w:p w14:paraId="2099C608" w14:textId="77777777" w:rsidR="006376A6" w:rsidRPr="002871A9" w:rsidRDefault="006376A6" w:rsidP="00527C5F">
            <w:pPr>
              <w:autoSpaceDE w:val="0"/>
              <w:autoSpaceDN w:val="0"/>
              <w:adjustRightInd w:val="0"/>
              <w:ind w:left="-57" w:right="-57"/>
              <w:jc w:val="center"/>
              <w:rPr>
                <w:rFonts w:eastAsia="Calibri"/>
                <w:bCs/>
              </w:rPr>
            </w:pPr>
            <w:r w:rsidRPr="002871A9">
              <w:rPr>
                <w:rFonts w:eastAsia="Calibri"/>
                <w:bCs/>
              </w:rPr>
              <w:t>BH</w:t>
            </w:r>
          </w:p>
        </w:tc>
        <w:tc>
          <w:tcPr>
            <w:tcW w:w="580" w:type="pct"/>
            <w:tcBorders>
              <w:top w:val="single" w:sz="4" w:space="0" w:color="auto"/>
              <w:left w:val="single" w:sz="4" w:space="0" w:color="auto"/>
              <w:bottom w:val="single" w:sz="4" w:space="0" w:color="auto"/>
              <w:right w:val="single" w:sz="4" w:space="0" w:color="auto"/>
            </w:tcBorders>
            <w:vAlign w:val="center"/>
          </w:tcPr>
          <w:p w14:paraId="464EF7AC" w14:textId="77777777" w:rsidR="006376A6" w:rsidRPr="002871A9" w:rsidRDefault="006376A6" w:rsidP="00527C5F">
            <w:pPr>
              <w:autoSpaceDE w:val="0"/>
              <w:autoSpaceDN w:val="0"/>
              <w:adjustRightInd w:val="0"/>
              <w:ind w:left="-57" w:right="-57"/>
              <w:jc w:val="center"/>
              <w:rPr>
                <w:rFonts w:eastAsia="Calibri"/>
                <w:bCs/>
              </w:rPr>
            </w:pPr>
            <w:r w:rsidRPr="002871A9">
              <w:rPr>
                <w:rFonts w:eastAsia="Calibri"/>
                <w:bCs/>
              </w:rPr>
              <w:t>CH-I</w:t>
            </w:r>
          </w:p>
        </w:tc>
        <w:tc>
          <w:tcPr>
            <w:tcW w:w="569" w:type="pct"/>
            <w:tcBorders>
              <w:top w:val="single" w:sz="4" w:space="0" w:color="auto"/>
              <w:left w:val="single" w:sz="4" w:space="0" w:color="auto"/>
              <w:bottom w:val="single" w:sz="4" w:space="0" w:color="auto"/>
              <w:right w:val="single" w:sz="4" w:space="0" w:color="auto"/>
            </w:tcBorders>
            <w:vAlign w:val="center"/>
          </w:tcPr>
          <w:p w14:paraId="5E80685C" w14:textId="77777777" w:rsidR="006376A6" w:rsidRPr="002871A9" w:rsidRDefault="006376A6" w:rsidP="00527C5F">
            <w:pPr>
              <w:autoSpaceDE w:val="0"/>
              <w:autoSpaceDN w:val="0"/>
              <w:adjustRightInd w:val="0"/>
              <w:ind w:left="-57" w:right="-57"/>
              <w:jc w:val="center"/>
              <w:rPr>
                <w:rFonts w:eastAsia="Calibri"/>
                <w:bCs/>
              </w:rPr>
            </w:pPr>
            <w:r w:rsidRPr="002871A9">
              <w:rPr>
                <w:rFonts w:eastAsia="Calibri"/>
                <w:bCs/>
              </w:rPr>
              <w:t>CH-II</w:t>
            </w:r>
          </w:p>
        </w:tc>
        <w:tc>
          <w:tcPr>
            <w:tcW w:w="558" w:type="pct"/>
            <w:gridSpan w:val="2"/>
            <w:tcBorders>
              <w:top w:val="single" w:sz="4" w:space="0" w:color="auto"/>
              <w:left w:val="single" w:sz="4" w:space="0" w:color="auto"/>
              <w:bottom w:val="single" w:sz="4" w:space="0" w:color="auto"/>
              <w:right w:val="single" w:sz="4" w:space="0" w:color="auto"/>
            </w:tcBorders>
            <w:vAlign w:val="center"/>
          </w:tcPr>
          <w:p w14:paraId="7F307A51" w14:textId="77777777" w:rsidR="006376A6" w:rsidRPr="002871A9" w:rsidRDefault="006376A6" w:rsidP="00527C5F">
            <w:pPr>
              <w:autoSpaceDE w:val="0"/>
              <w:autoSpaceDN w:val="0"/>
              <w:adjustRightInd w:val="0"/>
              <w:ind w:left="-57" w:right="-57"/>
              <w:jc w:val="center"/>
              <w:rPr>
                <w:rFonts w:eastAsia="Calibri"/>
                <w:bCs/>
              </w:rPr>
            </w:pPr>
            <w:r w:rsidRPr="002871A9">
              <w:rPr>
                <w:rFonts w:eastAsia="Calibri"/>
                <w:bCs/>
              </w:rPr>
              <w:t>HH</w:t>
            </w:r>
          </w:p>
        </w:tc>
      </w:tr>
      <w:tr w:rsidR="006376A6" w:rsidRPr="002871A9" w14:paraId="66736F75" w14:textId="77777777" w:rsidTr="00527C5F">
        <w:trPr>
          <w:trHeight w:val="364"/>
        </w:trPr>
        <w:tc>
          <w:tcPr>
            <w:tcW w:w="321" w:type="pct"/>
            <w:tcBorders>
              <w:top w:val="single" w:sz="4" w:space="0" w:color="auto"/>
              <w:left w:val="single" w:sz="4" w:space="0" w:color="auto"/>
              <w:bottom w:val="single" w:sz="4" w:space="0" w:color="auto"/>
              <w:right w:val="single" w:sz="4" w:space="0" w:color="auto"/>
            </w:tcBorders>
            <w:vAlign w:val="center"/>
          </w:tcPr>
          <w:p w14:paraId="5D4F5F93" w14:textId="77777777" w:rsidR="006376A6" w:rsidRPr="002871A9" w:rsidRDefault="006376A6" w:rsidP="00527C5F">
            <w:pPr>
              <w:autoSpaceDE w:val="0"/>
              <w:autoSpaceDN w:val="0"/>
              <w:adjustRightInd w:val="0"/>
              <w:jc w:val="center"/>
              <w:outlineLvl w:val="0"/>
              <w:rPr>
                <w:rFonts w:eastAsia="Calibri"/>
                <w:bCs/>
              </w:rPr>
            </w:pPr>
            <w:r w:rsidRPr="002871A9">
              <w:rPr>
                <w:rFonts w:eastAsia="Calibri"/>
                <w:bCs/>
              </w:rPr>
              <w:t>1</w:t>
            </w:r>
          </w:p>
        </w:tc>
        <w:tc>
          <w:tcPr>
            <w:tcW w:w="4679" w:type="pct"/>
            <w:gridSpan w:val="9"/>
            <w:tcBorders>
              <w:top w:val="single" w:sz="4" w:space="0" w:color="auto"/>
              <w:left w:val="single" w:sz="4" w:space="0" w:color="auto"/>
              <w:bottom w:val="single" w:sz="4" w:space="0" w:color="auto"/>
              <w:right w:val="single" w:sz="4" w:space="0" w:color="auto"/>
            </w:tcBorders>
          </w:tcPr>
          <w:p w14:paraId="4912848A" w14:textId="77777777" w:rsidR="006376A6" w:rsidRPr="002871A9" w:rsidRDefault="006376A6" w:rsidP="00527C5F">
            <w:pPr>
              <w:autoSpaceDE w:val="0"/>
              <w:autoSpaceDN w:val="0"/>
              <w:adjustRightInd w:val="0"/>
              <w:ind w:left="-57" w:right="-57"/>
              <w:rPr>
                <w:rFonts w:eastAsia="Calibri"/>
                <w:bCs/>
              </w:rPr>
            </w:pPr>
            <w:r w:rsidRPr="002871A9">
              <w:rPr>
                <w:rFonts w:eastAsia="Calibri"/>
                <w:bCs/>
              </w:rPr>
              <w:t xml:space="preserve">Прочие потребители (тарифы указываются без учета НДС) </w:t>
            </w:r>
          </w:p>
        </w:tc>
      </w:tr>
      <w:tr w:rsidR="006376A6" w:rsidRPr="002871A9" w14:paraId="42BBDDC0" w14:textId="77777777" w:rsidTr="00527C5F">
        <w:tc>
          <w:tcPr>
            <w:tcW w:w="321" w:type="pct"/>
            <w:tcBorders>
              <w:top w:val="single" w:sz="4" w:space="0" w:color="auto"/>
              <w:left w:val="single" w:sz="4" w:space="0" w:color="auto"/>
              <w:bottom w:val="single" w:sz="4" w:space="0" w:color="auto"/>
              <w:right w:val="single" w:sz="4" w:space="0" w:color="auto"/>
            </w:tcBorders>
            <w:vAlign w:val="center"/>
          </w:tcPr>
          <w:p w14:paraId="7587C6B9" w14:textId="77777777" w:rsidR="006376A6" w:rsidRPr="002871A9" w:rsidRDefault="006376A6" w:rsidP="00527C5F">
            <w:pPr>
              <w:autoSpaceDE w:val="0"/>
              <w:autoSpaceDN w:val="0"/>
              <w:adjustRightInd w:val="0"/>
              <w:jc w:val="center"/>
              <w:rPr>
                <w:rFonts w:eastAsia="Calibri"/>
                <w:bCs/>
              </w:rPr>
            </w:pPr>
            <w:r w:rsidRPr="002871A9">
              <w:rPr>
                <w:rFonts w:eastAsia="Calibri"/>
                <w:bCs/>
              </w:rPr>
              <w:t>1.1</w:t>
            </w:r>
          </w:p>
        </w:tc>
        <w:tc>
          <w:tcPr>
            <w:tcW w:w="4679" w:type="pct"/>
            <w:gridSpan w:val="9"/>
            <w:tcBorders>
              <w:top w:val="single" w:sz="4" w:space="0" w:color="auto"/>
              <w:left w:val="single" w:sz="4" w:space="0" w:color="auto"/>
              <w:bottom w:val="single" w:sz="4" w:space="0" w:color="auto"/>
              <w:right w:val="single" w:sz="4" w:space="0" w:color="auto"/>
            </w:tcBorders>
          </w:tcPr>
          <w:p w14:paraId="74DFA4A2" w14:textId="77777777" w:rsidR="006376A6" w:rsidRPr="002871A9" w:rsidRDefault="006376A6" w:rsidP="00527C5F">
            <w:pPr>
              <w:autoSpaceDE w:val="0"/>
              <w:autoSpaceDN w:val="0"/>
              <w:adjustRightInd w:val="0"/>
              <w:ind w:left="-57" w:right="-57"/>
              <w:rPr>
                <w:rFonts w:eastAsia="Calibri"/>
                <w:bCs/>
              </w:rPr>
            </w:pPr>
            <w:proofErr w:type="spellStart"/>
            <w:r w:rsidRPr="002871A9">
              <w:rPr>
                <w:rFonts w:eastAsia="Calibri"/>
                <w:bCs/>
              </w:rPr>
              <w:t>Двухставочный</w:t>
            </w:r>
            <w:proofErr w:type="spellEnd"/>
            <w:r w:rsidRPr="002871A9">
              <w:rPr>
                <w:rFonts w:eastAsia="Calibri"/>
                <w:bCs/>
              </w:rPr>
              <w:t xml:space="preserve"> тариф</w:t>
            </w:r>
          </w:p>
        </w:tc>
      </w:tr>
      <w:tr w:rsidR="006376A6" w:rsidRPr="002871A9" w14:paraId="3C2375BB" w14:textId="77777777" w:rsidTr="00527C5F">
        <w:tc>
          <w:tcPr>
            <w:tcW w:w="321" w:type="pct"/>
            <w:tcBorders>
              <w:top w:val="single" w:sz="4" w:space="0" w:color="auto"/>
              <w:left w:val="single" w:sz="4" w:space="0" w:color="auto"/>
              <w:bottom w:val="single" w:sz="4" w:space="0" w:color="auto"/>
              <w:right w:val="single" w:sz="4" w:space="0" w:color="auto"/>
            </w:tcBorders>
            <w:vAlign w:val="center"/>
          </w:tcPr>
          <w:p w14:paraId="3C36F52D" w14:textId="77777777" w:rsidR="006376A6" w:rsidRPr="002871A9" w:rsidRDefault="006376A6" w:rsidP="00527C5F">
            <w:pPr>
              <w:autoSpaceDE w:val="0"/>
              <w:autoSpaceDN w:val="0"/>
              <w:adjustRightInd w:val="0"/>
              <w:jc w:val="center"/>
              <w:rPr>
                <w:rFonts w:eastAsia="Calibri"/>
                <w:bCs/>
              </w:rPr>
            </w:pPr>
            <w:r w:rsidRPr="002871A9">
              <w:rPr>
                <w:rFonts w:eastAsia="Calibri"/>
                <w:bCs/>
              </w:rPr>
              <w:t>1.1.1</w:t>
            </w:r>
          </w:p>
        </w:tc>
        <w:tc>
          <w:tcPr>
            <w:tcW w:w="1163" w:type="pct"/>
            <w:tcBorders>
              <w:top w:val="single" w:sz="4" w:space="0" w:color="auto"/>
              <w:left w:val="single" w:sz="4" w:space="0" w:color="auto"/>
              <w:bottom w:val="single" w:sz="4" w:space="0" w:color="auto"/>
              <w:right w:val="single" w:sz="4" w:space="0" w:color="auto"/>
            </w:tcBorders>
          </w:tcPr>
          <w:p w14:paraId="2368A4CD" w14:textId="77777777" w:rsidR="006376A6" w:rsidRPr="002871A9" w:rsidRDefault="006376A6" w:rsidP="00527C5F">
            <w:pPr>
              <w:autoSpaceDE w:val="0"/>
              <w:autoSpaceDN w:val="0"/>
              <w:adjustRightInd w:val="0"/>
              <w:rPr>
                <w:rFonts w:eastAsia="Calibri"/>
                <w:bCs/>
              </w:rPr>
            </w:pPr>
            <w:r w:rsidRPr="002871A9">
              <w:rPr>
                <w:rFonts w:eastAsia="Calibri"/>
                <w:bCs/>
              </w:rPr>
              <w:t>- ставка за содержание электрических сетей</w:t>
            </w:r>
          </w:p>
        </w:tc>
        <w:tc>
          <w:tcPr>
            <w:tcW w:w="577" w:type="pct"/>
            <w:tcBorders>
              <w:top w:val="single" w:sz="4" w:space="0" w:color="auto"/>
              <w:left w:val="single" w:sz="4" w:space="0" w:color="auto"/>
              <w:bottom w:val="single" w:sz="4" w:space="0" w:color="auto"/>
              <w:right w:val="single" w:sz="4" w:space="0" w:color="auto"/>
            </w:tcBorders>
            <w:vAlign w:val="center"/>
          </w:tcPr>
          <w:p w14:paraId="00872411" w14:textId="77777777" w:rsidR="006376A6" w:rsidRPr="002871A9" w:rsidRDefault="006376A6" w:rsidP="00527C5F">
            <w:pPr>
              <w:autoSpaceDE w:val="0"/>
              <w:autoSpaceDN w:val="0"/>
              <w:adjustRightInd w:val="0"/>
              <w:jc w:val="center"/>
              <w:rPr>
                <w:rFonts w:eastAsia="Calibri"/>
                <w:bCs/>
              </w:rPr>
            </w:pPr>
            <w:r w:rsidRPr="002871A9">
              <w:rPr>
                <w:rFonts w:eastAsia="Calibri"/>
                <w:bCs/>
              </w:rPr>
              <w:t>руб./</w:t>
            </w:r>
            <w:proofErr w:type="spellStart"/>
            <w:r w:rsidRPr="002871A9">
              <w:rPr>
                <w:rFonts w:eastAsia="Calibri"/>
                <w:bCs/>
              </w:rPr>
              <w:t>МВт·мес</w:t>
            </w:r>
            <w:proofErr w:type="spellEnd"/>
            <w:r w:rsidRPr="002871A9">
              <w:rPr>
                <w:rFonts w:eastAsia="Calibri"/>
                <w:bCs/>
              </w:rPr>
              <w:t>.</w:t>
            </w:r>
          </w:p>
        </w:tc>
        <w:tc>
          <w:tcPr>
            <w:tcW w:w="362" w:type="pct"/>
            <w:tcBorders>
              <w:top w:val="single" w:sz="4" w:space="0" w:color="auto"/>
              <w:left w:val="single" w:sz="4" w:space="0" w:color="auto"/>
              <w:bottom w:val="single" w:sz="4" w:space="0" w:color="auto"/>
              <w:right w:val="single" w:sz="4" w:space="0" w:color="auto"/>
            </w:tcBorders>
            <w:vAlign w:val="center"/>
          </w:tcPr>
          <w:p w14:paraId="5B7F609D" w14:textId="77777777" w:rsidR="006376A6" w:rsidRPr="002871A9" w:rsidRDefault="006376A6" w:rsidP="00527C5F">
            <w:pPr>
              <w:ind w:left="-57" w:right="-57"/>
              <w:jc w:val="center"/>
              <w:rPr>
                <w:rFonts w:eastAsia="Calibri"/>
              </w:rPr>
            </w:pPr>
            <w:r w:rsidRPr="002871A9">
              <w:rPr>
                <w:rFonts w:eastAsia="Calibri"/>
                <w:bCs/>
              </w:rPr>
              <w:t>Х</w:t>
            </w:r>
          </w:p>
        </w:tc>
        <w:tc>
          <w:tcPr>
            <w:tcW w:w="290" w:type="pct"/>
            <w:tcBorders>
              <w:top w:val="single" w:sz="4" w:space="0" w:color="auto"/>
              <w:left w:val="single" w:sz="4" w:space="0" w:color="auto"/>
              <w:bottom w:val="single" w:sz="4" w:space="0" w:color="auto"/>
              <w:right w:val="single" w:sz="4" w:space="0" w:color="auto"/>
            </w:tcBorders>
            <w:vAlign w:val="center"/>
          </w:tcPr>
          <w:p w14:paraId="40AA48F8" w14:textId="77777777" w:rsidR="006376A6" w:rsidRPr="002871A9" w:rsidRDefault="006376A6" w:rsidP="00527C5F">
            <w:pPr>
              <w:ind w:left="-57" w:right="-57"/>
              <w:jc w:val="center"/>
              <w:rPr>
                <w:rFonts w:eastAsia="Calibri"/>
              </w:rPr>
            </w:pPr>
            <w:r w:rsidRPr="002871A9">
              <w:rPr>
                <w:rFonts w:eastAsia="Calibri"/>
                <w:bCs/>
              </w:rPr>
              <w:t>Х</w:t>
            </w:r>
          </w:p>
        </w:tc>
        <w:tc>
          <w:tcPr>
            <w:tcW w:w="580" w:type="pct"/>
            <w:tcBorders>
              <w:top w:val="single" w:sz="4" w:space="0" w:color="auto"/>
              <w:left w:val="single" w:sz="4" w:space="0" w:color="auto"/>
              <w:bottom w:val="single" w:sz="4" w:space="0" w:color="auto"/>
              <w:right w:val="single" w:sz="4" w:space="0" w:color="auto"/>
            </w:tcBorders>
            <w:vAlign w:val="center"/>
          </w:tcPr>
          <w:p w14:paraId="5FBE208B" w14:textId="77777777" w:rsidR="006376A6" w:rsidRPr="002871A9" w:rsidRDefault="006376A6" w:rsidP="00527C5F">
            <w:pPr>
              <w:ind w:left="-57" w:right="-57"/>
              <w:jc w:val="center"/>
              <w:rPr>
                <w:rFonts w:eastAsia="Calibri"/>
              </w:rPr>
            </w:pPr>
            <w:r w:rsidRPr="002871A9">
              <w:rPr>
                <w:rFonts w:eastAsia="Calibri"/>
              </w:rPr>
              <w:t>719 762,74</w:t>
            </w:r>
          </w:p>
        </w:tc>
        <w:tc>
          <w:tcPr>
            <w:tcW w:w="580" w:type="pct"/>
            <w:tcBorders>
              <w:top w:val="single" w:sz="4" w:space="0" w:color="auto"/>
              <w:left w:val="single" w:sz="4" w:space="0" w:color="auto"/>
              <w:bottom w:val="single" w:sz="4" w:space="0" w:color="auto"/>
              <w:right w:val="single" w:sz="4" w:space="0" w:color="auto"/>
            </w:tcBorders>
            <w:vAlign w:val="center"/>
          </w:tcPr>
          <w:p w14:paraId="1BF35528" w14:textId="77777777" w:rsidR="006376A6" w:rsidRPr="002871A9" w:rsidRDefault="006376A6" w:rsidP="00527C5F">
            <w:pPr>
              <w:ind w:left="-57" w:right="-57"/>
              <w:jc w:val="center"/>
              <w:rPr>
                <w:rFonts w:eastAsia="Calibri"/>
              </w:rPr>
            </w:pPr>
            <w:r w:rsidRPr="002871A9">
              <w:rPr>
                <w:rFonts w:eastAsia="Calibri"/>
              </w:rPr>
              <w:t>910 779,17</w:t>
            </w:r>
          </w:p>
        </w:tc>
        <w:tc>
          <w:tcPr>
            <w:tcW w:w="579" w:type="pct"/>
            <w:gridSpan w:val="2"/>
            <w:tcBorders>
              <w:top w:val="single" w:sz="4" w:space="0" w:color="auto"/>
              <w:left w:val="single" w:sz="4" w:space="0" w:color="auto"/>
              <w:bottom w:val="single" w:sz="4" w:space="0" w:color="auto"/>
              <w:right w:val="single" w:sz="4" w:space="0" w:color="auto"/>
            </w:tcBorders>
            <w:vAlign w:val="center"/>
          </w:tcPr>
          <w:p w14:paraId="61169F25" w14:textId="77777777" w:rsidR="006376A6" w:rsidRPr="002871A9" w:rsidRDefault="006376A6" w:rsidP="00527C5F">
            <w:pPr>
              <w:ind w:left="-57" w:right="-57"/>
              <w:jc w:val="center"/>
              <w:rPr>
                <w:rFonts w:eastAsia="Calibri"/>
              </w:rPr>
            </w:pPr>
            <w:r w:rsidRPr="002871A9">
              <w:rPr>
                <w:rFonts w:eastAsia="Calibri"/>
              </w:rPr>
              <w:t>798 327,04</w:t>
            </w:r>
          </w:p>
        </w:tc>
        <w:tc>
          <w:tcPr>
            <w:tcW w:w="548" w:type="pct"/>
            <w:tcBorders>
              <w:top w:val="single" w:sz="4" w:space="0" w:color="auto"/>
              <w:left w:val="single" w:sz="4" w:space="0" w:color="auto"/>
              <w:bottom w:val="single" w:sz="4" w:space="0" w:color="auto"/>
              <w:right w:val="single" w:sz="4" w:space="0" w:color="auto"/>
            </w:tcBorders>
            <w:vAlign w:val="center"/>
          </w:tcPr>
          <w:p w14:paraId="3BE43073" w14:textId="77777777" w:rsidR="006376A6" w:rsidRPr="002871A9" w:rsidRDefault="006376A6" w:rsidP="00527C5F">
            <w:pPr>
              <w:ind w:left="-57" w:right="-57"/>
              <w:jc w:val="center"/>
              <w:rPr>
                <w:rFonts w:eastAsia="Calibri"/>
              </w:rPr>
            </w:pPr>
            <w:r w:rsidRPr="002871A9">
              <w:rPr>
                <w:rFonts w:eastAsia="Calibri"/>
              </w:rPr>
              <w:t>881 026,65</w:t>
            </w:r>
          </w:p>
        </w:tc>
      </w:tr>
      <w:tr w:rsidR="006376A6" w:rsidRPr="002871A9" w14:paraId="10545D58" w14:textId="77777777" w:rsidTr="00527C5F">
        <w:tc>
          <w:tcPr>
            <w:tcW w:w="321" w:type="pct"/>
            <w:tcBorders>
              <w:top w:val="single" w:sz="4" w:space="0" w:color="auto"/>
              <w:left w:val="single" w:sz="4" w:space="0" w:color="auto"/>
              <w:bottom w:val="single" w:sz="4" w:space="0" w:color="auto"/>
              <w:right w:val="single" w:sz="4" w:space="0" w:color="auto"/>
            </w:tcBorders>
            <w:vAlign w:val="center"/>
          </w:tcPr>
          <w:p w14:paraId="37686B7D" w14:textId="77777777" w:rsidR="006376A6" w:rsidRPr="002871A9" w:rsidRDefault="006376A6" w:rsidP="00527C5F">
            <w:pPr>
              <w:autoSpaceDE w:val="0"/>
              <w:autoSpaceDN w:val="0"/>
              <w:adjustRightInd w:val="0"/>
              <w:jc w:val="center"/>
              <w:rPr>
                <w:rFonts w:eastAsia="Calibri"/>
                <w:bCs/>
              </w:rPr>
            </w:pPr>
            <w:r w:rsidRPr="002871A9">
              <w:rPr>
                <w:rFonts w:eastAsia="Calibri"/>
                <w:bCs/>
              </w:rPr>
              <w:t>1.1.2</w:t>
            </w:r>
          </w:p>
        </w:tc>
        <w:tc>
          <w:tcPr>
            <w:tcW w:w="1163" w:type="pct"/>
            <w:tcBorders>
              <w:top w:val="single" w:sz="4" w:space="0" w:color="auto"/>
              <w:left w:val="single" w:sz="4" w:space="0" w:color="auto"/>
              <w:bottom w:val="single" w:sz="4" w:space="0" w:color="auto"/>
              <w:right w:val="single" w:sz="4" w:space="0" w:color="auto"/>
            </w:tcBorders>
          </w:tcPr>
          <w:p w14:paraId="3BF06B1C" w14:textId="77777777" w:rsidR="006376A6" w:rsidRPr="002871A9" w:rsidRDefault="006376A6" w:rsidP="00527C5F">
            <w:pPr>
              <w:autoSpaceDE w:val="0"/>
              <w:autoSpaceDN w:val="0"/>
              <w:adjustRightInd w:val="0"/>
              <w:rPr>
                <w:rFonts w:eastAsia="Calibri"/>
                <w:bCs/>
              </w:rPr>
            </w:pPr>
            <w:r w:rsidRPr="002871A9">
              <w:rPr>
                <w:rFonts w:eastAsia="Calibri"/>
                <w:bCs/>
              </w:rPr>
              <w:t>- ставка на оплату технологического расхода (потерь) в электрических сетях</w:t>
            </w:r>
          </w:p>
        </w:tc>
        <w:tc>
          <w:tcPr>
            <w:tcW w:w="577" w:type="pct"/>
            <w:tcBorders>
              <w:top w:val="single" w:sz="4" w:space="0" w:color="auto"/>
              <w:left w:val="single" w:sz="4" w:space="0" w:color="auto"/>
              <w:bottom w:val="single" w:sz="4" w:space="0" w:color="auto"/>
              <w:right w:val="single" w:sz="4" w:space="0" w:color="auto"/>
            </w:tcBorders>
            <w:vAlign w:val="center"/>
          </w:tcPr>
          <w:p w14:paraId="1149DCB4" w14:textId="77777777" w:rsidR="006376A6" w:rsidRPr="002871A9" w:rsidRDefault="006376A6" w:rsidP="00527C5F">
            <w:pPr>
              <w:autoSpaceDE w:val="0"/>
              <w:autoSpaceDN w:val="0"/>
              <w:adjustRightInd w:val="0"/>
              <w:jc w:val="center"/>
              <w:rPr>
                <w:rFonts w:eastAsia="Calibri"/>
                <w:bCs/>
              </w:rPr>
            </w:pPr>
            <w:r w:rsidRPr="002871A9">
              <w:rPr>
                <w:rFonts w:eastAsia="Calibri"/>
                <w:bCs/>
              </w:rPr>
              <w:t>руб./</w:t>
            </w:r>
            <w:proofErr w:type="spellStart"/>
            <w:r w:rsidRPr="002871A9">
              <w:rPr>
                <w:rFonts w:eastAsia="Calibri"/>
                <w:bCs/>
              </w:rPr>
              <w:t>МВт·ч</w:t>
            </w:r>
            <w:proofErr w:type="spellEnd"/>
          </w:p>
        </w:tc>
        <w:tc>
          <w:tcPr>
            <w:tcW w:w="362" w:type="pct"/>
            <w:tcBorders>
              <w:top w:val="single" w:sz="4" w:space="0" w:color="auto"/>
              <w:left w:val="single" w:sz="4" w:space="0" w:color="auto"/>
              <w:bottom w:val="single" w:sz="4" w:space="0" w:color="auto"/>
              <w:right w:val="single" w:sz="4" w:space="0" w:color="auto"/>
            </w:tcBorders>
            <w:vAlign w:val="center"/>
          </w:tcPr>
          <w:p w14:paraId="59A49C76" w14:textId="77777777" w:rsidR="006376A6" w:rsidRPr="002871A9" w:rsidRDefault="006376A6" w:rsidP="00527C5F">
            <w:pPr>
              <w:ind w:left="-57" w:right="-57"/>
              <w:jc w:val="center"/>
              <w:rPr>
                <w:rFonts w:eastAsia="Calibri"/>
              </w:rPr>
            </w:pPr>
            <w:r w:rsidRPr="002871A9">
              <w:rPr>
                <w:rFonts w:eastAsia="Calibri"/>
                <w:bCs/>
              </w:rPr>
              <w:t>Х</w:t>
            </w:r>
          </w:p>
        </w:tc>
        <w:tc>
          <w:tcPr>
            <w:tcW w:w="290" w:type="pct"/>
            <w:tcBorders>
              <w:top w:val="single" w:sz="4" w:space="0" w:color="auto"/>
              <w:left w:val="single" w:sz="4" w:space="0" w:color="auto"/>
              <w:bottom w:val="single" w:sz="4" w:space="0" w:color="auto"/>
              <w:right w:val="single" w:sz="4" w:space="0" w:color="auto"/>
            </w:tcBorders>
            <w:vAlign w:val="center"/>
          </w:tcPr>
          <w:p w14:paraId="1B13481D" w14:textId="77777777" w:rsidR="006376A6" w:rsidRPr="002871A9" w:rsidRDefault="006376A6" w:rsidP="00527C5F">
            <w:pPr>
              <w:ind w:left="-57" w:right="-57"/>
              <w:jc w:val="center"/>
              <w:rPr>
                <w:rFonts w:eastAsia="Calibri"/>
              </w:rPr>
            </w:pPr>
            <w:r w:rsidRPr="002871A9">
              <w:rPr>
                <w:rFonts w:eastAsia="Calibri"/>
                <w:bCs/>
              </w:rPr>
              <w:t>Х</w:t>
            </w:r>
          </w:p>
        </w:tc>
        <w:tc>
          <w:tcPr>
            <w:tcW w:w="580" w:type="pct"/>
            <w:tcBorders>
              <w:top w:val="single" w:sz="4" w:space="0" w:color="auto"/>
              <w:left w:val="single" w:sz="4" w:space="0" w:color="auto"/>
              <w:bottom w:val="single" w:sz="4" w:space="0" w:color="auto"/>
              <w:right w:val="single" w:sz="4" w:space="0" w:color="auto"/>
            </w:tcBorders>
            <w:vAlign w:val="center"/>
          </w:tcPr>
          <w:p w14:paraId="4DC253EE" w14:textId="77777777" w:rsidR="006376A6" w:rsidRPr="002871A9" w:rsidRDefault="006376A6" w:rsidP="00527C5F">
            <w:pPr>
              <w:ind w:left="-57" w:right="-57"/>
              <w:jc w:val="center"/>
              <w:rPr>
                <w:rFonts w:eastAsia="Calibri"/>
              </w:rPr>
            </w:pPr>
            <w:r w:rsidRPr="002871A9">
              <w:rPr>
                <w:rFonts w:eastAsia="Calibri"/>
              </w:rPr>
              <w:t>65,27</w:t>
            </w:r>
          </w:p>
        </w:tc>
        <w:tc>
          <w:tcPr>
            <w:tcW w:w="580" w:type="pct"/>
            <w:tcBorders>
              <w:top w:val="single" w:sz="4" w:space="0" w:color="auto"/>
              <w:left w:val="single" w:sz="4" w:space="0" w:color="auto"/>
              <w:bottom w:val="single" w:sz="4" w:space="0" w:color="auto"/>
              <w:right w:val="single" w:sz="4" w:space="0" w:color="auto"/>
            </w:tcBorders>
            <w:vAlign w:val="center"/>
          </w:tcPr>
          <w:p w14:paraId="331AB1AC" w14:textId="77777777" w:rsidR="006376A6" w:rsidRPr="002871A9" w:rsidRDefault="006376A6" w:rsidP="00527C5F">
            <w:pPr>
              <w:ind w:left="-57" w:right="-57"/>
              <w:jc w:val="center"/>
              <w:rPr>
                <w:rFonts w:eastAsia="Calibri"/>
              </w:rPr>
            </w:pPr>
            <w:r w:rsidRPr="002871A9">
              <w:rPr>
                <w:rFonts w:eastAsia="Calibri"/>
              </w:rPr>
              <w:t>92,93</w:t>
            </w:r>
          </w:p>
        </w:tc>
        <w:tc>
          <w:tcPr>
            <w:tcW w:w="579" w:type="pct"/>
            <w:gridSpan w:val="2"/>
            <w:tcBorders>
              <w:top w:val="single" w:sz="4" w:space="0" w:color="auto"/>
              <w:left w:val="single" w:sz="4" w:space="0" w:color="auto"/>
              <w:bottom w:val="single" w:sz="4" w:space="0" w:color="auto"/>
              <w:right w:val="single" w:sz="4" w:space="0" w:color="auto"/>
            </w:tcBorders>
            <w:vAlign w:val="center"/>
          </w:tcPr>
          <w:p w14:paraId="221ECFA7" w14:textId="77777777" w:rsidR="006376A6" w:rsidRPr="002871A9" w:rsidRDefault="006376A6" w:rsidP="00527C5F">
            <w:pPr>
              <w:ind w:left="-57" w:right="-57"/>
              <w:jc w:val="center"/>
              <w:rPr>
                <w:rFonts w:eastAsia="Calibri"/>
              </w:rPr>
            </w:pPr>
            <w:r w:rsidRPr="002871A9">
              <w:rPr>
                <w:rFonts w:eastAsia="Calibri"/>
              </w:rPr>
              <w:t>178,45</w:t>
            </w:r>
          </w:p>
        </w:tc>
        <w:tc>
          <w:tcPr>
            <w:tcW w:w="548" w:type="pct"/>
            <w:tcBorders>
              <w:top w:val="single" w:sz="4" w:space="0" w:color="auto"/>
              <w:left w:val="single" w:sz="4" w:space="0" w:color="auto"/>
              <w:bottom w:val="single" w:sz="4" w:space="0" w:color="auto"/>
              <w:right w:val="single" w:sz="4" w:space="0" w:color="auto"/>
            </w:tcBorders>
            <w:vAlign w:val="center"/>
          </w:tcPr>
          <w:p w14:paraId="13110E0A" w14:textId="77777777" w:rsidR="006376A6" w:rsidRPr="002871A9" w:rsidRDefault="006376A6" w:rsidP="00527C5F">
            <w:pPr>
              <w:ind w:left="-57" w:right="-57"/>
              <w:jc w:val="center"/>
              <w:rPr>
                <w:rFonts w:eastAsia="Calibri"/>
              </w:rPr>
            </w:pPr>
            <w:r w:rsidRPr="002871A9">
              <w:rPr>
                <w:rFonts w:eastAsia="Calibri"/>
              </w:rPr>
              <w:t>515,66</w:t>
            </w:r>
          </w:p>
        </w:tc>
      </w:tr>
      <w:tr w:rsidR="006376A6" w:rsidRPr="002871A9" w14:paraId="5562BAFA" w14:textId="77777777" w:rsidTr="00527C5F">
        <w:tc>
          <w:tcPr>
            <w:tcW w:w="321" w:type="pct"/>
            <w:tcBorders>
              <w:top w:val="single" w:sz="4" w:space="0" w:color="auto"/>
              <w:left w:val="single" w:sz="4" w:space="0" w:color="auto"/>
              <w:bottom w:val="single" w:sz="4" w:space="0" w:color="auto"/>
              <w:right w:val="single" w:sz="4" w:space="0" w:color="auto"/>
            </w:tcBorders>
            <w:vAlign w:val="center"/>
          </w:tcPr>
          <w:p w14:paraId="0F8DA5EE" w14:textId="77777777" w:rsidR="006376A6" w:rsidRPr="002871A9" w:rsidRDefault="006376A6" w:rsidP="00527C5F">
            <w:pPr>
              <w:autoSpaceDE w:val="0"/>
              <w:autoSpaceDN w:val="0"/>
              <w:adjustRightInd w:val="0"/>
              <w:jc w:val="center"/>
              <w:rPr>
                <w:rFonts w:eastAsia="Calibri"/>
                <w:bCs/>
              </w:rPr>
            </w:pPr>
            <w:r w:rsidRPr="002871A9">
              <w:rPr>
                <w:rFonts w:eastAsia="Calibri"/>
                <w:bCs/>
              </w:rPr>
              <w:t>1.2</w:t>
            </w:r>
          </w:p>
        </w:tc>
        <w:tc>
          <w:tcPr>
            <w:tcW w:w="1163" w:type="pct"/>
            <w:tcBorders>
              <w:top w:val="single" w:sz="4" w:space="0" w:color="auto"/>
              <w:left w:val="single" w:sz="4" w:space="0" w:color="auto"/>
              <w:bottom w:val="single" w:sz="4" w:space="0" w:color="auto"/>
              <w:right w:val="single" w:sz="4" w:space="0" w:color="auto"/>
            </w:tcBorders>
          </w:tcPr>
          <w:p w14:paraId="48234E56" w14:textId="77777777" w:rsidR="006376A6" w:rsidRPr="002871A9" w:rsidRDefault="006376A6" w:rsidP="00527C5F">
            <w:pPr>
              <w:autoSpaceDE w:val="0"/>
              <w:autoSpaceDN w:val="0"/>
              <w:adjustRightInd w:val="0"/>
              <w:rPr>
                <w:rFonts w:eastAsia="Calibri"/>
                <w:bCs/>
              </w:rPr>
            </w:pPr>
            <w:proofErr w:type="spellStart"/>
            <w:r w:rsidRPr="002871A9">
              <w:rPr>
                <w:rFonts w:eastAsia="Calibri"/>
                <w:bCs/>
              </w:rPr>
              <w:t>Одноставочный</w:t>
            </w:r>
            <w:proofErr w:type="spellEnd"/>
            <w:r w:rsidRPr="002871A9">
              <w:rPr>
                <w:rFonts w:eastAsia="Calibri"/>
                <w:bCs/>
              </w:rPr>
              <w:t xml:space="preserve"> тариф</w:t>
            </w:r>
          </w:p>
        </w:tc>
        <w:tc>
          <w:tcPr>
            <w:tcW w:w="577" w:type="pct"/>
            <w:tcBorders>
              <w:top w:val="single" w:sz="4" w:space="0" w:color="auto"/>
              <w:left w:val="single" w:sz="4" w:space="0" w:color="auto"/>
              <w:bottom w:val="single" w:sz="4" w:space="0" w:color="auto"/>
              <w:right w:val="single" w:sz="4" w:space="0" w:color="auto"/>
            </w:tcBorders>
            <w:vAlign w:val="center"/>
          </w:tcPr>
          <w:p w14:paraId="0D811FE6" w14:textId="77777777" w:rsidR="006376A6" w:rsidRPr="002871A9" w:rsidRDefault="006376A6" w:rsidP="00527C5F">
            <w:pPr>
              <w:autoSpaceDE w:val="0"/>
              <w:autoSpaceDN w:val="0"/>
              <w:adjustRightInd w:val="0"/>
              <w:jc w:val="center"/>
              <w:rPr>
                <w:rFonts w:eastAsia="Calibri"/>
                <w:bCs/>
              </w:rPr>
            </w:pPr>
            <w:r w:rsidRPr="002871A9">
              <w:rPr>
                <w:rFonts w:eastAsia="Calibri"/>
                <w:bCs/>
              </w:rPr>
              <w:t>руб./</w:t>
            </w:r>
            <w:proofErr w:type="spellStart"/>
            <w:r w:rsidRPr="002871A9">
              <w:rPr>
                <w:rFonts w:eastAsia="Calibri"/>
                <w:bCs/>
              </w:rPr>
              <w:t>кВт·ч</w:t>
            </w:r>
            <w:proofErr w:type="spellEnd"/>
          </w:p>
        </w:tc>
        <w:tc>
          <w:tcPr>
            <w:tcW w:w="362" w:type="pct"/>
            <w:tcBorders>
              <w:top w:val="single" w:sz="4" w:space="0" w:color="auto"/>
              <w:left w:val="single" w:sz="4" w:space="0" w:color="auto"/>
              <w:bottom w:val="single" w:sz="4" w:space="0" w:color="auto"/>
              <w:right w:val="single" w:sz="4" w:space="0" w:color="auto"/>
            </w:tcBorders>
            <w:vAlign w:val="center"/>
          </w:tcPr>
          <w:p w14:paraId="2DB16830" w14:textId="77777777" w:rsidR="006376A6" w:rsidRPr="002871A9" w:rsidRDefault="006376A6" w:rsidP="00527C5F">
            <w:pPr>
              <w:ind w:left="-57" w:right="-57"/>
              <w:jc w:val="center"/>
              <w:rPr>
                <w:rFonts w:eastAsia="Calibri"/>
              </w:rPr>
            </w:pPr>
            <w:r w:rsidRPr="002871A9">
              <w:rPr>
                <w:rFonts w:eastAsia="Calibri"/>
                <w:bCs/>
              </w:rPr>
              <w:t>Х</w:t>
            </w:r>
          </w:p>
        </w:tc>
        <w:tc>
          <w:tcPr>
            <w:tcW w:w="290" w:type="pct"/>
            <w:tcBorders>
              <w:top w:val="single" w:sz="4" w:space="0" w:color="auto"/>
              <w:left w:val="single" w:sz="4" w:space="0" w:color="auto"/>
              <w:bottom w:val="single" w:sz="4" w:space="0" w:color="auto"/>
              <w:right w:val="single" w:sz="4" w:space="0" w:color="auto"/>
            </w:tcBorders>
            <w:vAlign w:val="center"/>
          </w:tcPr>
          <w:p w14:paraId="09F6C4AB" w14:textId="77777777" w:rsidR="006376A6" w:rsidRPr="002871A9" w:rsidRDefault="006376A6" w:rsidP="00527C5F">
            <w:pPr>
              <w:ind w:left="-57" w:right="-57"/>
              <w:jc w:val="center"/>
              <w:rPr>
                <w:rFonts w:eastAsia="Calibri"/>
              </w:rPr>
            </w:pPr>
            <w:r w:rsidRPr="002871A9">
              <w:rPr>
                <w:rFonts w:eastAsia="Calibri"/>
                <w:bCs/>
              </w:rPr>
              <w:t>Х</w:t>
            </w:r>
          </w:p>
        </w:tc>
        <w:tc>
          <w:tcPr>
            <w:tcW w:w="580" w:type="pct"/>
            <w:tcBorders>
              <w:top w:val="single" w:sz="4" w:space="0" w:color="auto"/>
              <w:left w:val="single" w:sz="4" w:space="0" w:color="auto"/>
              <w:bottom w:val="single" w:sz="4" w:space="0" w:color="auto"/>
              <w:right w:val="single" w:sz="4" w:space="0" w:color="auto"/>
            </w:tcBorders>
            <w:vAlign w:val="center"/>
          </w:tcPr>
          <w:p w14:paraId="5AE395AF" w14:textId="77777777" w:rsidR="006376A6" w:rsidRPr="002871A9" w:rsidRDefault="006376A6" w:rsidP="00527C5F">
            <w:pPr>
              <w:ind w:left="-57" w:right="-57"/>
              <w:jc w:val="center"/>
              <w:rPr>
                <w:rFonts w:eastAsia="Calibri"/>
              </w:rPr>
            </w:pPr>
            <w:r w:rsidRPr="002871A9">
              <w:rPr>
                <w:rFonts w:eastAsia="Calibri"/>
              </w:rPr>
              <w:t>1,23011</w:t>
            </w:r>
          </w:p>
        </w:tc>
        <w:tc>
          <w:tcPr>
            <w:tcW w:w="580" w:type="pct"/>
            <w:tcBorders>
              <w:top w:val="single" w:sz="4" w:space="0" w:color="auto"/>
              <w:left w:val="single" w:sz="4" w:space="0" w:color="auto"/>
              <w:bottom w:val="single" w:sz="4" w:space="0" w:color="auto"/>
              <w:right w:val="single" w:sz="4" w:space="0" w:color="auto"/>
            </w:tcBorders>
            <w:vAlign w:val="center"/>
          </w:tcPr>
          <w:p w14:paraId="67F231F0" w14:textId="77777777" w:rsidR="006376A6" w:rsidRPr="002871A9" w:rsidRDefault="006376A6" w:rsidP="00527C5F">
            <w:pPr>
              <w:ind w:left="-57" w:right="-57"/>
              <w:jc w:val="center"/>
              <w:rPr>
                <w:rFonts w:eastAsia="Calibri"/>
              </w:rPr>
            </w:pPr>
            <w:r w:rsidRPr="002871A9">
              <w:rPr>
                <w:rFonts w:eastAsia="Calibri"/>
              </w:rPr>
              <w:t>1,57564</w:t>
            </w:r>
          </w:p>
        </w:tc>
        <w:tc>
          <w:tcPr>
            <w:tcW w:w="579" w:type="pct"/>
            <w:gridSpan w:val="2"/>
            <w:tcBorders>
              <w:top w:val="single" w:sz="4" w:space="0" w:color="auto"/>
              <w:left w:val="single" w:sz="4" w:space="0" w:color="auto"/>
              <w:bottom w:val="single" w:sz="4" w:space="0" w:color="auto"/>
              <w:right w:val="single" w:sz="4" w:space="0" w:color="auto"/>
            </w:tcBorders>
            <w:vAlign w:val="center"/>
          </w:tcPr>
          <w:p w14:paraId="5172BC72" w14:textId="77777777" w:rsidR="006376A6" w:rsidRPr="002871A9" w:rsidRDefault="006376A6" w:rsidP="00527C5F">
            <w:pPr>
              <w:ind w:left="-57" w:right="-57"/>
              <w:jc w:val="center"/>
              <w:rPr>
                <w:rFonts w:eastAsia="Calibri"/>
              </w:rPr>
            </w:pPr>
            <w:r w:rsidRPr="002871A9">
              <w:rPr>
                <w:rFonts w:eastAsia="Calibri"/>
              </w:rPr>
              <w:t>1,76262</w:t>
            </w:r>
          </w:p>
        </w:tc>
        <w:tc>
          <w:tcPr>
            <w:tcW w:w="548" w:type="pct"/>
            <w:tcBorders>
              <w:top w:val="single" w:sz="4" w:space="0" w:color="auto"/>
              <w:left w:val="single" w:sz="4" w:space="0" w:color="auto"/>
              <w:bottom w:val="single" w:sz="4" w:space="0" w:color="auto"/>
              <w:right w:val="single" w:sz="4" w:space="0" w:color="auto"/>
            </w:tcBorders>
            <w:vAlign w:val="center"/>
          </w:tcPr>
          <w:p w14:paraId="39B44FB6" w14:textId="77777777" w:rsidR="006376A6" w:rsidRPr="002871A9" w:rsidRDefault="006376A6" w:rsidP="00527C5F">
            <w:pPr>
              <w:ind w:left="-57" w:right="-57"/>
              <w:jc w:val="center"/>
              <w:rPr>
                <w:rFonts w:eastAsia="Calibri"/>
              </w:rPr>
            </w:pPr>
            <w:r w:rsidRPr="002871A9">
              <w:rPr>
                <w:rFonts w:eastAsia="Calibri"/>
              </w:rPr>
              <w:t>3,63671</w:t>
            </w:r>
          </w:p>
        </w:tc>
      </w:tr>
    </w:tbl>
    <w:p w14:paraId="14778BD7" w14:textId="77777777" w:rsidR="006376A6" w:rsidRPr="002871A9" w:rsidRDefault="006376A6" w:rsidP="00527C5F">
      <w:pPr>
        <w:tabs>
          <w:tab w:val="left" w:pos="709"/>
          <w:tab w:val="left" w:pos="993"/>
          <w:tab w:val="left" w:pos="1560"/>
          <w:tab w:val="left" w:pos="2127"/>
        </w:tabs>
        <w:ind w:right="-2"/>
        <w:jc w:val="both"/>
        <w:rPr>
          <w:color w:val="000000"/>
          <w:sz w:val="28"/>
        </w:rPr>
      </w:pPr>
    </w:p>
    <w:p w14:paraId="493C609E" w14:textId="77777777" w:rsidR="006376A6" w:rsidRPr="002871A9" w:rsidRDefault="006376A6" w:rsidP="006376A6">
      <w:pPr>
        <w:tabs>
          <w:tab w:val="left" w:pos="709"/>
          <w:tab w:val="left" w:pos="993"/>
          <w:tab w:val="left" w:pos="1560"/>
          <w:tab w:val="left" w:pos="2127"/>
        </w:tabs>
        <w:ind w:right="-2" w:firstLine="709"/>
        <w:jc w:val="right"/>
        <w:rPr>
          <w:color w:val="000000"/>
          <w:sz w:val="28"/>
        </w:rPr>
        <w:sectPr w:rsidR="006376A6" w:rsidRPr="002871A9" w:rsidSect="00527C5F">
          <w:pgSz w:w="11906" w:h="16838" w:code="9"/>
          <w:pgMar w:top="851" w:right="851" w:bottom="993" w:left="1560" w:header="426" w:footer="709" w:gutter="0"/>
          <w:cols w:space="708"/>
          <w:titlePg/>
          <w:docGrid w:linePitch="360"/>
        </w:sectPr>
      </w:pPr>
    </w:p>
    <w:p w14:paraId="2C535901" w14:textId="77777777" w:rsidR="006376A6" w:rsidRPr="00C461D7" w:rsidRDefault="006376A6" w:rsidP="006376A6">
      <w:pPr>
        <w:tabs>
          <w:tab w:val="left" w:pos="709"/>
          <w:tab w:val="left" w:pos="993"/>
          <w:tab w:val="left" w:pos="1560"/>
          <w:tab w:val="left" w:pos="2127"/>
        </w:tabs>
        <w:ind w:right="-2" w:firstLine="709"/>
        <w:jc w:val="right"/>
        <w:rPr>
          <w:color w:val="000000"/>
        </w:rPr>
      </w:pPr>
      <w:r w:rsidRPr="00C461D7">
        <w:rPr>
          <w:color w:val="000000"/>
        </w:rPr>
        <w:lastRenderedPageBreak/>
        <w:t xml:space="preserve">Таблица </w:t>
      </w:r>
    </w:p>
    <w:p w14:paraId="5D196144" w14:textId="77777777" w:rsidR="006376A6" w:rsidRPr="002871A9" w:rsidRDefault="006376A6" w:rsidP="006376A6">
      <w:pPr>
        <w:tabs>
          <w:tab w:val="left" w:pos="709"/>
          <w:tab w:val="left" w:pos="993"/>
          <w:tab w:val="left" w:pos="1560"/>
          <w:tab w:val="left" w:pos="2127"/>
        </w:tabs>
        <w:ind w:right="-2" w:firstLine="709"/>
        <w:jc w:val="both"/>
        <w:rPr>
          <w:color w:val="000000"/>
          <w:sz w:val="28"/>
        </w:rPr>
      </w:pPr>
    </w:p>
    <w:p w14:paraId="31B54A64" w14:textId="77777777" w:rsidR="006376A6" w:rsidRPr="002871A9" w:rsidRDefault="006376A6" w:rsidP="006376A6">
      <w:pPr>
        <w:jc w:val="center"/>
        <w:rPr>
          <w:rFonts w:eastAsia="Calibri"/>
          <w:b/>
          <w:sz w:val="28"/>
          <w:szCs w:val="28"/>
        </w:rPr>
      </w:pPr>
      <w:r w:rsidRPr="002871A9">
        <w:rPr>
          <w:rFonts w:eastAsia="Calibri"/>
          <w:b/>
          <w:sz w:val="28"/>
          <w:szCs w:val="28"/>
        </w:rPr>
        <w:t xml:space="preserve">Размер экономически обоснованных единых (котловых) </w:t>
      </w:r>
    </w:p>
    <w:p w14:paraId="12F3AC42" w14:textId="77777777" w:rsidR="006376A6" w:rsidRPr="002871A9" w:rsidRDefault="006376A6" w:rsidP="006376A6">
      <w:pPr>
        <w:jc w:val="center"/>
        <w:rPr>
          <w:rFonts w:eastAsia="Calibri"/>
          <w:b/>
          <w:sz w:val="28"/>
          <w:szCs w:val="28"/>
        </w:rPr>
      </w:pPr>
      <w:r w:rsidRPr="002871A9">
        <w:rPr>
          <w:rFonts w:eastAsia="Calibri"/>
          <w:b/>
          <w:sz w:val="28"/>
          <w:szCs w:val="28"/>
        </w:rPr>
        <w:t xml:space="preserve">тарифов на услуги по передаче электрической энергии </w:t>
      </w:r>
    </w:p>
    <w:p w14:paraId="29240FDC" w14:textId="77777777" w:rsidR="006376A6" w:rsidRPr="002871A9" w:rsidRDefault="006376A6" w:rsidP="006376A6">
      <w:pPr>
        <w:jc w:val="center"/>
        <w:rPr>
          <w:rFonts w:eastAsia="Calibri"/>
          <w:b/>
          <w:sz w:val="28"/>
          <w:szCs w:val="28"/>
        </w:rPr>
      </w:pPr>
      <w:r w:rsidRPr="002871A9">
        <w:rPr>
          <w:rFonts w:eastAsia="Calibri"/>
          <w:b/>
          <w:sz w:val="28"/>
          <w:szCs w:val="28"/>
        </w:rPr>
        <w:t>по сетям Кемеровской области</w:t>
      </w:r>
    </w:p>
    <w:p w14:paraId="67812105" w14:textId="77777777" w:rsidR="006376A6" w:rsidRPr="002871A9" w:rsidRDefault="006376A6" w:rsidP="006376A6">
      <w:pPr>
        <w:jc w:val="center"/>
        <w:rPr>
          <w:rFonts w:eastAsia="Calibri"/>
          <w:b/>
          <w:sz w:val="28"/>
          <w:szCs w:val="28"/>
        </w:rPr>
      </w:pPr>
    </w:p>
    <w:p w14:paraId="5FDC9C33" w14:textId="77777777" w:rsidR="006376A6" w:rsidRPr="002871A9" w:rsidRDefault="006376A6" w:rsidP="006376A6">
      <w:pPr>
        <w:tabs>
          <w:tab w:val="left" w:pos="709"/>
          <w:tab w:val="left" w:pos="993"/>
          <w:tab w:val="left" w:pos="1560"/>
          <w:tab w:val="left" w:pos="2127"/>
        </w:tabs>
        <w:ind w:right="-2" w:firstLine="709"/>
        <w:jc w:val="both"/>
        <w:rPr>
          <w:color w:val="000000"/>
          <w:sz w:val="28"/>
        </w:rPr>
      </w:pPr>
    </w:p>
    <w:tbl>
      <w:tblPr>
        <w:tblW w:w="5086" w:type="pct"/>
        <w:tblCellMar>
          <w:top w:w="102" w:type="dxa"/>
          <w:left w:w="62" w:type="dxa"/>
          <w:bottom w:w="102" w:type="dxa"/>
          <w:right w:w="62" w:type="dxa"/>
        </w:tblCellMar>
        <w:tblLook w:val="0000" w:firstRow="0" w:lastRow="0" w:firstColumn="0" w:lastColumn="0" w:noHBand="0" w:noVBand="0"/>
      </w:tblPr>
      <w:tblGrid>
        <w:gridCol w:w="864"/>
        <w:gridCol w:w="2677"/>
        <w:gridCol w:w="1617"/>
        <w:gridCol w:w="1108"/>
        <w:gridCol w:w="1108"/>
        <w:gridCol w:w="1109"/>
        <w:gridCol w:w="1165"/>
      </w:tblGrid>
      <w:tr w:rsidR="006376A6" w:rsidRPr="002871A9" w14:paraId="7C0DCA14" w14:textId="77777777" w:rsidTr="00527C5F">
        <w:tc>
          <w:tcPr>
            <w:tcW w:w="871" w:type="dxa"/>
            <w:vMerge w:val="restart"/>
            <w:tcBorders>
              <w:top w:val="single" w:sz="4" w:space="0" w:color="auto"/>
              <w:left w:val="single" w:sz="4" w:space="0" w:color="auto"/>
              <w:bottom w:val="single" w:sz="4" w:space="0" w:color="auto"/>
              <w:right w:val="single" w:sz="4" w:space="0" w:color="auto"/>
            </w:tcBorders>
            <w:vAlign w:val="center"/>
          </w:tcPr>
          <w:p w14:paraId="2D613322" w14:textId="77777777" w:rsidR="006376A6" w:rsidRPr="002871A9" w:rsidRDefault="006376A6" w:rsidP="00527C5F">
            <w:pPr>
              <w:autoSpaceDE w:val="0"/>
              <w:autoSpaceDN w:val="0"/>
              <w:adjustRightInd w:val="0"/>
              <w:jc w:val="center"/>
              <w:rPr>
                <w:rFonts w:eastAsia="Calibri"/>
                <w:bCs/>
              </w:rPr>
            </w:pPr>
            <w:r w:rsidRPr="002871A9">
              <w:rPr>
                <w:rFonts w:eastAsia="Calibri"/>
                <w:bCs/>
              </w:rPr>
              <w:t xml:space="preserve">№ </w:t>
            </w:r>
          </w:p>
          <w:p w14:paraId="04F37AB1" w14:textId="77777777" w:rsidR="006376A6" w:rsidRPr="002871A9" w:rsidRDefault="006376A6" w:rsidP="00527C5F">
            <w:pPr>
              <w:autoSpaceDE w:val="0"/>
              <w:autoSpaceDN w:val="0"/>
              <w:adjustRightInd w:val="0"/>
              <w:jc w:val="center"/>
              <w:rPr>
                <w:rFonts w:eastAsia="Calibri"/>
                <w:bCs/>
              </w:rPr>
            </w:pPr>
            <w:r w:rsidRPr="002871A9">
              <w:rPr>
                <w:rFonts w:eastAsia="Calibri"/>
                <w:bCs/>
              </w:rPr>
              <w:t>п/п</w:t>
            </w:r>
          </w:p>
        </w:tc>
        <w:tc>
          <w:tcPr>
            <w:tcW w:w="2735" w:type="dxa"/>
            <w:vMerge w:val="restart"/>
            <w:tcBorders>
              <w:top w:val="single" w:sz="4" w:space="0" w:color="auto"/>
              <w:left w:val="single" w:sz="4" w:space="0" w:color="auto"/>
              <w:bottom w:val="single" w:sz="4" w:space="0" w:color="auto"/>
              <w:right w:val="single" w:sz="4" w:space="0" w:color="auto"/>
            </w:tcBorders>
            <w:vAlign w:val="center"/>
          </w:tcPr>
          <w:p w14:paraId="0BB69BE4" w14:textId="77777777" w:rsidR="006376A6" w:rsidRPr="002871A9" w:rsidRDefault="006376A6" w:rsidP="00527C5F">
            <w:pPr>
              <w:autoSpaceDE w:val="0"/>
              <w:autoSpaceDN w:val="0"/>
              <w:adjustRightInd w:val="0"/>
              <w:jc w:val="center"/>
              <w:rPr>
                <w:rFonts w:eastAsia="Calibri"/>
                <w:bCs/>
              </w:rPr>
            </w:pPr>
            <w:r w:rsidRPr="002871A9">
              <w:rPr>
                <w:rFonts w:eastAsia="Calibri"/>
                <w:bCs/>
              </w:rPr>
              <w:t>Тарифные группы потребителей электрической энергии (мощности)</w:t>
            </w:r>
          </w:p>
        </w:tc>
        <w:tc>
          <w:tcPr>
            <w:tcW w:w="1619" w:type="dxa"/>
            <w:vMerge w:val="restart"/>
            <w:tcBorders>
              <w:top w:val="single" w:sz="4" w:space="0" w:color="auto"/>
              <w:left w:val="single" w:sz="4" w:space="0" w:color="auto"/>
              <w:bottom w:val="single" w:sz="4" w:space="0" w:color="auto"/>
              <w:right w:val="single" w:sz="4" w:space="0" w:color="auto"/>
            </w:tcBorders>
            <w:vAlign w:val="center"/>
          </w:tcPr>
          <w:p w14:paraId="77872728" w14:textId="77777777" w:rsidR="006376A6" w:rsidRPr="002871A9" w:rsidRDefault="006376A6" w:rsidP="00527C5F">
            <w:pPr>
              <w:autoSpaceDE w:val="0"/>
              <w:autoSpaceDN w:val="0"/>
              <w:adjustRightInd w:val="0"/>
              <w:jc w:val="center"/>
              <w:rPr>
                <w:rFonts w:eastAsia="Calibri"/>
                <w:bCs/>
              </w:rPr>
            </w:pPr>
            <w:r w:rsidRPr="002871A9">
              <w:rPr>
                <w:rFonts w:eastAsia="Calibri"/>
                <w:bCs/>
              </w:rPr>
              <w:t>Единица измерения</w:t>
            </w:r>
          </w:p>
        </w:tc>
        <w:tc>
          <w:tcPr>
            <w:tcW w:w="4559" w:type="dxa"/>
            <w:gridSpan w:val="4"/>
            <w:tcBorders>
              <w:top w:val="single" w:sz="4" w:space="0" w:color="auto"/>
              <w:left w:val="single" w:sz="4" w:space="0" w:color="auto"/>
              <w:bottom w:val="single" w:sz="4" w:space="0" w:color="auto"/>
              <w:right w:val="single" w:sz="4" w:space="0" w:color="auto"/>
            </w:tcBorders>
            <w:vAlign w:val="center"/>
          </w:tcPr>
          <w:p w14:paraId="16F6259E" w14:textId="77777777" w:rsidR="006376A6" w:rsidRPr="002871A9" w:rsidRDefault="006376A6" w:rsidP="00527C5F">
            <w:pPr>
              <w:autoSpaceDE w:val="0"/>
              <w:autoSpaceDN w:val="0"/>
              <w:adjustRightInd w:val="0"/>
              <w:jc w:val="center"/>
              <w:rPr>
                <w:rFonts w:eastAsia="Calibri"/>
                <w:bCs/>
              </w:rPr>
            </w:pPr>
            <w:r w:rsidRPr="002871A9">
              <w:rPr>
                <w:rFonts w:eastAsia="Calibri"/>
              </w:rPr>
              <w:t>Диапазоны напряжения</w:t>
            </w:r>
          </w:p>
        </w:tc>
      </w:tr>
      <w:tr w:rsidR="006376A6" w:rsidRPr="002871A9" w14:paraId="431FC781" w14:textId="77777777" w:rsidTr="00527C5F">
        <w:tc>
          <w:tcPr>
            <w:tcW w:w="871" w:type="dxa"/>
            <w:vMerge/>
            <w:tcBorders>
              <w:top w:val="single" w:sz="4" w:space="0" w:color="auto"/>
              <w:left w:val="single" w:sz="4" w:space="0" w:color="auto"/>
              <w:bottom w:val="single" w:sz="4" w:space="0" w:color="auto"/>
              <w:right w:val="single" w:sz="4" w:space="0" w:color="auto"/>
            </w:tcBorders>
          </w:tcPr>
          <w:p w14:paraId="380E5D7F" w14:textId="77777777" w:rsidR="006376A6" w:rsidRPr="002871A9" w:rsidRDefault="006376A6" w:rsidP="00527C5F">
            <w:pPr>
              <w:autoSpaceDE w:val="0"/>
              <w:autoSpaceDN w:val="0"/>
              <w:adjustRightInd w:val="0"/>
              <w:jc w:val="both"/>
              <w:outlineLvl w:val="0"/>
              <w:rPr>
                <w:rFonts w:eastAsia="Calibri"/>
                <w:bCs/>
              </w:rPr>
            </w:pPr>
          </w:p>
        </w:tc>
        <w:tc>
          <w:tcPr>
            <w:tcW w:w="2735" w:type="dxa"/>
            <w:vMerge/>
            <w:tcBorders>
              <w:top w:val="single" w:sz="4" w:space="0" w:color="auto"/>
              <w:left w:val="single" w:sz="4" w:space="0" w:color="auto"/>
              <w:bottom w:val="single" w:sz="4" w:space="0" w:color="auto"/>
              <w:right w:val="single" w:sz="4" w:space="0" w:color="auto"/>
            </w:tcBorders>
          </w:tcPr>
          <w:p w14:paraId="1A25B146" w14:textId="77777777" w:rsidR="006376A6" w:rsidRPr="002871A9" w:rsidRDefault="006376A6" w:rsidP="00527C5F">
            <w:pPr>
              <w:autoSpaceDE w:val="0"/>
              <w:autoSpaceDN w:val="0"/>
              <w:adjustRightInd w:val="0"/>
              <w:jc w:val="both"/>
              <w:outlineLvl w:val="0"/>
              <w:rPr>
                <w:rFonts w:eastAsia="Calibri"/>
                <w:bCs/>
              </w:rPr>
            </w:pPr>
          </w:p>
        </w:tc>
        <w:tc>
          <w:tcPr>
            <w:tcW w:w="1619" w:type="dxa"/>
            <w:vMerge/>
            <w:tcBorders>
              <w:top w:val="single" w:sz="4" w:space="0" w:color="auto"/>
              <w:left w:val="single" w:sz="4" w:space="0" w:color="auto"/>
              <w:bottom w:val="single" w:sz="4" w:space="0" w:color="auto"/>
              <w:right w:val="single" w:sz="4" w:space="0" w:color="auto"/>
            </w:tcBorders>
          </w:tcPr>
          <w:p w14:paraId="330E7FA1" w14:textId="77777777" w:rsidR="006376A6" w:rsidRPr="002871A9" w:rsidRDefault="006376A6" w:rsidP="00527C5F">
            <w:pPr>
              <w:autoSpaceDE w:val="0"/>
              <w:autoSpaceDN w:val="0"/>
              <w:adjustRightInd w:val="0"/>
              <w:jc w:val="both"/>
              <w:outlineLvl w:val="0"/>
              <w:rPr>
                <w:rFonts w:eastAsia="Calibri"/>
                <w:bCs/>
              </w:rPr>
            </w:pPr>
          </w:p>
        </w:tc>
        <w:tc>
          <w:tcPr>
            <w:tcW w:w="1124" w:type="dxa"/>
            <w:tcBorders>
              <w:top w:val="single" w:sz="4" w:space="0" w:color="auto"/>
              <w:left w:val="single" w:sz="4" w:space="0" w:color="auto"/>
              <w:bottom w:val="single" w:sz="4" w:space="0" w:color="auto"/>
              <w:right w:val="single" w:sz="4" w:space="0" w:color="auto"/>
            </w:tcBorders>
          </w:tcPr>
          <w:p w14:paraId="4E431BFA" w14:textId="77777777" w:rsidR="006376A6" w:rsidRPr="002871A9" w:rsidRDefault="006376A6" w:rsidP="00527C5F">
            <w:pPr>
              <w:autoSpaceDE w:val="0"/>
              <w:autoSpaceDN w:val="0"/>
              <w:adjustRightInd w:val="0"/>
              <w:jc w:val="center"/>
              <w:rPr>
                <w:rFonts w:eastAsia="Calibri"/>
                <w:bCs/>
              </w:rPr>
            </w:pPr>
            <w:r w:rsidRPr="002871A9">
              <w:rPr>
                <w:rFonts w:eastAsia="Calibri"/>
                <w:bCs/>
              </w:rPr>
              <w:t>BH</w:t>
            </w:r>
          </w:p>
        </w:tc>
        <w:tc>
          <w:tcPr>
            <w:tcW w:w="1124" w:type="dxa"/>
            <w:tcBorders>
              <w:top w:val="single" w:sz="4" w:space="0" w:color="auto"/>
              <w:left w:val="single" w:sz="4" w:space="0" w:color="auto"/>
              <w:bottom w:val="single" w:sz="4" w:space="0" w:color="auto"/>
              <w:right w:val="single" w:sz="4" w:space="0" w:color="auto"/>
            </w:tcBorders>
          </w:tcPr>
          <w:p w14:paraId="7F953383" w14:textId="77777777" w:rsidR="006376A6" w:rsidRPr="002871A9" w:rsidRDefault="006376A6" w:rsidP="00527C5F">
            <w:pPr>
              <w:autoSpaceDE w:val="0"/>
              <w:autoSpaceDN w:val="0"/>
              <w:adjustRightInd w:val="0"/>
              <w:jc w:val="center"/>
              <w:rPr>
                <w:rFonts w:eastAsia="Calibri"/>
                <w:bCs/>
              </w:rPr>
            </w:pPr>
            <w:r w:rsidRPr="002871A9">
              <w:rPr>
                <w:rFonts w:eastAsia="Calibri"/>
                <w:bCs/>
              </w:rPr>
              <w:t>CH-I</w:t>
            </w:r>
          </w:p>
        </w:tc>
        <w:tc>
          <w:tcPr>
            <w:tcW w:w="1125" w:type="dxa"/>
            <w:tcBorders>
              <w:top w:val="single" w:sz="4" w:space="0" w:color="auto"/>
              <w:left w:val="single" w:sz="4" w:space="0" w:color="auto"/>
              <w:bottom w:val="single" w:sz="4" w:space="0" w:color="auto"/>
              <w:right w:val="single" w:sz="4" w:space="0" w:color="auto"/>
            </w:tcBorders>
          </w:tcPr>
          <w:p w14:paraId="19E625CC" w14:textId="77777777" w:rsidR="006376A6" w:rsidRPr="002871A9" w:rsidRDefault="006376A6" w:rsidP="00527C5F">
            <w:pPr>
              <w:autoSpaceDE w:val="0"/>
              <w:autoSpaceDN w:val="0"/>
              <w:adjustRightInd w:val="0"/>
              <w:jc w:val="center"/>
              <w:rPr>
                <w:rFonts w:eastAsia="Calibri"/>
                <w:bCs/>
              </w:rPr>
            </w:pPr>
            <w:r w:rsidRPr="002871A9">
              <w:rPr>
                <w:rFonts w:eastAsia="Calibri"/>
                <w:bCs/>
              </w:rPr>
              <w:t>CH-II</w:t>
            </w:r>
          </w:p>
        </w:tc>
        <w:tc>
          <w:tcPr>
            <w:tcW w:w="1186" w:type="dxa"/>
            <w:tcBorders>
              <w:top w:val="single" w:sz="4" w:space="0" w:color="auto"/>
              <w:left w:val="single" w:sz="4" w:space="0" w:color="auto"/>
              <w:bottom w:val="single" w:sz="4" w:space="0" w:color="auto"/>
              <w:right w:val="single" w:sz="4" w:space="0" w:color="auto"/>
            </w:tcBorders>
          </w:tcPr>
          <w:p w14:paraId="2D44CAAB" w14:textId="77777777" w:rsidR="006376A6" w:rsidRPr="002871A9" w:rsidRDefault="006376A6" w:rsidP="00527C5F">
            <w:pPr>
              <w:autoSpaceDE w:val="0"/>
              <w:autoSpaceDN w:val="0"/>
              <w:adjustRightInd w:val="0"/>
              <w:jc w:val="center"/>
              <w:rPr>
                <w:rFonts w:eastAsia="Calibri"/>
                <w:bCs/>
              </w:rPr>
            </w:pPr>
            <w:r w:rsidRPr="002871A9">
              <w:rPr>
                <w:rFonts w:eastAsia="Calibri"/>
                <w:bCs/>
              </w:rPr>
              <w:t>HH</w:t>
            </w:r>
          </w:p>
        </w:tc>
      </w:tr>
      <w:tr w:rsidR="006376A6" w:rsidRPr="002871A9" w14:paraId="5905300C" w14:textId="77777777" w:rsidTr="00527C5F">
        <w:tc>
          <w:tcPr>
            <w:tcW w:w="871" w:type="dxa"/>
            <w:tcBorders>
              <w:top w:val="single" w:sz="4" w:space="0" w:color="auto"/>
              <w:left w:val="single" w:sz="4" w:space="0" w:color="auto"/>
              <w:bottom w:val="single" w:sz="4" w:space="0" w:color="auto"/>
              <w:right w:val="single" w:sz="4" w:space="0" w:color="auto"/>
            </w:tcBorders>
            <w:vAlign w:val="center"/>
          </w:tcPr>
          <w:p w14:paraId="35358159" w14:textId="77777777" w:rsidR="006376A6" w:rsidRPr="002871A9" w:rsidRDefault="006376A6" w:rsidP="00527C5F">
            <w:pPr>
              <w:autoSpaceDE w:val="0"/>
              <w:autoSpaceDN w:val="0"/>
              <w:adjustRightInd w:val="0"/>
              <w:jc w:val="center"/>
              <w:rPr>
                <w:rFonts w:eastAsia="Calibri"/>
                <w:bCs/>
              </w:rPr>
            </w:pPr>
            <w:r w:rsidRPr="002871A9">
              <w:rPr>
                <w:rFonts w:eastAsia="Calibri"/>
                <w:bCs/>
              </w:rPr>
              <w:t>1</w:t>
            </w:r>
          </w:p>
        </w:tc>
        <w:tc>
          <w:tcPr>
            <w:tcW w:w="8913" w:type="dxa"/>
            <w:gridSpan w:val="6"/>
            <w:tcBorders>
              <w:top w:val="single" w:sz="4" w:space="0" w:color="auto"/>
              <w:left w:val="single" w:sz="4" w:space="0" w:color="auto"/>
              <w:bottom w:val="single" w:sz="4" w:space="0" w:color="auto"/>
              <w:right w:val="single" w:sz="4" w:space="0" w:color="auto"/>
            </w:tcBorders>
          </w:tcPr>
          <w:p w14:paraId="60AFF2DF" w14:textId="77777777" w:rsidR="006376A6" w:rsidRPr="002871A9" w:rsidRDefault="006376A6" w:rsidP="00527C5F">
            <w:pPr>
              <w:autoSpaceDE w:val="0"/>
              <w:autoSpaceDN w:val="0"/>
              <w:adjustRightInd w:val="0"/>
              <w:rPr>
                <w:rFonts w:eastAsia="Calibri"/>
                <w:bCs/>
              </w:rPr>
            </w:pPr>
            <w:r w:rsidRPr="002871A9">
              <w:rPr>
                <w:rFonts w:eastAsia="Calibri"/>
                <w:bCs/>
              </w:rPr>
              <w:t>Величины, используемые при утверждении (расчете) единых (котловых) тарифов на услуги по передаче электрической энергии в Кемеровской области:</w:t>
            </w:r>
          </w:p>
        </w:tc>
      </w:tr>
      <w:tr w:rsidR="006376A6" w:rsidRPr="002871A9" w14:paraId="2A54791B" w14:textId="77777777" w:rsidTr="00527C5F">
        <w:tc>
          <w:tcPr>
            <w:tcW w:w="871" w:type="dxa"/>
            <w:tcBorders>
              <w:top w:val="single" w:sz="4" w:space="0" w:color="auto"/>
              <w:left w:val="single" w:sz="4" w:space="0" w:color="auto"/>
              <w:bottom w:val="single" w:sz="4" w:space="0" w:color="auto"/>
              <w:right w:val="single" w:sz="4" w:space="0" w:color="auto"/>
            </w:tcBorders>
            <w:vAlign w:val="center"/>
          </w:tcPr>
          <w:p w14:paraId="371130CC" w14:textId="77777777" w:rsidR="006376A6" w:rsidRPr="002871A9" w:rsidRDefault="006376A6" w:rsidP="00527C5F">
            <w:pPr>
              <w:autoSpaceDE w:val="0"/>
              <w:autoSpaceDN w:val="0"/>
              <w:adjustRightInd w:val="0"/>
              <w:jc w:val="center"/>
              <w:rPr>
                <w:rFonts w:eastAsia="Calibri"/>
                <w:bCs/>
              </w:rPr>
            </w:pPr>
            <w:r w:rsidRPr="002871A9">
              <w:rPr>
                <w:rFonts w:eastAsia="Calibri"/>
                <w:bCs/>
              </w:rPr>
              <w:t>1.1</w:t>
            </w:r>
          </w:p>
        </w:tc>
        <w:tc>
          <w:tcPr>
            <w:tcW w:w="8913" w:type="dxa"/>
            <w:gridSpan w:val="6"/>
            <w:tcBorders>
              <w:top w:val="single" w:sz="4" w:space="0" w:color="auto"/>
              <w:left w:val="single" w:sz="4" w:space="0" w:color="auto"/>
              <w:bottom w:val="single" w:sz="4" w:space="0" w:color="auto"/>
              <w:right w:val="single" w:sz="4" w:space="0" w:color="auto"/>
            </w:tcBorders>
          </w:tcPr>
          <w:p w14:paraId="2989E64A" w14:textId="77777777" w:rsidR="006376A6" w:rsidRPr="002871A9" w:rsidRDefault="006376A6" w:rsidP="00527C5F">
            <w:pPr>
              <w:autoSpaceDE w:val="0"/>
              <w:autoSpaceDN w:val="0"/>
              <w:adjustRightInd w:val="0"/>
              <w:rPr>
                <w:rFonts w:eastAsia="Calibri"/>
                <w:bCs/>
              </w:rPr>
            </w:pPr>
            <w:r w:rsidRPr="002871A9">
              <w:rPr>
                <w:rFonts w:eastAsia="Calibri"/>
                <w:bCs/>
              </w:rPr>
              <w:t xml:space="preserve">Экономически обоснованные единые (котловые) тарифы на услуги по передаче электрической энергии (тарифы указываются без учета НДС)  </w:t>
            </w:r>
          </w:p>
        </w:tc>
      </w:tr>
      <w:tr w:rsidR="006376A6" w:rsidRPr="002871A9" w14:paraId="53F3BE01" w14:textId="77777777" w:rsidTr="00527C5F">
        <w:tc>
          <w:tcPr>
            <w:tcW w:w="871" w:type="dxa"/>
            <w:tcBorders>
              <w:top w:val="single" w:sz="4" w:space="0" w:color="auto"/>
              <w:left w:val="single" w:sz="4" w:space="0" w:color="auto"/>
              <w:bottom w:val="single" w:sz="4" w:space="0" w:color="auto"/>
              <w:right w:val="single" w:sz="4" w:space="0" w:color="auto"/>
            </w:tcBorders>
            <w:vAlign w:val="center"/>
          </w:tcPr>
          <w:p w14:paraId="05B6BA95" w14:textId="77777777" w:rsidR="006376A6" w:rsidRPr="002871A9" w:rsidRDefault="006376A6" w:rsidP="00527C5F">
            <w:pPr>
              <w:autoSpaceDE w:val="0"/>
              <w:autoSpaceDN w:val="0"/>
              <w:adjustRightInd w:val="0"/>
              <w:jc w:val="center"/>
              <w:rPr>
                <w:rFonts w:eastAsia="Calibri"/>
                <w:bCs/>
              </w:rPr>
            </w:pPr>
            <w:r w:rsidRPr="002871A9">
              <w:rPr>
                <w:rFonts w:eastAsia="Calibri"/>
                <w:bCs/>
              </w:rPr>
              <w:t>1.1.1</w:t>
            </w:r>
          </w:p>
        </w:tc>
        <w:tc>
          <w:tcPr>
            <w:tcW w:w="8913" w:type="dxa"/>
            <w:gridSpan w:val="6"/>
            <w:tcBorders>
              <w:top w:val="single" w:sz="4" w:space="0" w:color="auto"/>
              <w:left w:val="single" w:sz="4" w:space="0" w:color="auto"/>
              <w:bottom w:val="single" w:sz="4" w:space="0" w:color="auto"/>
              <w:right w:val="single" w:sz="4" w:space="0" w:color="auto"/>
            </w:tcBorders>
          </w:tcPr>
          <w:p w14:paraId="4E209B54" w14:textId="77777777" w:rsidR="006376A6" w:rsidRPr="002871A9" w:rsidRDefault="006376A6" w:rsidP="00527C5F">
            <w:pPr>
              <w:autoSpaceDE w:val="0"/>
              <w:autoSpaceDN w:val="0"/>
              <w:adjustRightInd w:val="0"/>
              <w:rPr>
                <w:rFonts w:eastAsia="Calibri"/>
                <w:bCs/>
              </w:rPr>
            </w:pPr>
            <w:proofErr w:type="spellStart"/>
            <w:r w:rsidRPr="002871A9">
              <w:rPr>
                <w:rFonts w:eastAsia="Calibri"/>
                <w:bCs/>
              </w:rPr>
              <w:t>Двухставочный</w:t>
            </w:r>
            <w:proofErr w:type="spellEnd"/>
            <w:r w:rsidRPr="002871A9">
              <w:rPr>
                <w:rFonts w:eastAsia="Calibri"/>
                <w:bCs/>
              </w:rPr>
              <w:t xml:space="preserve"> тариф</w:t>
            </w:r>
          </w:p>
        </w:tc>
      </w:tr>
      <w:tr w:rsidR="006376A6" w:rsidRPr="002871A9" w14:paraId="46276B08" w14:textId="77777777" w:rsidTr="00527C5F">
        <w:tc>
          <w:tcPr>
            <w:tcW w:w="871" w:type="dxa"/>
            <w:tcBorders>
              <w:top w:val="single" w:sz="4" w:space="0" w:color="auto"/>
              <w:left w:val="single" w:sz="4" w:space="0" w:color="auto"/>
              <w:bottom w:val="single" w:sz="4" w:space="0" w:color="auto"/>
              <w:right w:val="single" w:sz="4" w:space="0" w:color="auto"/>
            </w:tcBorders>
            <w:vAlign w:val="center"/>
          </w:tcPr>
          <w:p w14:paraId="48CD1A0F" w14:textId="77777777" w:rsidR="006376A6" w:rsidRPr="002871A9" w:rsidRDefault="006376A6" w:rsidP="00527C5F">
            <w:pPr>
              <w:autoSpaceDE w:val="0"/>
              <w:autoSpaceDN w:val="0"/>
              <w:adjustRightInd w:val="0"/>
              <w:jc w:val="center"/>
              <w:rPr>
                <w:rFonts w:eastAsia="Calibri"/>
                <w:bCs/>
              </w:rPr>
            </w:pPr>
            <w:r w:rsidRPr="002871A9">
              <w:rPr>
                <w:rFonts w:eastAsia="Calibri"/>
                <w:bCs/>
              </w:rPr>
              <w:t>1.1.1.1</w:t>
            </w:r>
          </w:p>
        </w:tc>
        <w:tc>
          <w:tcPr>
            <w:tcW w:w="2735" w:type="dxa"/>
            <w:tcBorders>
              <w:top w:val="single" w:sz="4" w:space="0" w:color="auto"/>
              <w:left w:val="single" w:sz="4" w:space="0" w:color="auto"/>
              <w:bottom w:val="single" w:sz="4" w:space="0" w:color="auto"/>
              <w:right w:val="single" w:sz="4" w:space="0" w:color="auto"/>
            </w:tcBorders>
          </w:tcPr>
          <w:p w14:paraId="7F6D884A" w14:textId="77777777" w:rsidR="006376A6" w:rsidRPr="002871A9" w:rsidRDefault="006376A6" w:rsidP="00527C5F">
            <w:pPr>
              <w:autoSpaceDE w:val="0"/>
              <w:autoSpaceDN w:val="0"/>
              <w:adjustRightInd w:val="0"/>
              <w:rPr>
                <w:rFonts w:eastAsia="Calibri"/>
                <w:bCs/>
              </w:rPr>
            </w:pPr>
            <w:r w:rsidRPr="002871A9">
              <w:rPr>
                <w:rFonts w:eastAsia="Calibri"/>
                <w:bCs/>
              </w:rPr>
              <w:t>- ставка за содержание электрических сетей</w:t>
            </w:r>
          </w:p>
        </w:tc>
        <w:tc>
          <w:tcPr>
            <w:tcW w:w="1619" w:type="dxa"/>
            <w:tcBorders>
              <w:top w:val="single" w:sz="4" w:space="0" w:color="auto"/>
              <w:left w:val="single" w:sz="4" w:space="0" w:color="auto"/>
              <w:bottom w:val="single" w:sz="4" w:space="0" w:color="auto"/>
              <w:right w:val="single" w:sz="4" w:space="0" w:color="auto"/>
            </w:tcBorders>
            <w:vAlign w:val="center"/>
          </w:tcPr>
          <w:p w14:paraId="28126CBB" w14:textId="77777777" w:rsidR="006376A6" w:rsidRPr="002871A9" w:rsidRDefault="006376A6" w:rsidP="00527C5F">
            <w:pPr>
              <w:autoSpaceDE w:val="0"/>
              <w:autoSpaceDN w:val="0"/>
              <w:adjustRightInd w:val="0"/>
              <w:jc w:val="center"/>
              <w:rPr>
                <w:rFonts w:eastAsia="Calibri"/>
                <w:bCs/>
              </w:rPr>
            </w:pPr>
            <w:r w:rsidRPr="002871A9">
              <w:rPr>
                <w:rFonts w:eastAsia="Calibri"/>
                <w:bCs/>
              </w:rPr>
              <w:t>руб./</w:t>
            </w:r>
            <w:proofErr w:type="spellStart"/>
            <w:r w:rsidRPr="002871A9">
              <w:rPr>
                <w:rFonts w:eastAsia="Calibri"/>
                <w:bCs/>
              </w:rPr>
              <w:t>МВт·мес</w:t>
            </w:r>
            <w:proofErr w:type="spellEnd"/>
            <w:r w:rsidRPr="002871A9">
              <w:rPr>
                <w:rFonts w:eastAsia="Calibri"/>
                <w:bCs/>
              </w:rPr>
              <w:t>.</w:t>
            </w:r>
          </w:p>
        </w:tc>
        <w:tc>
          <w:tcPr>
            <w:tcW w:w="1124" w:type="dxa"/>
            <w:tcBorders>
              <w:top w:val="single" w:sz="4" w:space="0" w:color="auto"/>
              <w:left w:val="single" w:sz="4" w:space="0" w:color="auto"/>
              <w:bottom w:val="single" w:sz="4" w:space="0" w:color="auto"/>
              <w:right w:val="single" w:sz="4" w:space="0" w:color="auto"/>
            </w:tcBorders>
            <w:vAlign w:val="center"/>
          </w:tcPr>
          <w:p w14:paraId="65E2007F" w14:textId="77777777" w:rsidR="006376A6" w:rsidRPr="002871A9" w:rsidRDefault="006376A6" w:rsidP="00527C5F">
            <w:pPr>
              <w:jc w:val="center"/>
            </w:pPr>
            <w:r w:rsidRPr="002871A9">
              <w:t>306 790,17</w:t>
            </w:r>
          </w:p>
        </w:tc>
        <w:tc>
          <w:tcPr>
            <w:tcW w:w="1124" w:type="dxa"/>
            <w:tcBorders>
              <w:top w:val="single" w:sz="4" w:space="0" w:color="auto"/>
              <w:left w:val="single" w:sz="4" w:space="0" w:color="auto"/>
              <w:bottom w:val="single" w:sz="4" w:space="0" w:color="auto"/>
              <w:right w:val="single" w:sz="4" w:space="0" w:color="auto"/>
            </w:tcBorders>
            <w:vAlign w:val="center"/>
          </w:tcPr>
          <w:p w14:paraId="2A39FBAE" w14:textId="77777777" w:rsidR="006376A6" w:rsidRPr="002871A9" w:rsidRDefault="006376A6" w:rsidP="00527C5F">
            <w:pPr>
              <w:jc w:val="center"/>
            </w:pPr>
            <w:r w:rsidRPr="002871A9">
              <w:t>460 965,02</w:t>
            </w:r>
          </w:p>
        </w:tc>
        <w:tc>
          <w:tcPr>
            <w:tcW w:w="1125" w:type="dxa"/>
            <w:tcBorders>
              <w:top w:val="single" w:sz="4" w:space="0" w:color="auto"/>
              <w:left w:val="single" w:sz="4" w:space="0" w:color="auto"/>
              <w:bottom w:val="single" w:sz="4" w:space="0" w:color="auto"/>
              <w:right w:val="single" w:sz="4" w:space="0" w:color="auto"/>
            </w:tcBorders>
            <w:vAlign w:val="center"/>
          </w:tcPr>
          <w:p w14:paraId="0D78F923" w14:textId="77777777" w:rsidR="006376A6" w:rsidRPr="002871A9" w:rsidRDefault="006376A6" w:rsidP="00527C5F">
            <w:pPr>
              <w:jc w:val="center"/>
            </w:pPr>
            <w:r w:rsidRPr="002871A9">
              <w:t>921 165,72</w:t>
            </w:r>
          </w:p>
        </w:tc>
        <w:tc>
          <w:tcPr>
            <w:tcW w:w="1186" w:type="dxa"/>
            <w:tcBorders>
              <w:top w:val="single" w:sz="4" w:space="0" w:color="auto"/>
              <w:left w:val="single" w:sz="4" w:space="0" w:color="auto"/>
              <w:bottom w:val="single" w:sz="4" w:space="0" w:color="auto"/>
              <w:right w:val="single" w:sz="4" w:space="0" w:color="auto"/>
            </w:tcBorders>
            <w:vAlign w:val="center"/>
          </w:tcPr>
          <w:p w14:paraId="74FA6CA8" w14:textId="77777777" w:rsidR="006376A6" w:rsidRPr="002871A9" w:rsidRDefault="006376A6" w:rsidP="00527C5F">
            <w:pPr>
              <w:ind w:left="-57" w:right="-57"/>
              <w:jc w:val="center"/>
            </w:pPr>
            <w:r w:rsidRPr="002871A9">
              <w:t>1 251 341,06</w:t>
            </w:r>
          </w:p>
        </w:tc>
      </w:tr>
      <w:tr w:rsidR="006376A6" w:rsidRPr="002871A9" w14:paraId="4C0C510B" w14:textId="77777777" w:rsidTr="00527C5F">
        <w:tc>
          <w:tcPr>
            <w:tcW w:w="871" w:type="dxa"/>
            <w:tcBorders>
              <w:top w:val="single" w:sz="4" w:space="0" w:color="auto"/>
              <w:left w:val="single" w:sz="4" w:space="0" w:color="auto"/>
              <w:bottom w:val="single" w:sz="4" w:space="0" w:color="auto"/>
              <w:right w:val="single" w:sz="4" w:space="0" w:color="auto"/>
            </w:tcBorders>
            <w:vAlign w:val="center"/>
          </w:tcPr>
          <w:p w14:paraId="7141F170" w14:textId="77777777" w:rsidR="006376A6" w:rsidRPr="002871A9" w:rsidRDefault="006376A6" w:rsidP="00527C5F">
            <w:pPr>
              <w:autoSpaceDE w:val="0"/>
              <w:autoSpaceDN w:val="0"/>
              <w:adjustRightInd w:val="0"/>
              <w:jc w:val="center"/>
              <w:rPr>
                <w:rFonts w:eastAsia="Calibri"/>
                <w:bCs/>
              </w:rPr>
            </w:pPr>
            <w:r w:rsidRPr="002871A9">
              <w:rPr>
                <w:rFonts w:eastAsia="Calibri"/>
                <w:bCs/>
              </w:rPr>
              <w:t>1.1.1.2</w:t>
            </w:r>
          </w:p>
        </w:tc>
        <w:tc>
          <w:tcPr>
            <w:tcW w:w="2735" w:type="dxa"/>
            <w:tcBorders>
              <w:top w:val="single" w:sz="4" w:space="0" w:color="auto"/>
              <w:left w:val="single" w:sz="4" w:space="0" w:color="auto"/>
              <w:bottom w:val="single" w:sz="4" w:space="0" w:color="auto"/>
              <w:right w:val="single" w:sz="4" w:space="0" w:color="auto"/>
            </w:tcBorders>
          </w:tcPr>
          <w:p w14:paraId="09D8463C" w14:textId="77777777" w:rsidR="006376A6" w:rsidRPr="002871A9" w:rsidRDefault="006376A6" w:rsidP="00527C5F">
            <w:pPr>
              <w:autoSpaceDE w:val="0"/>
              <w:autoSpaceDN w:val="0"/>
              <w:adjustRightInd w:val="0"/>
              <w:rPr>
                <w:rFonts w:eastAsia="Calibri"/>
                <w:bCs/>
              </w:rPr>
            </w:pPr>
            <w:r w:rsidRPr="002871A9">
              <w:rPr>
                <w:rFonts w:eastAsia="Calibri"/>
                <w:bCs/>
              </w:rPr>
              <w:t>- ставка на оплату технологического расхода (потерь) в электрических сетях</w:t>
            </w:r>
          </w:p>
        </w:tc>
        <w:tc>
          <w:tcPr>
            <w:tcW w:w="1619" w:type="dxa"/>
            <w:tcBorders>
              <w:top w:val="single" w:sz="4" w:space="0" w:color="auto"/>
              <w:left w:val="single" w:sz="4" w:space="0" w:color="auto"/>
              <w:bottom w:val="single" w:sz="4" w:space="0" w:color="auto"/>
              <w:right w:val="single" w:sz="4" w:space="0" w:color="auto"/>
            </w:tcBorders>
            <w:vAlign w:val="center"/>
          </w:tcPr>
          <w:p w14:paraId="490B18AE" w14:textId="77777777" w:rsidR="006376A6" w:rsidRPr="002871A9" w:rsidRDefault="006376A6" w:rsidP="00527C5F">
            <w:pPr>
              <w:autoSpaceDE w:val="0"/>
              <w:autoSpaceDN w:val="0"/>
              <w:adjustRightInd w:val="0"/>
              <w:jc w:val="center"/>
              <w:rPr>
                <w:rFonts w:eastAsia="Calibri"/>
                <w:bCs/>
              </w:rPr>
            </w:pPr>
            <w:r w:rsidRPr="002871A9">
              <w:rPr>
                <w:rFonts w:eastAsia="Calibri"/>
                <w:bCs/>
              </w:rPr>
              <w:t>руб./</w:t>
            </w:r>
            <w:proofErr w:type="spellStart"/>
            <w:r w:rsidRPr="002871A9">
              <w:rPr>
                <w:rFonts w:eastAsia="Calibri"/>
                <w:bCs/>
              </w:rPr>
              <w:t>МВт·ч</w:t>
            </w:r>
            <w:proofErr w:type="spellEnd"/>
          </w:p>
        </w:tc>
        <w:tc>
          <w:tcPr>
            <w:tcW w:w="1124" w:type="dxa"/>
            <w:tcBorders>
              <w:top w:val="single" w:sz="4" w:space="0" w:color="auto"/>
              <w:left w:val="single" w:sz="4" w:space="0" w:color="auto"/>
              <w:bottom w:val="single" w:sz="4" w:space="0" w:color="auto"/>
              <w:right w:val="single" w:sz="4" w:space="0" w:color="auto"/>
            </w:tcBorders>
            <w:vAlign w:val="center"/>
          </w:tcPr>
          <w:p w14:paraId="49BE9D7B" w14:textId="77777777" w:rsidR="006376A6" w:rsidRPr="002871A9" w:rsidRDefault="006376A6" w:rsidP="00527C5F">
            <w:pPr>
              <w:jc w:val="center"/>
            </w:pPr>
            <w:r w:rsidRPr="002871A9">
              <w:t>97,36</w:t>
            </w:r>
          </w:p>
        </w:tc>
        <w:tc>
          <w:tcPr>
            <w:tcW w:w="1124" w:type="dxa"/>
            <w:tcBorders>
              <w:top w:val="single" w:sz="4" w:space="0" w:color="auto"/>
              <w:left w:val="single" w:sz="4" w:space="0" w:color="auto"/>
              <w:bottom w:val="single" w:sz="4" w:space="0" w:color="auto"/>
              <w:right w:val="single" w:sz="4" w:space="0" w:color="auto"/>
            </w:tcBorders>
            <w:vAlign w:val="center"/>
          </w:tcPr>
          <w:p w14:paraId="30AC6275" w14:textId="77777777" w:rsidR="006376A6" w:rsidRPr="002871A9" w:rsidRDefault="006376A6" w:rsidP="00527C5F">
            <w:pPr>
              <w:jc w:val="center"/>
            </w:pPr>
            <w:r w:rsidRPr="002871A9">
              <w:t>117,49</w:t>
            </w:r>
          </w:p>
        </w:tc>
        <w:tc>
          <w:tcPr>
            <w:tcW w:w="1125" w:type="dxa"/>
            <w:tcBorders>
              <w:top w:val="single" w:sz="4" w:space="0" w:color="auto"/>
              <w:left w:val="single" w:sz="4" w:space="0" w:color="auto"/>
              <w:bottom w:val="single" w:sz="4" w:space="0" w:color="auto"/>
              <w:right w:val="single" w:sz="4" w:space="0" w:color="auto"/>
            </w:tcBorders>
            <w:vAlign w:val="center"/>
          </w:tcPr>
          <w:p w14:paraId="6049F61F" w14:textId="77777777" w:rsidR="006376A6" w:rsidRPr="002871A9" w:rsidRDefault="006376A6" w:rsidP="00527C5F">
            <w:pPr>
              <w:jc w:val="center"/>
            </w:pPr>
            <w:r w:rsidRPr="002871A9">
              <w:t>242,10</w:t>
            </w:r>
          </w:p>
        </w:tc>
        <w:tc>
          <w:tcPr>
            <w:tcW w:w="1186" w:type="dxa"/>
            <w:tcBorders>
              <w:top w:val="single" w:sz="4" w:space="0" w:color="auto"/>
              <w:left w:val="single" w:sz="4" w:space="0" w:color="auto"/>
              <w:bottom w:val="single" w:sz="4" w:space="0" w:color="auto"/>
              <w:right w:val="single" w:sz="4" w:space="0" w:color="auto"/>
            </w:tcBorders>
            <w:vAlign w:val="center"/>
          </w:tcPr>
          <w:p w14:paraId="1073F861" w14:textId="77777777" w:rsidR="006376A6" w:rsidRPr="002871A9" w:rsidRDefault="006376A6" w:rsidP="00527C5F">
            <w:pPr>
              <w:jc w:val="center"/>
            </w:pPr>
            <w:r w:rsidRPr="002871A9">
              <w:t>603,03</w:t>
            </w:r>
          </w:p>
        </w:tc>
      </w:tr>
      <w:tr w:rsidR="006376A6" w:rsidRPr="002871A9" w14:paraId="1F8FC1B7" w14:textId="77777777" w:rsidTr="00527C5F">
        <w:tc>
          <w:tcPr>
            <w:tcW w:w="871" w:type="dxa"/>
            <w:tcBorders>
              <w:top w:val="single" w:sz="4" w:space="0" w:color="auto"/>
              <w:left w:val="single" w:sz="4" w:space="0" w:color="auto"/>
              <w:bottom w:val="single" w:sz="4" w:space="0" w:color="auto"/>
              <w:right w:val="single" w:sz="4" w:space="0" w:color="auto"/>
            </w:tcBorders>
            <w:vAlign w:val="center"/>
          </w:tcPr>
          <w:p w14:paraId="0F8DE87E" w14:textId="77777777" w:rsidR="006376A6" w:rsidRPr="002871A9" w:rsidRDefault="006376A6" w:rsidP="00527C5F">
            <w:pPr>
              <w:autoSpaceDE w:val="0"/>
              <w:autoSpaceDN w:val="0"/>
              <w:adjustRightInd w:val="0"/>
              <w:jc w:val="center"/>
              <w:rPr>
                <w:rFonts w:eastAsia="Calibri"/>
                <w:bCs/>
              </w:rPr>
            </w:pPr>
            <w:r w:rsidRPr="002871A9">
              <w:rPr>
                <w:rFonts w:eastAsia="Calibri"/>
                <w:bCs/>
              </w:rPr>
              <w:t>1.1.2</w:t>
            </w:r>
          </w:p>
        </w:tc>
        <w:tc>
          <w:tcPr>
            <w:tcW w:w="2735" w:type="dxa"/>
            <w:tcBorders>
              <w:top w:val="single" w:sz="4" w:space="0" w:color="auto"/>
              <w:left w:val="single" w:sz="4" w:space="0" w:color="auto"/>
              <w:bottom w:val="single" w:sz="4" w:space="0" w:color="auto"/>
              <w:right w:val="single" w:sz="4" w:space="0" w:color="auto"/>
            </w:tcBorders>
          </w:tcPr>
          <w:p w14:paraId="521CE6EA" w14:textId="77777777" w:rsidR="006376A6" w:rsidRPr="002871A9" w:rsidRDefault="006376A6" w:rsidP="00527C5F">
            <w:pPr>
              <w:autoSpaceDE w:val="0"/>
              <w:autoSpaceDN w:val="0"/>
              <w:adjustRightInd w:val="0"/>
              <w:rPr>
                <w:rFonts w:eastAsia="Calibri"/>
                <w:bCs/>
              </w:rPr>
            </w:pPr>
            <w:proofErr w:type="spellStart"/>
            <w:r w:rsidRPr="002871A9">
              <w:rPr>
                <w:rFonts w:eastAsia="Calibri"/>
                <w:bCs/>
              </w:rPr>
              <w:t>Одноставочный</w:t>
            </w:r>
            <w:proofErr w:type="spellEnd"/>
            <w:r w:rsidRPr="002871A9">
              <w:rPr>
                <w:rFonts w:eastAsia="Calibri"/>
                <w:bCs/>
              </w:rPr>
              <w:t xml:space="preserve"> тариф</w:t>
            </w:r>
          </w:p>
        </w:tc>
        <w:tc>
          <w:tcPr>
            <w:tcW w:w="1619" w:type="dxa"/>
            <w:tcBorders>
              <w:top w:val="single" w:sz="4" w:space="0" w:color="auto"/>
              <w:left w:val="single" w:sz="4" w:space="0" w:color="auto"/>
              <w:bottom w:val="single" w:sz="4" w:space="0" w:color="auto"/>
              <w:right w:val="single" w:sz="4" w:space="0" w:color="auto"/>
            </w:tcBorders>
          </w:tcPr>
          <w:p w14:paraId="39D3813D" w14:textId="77777777" w:rsidR="006376A6" w:rsidRPr="002871A9" w:rsidRDefault="006376A6" w:rsidP="00527C5F">
            <w:pPr>
              <w:autoSpaceDE w:val="0"/>
              <w:autoSpaceDN w:val="0"/>
              <w:adjustRightInd w:val="0"/>
              <w:jc w:val="center"/>
              <w:rPr>
                <w:rFonts w:eastAsia="Calibri"/>
                <w:bCs/>
              </w:rPr>
            </w:pPr>
            <w:r w:rsidRPr="002871A9">
              <w:rPr>
                <w:rFonts w:eastAsia="Calibri"/>
                <w:bCs/>
              </w:rPr>
              <w:t>руб./</w:t>
            </w:r>
            <w:proofErr w:type="spellStart"/>
            <w:r w:rsidRPr="002871A9">
              <w:rPr>
                <w:rFonts w:eastAsia="Calibri"/>
                <w:bCs/>
              </w:rPr>
              <w:t>кВт·ч</w:t>
            </w:r>
            <w:proofErr w:type="spellEnd"/>
          </w:p>
        </w:tc>
        <w:tc>
          <w:tcPr>
            <w:tcW w:w="1124" w:type="dxa"/>
            <w:tcBorders>
              <w:top w:val="single" w:sz="4" w:space="0" w:color="auto"/>
              <w:left w:val="single" w:sz="4" w:space="0" w:color="auto"/>
              <w:bottom w:val="single" w:sz="4" w:space="0" w:color="auto"/>
              <w:right w:val="single" w:sz="4" w:space="0" w:color="auto"/>
            </w:tcBorders>
            <w:vAlign w:val="center"/>
          </w:tcPr>
          <w:p w14:paraId="0211E006" w14:textId="77777777" w:rsidR="006376A6" w:rsidRPr="002871A9" w:rsidRDefault="006376A6" w:rsidP="00527C5F">
            <w:pPr>
              <w:jc w:val="center"/>
            </w:pPr>
            <w:r w:rsidRPr="002871A9">
              <w:t>0,60319</w:t>
            </w:r>
          </w:p>
        </w:tc>
        <w:tc>
          <w:tcPr>
            <w:tcW w:w="1124" w:type="dxa"/>
            <w:tcBorders>
              <w:top w:val="single" w:sz="4" w:space="0" w:color="auto"/>
              <w:left w:val="single" w:sz="4" w:space="0" w:color="auto"/>
              <w:bottom w:val="single" w:sz="4" w:space="0" w:color="auto"/>
              <w:right w:val="single" w:sz="4" w:space="0" w:color="auto"/>
            </w:tcBorders>
            <w:vAlign w:val="center"/>
          </w:tcPr>
          <w:p w14:paraId="02CBF803" w14:textId="77777777" w:rsidR="006376A6" w:rsidRPr="002871A9" w:rsidRDefault="006376A6" w:rsidP="00527C5F">
            <w:pPr>
              <w:jc w:val="center"/>
            </w:pPr>
            <w:r w:rsidRPr="002871A9">
              <w:t>0,85966</w:t>
            </w:r>
          </w:p>
        </w:tc>
        <w:tc>
          <w:tcPr>
            <w:tcW w:w="1125" w:type="dxa"/>
            <w:tcBorders>
              <w:top w:val="single" w:sz="4" w:space="0" w:color="auto"/>
              <w:left w:val="single" w:sz="4" w:space="0" w:color="auto"/>
              <w:bottom w:val="single" w:sz="4" w:space="0" w:color="auto"/>
              <w:right w:val="single" w:sz="4" w:space="0" w:color="auto"/>
            </w:tcBorders>
            <w:vAlign w:val="center"/>
          </w:tcPr>
          <w:p w14:paraId="65F6368C" w14:textId="77777777" w:rsidR="006376A6" w:rsidRPr="002871A9" w:rsidRDefault="006376A6" w:rsidP="00527C5F">
            <w:pPr>
              <w:jc w:val="center"/>
            </w:pPr>
            <w:r w:rsidRPr="002871A9">
              <w:t>1,85475</w:t>
            </w:r>
          </w:p>
        </w:tc>
        <w:tc>
          <w:tcPr>
            <w:tcW w:w="1186" w:type="dxa"/>
            <w:tcBorders>
              <w:top w:val="single" w:sz="4" w:space="0" w:color="auto"/>
              <w:left w:val="single" w:sz="4" w:space="0" w:color="auto"/>
              <w:bottom w:val="single" w:sz="4" w:space="0" w:color="auto"/>
              <w:right w:val="single" w:sz="4" w:space="0" w:color="auto"/>
            </w:tcBorders>
            <w:vAlign w:val="center"/>
          </w:tcPr>
          <w:p w14:paraId="3197972F" w14:textId="77777777" w:rsidR="006376A6" w:rsidRPr="002871A9" w:rsidRDefault="006376A6" w:rsidP="00527C5F">
            <w:pPr>
              <w:jc w:val="center"/>
            </w:pPr>
            <w:r w:rsidRPr="002871A9">
              <w:t>2,91867</w:t>
            </w:r>
          </w:p>
        </w:tc>
      </w:tr>
      <w:tr w:rsidR="006376A6" w:rsidRPr="002871A9" w14:paraId="4B02BE64" w14:textId="77777777" w:rsidTr="00527C5F">
        <w:trPr>
          <w:trHeight w:val="1612"/>
        </w:trPr>
        <w:tc>
          <w:tcPr>
            <w:tcW w:w="3606" w:type="dxa"/>
            <w:gridSpan w:val="2"/>
            <w:vMerge w:val="restart"/>
            <w:tcBorders>
              <w:top w:val="single" w:sz="4" w:space="0" w:color="auto"/>
              <w:left w:val="single" w:sz="4" w:space="0" w:color="auto"/>
              <w:right w:val="single" w:sz="4" w:space="0" w:color="auto"/>
            </w:tcBorders>
            <w:vAlign w:val="center"/>
          </w:tcPr>
          <w:p w14:paraId="69074293" w14:textId="77777777" w:rsidR="006376A6" w:rsidRPr="002871A9" w:rsidRDefault="006376A6" w:rsidP="00527C5F">
            <w:pPr>
              <w:autoSpaceDE w:val="0"/>
              <w:autoSpaceDN w:val="0"/>
              <w:adjustRightInd w:val="0"/>
              <w:jc w:val="center"/>
              <w:rPr>
                <w:rFonts w:eastAsia="Calibri"/>
                <w:bCs/>
              </w:rPr>
            </w:pPr>
            <w:r w:rsidRPr="002871A9">
              <w:rPr>
                <w:rFonts w:eastAsia="Calibri"/>
                <w:bCs/>
              </w:rPr>
              <w:t xml:space="preserve">Наименование сетевой организации с указанием необходимой валовой выручки (без учета оплаты потерь), HBB которой учтена при утверждении (расчете) единых (котловых) тарифов на услуги по передаче электрической энергии </w:t>
            </w:r>
          </w:p>
          <w:p w14:paraId="5691EAFA" w14:textId="77777777" w:rsidR="006376A6" w:rsidRPr="002871A9" w:rsidRDefault="006376A6" w:rsidP="00527C5F">
            <w:pPr>
              <w:autoSpaceDE w:val="0"/>
              <w:autoSpaceDN w:val="0"/>
              <w:adjustRightInd w:val="0"/>
              <w:jc w:val="center"/>
              <w:rPr>
                <w:rFonts w:eastAsia="Calibri"/>
                <w:bCs/>
              </w:rPr>
            </w:pPr>
            <w:r w:rsidRPr="002871A9">
              <w:rPr>
                <w:rFonts w:eastAsia="Calibri"/>
                <w:bCs/>
              </w:rPr>
              <w:t>в Кемеровской области</w:t>
            </w:r>
          </w:p>
        </w:tc>
        <w:tc>
          <w:tcPr>
            <w:tcW w:w="2743" w:type="dxa"/>
            <w:gridSpan w:val="2"/>
            <w:tcBorders>
              <w:top w:val="single" w:sz="4" w:space="0" w:color="auto"/>
              <w:left w:val="single" w:sz="4" w:space="0" w:color="auto"/>
              <w:bottom w:val="single" w:sz="4" w:space="0" w:color="auto"/>
              <w:right w:val="single" w:sz="4" w:space="0" w:color="auto"/>
            </w:tcBorders>
            <w:vAlign w:val="center"/>
          </w:tcPr>
          <w:p w14:paraId="36F0500A" w14:textId="77777777" w:rsidR="006376A6" w:rsidRPr="002871A9" w:rsidRDefault="006376A6" w:rsidP="00527C5F">
            <w:pPr>
              <w:autoSpaceDE w:val="0"/>
              <w:autoSpaceDN w:val="0"/>
              <w:adjustRightInd w:val="0"/>
              <w:jc w:val="center"/>
              <w:rPr>
                <w:rFonts w:eastAsia="Calibri"/>
                <w:bCs/>
              </w:rPr>
            </w:pPr>
            <w:r w:rsidRPr="002871A9">
              <w:rPr>
                <w:rFonts w:eastAsia="Calibri"/>
                <w:bCs/>
              </w:rPr>
              <w:t>HBB сетевых организаций без учета оплаты потерь, учтенная при утверждении (расчете) единых (котловых) тарифов на услуги по передаче электрической энергии в Кемеровской области</w:t>
            </w:r>
          </w:p>
        </w:tc>
        <w:tc>
          <w:tcPr>
            <w:tcW w:w="3435" w:type="dxa"/>
            <w:gridSpan w:val="3"/>
            <w:tcBorders>
              <w:top w:val="single" w:sz="4" w:space="0" w:color="auto"/>
              <w:left w:val="single" w:sz="4" w:space="0" w:color="auto"/>
              <w:bottom w:val="single" w:sz="4" w:space="0" w:color="auto"/>
              <w:right w:val="single" w:sz="4" w:space="0" w:color="auto"/>
            </w:tcBorders>
            <w:vAlign w:val="center"/>
          </w:tcPr>
          <w:p w14:paraId="3C3B5398" w14:textId="77777777" w:rsidR="006376A6" w:rsidRPr="002871A9" w:rsidRDefault="006376A6" w:rsidP="00527C5F">
            <w:pPr>
              <w:autoSpaceDE w:val="0"/>
              <w:autoSpaceDN w:val="0"/>
              <w:adjustRightInd w:val="0"/>
              <w:jc w:val="center"/>
              <w:rPr>
                <w:rFonts w:eastAsia="Calibri"/>
                <w:bCs/>
              </w:rPr>
            </w:pPr>
            <w:r w:rsidRPr="002871A9">
              <w:rPr>
                <w:rFonts w:eastAsia="Calibri"/>
                <w:bCs/>
              </w:rPr>
              <w:t>Учтенные расходы сетевых организаций, связанные с осуществлением технологического присоединения к электрическим сетям, не включаемые в плату за технологическое присоединение</w:t>
            </w:r>
          </w:p>
        </w:tc>
      </w:tr>
      <w:tr w:rsidR="006376A6" w:rsidRPr="002871A9" w14:paraId="166B2559" w14:textId="77777777" w:rsidTr="00527C5F">
        <w:trPr>
          <w:trHeight w:hRule="exact" w:val="454"/>
        </w:trPr>
        <w:tc>
          <w:tcPr>
            <w:tcW w:w="3606" w:type="dxa"/>
            <w:gridSpan w:val="2"/>
            <w:vMerge/>
            <w:tcBorders>
              <w:left w:val="single" w:sz="4" w:space="0" w:color="auto"/>
              <w:bottom w:val="single" w:sz="4" w:space="0" w:color="auto"/>
              <w:right w:val="single" w:sz="4" w:space="0" w:color="auto"/>
            </w:tcBorders>
          </w:tcPr>
          <w:p w14:paraId="434EE9CE" w14:textId="77777777" w:rsidR="006376A6" w:rsidRPr="002871A9" w:rsidRDefault="006376A6" w:rsidP="00527C5F">
            <w:pPr>
              <w:autoSpaceDE w:val="0"/>
              <w:autoSpaceDN w:val="0"/>
              <w:adjustRightInd w:val="0"/>
              <w:rPr>
                <w:rFonts w:eastAsia="Calibri"/>
                <w:bCs/>
              </w:rPr>
            </w:pPr>
          </w:p>
        </w:tc>
        <w:tc>
          <w:tcPr>
            <w:tcW w:w="2743" w:type="dxa"/>
            <w:gridSpan w:val="2"/>
            <w:tcBorders>
              <w:top w:val="single" w:sz="4" w:space="0" w:color="auto"/>
              <w:left w:val="single" w:sz="4" w:space="0" w:color="auto"/>
              <w:bottom w:val="single" w:sz="4" w:space="0" w:color="auto"/>
              <w:right w:val="single" w:sz="4" w:space="0" w:color="auto"/>
            </w:tcBorders>
          </w:tcPr>
          <w:p w14:paraId="456C57C1" w14:textId="77777777" w:rsidR="006376A6" w:rsidRPr="002871A9" w:rsidRDefault="006376A6" w:rsidP="00527C5F">
            <w:pPr>
              <w:autoSpaceDE w:val="0"/>
              <w:autoSpaceDN w:val="0"/>
              <w:adjustRightInd w:val="0"/>
              <w:jc w:val="center"/>
              <w:rPr>
                <w:rFonts w:eastAsia="Calibri"/>
                <w:bCs/>
              </w:rPr>
            </w:pPr>
            <w:r w:rsidRPr="002871A9">
              <w:rPr>
                <w:rFonts w:eastAsia="Calibri"/>
                <w:bCs/>
              </w:rPr>
              <w:t>тыс. руб.</w:t>
            </w:r>
          </w:p>
        </w:tc>
        <w:tc>
          <w:tcPr>
            <w:tcW w:w="3435" w:type="dxa"/>
            <w:gridSpan w:val="3"/>
            <w:tcBorders>
              <w:top w:val="single" w:sz="4" w:space="0" w:color="auto"/>
              <w:left w:val="single" w:sz="4" w:space="0" w:color="auto"/>
              <w:bottom w:val="single" w:sz="4" w:space="0" w:color="auto"/>
              <w:right w:val="single" w:sz="4" w:space="0" w:color="auto"/>
            </w:tcBorders>
          </w:tcPr>
          <w:p w14:paraId="686F71BC" w14:textId="77777777" w:rsidR="006376A6" w:rsidRPr="002871A9" w:rsidRDefault="006376A6" w:rsidP="00527C5F">
            <w:pPr>
              <w:autoSpaceDE w:val="0"/>
              <w:autoSpaceDN w:val="0"/>
              <w:adjustRightInd w:val="0"/>
              <w:jc w:val="center"/>
              <w:rPr>
                <w:rFonts w:eastAsia="Calibri"/>
                <w:bCs/>
              </w:rPr>
            </w:pPr>
            <w:r w:rsidRPr="002871A9">
              <w:rPr>
                <w:rFonts w:eastAsia="Calibri"/>
                <w:bCs/>
              </w:rPr>
              <w:t>тыс. руб.</w:t>
            </w:r>
          </w:p>
        </w:tc>
      </w:tr>
      <w:tr w:rsidR="006376A6" w:rsidRPr="002871A9" w14:paraId="0AFE71F1" w14:textId="77777777" w:rsidTr="00527C5F">
        <w:trPr>
          <w:trHeight w:hRule="exact" w:val="872"/>
        </w:trPr>
        <w:tc>
          <w:tcPr>
            <w:tcW w:w="3606" w:type="dxa"/>
            <w:gridSpan w:val="2"/>
            <w:tcBorders>
              <w:top w:val="single" w:sz="4" w:space="0" w:color="auto"/>
              <w:left w:val="single" w:sz="4" w:space="0" w:color="auto"/>
              <w:bottom w:val="single" w:sz="4" w:space="0" w:color="auto"/>
              <w:right w:val="single" w:sz="4" w:space="0" w:color="auto"/>
            </w:tcBorders>
            <w:vAlign w:val="center"/>
          </w:tcPr>
          <w:p w14:paraId="278477F6" w14:textId="77777777" w:rsidR="006376A6" w:rsidRPr="002871A9" w:rsidRDefault="006376A6" w:rsidP="00527C5F">
            <w:pPr>
              <w:rPr>
                <w:rFonts w:eastAsia="Calibri"/>
                <w:color w:val="000000"/>
              </w:rPr>
            </w:pPr>
            <w:r w:rsidRPr="002871A9">
              <w:rPr>
                <w:rFonts w:eastAsia="Calibri"/>
                <w:color w:val="000000"/>
              </w:rPr>
              <w:t>ООО «</w:t>
            </w:r>
            <w:proofErr w:type="spellStart"/>
            <w:r w:rsidRPr="002871A9">
              <w:rPr>
                <w:rFonts w:eastAsia="Calibri"/>
                <w:color w:val="000000"/>
              </w:rPr>
              <w:t>Кемэнерго</w:t>
            </w:r>
            <w:proofErr w:type="spellEnd"/>
            <w:r w:rsidRPr="002871A9">
              <w:rPr>
                <w:rFonts w:eastAsia="Calibri"/>
                <w:color w:val="000000"/>
              </w:rPr>
              <w:t>» (ИНН 4205265936)</w:t>
            </w:r>
          </w:p>
        </w:tc>
        <w:tc>
          <w:tcPr>
            <w:tcW w:w="27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FAEDCA" w14:textId="77777777" w:rsidR="006376A6" w:rsidRPr="002871A9" w:rsidRDefault="006376A6" w:rsidP="00527C5F">
            <w:pPr>
              <w:autoSpaceDE w:val="0"/>
              <w:autoSpaceDN w:val="0"/>
              <w:adjustRightInd w:val="0"/>
              <w:jc w:val="center"/>
              <w:rPr>
                <w:rFonts w:eastAsia="Calibri"/>
                <w:bCs/>
              </w:rPr>
            </w:pPr>
            <w:r w:rsidRPr="002871A9">
              <w:rPr>
                <w:rFonts w:eastAsia="Calibri"/>
                <w:bCs/>
              </w:rPr>
              <w:t>4 048,97</w:t>
            </w:r>
          </w:p>
        </w:tc>
        <w:tc>
          <w:tcPr>
            <w:tcW w:w="3435" w:type="dxa"/>
            <w:gridSpan w:val="3"/>
            <w:tcBorders>
              <w:top w:val="single" w:sz="4" w:space="0" w:color="auto"/>
              <w:left w:val="single" w:sz="4" w:space="0" w:color="auto"/>
              <w:bottom w:val="single" w:sz="4" w:space="0" w:color="auto"/>
              <w:right w:val="single" w:sz="4" w:space="0" w:color="auto"/>
            </w:tcBorders>
            <w:vAlign w:val="center"/>
          </w:tcPr>
          <w:p w14:paraId="7881148E" w14:textId="77777777" w:rsidR="006376A6" w:rsidRPr="002871A9" w:rsidRDefault="006376A6" w:rsidP="00527C5F">
            <w:pPr>
              <w:autoSpaceDE w:val="0"/>
              <w:autoSpaceDN w:val="0"/>
              <w:adjustRightInd w:val="0"/>
              <w:jc w:val="center"/>
              <w:rPr>
                <w:rFonts w:eastAsia="Calibri"/>
                <w:bCs/>
              </w:rPr>
            </w:pPr>
            <w:r w:rsidRPr="002871A9">
              <w:rPr>
                <w:rFonts w:eastAsia="Calibri"/>
                <w:bCs/>
              </w:rPr>
              <w:t>0,00</w:t>
            </w:r>
          </w:p>
        </w:tc>
      </w:tr>
    </w:tbl>
    <w:p w14:paraId="5E65E2D2" w14:textId="77777777" w:rsidR="006376A6" w:rsidRPr="002871A9" w:rsidRDefault="006376A6" w:rsidP="006376A6">
      <w:pPr>
        <w:tabs>
          <w:tab w:val="left" w:pos="709"/>
          <w:tab w:val="left" w:pos="993"/>
          <w:tab w:val="left" w:pos="1560"/>
          <w:tab w:val="left" w:pos="2127"/>
        </w:tabs>
        <w:ind w:right="-2" w:firstLine="709"/>
        <w:jc w:val="both"/>
        <w:rPr>
          <w:color w:val="000000"/>
          <w:sz w:val="28"/>
        </w:rPr>
      </w:pPr>
    </w:p>
    <w:p w14:paraId="05BB7BF1" w14:textId="77777777" w:rsidR="006376A6" w:rsidRPr="002871A9" w:rsidRDefault="006376A6" w:rsidP="006376A6">
      <w:pPr>
        <w:autoSpaceDE w:val="0"/>
        <w:autoSpaceDN w:val="0"/>
        <w:adjustRightInd w:val="0"/>
        <w:jc w:val="center"/>
        <w:rPr>
          <w:sz w:val="28"/>
          <w:szCs w:val="28"/>
        </w:rPr>
        <w:sectPr w:rsidR="006376A6" w:rsidRPr="002871A9" w:rsidSect="00527C5F">
          <w:pgSz w:w="11906" w:h="16838" w:code="9"/>
          <w:pgMar w:top="851" w:right="851" w:bottom="1418" w:left="1560" w:header="426" w:footer="709" w:gutter="0"/>
          <w:cols w:space="708"/>
          <w:titlePg/>
          <w:docGrid w:linePitch="360"/>
        </w:sectPr>
      </w:pPr>
    </w:p>
    <w:p w14:paraId="048E8460" w14:textId="77777777" w:rsidR="006376A6" w:rsidRPr="00F33E46" w:rsidRDefault="006376A6" w:rsidP="006376A6">
      <w:pPr>
        <w:autoSpaceDE w:val="0"/>
        <w:autoSpaceDN w:val="0"/>
        <w:adjustRightInd w:val="0"/>
        <w:ind w:left="3969"/>
        <w:jc w:val="center"/>
      </w:pPr>
      <w:r w:rsidRPr="00F33E46">
        <w:lastRenderedPageBreak/>
        <w:t xml:space="preserve">Приложение № </w:t>
      </w:r>
      <w:r>
        <w:t>4</w:t>
      </w:r>
      <w:r w:rsidRPr="00F33E46">
        <w:t xml:space="preserve"> к заключению</w:t>
      </w:r>
    </w:p>
    <w:p w14:paraId="6A7916B6" w14:textId="77777777" w:rsidR="006376A6" w:rsidRPr="00F33E46" w:rsidRDefault="006376A6" w:rsidP="006376A6">
      <w:pPr>
        <w:widowControl w:val="0"/>
        <w:tabs>
          <w:tab w:val="left" w:pos="2219"/>
          <w:tab w:val="center" w:pos="4749"/>
        </w:tabs>
        <w:autoSpaceDE w:val="0"/>
        <w:autoSpaceDN w:val="0"/>
        <w:adjustRightInd w:val="0"/>
        <w:ind w:left="3969"/>
        <w:jc w:val="center"/>
        <w:outlineLvl w:val="1"/>
      </w:pPr>
      <w:r>
        <w:t>по</w:t>
      </w:r>
      <w:r w:rsidRPr="00F33E46">
        <w:t xml:space="preserve"> проекту постановления по вопросу «Об установлении тарифов на услуги по передаче электрической энергии по электрическим сетям Кемеровской области»</w:t>
      </w:r>
    </w:p>
    <w:p w14:paraId="5A0A5F7F" w14:textId="77777777" w:rsidR="006376A6" w:rsidRPr="002871A9" w:rsidRDefault="006376A6" w:rsidP="006376A6">
      <w:pPr>
        <w:tabs>
          <w:tab w:val="left" w:pos="709"/>
          <w:tab w:val="left" w:pos="993"/>
          <w:tab w:val="left" w:pos="1560"/>
          <w:tab w:val="left" w:pos="2127"/>
        </w:tabs>
        <w:ind w:right="-2" w:firstLine="567"/>
        <w:jc w:val="both"/>
        <w:rPr>
          <w:color w:val="000000"/>
          <w:sz w:val="28"/>
        </w:rPr>
      </w:pPr>
    </w:p>
    <w:p w14:paraId="5AFE70D0" w14:textId="77777777" w:rsidR="006376A6" w:rsidRPr="002871A9" w:rsidRDefault="006376A6" w:rsidP="006376A6">
      <w:pPr>
        <w:tabs>
          <w:tab w:val="left" w:pos="709"/>
          <w:tab w:val="left" w:pos="993"/>
          <w:tab w:val="left" w:pos="1560"/>
          <w:tab w:val="left" w:pos="2127"/>
        </w:tabs>
        <w:ind w:right="-2" w:firstLine="567"/>
        <w:jc w:val="both"/>
        <w:rPr>
          <w:color w:val="000000"/>
          <w:sz w:val="28"/>
        </w:rPr>
      </w:pPr>
    </w:p>
    <w:p w14:paraId="6E3AC80E" w14:textId="77777777" w:rsidR="006376A6" w:rsidRPr="002871A9" w:rsidRDefault="006376A6" w:rsidP="006376A6">
      <w:pPr>
        <w:jc w:val="center"/>
        <w:rPr>
          <w:b/>
          <w:bCs/>
          <w:sz w:val="28"/>
          <w:szCs w:val="28"/>
        </w:rPr>
      </w:pPr>
      <w:r w:rsidRPr="002871A9">
        <w:rPr>
          <w:b/>
          <w:bCs/>
          <w:sz w:val="28"/>
          <w:szCs w:val="28"/>
        </w:rPr>
        <w:t xml:space="preserve">Индивидуальные тарифы на услуги по передаче </w:t>
      </w:r>
    </w:p>
    <w:p w14:paraId="6019C1E3" w14:textId="77777777" w:rsidR="006376A6" w:rsidRPr="002871A9" w:rsidRDefault="006376A6" w:rsidP="006376A6">
      <w:pPr>
        <w:jc w:val="center"/>
        <w:rPr>
          <w:b/>
          <w:bCs/>
          <w:sz w:val="28"/>
          <w:szCs w:val="28"/>
        </w:rPr>
      </w:pPr>
      <w:r w:rsidRPr="002871A9">
        <w:rPr>
          <w:b/>
          <w:bCs/>
          <w:sz w:val="28"/>
          <w:szCs w:val="28"/>
        </w:rPr>
        <w:t xml:space="preserve">электрической энергии для взаиморасчетов </w:t>
      </w:r>
    </w:p>
    <w:p w14:paraId="57300498" w14:textId="77777777" w:rsidR="006376A6" w:rsidRPr="002871A9" w:rsidRDefault="006376A6" w:rsidP="006376A6">
      <w:pPr>
        <w:jc w:val="center"/>
        <w:rPr>
          <w:b/>
          <w:bCs/>
          <w:sz w:val="28"/>
          <w:szCs w:val="28"/>
        </w:rPr>
      </w:pPr>
      <w:r w:rsidRPr="002871A9">
        <w:rPr>
          <w:b/>
          <w:bCs/>
          <w:sz w:val="28"/>
          <w:szCs w:val="20"/>
        </w:rPr>
        <w:t>на период с 07.12.2017 по 31.12.2017</w:t>
      </w:r>
    </w:p>
    <w:p w14:paraId="682D20F8" w14:textId="77777777" w:rsidR="006376A6" w:rsidRPr="002871A9" w:rsidRDefault="006376A6" w:rsidP="006376A6">
      <w:pPr>
        <w:jc w:val="center"/>
        <w:rPr>
          <w:rFonts w:eastAsia="Calibri"/>
          <w:b/>
          <w:sz w:val="28"/>
          <w:szCs w:val="28"/>
        </w:rPr>
      </w:pPr>
    </w:p>
    <w:p w14:paraId="2656BD8F" w14:textId="77777777" w:rsidR="006376A6" w:rsidRPr="002871A9" w:rsidRDefault="006376A6" w:rsidP="006376A6">
      <w:pPr>
        <w:tabs>
          <w:tab w:val="left" w:pos="709"/>
          <w:tab w:val="left" w:pos="993"/>
          <w:tab w:val="left" w:pos="1560"/>
          <w:tab w:val="left" w:pos="2127"/>
        </w:tabs>
        <w:ind w:right="-2" w:firstLine="567"/>
        <w:jc w:val="both"/>
        <w:rPr>
          <w:color w:val="000000"/>
          <w:sz w:val="28"/>
        </w:rPr>
      </w:pPr>
    </w:p>
    <w:tbl>
      <w:tblPr>
        <w:tblW w:w="5000" w:type="pct"/>
        <w:tblLook w:val="04A0" w:firstRow="1" w:lastRow="0" w:firstColumn="1" w:lastColumn="0" w:noHBand="0" w:noVBand="1"/>
      </w:tblPr>
      <w:tblGrid>
        <w:gridCol w:w="680"/>
        <w:gridCol w:w="2807"/>
        <w:gridCol w:w="1956"/>
        <w:gridCol w:w="2052"/>
        <w:gridCol w:w="1850"/>
      </w:tblGrid>
      <w:tr w:rsidR="006376A6" w:rsidRPr="002871A9" w14:paraId="5C61CF48" w14:textId="77777777" w:rsidTr="00527C5F">
        <w:trPr>
          <w:trHeight w:val="315"/>
        </w:trPr>
        <w:tc>
          <w:tcPr>
            <w:tcW w:w="390" w:type="pct"/>
            <w:vMerge w:val="restart"/>
            <w:tcBorders>
              <w:top w:val="single" w:sz="4" w:space="0" w:color="auto"/>
              <w:left w:val="single" w:sz="4" w:space="0" w:color="auto"/>
              <w:right w:val="single" w:sz="4" w:space="0" w:color="auto"/>
            </w:tcBorders>
            <w:shd w:val="clear" w:color="auto" w:fill="auto"/>
            <w:vAlign w:val="center"/>
            <w:hideMark/>
          </w:tcPr>
          <w:p w14:paraId="68B2ED44" w14:textId="77777777" w:rsidR="006376A6" w:rsidRPr="002871A9" w:rsidRDefault="006376A6" w:rsidP="00527C5F">
            <w:pPr>
              <w:jc w:val="center"/>
              <w:rPr>
                <w:color w:val="000000"/>
              </w:rPr>
            </w:pPr>
            <w:r w:rsidRPr="002871A9">
              <w:rPr>
                <w:color w:val="000000"/>
              </w:rPr>
              <w:t>№</w:t>
            </w:r>
          </w:p>
          <w:p w14:paraId="33452D22" w14:textId="77777777" w:rsidR="006376A6" w:rsidRPr="002871A9" w:rsidRDefault="006376A6" w:rsidP="00527C5F">
            <w:pPr>
              <w:jc w:val="center"/>
              <w:rPr>
                <w:color w:val="000000"/>
              </w:rPr>
            </w:pPr>
            <w:r w:rsidRPr="002871A9">
              <w:rPr>
                <w:color w:val="000000"/>
              </w:rPr>
              <w:t>п/п</w:t>
            </w:r>
          </w:p>
        </w:tc>
        <w:tc>
          <w:tcPr>
            <w:tcW w:w="1528" w:type="pct"/>
            <w:vMerge w:val="restart"/>
            <w:tcBorders>
              <w:top w:val="single" w:sz="4" w:space="0" w:color="auto"/>
              <w:left w:val="single" w:sz="4" w:space="0" w:color="auto"/>
              <w:right w:val="single" w:sz="4" w:space="0" w:color="auto"/>
            </w:tcBorders>
            <w:shd w:val="clear" w:color="auto" w:fill="auto"/>
            <w:vAlign w:val="center"/>
          </w:tcPr>
          <w:p w14:paraId="7FE14C9C" w14:textId="77777777" w:rsidR="006376A6" w:rsidRPr="002871A9" w:rsidRDefault="006376A6" w:rsidP="00527C5F">
            <w:pPr>
              <w:jc w:val="center"/>
              <w:rPr>
                <w:color w:val="000000"/>
              </w:rPr>
            </w:pPr>
            <w:r w:rsidRPr="002871A9">
              <w:rPr>
                <w:color w:val="000000"/>
              </w:rPr>
              <w:t>Наименование сетевых организаций</w:t>
            </w:r>
          </w:p>
        </w:tc>
        <w:tc>
          <w:tcPr>
            <w:tcW w:w="2129" w:type="pct"/>
            <w:gridSpan w:val="2"/>
            <w:tcBorders>
              <w:top w:val="single" w:sz="4" w:space="0" w:color="auto"/>
              <w:left w:val="nil"/>
              <w:bottom w:val="single" w:sz="4" w:space="0" w:color="auto"/>
              <w:right w:val="single" w:sz="4" w:space="0" w:color="auto"/>
            </w:tcBorders>
            <w:shd w:val="clear" w:color="auto" w:fill="auto"/>
            <w:vAlign w:val="center"/>
            <w:hideMark/>
          </w:tcPr>
          <w:p w14:paraId="01450605" w14:textId="77777777" w:rsidR="006376A6" w:rsidRPr="002871A9" w:rsidRDefault="006376A6" w:rsidP="00527C5F">
            <w:pPr>
              <w:jc w:val="center"/>
              <w:rPr>
                <w:color w:val="000000"/>
              </w:rPr>
            </w:pPr>
            <w:proofErr w:type="spellStart"/>
            <w:r w:rsidRPr="002871A9">
              <w:rPr>
                <w:color w:val="000000"/>
              </w:rPr>
              <w:t>Двухставочный</w:t>
            </w:r>
            <w:proofErr w:type="spellEnd"/>
            <w:r w:rsidRPr="002871A9">
              <w:rPr>
                <w:color w:val="000000"/>
              </w:rPr>
              <w:t xml:space="preserve"> тариф</w:t>
            </w:r>
          </w:p>
        </w:tc>
        <w:tc>
          <w:tcPr>
            <w:tcW w:w="95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0049F58" w14:textId="77777777" w:rsidR="006376A6" w:rsidRPr="002871A9" w:rsidRDefault="006376A6" w:rsidP="00527C5F">
            <w:pPr>
              <w:jc w:val="center"/>
              <w:rPr>
                <w:color w:val="000000"/>
              </w:rPr>
            </w:pPr>
            <w:proofErr w:type="spellStart"/>
            <w:r w:rsidRPr="002871A9">
              <w:rPr>
                <w:color w:val="000000"/>
              </w:rPr>
              <w:t>Одноставочный</w:t>
            </w:r>
            <w:proofErr w:type="spellEnd"/>
            <w:r w:rsidRPr="002871A9">
              <w:rPr>
                <w:color w:val="000000"/>
              </w:rPr>
              <w:t xml:space="preserve"> тариф</w:t>
            </w:r>
          </w:p>
        </w:tc>
      </w:tr>
      <w:tr w:rsidR="006376A6" w:rsidRPr="002871A9" w14:paraId="261DFA3F" w14:textId="77777777" w:rsidTr="00527C5F">
        <w:trPr>
          <w:trHeight w:val="1381"/>
        </w:trPr>
        <w:tc>
          <w:tcPr>
            <w:tcW w:w="390" w:type="pct"/>
            <w:vMerge/>
            <w:tcBorders>
              <w:left w:val="single" w:sz="4" w:space="0" w:color="auto"/>
              <w:right w:val="single" w:sz="4" w:space="0" w:color="auto"/>
            </w:tcBorders>
            <w:shd w:val="clear" w:color="auto" w:fill="auto"/>
            <w:vAlign w:val="center"/>
            <w:hideMark/>
          </w:tcPr>
          <w:p w14:paraId="2F59DA12" w14:textId="77777777" w:rsidR="006376A6" w:rsidRPr="002871A9" w:rsidRDefault="006376A6" w:rsidP="00527C5F">
            <w:pPr>
              <w:rPr>
                <w:color w:val="000000"/>
              </w:rPr>
            </w:pPr>
          </w:p>
        </w:tc>
        <w:tc>
          <w:tcPr>
            <w:tcW w:w="1528" w:type="pct"/>
            <w:vMerge/>
            <w:tcBorders>
              <w:left w:val="single" w:sz="4" w:space="0" w:color="auto"/>
              <w:right w:val="single" w:sz="4" w:space="0" w:color="auto"/>
            </w:tcBorders>
            <w:shd w:val="clear" w:color="auto" w:fill="auto"/>
            <w:vAlign w:val="center"/>
          </w:tcPr>
          <w:p w14:paraId="250FA102" w14:textId="77777777" w:rsidR="006376A6" w:rsidRPr="002871A9" w:rsidRDefault="006376A6" w:rsidP="00527C5F">
            <w:pPr>
              <w:rPr>
                <w:color w:val="000000"/>
              </w:rPr>
            </w:pPr>
          </w:p>
        </w:tc>
        <w:tc>
          <w:tcPr>
            <w:tcW w:w="1072" w:type="pct"/>
            <w:tcBorders>
              <w:top w:val="nil"/>
              <w:left w:val="nil"/>
              <w:bottom w:val="single" w:sz="4" w:space="0" w:color="auto"/>
              <w:right w:val="single" w:sz="4" w:space="0" w:color="auto"/>
            </w:tcBorders>
            <w:shd w:val="clear" w:color="auto" w:fill="auto"/>
            <w:vAlign w:val="center"/>
            <w:hideMark/>
          </w:tcPr>
          <w:p w14:paraId="63A0939B" w14:textId="77777777" w:rsidR="006376A6" w:rsidRPr="002871A9" w:rsidRDefault="006376A6" w:rsidP="00527C5F">
            <w:pPr>
              <w:jc w:val="center"/>
              <w:rPr>
                <w:color w:val="000000"/>
              </w:rPr>
            </w:pPr>
            <w:r w:rsidRPr="002871A9">
              <w:rPr>
                <w:color w:val="000000"/>
              </w:rPr>
              <w:t>ставка за содержание электрических сетей</w:t>
            </w:r>
          </w:p>
        </w:tc>
        <w:tc>
          <w:tcPr>
            <w:tcW w:w="1057" w:type="pct"/>
            <w:tcBorders>
              <w:top w:val="nil"/>
              <w:left w:val="nil"/>
              <w:bottom w:val="single" w:sz="4" w:space="0" w:color="auto"/>
              <w:right w:val="single" w:sz="4" w:space="0" w:color="auto"/>
            </w:tcBorders>
            <w:shd w:val="clear" w:color="auto" w:fill="auto"/>
            <w:vAlign w:val="center"/>
            <w:hideMark/>
          </w:tcPr>
          <w:p w14:paraId="224B7EE5" w14:textId="77777777" w:rsidR="006376A6" w:rsidRPr="002871A9" w:rsidRDefault="006376A6" w:rsidP="00527C5F">
            <w:pPr>
              <w:jc w:val="center"/>
              <w:rPr>
                <w:color w:val="000000"/>
              </w:rPr>
            </w:pPr>
            <w:r w:rsidRPr="002871A9">
              <w:rPr>
                <w:color w:val="000000"/>
              </w:rPr>
              <w:t>ставка на оплату технологического расхода (потерь)</w:t>
            </w:r>
          </w:p>
        </w:tc>
        <w:tc>
          <w:tcPr>
            <w:tcW w:w="953" w:type="pct"/>
            <w:vMerge/>
            <w:tcBorders>
              <w:top w:val="nil"/>
              <w:left w:val="single" w:sz="4" w:space="0" w:color="auto"/>
              <w:bottom w:val="single" w:sz="4" w:space="0" w:color="auto"/>
              <w:right w:val="single" w:sz="4" w:space="0" w:color="auto"/>
            </w:tcBorders>
            <w:vAlign w:val="center"/>
            <w:hideMark/>
          </w:tcPr>
          <w:p w14:paraId="454FEC03" w14:textId="77777777" w:rsidR="006376A6" w:rsidRPr="002871A9" w:rsidRDefault="006376A6" w:rsidP="00527C5F">
            <w:pPr>
              <w:rPr>
                <w:color w:val="000000"/>
              </w:rPr>
            </w:pPr>
          </w:p>
        </w:tc>
      </w:tr>
      <w:tr w:rsidR="006376A6" w:rsidRPr="002871A9" w14:paraId="5C27F600" w14:textId="77777777" w:rsidTr="00527C5F">
        <w:trPr>
          <w:trHeight w:val="697"/>
        </w:trPr>
        <w:tc>
          <w:tcPr>
            <w:tcW w:w="390" w:type="pct"/>
            <w:vMerge/>
            <w:tcBorders>
              <w:left w:val="single" w:sz="4" w:space="0" w:color="auto"/>
              <w:bottom w:val="single" w:sz="4" w:space="0" w:color="auto"/>
              <w:right w:val="single" w:sz="4" w:space="0" w:color="auto"/>
            </w:tcBorders>
            <w:shd w:val="clear" w:color="auto" w:fill="auto"/>
            <w:vAlign w:val="center"/>
            <w:hideMark/>
          </w:tcPr>
          <w:p w14:paraId="6715FD7B" w14:textId="77777777" w:rsidR="006376A6" w:rsidRPr="002871A9" w:rsidRDefault="006376A6" w:rsidP="00527C5F">
            <w:pPr>
              <w:rPr>
                <w:color w:val="000000"/>
              </w:rPr>
            </w:pPr>
          </w:p>
        </w:tc>
        <w:tc>
          <w:tcPr>
            <w:tcW w:w="1528" w:type="pct"/>
            <w:vMerge/>
            <w:tcBorders>
              <w:left w:val="single" w:sz="4" w:space="0" w:color="auto"/>
              <w:bottom w:val="single" w:sz="4" w:space="0" w:color="auto"/>
              <w:right w:val="single" w:sz="4" w:space="0" w:color="auto"/>
            </w:tcBorders>
            <w:shd w:val="clear" w:color="auto" w:fill="auto"/>
            <w:vAlign w:val="center"/>
          </w:tcPr>
          <w:p w14:paraId="51AA332C" w14:textId="77777777" w:rsidR="006376A6" w:rsidRPr="002871A9" w:rsidRDefault="006376A6" w:rsidP="00527C5F">
            <w:pPr>
              <w:rPr>
                <w:color w:val="000000"/>
              </w:rPr>
            </w:pPr>
          </w:p>
        </w:tc>
        <w:tc>
          <w:tcPr>
            <w:tcW w:w="1072" w:type="pct"/>
            <w:tcBorders>
              <w:top w:val="nil"/>
              <w:left w:val="nil"/>
              <w:bottom w:val="single" w:sz="4" w:space="0" w:color="auto"/>
              <w:right w:val="single" w:sz="4" w:space="0" w:color="auto"/>
            </w:tcBorders>
            <w:shd w:val="clear" w:color="auto" w:fill="auto"/>
            <w:vAlign w:val="center"/>
            <w:hideMark/>
          </w:tcPr>
          <w:p w14:paraId="0979F083" w14:textId="77777777" w:rsidR="006376A6" w:rsidRPr="002871A9" w:rsidRDefault="006376A6" w:rsidP="00527C5F">
            <w:pPr>
              <w:jc w:val="center"/>
              <w:rPr>
                <w:color w:val="000000"/>
              </w:rPr>
            </w:pPr>
            <w:r w:rsidRPr="002871A9">
              <w:rPr>
                <w:color w:val="000000"/>
              </w:rPr>
              <w:t>руб./МВт·</w:t>
            </w:r>
          </w:p>
          <w:p w14:paraId="260C76AE" w14:textId="77777777" w:rsidR="006376A6" w:rsidRPr="002871A9" w:rsidRDefault="006376A6" w:rsidP="00527C5F">
            <w:pPr>
              <w:jc w:val="center"/>
              <w:rPr>
                <w:color w:val="000000"/>
              </w:rPr>
            </w:pPr>
            <w:r w:rsidRPr="002871A9">
              <w:rPr>
                <w:color w:val="000000"/>
              </w:rPr>
              <w:t>мес.</w:t>
            </w:r>
          </w:p>
        </w:tc>
        <w:tc>
          <w:tcPr>
            <w:tcW w:w="1057" w:type="pct"/>
            <w:tcBorders>
              <w:top w:val="nil"/>
              <w:left w:val="nil"/>
              <w:bottom w:val="single" w:sz="4" w:space="0" w:color="auto"/>
              <w:right w:val="single" w:sz="4" w:space="0" w:color="auto"/>
            </w:tcBorders>
            <w:shd w:val="clear" w:color="auto" w:fill="auto"/>
            <w:vAlign w:val="center"/>
            <w:hideMark/>
          </w:tcPr>
          <w:p w14:paraId="4731C7AE" w14:textId="77777777" w:rsidR="006376A6" w:rsidRPr="002871A9" w:rsidRDefault="006376A6" w:rsidP="00527C5F">
            <w:pPr>
              <w:jc w:val="center"/>
              <w:rPr>
                <w:color w:val="000000"/>
              </w:rPr>
            </w:pPr>
            <w:r w:rsidRPr="002871A9">
              <w:rPr>
                <w:color w:val="000000"/>
              </w:rPr>
              <w:t>руб./</w:t>
            </w:r>
            <w:proofErr w:type="spellStart"/>
            <w:r w:rsidRPr="002871A9">
              <w:rPr>
                <w:color w:val="000000"/>
              </w:rPr>
              <w:t>МВт·ч</w:t>
            </w:r>
            <w:proofErr w:type="spellEnd"/>
          </w:p>
        </w:tc>
        <w:tc>
          <w:tcPr>
            <w:tcW w:w="953" w:type="pct"/>
            <w:tcBorders>
              <w:top w:val="nil"/>
              <w:left w:val="nil"/>
              <w:bottom w:val="single" w:sz="4" w:space="0" w:color="auto"/>
              <w:right w:val="single" w:sz="4" w:space="0" w:color="auto"/>
            </w:tcBorders>
            <w:shd w:val="clear" w:color="auto" w:fill="auto"/>
            <w:vAlign w:val="center"/>
            <w:hideMark/>
          </w:tcPr>
          <w:p w14:paraId="5BC62936" w14:textId="77777777" w:rsidR="006376A6" w:rsidRPr="002871A9" w:rsidRDefault="006376A6" w:rsidP="00527C5F">
            <w:pPr>
              <w:jc w:val="center"/>
              <w:rPr>
                <w:color w:val="000000"/>
              </w:rPr>
            </w:pPr>
            <w:r w:rsidRPr="002871A9">
              <w:rPr>
                <w:color w:val="000000"/>
              </w:rPr>
              <w:t>руб./</w:t>
            </w:r>
            <w:proofErr w:type="spellStart"/>
            <w:r w:rsidRPr="002871A9">
              <w:rPr>
                <w:color w:val="000000"/>
              </w:rPr>
              <w:t>кВт·ч</w:t>
            </w:r>
            <w:proofErr w:type="spellEnd"/>
          </w:p>
        </w:tc>
      </w:tr>
      <w:tr w:rsidR="006376A6" w:rsidRPr="002871A9" w14:paraId="4A8404A2" w14:textId="77777777" w:rsidTr="00527C5F">
        <w:trPr>
          <w:trHeight w:val="1619"/>
        </w:trPr>
        <w:tc>
          <w:tcPr>
            <w:tcW w:w="39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41541BC" w14:textId="77777777" w:rsidR="006376A6" w:rsidRPr="002871A9" w:rsidRDefault="006376A6" w:rsidP="00527C5F">
            <w:pPr>
              <w:jc w:val="center"/>
              <w:rPr>
                <w:color w:val="000000"/>
              </w:rPr>
            </w:pPr>
            <w:r w:rsidRPr="002871A9">
              <w:rPr>
                <w:color w:val="000000"/>
              </w:rPr>
              <w:t>1</w:t>
            </w:r>
          </w:p>
        </w:tc>
        <w:tc>
          <w:tcPr>
            <w:tcW w:w="1528" w:type="pct"/>
            <w:tcBorders>
              <w:top w:val="single" w:sz="4" w:space="0" w:color="auto"/>
              <w:left w:val="nil"/>
              <w:bottom w:val="single" w:sz="4" w:space="0" w:color="auto"/>
              <w:right w:val="single" w:sz="4" w:space="0" w:color="auto"/>
            </w:tcBorders>
            <w:shd w:val="clear" w:color="auto" w:fill="auto"/>
            <w:vAlign w:val="center"/>
          </w:tcPr>
          <w:p w14:paraId="3E8773B5" w14:textId="77777777" w:rsidR="006376A6" w:rsidRPr="002871A9" w:rsidRDefault="006376A6" w:rsidP="00527C5F">
            <w:pPr>
              <w:rPr>
                <w:color w:val="000000"/>
              </w:rPr>
            </w:pPr>
            <w:r w:rsidRPr="002871A9">
              <w:rPr>
                <w:color w:val="000000"/>
              </w:rPr>
              <w:t>ООО «</w:t>
            </w:r>
            <w:proofErr w:type="spellStart"/>
            <w:r w:rsidRPr="002871A9">
              <w:rPr>
                <w:color w:val="000000"/>
              </w:rPr>
              <w:t>Кемэнерго</w:t>
            </w:r>
            <w:proofErr w:type="spellEnd"/>
            <w:r w:rsidRPr="002871A9">
              <w:rPr>
                <w:color w:val="000000"/>
              </w:rPr>
              <w:t xml:space="preserve">» </w:t>
            </w:r>
          </w:p>
          <w:p w14:paraId="6D6EB93F" w14:textId="77777777" w:rsidR="006376A6" w:rsidRPr="002871A9" w:rsidRDefault="006376A6" w:rsidP="00527C5F">
            <w:pPr>
              <w:rPr>
                <w:color w:val="000000"/>
              </w:rPr>
            </w:pPr>
            <w:r w:rsidRPr="002871A9">
              <w:rPr>
                <w:color w:val="000000"/>
              </w:rPr>
              <w:t>(ИНН 4205265936) –</w:t>
            </w:r>
          </w:p>
          <w:p w14:paraId="4BC5A590" w14:textId="77777777" w:rsidR="006376A6" w:rsidRPr="002871A9" w:rsidRDefault="006376A6" w:rsidP="00527C5F">
            <w:pPr>
              <w:rPr>
                <w:color w:val="000000"/>
              </w:rPr>
            </w:pPr>
            <w:r w:rsidRPr="002871A9">
              <w:rPr>
                <w:color w:val="000000"/>
              </w:rPr>
              <w:t xml:space="preserve"> ООО «Кузбасская </w:t>
            </w:r>
            <w:proofErr w:type="spellStart"/>
            <w:r w:rsidRPr="002871A9">
              <w:rPr>
                <w:color w:val="000000"/>
              </w:rPr>
              <w:t>энергосетевая</w:t>
            </w:r>
            <w:proofErr w:type="spellEnd"/>
            <w:r w:rsidRPr="002871A9">
              <w:rPr>
                <w:color w:val="000000"/>
              </w:rPr>
              <w:t xml:space="preserve"> компания» (ИНН 4205109750)</w:t>
            </w:r>
          </w:p>
        </w:tc>
        <w:tc>
          <w:tcPr>
            <w:tcW w:w="1072" w:type="pct"/>
            <w:tcBorders>
              <w:top w:val="single" w:sz="4" w:space="0" w:color="auto"/>
              <w:left w:val="nil"/>
              <w:bottom w:val="single" w:sz="4" w:space="0" w:color="auto"/>
              <w:right w:val="single" w:sz="4" w:space="0" w:color="auto"/>
            </w:tcBorders>
            <w:shd w:val="clear" w:color="auto" w:fill="auto"/>
            <w:vAlign w:val="center"/>
          </w:tcPr>
          <w:p w14:paraId="786D72EE" w14:textId="77777777" w:rsidR="006376A6" w:rsidRPr="002871A9" w:rsidRDefault="006376A6" w:rsidP="00527C5F">
            <w:pPr>
              <w:jc w:val="center"/>
              <w:rPr>
                <w:color w:val="000000"/>
              </w:rPr>
            </w:pPr>
            <w:r w:rsidRPr="002871A9">
              <w:rPr>
                <w:color w:val="000000"/>
              </w:rPr>
              <w:t>253 909,56</w:t>
            </w:r>
          </w:p>
        </w:tc>
        <w:tc>
          <w:tcPr>
            <w:tcW w:w="1057" w:type="pct"/>
            <w:tcBorders>
              <w:top w:val="single" w:sz="4" w:space="0" w:color="auto"/>
              <w:left w:val="nil"/>
              <w:bottom w:val="single" w:sz="4" w:space="0" w:color="auto"/>
              <w:right w:val="single" w:sz="4" w:space="0" w:color="auto"/>
            </w:tcBorders>
            <w:shd w:val="clear" w:color="auto" w:fill="auto"/>
            <w:vAlign w:val="center"/>
          </w:tcPr>
          <w:p w14:paraId="19DF0AB3" w14:textId="77777777" w:rsidR="006376A6" w:rsidRPr="002871A9" w:rsidRDefault="006376A6" w:rsidP="00527C5F">
            <w:pPr>
              <w:jc w:val="center"/>
              <w:rPr>
                <w:color w:val="000000"/>
              </w:rPr>
            </w:pPr>
            <w:r w:rsidRPr="002871A9">
              <w:rPr>
                <w:color w:val="000000"/>
              </w:rPr>
              <w:t>573,62</w:t>
            </w:r>
          </w:p>
        </w:tc>
        <w:tc>
          <w:tcPr>
            <w:tcW w:w="953" w:type="pct"/>
            <w:tcBorders>
              <w:top w:val="single" w:sz="4" w:space="0" w:color="auto"/>
              <w:left w:val="nil"/>
              <w:bottom w:val="single" w:sz="4" w:space="0" w:color="auto"/>
              <w:right w:val="single" w:sz="4" w:space="0" w:color="auto"/>
            </w:tcBorders>
            <w:shd w:val="clear" w:color="auto" w:fill="auto"/>
            <w:vAlign w:val="center"/>
          </w:tcPr>
          <w:p w14:paraId="1CAA40C8" w14:textId="77777777" w:rsidR="006376A6" w:rsidRPr="002871A9" w:rsidRDefault="006376A6" w:rsidP="00527C5F">
            <w:pPr>
              <w:jc w:val="center"/>
              <w:rPr>
                <w:color w:val="000000"/>
              </w:rPr>
            </w:pPr>
            <w:r w:rsidRPr="002871A9">
              <w:rPr>
                <w:color w:val="000000"/>
              </w:rPr>
              <w:t>0,8196</w:t>
            </w:r>
          </w:p>
        </w:tc>
      </w:tr>
      <w:tr w:rsidR="006376A6" w:rsidRPr="002871A9" w14:paraId="755B5510" w14:textId="77777777" w:rsidTr="00527C5F">
        <w:trPr>
          <w:trHeight w:val="1415"/>
        </w:trPr>
        <w:tc>
          <w:tcPr>
            <w:tcW w:w="39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5B29BBC" w14:textId="77777777" w:rsidR="006376A6" w:rsidRPr="002871A9" w:rsidRDefault="006376A6" w:rsidP="00527C5F">
            <w:pPr>
              <w:jc w:val="center"/>
              <w:rPr>
                <w:color w:val="000000"/>
              </w:rPr>
            </w:pPr>
            <w:r w:rsidRPr="002871A9">
              <w:rPr>
                <w:color w:val="000000"/>
              </w:rPr>
              <w:t>2</w:t>
            </w:r>
          </w:p>
        </w:tc>
        <w:tc>
          <w:tcPr>
            <w:tcW w:w="1528" w:type="pct"/>
            <w:tcBorders>
              <w:top w:val="single" w:sz="4" w:space="0" w:color="auto"/>
              <w:left w:val="nil"/>
              <w:bottom w:val="single" w:sz="4" w:space="0" w:color="auto"/>
              <w:right w:val="single" w:sz="4" w:space="0" w:color="auto"/>
            </w:tcBorders>
            <w:shd w:val="clear" w:color="auto" w:fill="auto"/>
            <w:vAlign w:val="center"/>
          </w:tcPr>
          <w:p w14:paraId="700D4FD0" w14:textId="77777777" w:rsidR="006376A6" w:rsidRPr="002871A9" w:rsidRDefault="006376A6" w:rsidP="00527C5F">
            <w:pPr>
              <w:rPr>
                <w:color w:val="000000"/>
              </w:rPr>
            </w:pPr>
            <w:r w:rsidRPr="002871A9">
              <w:rPr>
                <w:color w:val="000000"/>
              </w:rPr>
              <w:t>ООО «</w:t>
            </w:r>
            <w:proofErr w:type="spellStart"/>
            <w:r w:rsidRPr="002871A9">
              <w:rPr>
                <w:color w:val="000000"/>
              </w:rPr>
              <w:t>Кемэнерго</w:t>
            </w:r>
            <w:proofErr w:type="spellEnd"/>
            <w:r w:rsidRPr="002871A9">
              <w:rPr>
                <w:color w:val="000000"/>
              </w:rPr>
              <w:t xml:space="preserve">» </w:t>
            </w:r>
          </w:p>
          <w:p w14:paraId="49BBDA92" w14:textId="77777777" w:rsidR="006376A6" w:rsidRPr="002871A9" w:rsidRDefault="006376A6" w:rsidP="00527C5F">
            <w:pPr>
              <w:rPr>
                <w:color w:val="000000"/>
              </w:rPr>
            </w:pPr>
            <w:r w:rsidRPr="002871A9">
              <w:rPr>
                <w:color w:val="000000"/>
              </w:rPr>
              <w:t>(ИНН 4205265936) –</w:t>
            </w:r>
          </w:p>
          <w:p w14:paraId="46BCDE31" w14:textId="77777777" w:rsidR="006376A6" w:rsidRPr="002871A9" w:rsidRDefault="006376A6" w:rsidP="00527C5F">
            <w:pPr>
              <w:rPr>
                <w:color w:val="000000"/>
              </w:rPr>
            </w:pPr>
            <w:r w:rsidRPr="002871A9">
              <w:rPr>
                <w:color w:val="000000"/>
              </w:rPr>
              <w:t xml:space="preserve"> ООО ХК «СДС-</w:t>
            </w:r>
            <w:proofErr w:type="spellStart"/>
            <w:r w:rsidRPr="002871A9">
              <w:rPr>
                <w:color w:val="000000"/>
              </w:rPr>
              <w:t>Энерго</w:t>
            </w:r>
            <w:proofErr w:type="spellEnd"/>
            <w:r w:rsidRPr="002871A9">
              <w:rPr>
                <w:color w:val="000000"/>
              </w:rPr>
              <w:t>» (ИНН 4250003450)</w:t>
            </w:r>
          </w:p>
        </w:tc>
        <w:tc>
          <w:tcPr>
            <w:tcW w:w="1072" w:type="pct"/>
            <w:tcBorders>
              <w:top w:val="single" w:sz="4" w:space="0" w:color="auto"/>
              <w:left w:val="nil"/>
              <w:bottom w:val="single" w:sz="4" w:space="0" w:color="auto"/>
              <w:right w:val="single" w:sz="4" w:space="0" w:color="auto"/>
            </w:tcBorders>
            <w:shd w:val="clear" w:color="auto" w:fill="auto"/>
            <w:vAlign w:val="center"/>
          </w:tcPr>
          <w:p w14:paraId="56A4DEC2" w14:textId="77777777" w:rsidR="006376A6" w:rsidRPr="002871A9" w:rsidRDefault="006376A6" w:rsidP="00527C5F">
            <w:pPr>
              <w:jc w:val="center"/>
              <w:rPr>
                <w:color w:val="000000"/>
              </w:rPr>
            </w:pPr>
            <w:r w:rsidRPr="002871A9">
              <w:rPr>
                <w:color w:val="000000"/>
              </w:rPr>
              <w:t>108 757,79</w:t>
            </w:r>
          </w:p>
        </w:tc>
        <w:tc>
          <w:tcPr>
            <w:tcW w:w="1057" w:type="pct"/>
            <w:tcBorders>
              <w:top w:val="single" w:sz="4" w:space="0" w:color="auto"/>
              <w:left w:val="nil"/>
              <w:bottom w:val="single" w:sz="4" w:space="0" w:color="auto"/>
              <w:right w:val="single" w:sz="4" w:space="0" w:color="auto"/>
            </w:tcBorders>
            <w:shd w:val="clear" w:color="auto" w:fill="auto"/>
            <w:vAlign w:val="center"/>
          </w:tcPr>
          <w:p w14:paraId="0E0293F8" w14:textId="77777777" w:rsidR="006376A6" w:rsidRPr="002871A9" w:rsidRDefault="006376A6" w:rsidP="00527C5F">
            <w:pPr>
              <w:jc w:val="center"/>
              <w:rPr>
                <w:color w:val="000000"/>
              </w:rPr>
            </w:pPr>
            <w:r w:rsidRPr="002871A9">
              <w:rPr>
                <w:color w:val="000000"/>
              </w:rPr>
              <w:t>573,62</w:t>
            </w:r>
          </w:p>
        </w:tc>
        <w:tc>
          <w:tcPr>
            <w:tcW w:w="953" w:type="pct"/>
            <w:tcBorders>
              <w:top w:val="single" w:sz="4" w:space="0" w:color="auto"/>
              <w:left w:val="nil"/>
              <w:bottom w:val="single" w:sz="4" w:space="0" w:color="auto"/>
              <w:right w:val="single" w:sz="4" w:space="0" w:color="auto"/>
            </w:tcBorders>
            <w:shd w:val="clear" w:color="auto" w:fill="auto"/>
            <w:vAlign w:val="center"/>
          </w:tcPr>
          <w:p w14:paraId="13F33C41" w14:textId="77777777" w:rsidR="006376A6" w:rsidRPr="002871A9" w:rsidRDefault="006376A6" w:rsidP="00527C5F">
            <w:pPr>
              <w:jc w:val="center"/>
              <w:rPr>
                <w:color w:val="000000"/>
              </w:rPr>
            </w:pPr>
            <w:r w:rsidRPr="002871A9">
              <w:rPr>
                <w:color w:val="000000"/>
              </w:rPr>
              <w:t>0,8196</w:t>
            </w:r>
          </w:p>
        </w:tc>
      </w:tr>
      <w:tr w:rsidR="006376A6" w:rsidRPr="002871A9" w14:paraId="2B8BA7B5" w14:textId="77777777" w:rsidTr="00527C5F">
        <w:trPr>
          <w:trHeight w:val="3249"/>
        </w:trPr>
        <w:tc>
          <w:tcPr>
            <w:tcW w:w="390" w:type="pct"/>
            <w:tcBorders>
              <w:top w:val="nil"/>
              <w:left w:val="single" w:sz="4" w:space="0" w:color="auto"/>
              <w:bottom w:val="single" w:sz="4" w:space="0" w:color="auto"/>
              <w:right w:val="single" w:sz="4" w:space="0" w:color="auto"/>
            </w:tcBorders>
            <w:shd w:val="clear" w:color="auto" w:fill="auto"/>
            <w:vAlign w:val="center"/>
            <w:hideMark/>
          </w:tcPr>
          <w:p w14:paraId="4BDB43A5" w14:textId="77777777" w:rsidR="006376A6" w:rsidRPr="002871A9" w:rsidRDefault="006376A6" w:rsidP="00527C5F">
            <w:pPr>
              <w:jc w:val="center"/>
              <w:rPr>
                <w:color w:val="000000"/>
              </w:rPr>
            </w:pPr>
            <w:r w:rsidRPr="002871A9">
              <w:rPr>
                <w:color w:val="000000"/>
              </w:rPr>
              <w:t>3</w:t>
            </w:r>
          </w:p>
        </w:tc>
        <w:tc>
          <w:tcPr>
            <w:tcW w:w="1528" w:type="pct"/>
            <w:tcBorders>
              <w:top w:val="nil"/>
              <w:left w:val="nil"/>
              <w:bottom w:val="single" w:sz="4" w:space="0" w:color="auto"/>
              <w:right w:val="single" w:sz="4" w:space="0" w:color="auto"/>
            </w:tcBorders>
            <w:shd w:val="clear" w:color="auto" w:fill="auto"/>
            <w:vAlign w:val="center"/>
          </w:tcPr>
          <w:p w14:paraId="35BEDC18" w14:textId="77777777" w:rsidR="006376A6" w:rsidRPr="002871A9" w:rsidRDefault="006376A6" w:rsidP="00527C5F">
            <w:pPr>
              <w:rPr>
                <w:color w:val="000000"/>
              </w:rPr>
            </w:pPr>
            <w:r w:rsidRPr="002871A9">
              <w:rPr>
                <w:color w:val="000000"/>
              </w:rPr>
              <w:t>ООО «</w:t>
            </w:r>
            <w:proofErr w:type="spellStart"/>
            <w:r w:rsidRPr="002871A9">
              <w:rPr>
                <w:color w:val="000000"/>
              </w:rPr>
              <w:t>Кемэнерго</w:t>
            </w:r>
            <w:proofErr w:type="spellEnd"/>
            <w:r w:rsidRPr="002871A9">
              <w:rPr>
                <w:color w:val="000000"/>
              </w:rPr>
              <w:t xml:space="preserve">» </w:t>
            </w:r>
          </w:p>
          <w:p w14:paraId="760E65AC" w14:textId="77777777" w:rsidR="006376A6" w:rsidRPr="002871A9" w:rsidRDefault="006376A6" w:rsidP="00527C5F">
            <w:pPr>
              <w:rPr>
                <w:color w:val="000000"/>
              </w:rPr>
            </w:pPr>
            <w:r w:rsidRPr="002871A9">
              <w:rPr>
                <w:color w:val="000000"/>
              </w:rPr>
              <w:t xml:space="preserve">(ИНН 4205265936) – </w:t>
            </w:r>
          </w:p>
          <w:p w14:paraId="215F7956" w14:textId="77777777" w:rsidR="006376A6" w:rsidRPr="002871A9" w:rsidRDefault="006376A6" w:rsidP="00527C5F">
            <w:pPr>
              <w:rPr>
                <w:color w:val="000000"/>
              </w:rPr>
            </w:pPr>
            <w:r w:rsidRPr="002871A9">
              <w:rPr>
                <w:color w:val="000000"/>
              </w:rPr>
              <w:t>ПАО «МРСК Сибири» (филиал ПАО «Межрегиональная распределительная сетевая компания Сибири» - «Кузбассэнерго – региональные электрические сети») (ИНН 2460069527)</w:t>
            </w:r>
          </w:p>
        </w:tc>
        <w:tc>
          <w:tcPr>
            <w:tcW w:w="1072" w:type="pct"/>
            <w:tcBorders>
              <w:top w:val="nil"/>
              <w:left w:val="nil"/>
              <w:bottom w:val="single" w:sz="4" w:space="0" w:color="auto"/>
              <w:right w:val="single" w:sz="4" w:space="0" w:color="auto"/>
            </w:tcBorders>
            <w:shd w:val="clear" w:color="auto" w:fill="auto"/>
            <w:vAlign w:val="center"/>
          </w:tcPr>
          <w:p w14:paraId="66BEA9D6" w14:textId="77777777" w:rsidR="006376A6" w:rsidRPr="002871A9" w:rsidRDefault="006376A6" w:rsidP="00527C5F">
            <w:pPr>
              <w:jc w:val="center"/>
              <w:rPr>
                <w:color w:val="000000"/>
              </w:rPr>
            </w:pPr>
            <w:r w:rsidRPr="002871A9">
              <w:rPr>
                <w:color w:val="000000"/>
              </w:rPr>
              <w:t>209 190,32</w:t>
            </w:r>
          </w:p>
        </w:tc>
        <w:tc>
          <w:tcPr>
            <w:tcW w:w="1057" w:type="pct"/>
            <w:tcBorders>
              <w:top w:val="nil"/>
              <w:left w:val="nil"/>
              <w:bottom w:val="single" w:sz="4" w:space="0" w:color="auto"/>
              <w:right w:val="single" w:sz="4" w:space="0" w:color="auto"/>
            </w:tcBorders>
            <w:shd w:val="clear" w:color="auto" w:fill="auto"/>
            <w:vAlign w:val="center"/>
          </w:tcPr>
          <w:p w14:paraId="3B866F87" w14:textId="77777777" w:rsidR="006376A6" w:rsidRPr="002871A9" w:rsidRDefault="006376A6" w:rsidP="00527C5F">
            <w:pPr>
              <w:jc w:val="center"/>
              <w:rPr>
                <w:color w:val="000000"/>
              </w:rPr>
            </w:pPr>
            <w:r w:rsidRPr="002871A9">
              <w:rPr>
                <w:color w:val="000000"/>
              </w:rPr>
              <w:t>573,62</w:t>
            </w:r>
          </w:p>
        </w:tc>
        <w:tc>
          <w:tcPr>
            <w:tcW w:w="953" w:type="pct"/>
            <w:tcBorders>
              <w:top w:val="nil"/>
              <w:left w:val="nil"/>
              <w:bottom w:val="single" w:sz="4" w:space="0" w:color="auto"/>
              <w:right w:val="single" w:sz="4" w:space="0" w:color="auto"/>
            </w:tcBorders>
            <w:shd w:val="clear" w:color="auto" w:fill="auto"/>
            <w:vAlign w:val="center"/>
          </w:tcPr>
          <w:p w14:paraId="2F716064" w14:textId="77777777" w:rsidR="006376A6" w:rsidRPr="002871A9" w:rsidRDefault="006376A6" w:rsidP="00527C5F">
            <w:pPr>
              <w:jc w:val="center"/>
              <w:rPr>
                <w:color w:val="000000"/>
              </w:rPr>
            </w:pPr>
            <w:r w:rsidRPr="002871A9">
              <w:rPr>
                <w:color w:val="000000"/>
              </w:rPr>
              <w:t>0,8196</w:t>
            </w:r>
          </w:p>
        </w:tc>
      </w:tr>
    </w:tbl>
    <w:p w14:paraId="2C45E9E1" w14:textId="23D32ACD" w:rsidR="006376A6" w:rsidRDefault="006376A6" w:rsidP="00AB5F7D">
      <w:pPr>
        <w:ind w:left="-2379" w:right="-144" w:firstLine="8475"/>
        <w:jc w:val="center"/>
      </w:pPr>
    </w:p>
    <w:p w14:paraId="771DCF70" w14:textId="52B5D4F9" w:rsidR="006376A6" w:rsidRDefault="006376A6" w:rsidP="00AB5F7D">
      <w:pPr>
        <w:ind w:left="-2379" w:right="-144" w:firstLine="8475"/>
        <w:jc w:val="center"/>
      </w:pPr>
    </w:p>
    <w:p w14:paraId="24B8417B" w14:textId="4B94F215" w:rsidR="006376A6" w:rsidRDefault="006376A6" w:rsidP="00AB5F7D">
      <w:pPr>
        <w:ind w:left="-2379" w:right="-144" w:firstLine="8475"/>
        <w:jc w:val="center"/>
      </w:pPr>
    </w:p>
    <w:p w14:paraId="2C17EA25" w14:textId="61D9987A" w:rsidR="006376A6" w:rsidRDefault="006376A6" w:rsidP="00AB5F7D">
      <w:pPr>
        <w:ind w:left="-2379" w:right="-144" w:firstLine="8475"/>
        <w:jc w:val="center"/>
      </w:pPr>
    </w:p>
    <w:p w14:paraId="73BB7641" w14:textId="5AC1A60D" w:rsidR="006376A6" w:rsidRDefault="006376A6" w:rsidP="00AB5F7D">
      <w:pPr>
        <w:ind w:left="-2379" w:right="-144" w:firstLine="8475"/>
        <w:jc w:val="center"/>
      </w:pPr>
    </w:p>
    <w:p w14:paraId="520C24AD" w14:textId="42BE5C5F" w:rsidR="006376A6" w:rsidRDefault="006376A6" w:rsidP="00AB5F7D">
      <w:pPr>
        <w:ind w:left="-2379" w:right="-144" w:firstLine="8475"/>
        <w:jc w:val="center"/>
      </w:pPr>
    </w:p>
    <w:p w14:paraId="1BEA8C52" w14:textId="188B7BB7" w:rsidR="006376A6" w:rsidRDefault="006376A6" w:rsidP="00AB5F7D">
      <w:pPr>
        <w:ind w:left="-2379" w:right="-144" w:firstLine="8475"/>
        <w:jc w:val="center"/>
      </w:pPr>
    </w:p>
    <w:p w14:paraId="2431F813" w14:textId="45903246" w:rsidR="00AB5F7D" w:rsidRPr="00022D20" w:rsidRDefault="00AB5F7D" w:rsidP="00AB5F7D">
      <w:pPr>
        <w:ind w:left="-2379" w:right="-144" w:firstLine="8475"/>
        <w:jc w:val="center"/>
      </w:pPr>
      <w:r w:rsidRPr="00022D20">
        <w:lastRenderedPageBreak/>
        <w:t xml:space="preserve">Приложение № </w:t>
      </w:r>
      <w:r w:rsidR="00541164">
        <w:t>5</w:t>
      </w:r>
      <w:r w:rsidRPr="00022D20">
        <w:t xml:space="preserve"> к протоколу</w:t>
      </w:r>
    </w:p>
    <w:p w14:paraId="2C06B144" w14:textId="77777777" w:rsidR="00AB5F7D" w:rsidRPr="00022D20" w:rsidRDefault="00AB5F7D" w:rsidP="00AB5F7D">
      <w:pPr>
        <w:ind w:left="-2379" w:firstLine="8475"/>
        <w:jc w:val="center"/>
      </w:pPr>
      <w:r w:rsidRPr="00022D20">
        <w:t>№ 65 заседания правления</w:t>
      </w:r>
    </w:p>
    <w:p w14:paraId="17CB58AB" w14:textId="77777777" w:rsidR="00AB5F7D" w:rsidRPr="00022D20" w:rsidRDefault="00AB5F7D" w:rsidP="00AB5F7D">
      <w:pPr>
        <w:ind w:left="-2379" w:firstLine="8475"/>
        <w:jc w:val="center"/>
      </w:pPr>
      <w:r w:rsidRPr="00022D20">
        <w:t>региональной энергетической</w:t>
      </w:r>
    </w:p>
    <w:p w14:paraId="6F155F3A" w14:textId="77777777" w:rsidR="00AB5F7D" w:rsidRPr="00022D20" w:rsidRDefault="00AB5F7D" w:rsidP="00AB5F7D">
      <w:pPr>
        <w:ind w:left="-2379" w:firstLine="8475"/>
        <w:jc w:val="center"/>
      </w:pPr>
      <w:r w:rsidRPr="00022D20">
        <w:t xml:space="preserve">комиссии Кемеровской </w:t>
      </w:r>
    </w:p>
    <w:p w14:paraId="21F31C5F" w14:textId="77777777" w:rsidR="00AB5F7D" w:rsidRPr="00022D20" w:rsidRDefault="00AB5F7D" w:rsidP="00AB5F7D">
      <w:pPr>
        <w:ind w:left="-2379" w:firstLine="8475"/>
        <w:jc w:val="center"/>
      </w:pPr>
      <w:r w:rsidRPr="00022D20">
        <w:t>области от 05.12.2017</w:t>
      </w:r>
    </w:p>
    <w:p w14:paraId="2EB8873C" w14:textId="562B72F1" w:rsidR="006148E2" w:rsidRDefault="006148E2" w:rsidP="00023CDF">
      <w:pPr>
        <w:ind w:left="-2379" w:right="-144" w:firstLine="8475"/>
        <w:jc w:val="center"/>
      </w:pPr>
    </w:p>
    <w:p w14:paraId="5BE5764B" w14:textId="77777777" w:rsidR="006148E2" w:rsidRDefault="006148E2" w:rsidP="00023CDF">
      <w:pPr>
        <w:ind w:left="-2379" w:right="-144" w:firstLine="8475"/>
        <w:jc w:val="center"/>
      </w:pPr>
    </w:p>
    <w:p w14:paraId="743BF461" w14:textId="77777777" w:rsidR="006148E2" w:rsidRPr="006148E2" w:rsidRDefault="006148E2" w:rsidP="006148E2">
      <w:pPr>
        <w:jc w:val="center"/>
        <w:rPr>
          <w:b/>
          <w:bCs/>
          <w:sz w:val="28"/>
          <w:szCs w:val="20"/>
        </w:rPr>
      </w:pPr>
      <w:r w:rsidRPr="006148E2">
        <w:rPr>
          <w:b/>
          <w:bCs/>
          <w:sz w:val="28"/>
          <w:szCs w:val="20"/>
        </w:rPr>
        <w:t>Долгосрочные параметры регулирования для ООО «</w:t>
      </w:r>
      <w:proofErr w:type="spellStart"/>
      <w:r w:rsidRPr="006148E2">
        <w:rPr>
          <w:b/>
          <w:bCs/>
          <w:sz w:val="28"/>
          <w:szCs w:val="20"/>
        </w:rPr>
        <w:t>Кемэнерго</w:t>
      </w:r>
      <w:proofErr w:type="spellEnd"/>
      <w:r w:rsidRPr="006148E2">
        <w:rPr>
          <w:b/>
          <w:bCs/>
          <w:sz w:val="28"/>
          <w:szCs w:val="20"/>
        </w:rPr>
        <w:t xml:space="preserve">», </w:t>
      </w:r>
    </w:p>
    <w:p w14:paraId="3B1B1085" w14:textId="77777777" w:rsidR="006148E2" w:rsidRPr="006148E2" w:rsidRDefault="006148E2" w:rsidP="006148E2">
      <w:pPr>
        <w:jc w:val="center"/>
        <w:rPr>
          <w:b/>
          <w:bCs/>
          <w:sz w:val="28"/>
          <w:szCs w:val="20"/>
        </w:rPr>
      </w:pPr>
      <w:r w:rsidRPr="006148E2">
        <w:rPr>
          <w:b/>
          <w:bCs/>
          <w:sz w:val="28"/>
          <w:szCs w:val="20"/>
        </w:rPr>
        <w:t xml:space="preserve">ИНН 4205265936, в отношении которых тарифы на услуги по </w:t>
      </w:r>
    </w:p>
    <w:p w14:paraId="18558BB8" w14:textId="77777777" w:rsidR="006148E2" w:rsidRPr="006148E2" w:rsidRDefault="006148E2" w:rsidP="006148E2">
      <w:pPr>
        <w:jc w:val="center"/>
        <w:rPr>
          <w:b/>
          <w:bCs/>
          <w:sz w:val="28"/>
          <w:szCs w:val="20"/>
        </w:rPr>
      </w:pPr>
      <w:r w:rsidRPr="006148E2">
        <w:rPr>
          <w:b/>
          <w:bCs/>
          <w:sz w:val="28"/>
          <w:szCs w:val="20"/>
        </w:rPr>
        <w:t>передаче электрической энергии устанавливаются на основе долгосрочных параметров регулирования деятельности территориальных сетевых организаций</w:t>
      </w:r>
    </w:p>
    <w:p w14:paraId="24DDDDAC" w14:textId="77777777" w:rsidR="006148E2" w:rsidRPr="006148E2" w:rsidRDefault="006148E2" w:rsidP="006148E2">
      <w:pPr>
        <w:jc w:val="center"/>
        <w:rPr>
          <w:b/>
          <w:bCs/>
          <w:sz w:val="28"/>
          <w:szCs w:val="28"/>
        </w:rPr>
      </w:pPr>
    </w:p>
    <w:p w14:paraId="6E8DE26D" w14:textId="77777777" w:rsidR="006148E2" w:rsidRPr="006148E2" w:rsidRDefault="006148E2" w:rsidP="006148E2">
      <w:pPr>
        <w:tabs>
          <w:tab w:val="left" w:pos="709"/>
          <w:tab w:val="left" w:pos="993"/>
          <w:tab w:val="left" w:pos="1560"/>
          <w:tab w:val="left" w:pos="2127"/>
        </w:tabs>
        <w:ind w:right="-2" w:firstLine="709"/>
        <w:jc w:val="both"/>
        <w:rPr>
          <w:color w:val="000000"/>
          <w:sz w:val="28"/>
          <w:lang w:eastAsia="en-US"/>
        </w:rPr>
      </w:pPr>
    </w:p>
    <w:tbl>
      <w:tblPr>
        <w:tblW w:w="5043" w:type="pct"/>
        <w:tblCellMar>
          <w:top w:w="102" w:type="dxa"/>
          <w:left w:w="62" w:type="dxa"/>
          <w:bottom w:w="102" w:type="dxa"/>
          <w:right w:w="62" w:type="dxa"/>
        </w:tblCellMar>
        <w:tblLook w:val="0000" w:firstRow="0" w:lastRow="0" w:firstColumn="0" w:lastColumn="0" w:noHBand="0" w:noVBand="0"/>
      </w:tblPr>
      <w:tblGrid>
        <w:gridCol w:w="1656"/>
        <w:gridCol w:w="615"/>
        <w:gridCol w:w="795"/>
        <w:gridCol w:w="590"/>
        <w:gridCol w:w="779"/>
        <w:gridCol w:w="573"/>
        <w:gridCol w:w="554"/>
        <w:gridCol w:w="554"/>
        <w:gridCol w:w="571"/>
        <w:gridCol w:w="799"/>
        <w:gridCol w:w="980"/>
        <w:gridCol w:w="959"/>
      </w:tblGrid>
      <w:tr w:rsidR="006148E2" w:rsidRPr="006148E2" w14:paraId="2FB1EE20" w14:textId="77777777" w:rsidTr="006148E2">
        <w:trPr>
          <w:trHeight w:val="665"/>
        </w:trPr>
        <w:tc>
          <w:tcPr>
            <w:tcW w:w="878" w:type="pct"/>
            <w:vMerge w:val="restart"/>
            <w:tcBorders>
              <w:top w:val="single" w:sz="4" w:space="0" w:color="auto"/>
              <w:left w:val="single" w:sz="4" w:space="0" w:color="auto"/>
              <w:bottom w:val="single" w:sz="4" w:space="0" w:color="auto"/>
            </w:tcBorders>
            <w:vAlign w:val="center"/>
          </w:tcPr>
          <w:p w14:paraId="543472B9" w14:textId="77777777" w:rsidR="006148E2" w:rsidRPr="006148E2" w:rsidRDefault="006148E2" w:rsidP="006148E2">
            <w:pPr>
              <w:autoSpaceDE w:val="0"/>
              <w:autoSpaceDN w:val="0"/>
              <w:adjustRightInd w:val="0"/>
              <w:spacing w:line="216" w:lineRule="auto"/>
              <w:jc w:val="center"/>
              <w:rPr>
                <w:rFonts w:eastAsia="Calibri"/>
                <w:bCs/>
                <w:lang w:eastAsia="en-US"/>
              </w:rPr>
            </w:pPr>
            <w:r w:rsidRPr="006148E2">
              <w:rPr>
                <w:rFonts w:eastAsia="Calibri"/>
                <w:bCs/>
                <w:lang w:eastAsia="en-US"/>
              </w:rPr>
              <w:t>Наименование сетевой организации в субъекте Российской Федерации</w:t>
            </w:r>
          </w:p>
        </w:tc>
        <w:tc>
          <w:tcPr>
            <w:tcW w:w="326" w:type="pct"/>
            <w:vMerge w:val="restart"/>
            <w:tcBorders>
              <w:top w:val="single" w:sz="4" w:space="0" w:color="auto"/>
              <w:left w:val="single" w:sz="4" w:space="0" w:color="auto"/>
              <w:bottom w:val="single" w:sz="4" w:space="0" w:color="auto"/>
            </w:tcBorders>
            <w:vAlign w:val="center"/>
          </w:tcPr>
          <w:p w14:paraId="7B21F83F" w14:textId="77777777" w:rsidR="006148E2" w:rsidRPr="006148E2" w:rsidRDefault="006148E2" w:rsidP="006148E2">
            <w:pPr>
              <w:autoSpaceDE w:val="0"/>
              <w:autoSpaceDN w:val="0"/>
              <w:adjustRightInd w:val="0"/>
              <w:spacing w:line="216" w:lineRule="auto"/>
              <w:jc w:val="center"/>
              <w:rPr>
                <w:rFonts w:eastAsia="Calibri"/>
                <w:bCs/>
                <w:lang w:eastAsia="en-US"/>
              </w:rPr>
            </w:pPr>
            <w:r w:rsidRPr="006148E2">
              <w:rPr>
                <w:rFonts w:eastAsia="Calibri"/>
                <w:bCs/>
                <w:lang w:eastAsia="en-US"/>
              </w:rPr>
              <w:t>Год</w:t>
            </w:r>
          </w:p>
        </w:tc>
        <w:tc>
          <w:tcPr>
            <w:tcW w:w="422" w:type="pct"/>
            <w:vMerge w:val="restart"/>
            <w:tcBorders>
              <w:top w:val="single" w:sz="4" w:space="0" w:color="auto"/>
              <w:left w:val="single" w:sz="4" w:space="0" w:color="auto"/>
              <w:bottom w:val="single" w:sz="4" w:space="0" w:color="auto"/>
            </w:tcBorders>
            <w:textDirection w:val="btLr"/>
            <w:vAlign w:val="center"/>
          </w:tcPr>
          <w:p w14:paraId="613D8F4E" w14:textId="77777777" w:rsidR="006148E2" w:rsidRPr="006148E2" w:rsidRDefault="006148E2" w:rsidP="006148E2">
            <w:pPr>
              <w:autoSpaceDE w:val="0"/>
              <w:autoSpaceDN w:val="0"/>
              <w:adjustRightInd w:val="0"/>
              <w:spacing w:line="216" w:lineRule="auto"/>
              <w:ind w:left="113" w:right="113"/>
              <w:jc w:val="center"/>
              <w:rPr>
                <w:rFonts w:eastAsia="Calibri"/>
                <w:bCs/>
                <w:lang w:eastAsia="en-US"/>
              </w:rPr>
            </w:pPr>
            <w:r w:rsidRPr="006148E2">
              <w:rPr>
                <w:rFonts w:eastAsia="Calibri"/>
                <w:bCs/>
                <w:lang w:eastAsia="en-US"/>
              </w:rPr>
              <w:t>Базовый уровень подконтрольных расходов</w:t>
            </w:r>
          </w:p>
        </w:tc>
        <w:tc>
          <w:tcPr>
            <w:tcW w:w="313" w:type="pct"/>
            <w:vMerge w:val="restart"/>
            <w:tcBorders>
              <w:top w:val="single" w:sz="4" w:space="0" w:color="auto"/>
              <w:left w:val="single" w:sz="4" w:space="0" w:color="auto"/>
              <w:bottom w:val="single" w:sz="4" w:space="0" w:color="auto"/>
            </w:tcBorders>
            <w:textDirection w:val="btLr"/>
            <w:vAlign w:val="center"/>
          </w:tcPr>
          <w:p w14:paraId="11AF9E72" w14:textId="77777777" w:rsidR="006148E2" w:rsidRPr="006148E2" w:rsidRDefault="006148E2" w:rsidP="006148E2">
            <w:pPr>
              <w:autoSpaceDE w:val="0"/>
              <w:autoSpaceDN w:val="0"/>
              <w:adjustRightInd w:val="0"/>
              <w:spacing w:line="216" w:lineRule="auto"/>
              <w:ind w:left="113" w:right="113"/>
              <w:jc w:val="center"/>
              <w:rPr>
                <w:rFonts w:eastAsia="Calibri"/>
                <w:bCs/>
                <w:lang w:eastAsia="en-US"/>
              </w:rPr>
            </w:pPr>
            <w:r w:rsidRPr="006148E2">
              <w:rPr>
                <w:rFonts w:eastAsia="Calibri"/>
                <w:bCs/>
                <w:lang w:eastAsia="en-US"/>
              </w:rPr>
              <w:t>Индекс эффективности подконтрольных расходов</w:t>
            </w:r>
          </w:p>
        </w:tc>
        <w:tc>
          <w:tcPr>
            <w:tcW w:w="413" w:type="pct"/>
            <w:vMerge w:val="restart"/>
            <w:tcBorders>
              <w:top w:val="single" w:sz="4" w:space="0" w:color="auto"/>
              <w:left w:val="single" w:sz="4" w:space="0" w:color="auto"/>
              <w:bottom w:val="single" w:sz="4" w:space="0" w:color="auto"/>
            </w:tcBorders>
            <w:textDirection w:val="btLr"/>
            <w:vAlign w:val="center"/>
          </w:tcPr>
          <w:p w14:paraId="195E3F9A" w14:textId="77777777" w:rsidR="006148E2" w:rsidRPr="006148E2" w:rsidRDefault="006148E2" w:rsidP="006148E2">
            <w:pPr>
              <w:autoSpaceDE w:val="0"/>
              <w:autoSpaceDN w:val="0"/>
              <w:adjustRightInd w:val="0"/>
              <w:spacing w:line="216" w:lineRule="auto"/>
              <w:ind w:left="113" w:right="113"/>
              <w:jc w:val="center"/>
              <w:rPr>
                <w:rFonts w:eastAsia="Calibri"/>
                <w:bCs/>
                <w:lang w:eastAsia="en-US"/>
              </w:rPr>
            </w:pPr>
            <w:r w:rsidRPr="006148E2">
              <w:rPr>
                <w:rFonts w:eastAsia="Calibri"/>
                <w:bCs/>
                <w:lang w:eastAsia="en-US"/>
              </w:rPr>
              <w:t>Коэффициент эластичности подконтрольных расходов по количеству активов</w:t>
            </w:r>
          </w:p>
        </w:tc>
        <w:tc>
          <w:tcPr>
            <w:tcW w:w="1195" w:type="pct"/>
            <w:gridSpan w:val="4"/>
            <w:vMerge w:val="restart"/>
            <w:tcBorders>
              <w:top w:val="single" w:sz="4" w:space="0" w:color="auto"/>
              <w:left w:val="single" w:sz="4" w:space="0" w:color="auto"/>
              <w:bottom w:val="single" w:sz="4" w:space="0" w:color="auto"/>
            </w:tcBorders>
            <w:textDirection w:val="btLr"/>
            <w:vAlign w:val="center"/>
          </w:tcPr>
          <w:p w14:paraId="4FBAB5A9" w14:textId="77777777" w:rsidR="006148E2" w:rsidRPr="006148E2" w:rsidRDefault="006148E2" w:rsidP="006148E2">
            <w:pPr>
              <w:autoSpaceDE w:val="0"/>
              <w:autoSpaceDN w:val="0"/>
              <w:adjustRightInd w:val="0"/>
              <w:spacing w:line="216" w:lineRule="auto"/>
              <w:ind w:left="113" w:right="113"/>
              <w:jc w:val="center"/>
              <w:rPr>
                <w:rFonts w:eastAsia="Calibri"/>
                <w:bCs/>
                <w:lang w:eastAsia="en-US"/>
              </w:rPr>
            </w:pPr>
            <w:r w:rsidRPr="006148E2">
              <w:rPr>
                <w:rFonts w:eastAsia="Calibri"/>
                <w:bCs/>
                <w:lang w:eastAsia="en-US"/>
              </w:rPr>
              <w:t xml:space="preserve">Величина технологического расхода (потерь) электрической энергии (уровень потерь электрической энергии при ее передаче по электрическим сетям) </w:t>
            </w:r>
          </w:p>
        </w:tc>
        <w:tc>
          <w:tcPr>
            <w:tcW w:w="424" w:type="pct"/>
            <w:vMerge w:val="restart"/>
            <w:tcBorders>
              <w:top w:val="single" w:sz="4" w:space="0" w:color="auto"/>
              <w:left w:val="single" w:sz="4" w:space="0" w:color="auto"/>
            </w:tcBorders>
            <w:textDirection w:val="btLr"/>
            <w:vAlign w:val="center"/>
          </w:tcPr>
          <w:p w14:paraId="48D7EF82" w14:textId="77777777" w:rsidR="006148E2" w:rsidRPr="006148E2" w:rsidRDefault="006148E2" w:rsidP="006148E2">
            <w:pPr>
              <w:autoSpaceDE w:val="0"/>
              <w:autoSpaceDN w:val="0"/>
              <w:adjustRightInd w:val="0"/>
              <w:spacing w:line="216" w:lineRule="auto"/>
              <w:ind w:left="113" w:right="113"/>
              <w:jc w:val="center"/>
              <w:rPr>
                <w:rFonts w:eastAsia="Calibri"/>
                <w:bCs/>
                <w:lang w:eastAsia="en-US"/>
              </w:rPr>
            </w:pPr>
            <w:r w:rsidRPr="006148E2">
              <w:rPr>
                <w:rFonts w:eastAsia="Calibri"/>
                <w:bCs/>
                <w:lang w:eastAsia="en-US"/>
              </w:rPr>
              <w:t>Уровень надежности реализуемых товаров (услуг)</w:t>
            </w:r>
          </w:p>
        </w:tc>
        <w:tc>
          <w:tcPr>
            <w:tcW w:w="1029" w:type="pct"/>
            <w:gridSpan w:val="2"/>
            <w:tcBorders>
              <w:top w:val="single" w:sz="4" w:space="0" w:color="auto"/>
              <w:left w:val="single" w:sz="4" w:space="0" w:color="auto"/>
              <w:bottom w:val="single" w:sz="4" w:space="0" w:color="auto"/>
              <w:right w:val="single" w:sz="4" w:space="0" w:color="auto"/>
            </w:tcBorders>
            <w:vAlign w:val="center"/>
          </w:tcPr>
          <w:p w14:paraId="1F0C2346" w14:textId="77777777" w:rsidR="006148E2" w:rsidRPr="006148E2" w:rsidRDefault="006148E2" w:rsidP="006148E2">
            <w:pPr>
              <w:autoSpaceDE w:val="0"/>
              <w:autoSpaceDN w:val="0"/>
              <w:adjustRightInd w:val="0"/>
              <w:spacing w:line="216" w:lineRule="auto"/>
              <w:jc w:val="center"/>
              <w:rPr>
                <w:rFonts w:eastAsia="Calibri"/>
                <w:bCs/>
                <w:lang w:eastAsia="en-US"/>
              </w:rPr>
            </w:pPr>
            <w:r w:rsidRPr="006148E2">
              <w:rPr>
                <w:rFonts w:eastAsia="Calibri"/>
                <w:bCs/>
                <w:lang w:eastAsia="en-US"/>
              </w:rPr>
              <w:t>Уровень качества реализуемых товаров (услуг)</w:t>
            </w:r>
          </w:p>
        </w:tc>
      </w:tr>
      <w:tr w:rsidR="006148E2" w:rsidRPr="006148E2" w14:paraId="1378EB66" w14:textId="77777777" w:rsidTr="006148E2">
        <w:trPr>
          <w:cantSplit/>
          <w:trHeight w:val="4701"/>
        </w:trPr>
        <w:tc>
          <w:tcPr>
            <w:tcW w:w="878" w:type="pct"/>
            <w:vMerge/>
            <w:tcBorders>
              <w:top w:val="single" w:sz="4" w:space="0" w:color="auto"/>
              <w:left w:val="single" w:sz="4" w:space="0" w:color="auto"/>
              <w:bottom w:val="single" w:sz="4" w:space="0" w:color="auto"/>
            </w:tcBorders>
            <w:vAlign w:val="center"/>
          </w:tcPr>
          <w:p w14:paraId="58091638" w14:textId="77777777" w:rsidR="006148E2" w:rsidRPr="006148E2" w:rsidRDefault="006148E2" w:rsidP="006148E2">
            <w:pPr>
              <w:autoSpaceDE w:val="0"/>
              <w:autoSpaceDN w:val="0"/>
              <w:adjustRightInd w:val="0"/>
              <w:spacing w:line="216" w:lineRule="auto"/>
              <w:ind w:firstLine="540"/>
              <w:jc w:val="center"/>
              <w:outlineLvl w:val="0"/>
              <w:rPr>
                <w:rFonts w:eastAsia="Calibri"/>
                <w:bCs/>
                <w:lang w:eastAsia="en-US"/>
              </w:rPr>
            </w:pPr>
          </w:p>
        </w:tc>
        <w:tc>
          <w:tcPr>
            <w:tcW w:w="326" w:type="pct"/>
            <w:vMerge/>
            <w:tcBorders>
              <w:top w:val="single" w:sz="4" w:space="0" w:color="auto"/>
              <w:left w:val="single" w:sz="4" w:space="0" w:color="auto"/>
              <w:bottom w:val="single" w:sz="4" w:space="0" w:color="auto"/>
            </w:tcBorders>
            <w:vAlign w:val="center"/>
          </w:tcPr>
          <w:p w14:paraId="6FA63EF4" w14:textId="77777777" w:rsidR="006148E2" w:rsidRPr="006148E2" w:rsidRDefault="006148E2" w:rsidP="006148E2">
            <w:pPr>
              <w:autoSpaceDE w:val="0"/>
              <w:autoSpaceDN w:val="0"/>
              <w:adjustRightInd w:val="0"/>
              <w:spacing w:line="216" w:lineRule="auto"/>
              <w:ind w:firstLine="540"/>
              <w:jc w:val="center"/>
              <w:outlineLvl w:val="0"/>
              <w:rPr>
                <w:rFonts w:eastAsia="Calibri"/>
                <w:bCs/>
                <w:lang w:eastAsia="en-US"/>
              </w:rPr>
            </w:pPr>
          </w:p>
        </w:tc>
        <w:tc>
          <w:tcPr>
            <w:tcW w:w="422" w:type="pct"/>
            <w:vMerge/>
            <w:tcBorders>
              <w:top w:val="single" w:sz="4" w:space="0" w:color="auto"/>
              <w:left w:val="single" w:sz="4" w:space="0" w:color="auto"/>
              <w:bottom w:val="single" w:sz="4" w:space="0" w:color="auto"/>
            </w:tcBorders>
            <w:vAlign w:val="center"/>
          </w:tcPr>
          <w:p w14:paraId="57CA03F6" w14:textId="77777777" w:rsidR="006148E2" w:rsidRPr="006148E2" w:rsidRDefault="006148E2" w:rsidP="006148E2">
            <w:pPr>
              <w:autoSpaceDE w:val="0"/>
              <w:autoSpaceDN w:val="0"/>
              <w:adjustRightInd w:val="0"/>
              <w:spacing w:line="216" w:lineRule="auto"/>
              <w:ind w:firstLine="540"/>
              <w:jc w:val="center"/>
              <w:outlineLvl w:val="0"/>
              <w:rPr>
                <w:rFonts w:eastAsia="Calibri"/>
                <w:bCs/>
                <w:lang w:eastAsia="en-US"/>
              </w:rPr>
            </w:pPr>
          </w:p>
        </w:tc>
        <w:tc>
          <w:tcPr>
            <w:tcW w:w="313" w:type="pct"/>
            <w:vMerge/>
            <w:tcBorders>
              <w:top w:val="single" w:sz="4" w:space="0" w:color="auto"/>
              <w:left w:val="single" w:sz="4" w:space="0" w:color="auto"/>
              <w:bottom w:val="single" w:sz="4" w:space="0" w:color="auto"/>
            </w:tcBorders>
            <w:vAlign w:val="center"/>
          </w:tcPr>
          <w:p w14:paraId="7C06CECD" w14:textId="77777777" w:rsidR="006148E2" w:rsidRPr="006148E2" w:rsidRDefault="006148E2" w:rsidP="006148E2">
            <w:pPr>
              <w:autoSpaceDE w:val="0"/>
              <w:autoSpaceDN w:val="0"/>
              <w:adjustRightInd w:val="0"/>
              <w:spacing w:line="216" w:lineRule="auto"/>
              <w:ind w:firstLine="540"/>
              <w:jc w:val="center"/>
              <w:outlineLvl w:val="0"/>
              <w:rPr>
                <w:rFonts w:eastAsia="Calibri"/>
                <w:bCs/>
                <w:lang w:eastAsia="en-US"/>
              </w:rPr>
            </w:pPr>
          </w:p>
        </w:tc>
        <w:tc>
          <w:tcPr>
            <w:tcW w:w="413" w:type="pct"/>
            <w:vMerge/>
            <w:tcBorders>
              <w:top w:val="single" w:sz="4" w:space="0" w:color="auto"/>
              <w:left w:val="single" w:sz="4" w:space="0" w:color="auto"/>
              <w:bottom w:val="single" w:sz="4" w:space="0" w:color="auto"/>
            </w:tcBorders>
            <w:vAlign w:val="center"/>
          </w:tcPr>
          <w:p w14:paraId="2C3897E5" w14:textId="77777777" w:rsidR="006148E2" w:rsidRPr="006148E2" w:rsidRDefault="006148E2" w:rsidP="006148E2">
            <w:pPr>
              <w:autoSpaceDE w:val="0"/>
              <w:autoSpaceDN w:val="0"/>
              <w:adjustRightInd w:val="0"/>
              <w:spacing w:line="216" w:lineRule="auto"/>
              <w:ind w:firstLine="540"/>
              <w:jc w:val="center"/>
              <w:outlineLvl w:val="0"/>
              <w:rPr>
                <w:rFonts w:eastAsia="Calibri"/>
                <w:bCs/>
                <w:lang w:eastAsia="en-US"/>
              </w:rPr>
            </w:pPr>
          </w:p>
        </w:tc>
        <w:tc>
          <w:tcPr>
            <w:tcW w:w="1195" w:type="pct"/>
            <w:gridSpan w:val="4"/>
            <w:vMerge/>
            <w:tcBorders>
              <w:top w:val="single" w:sz="4" w:space="0" w:color="auto"/>
              <w:left w:val="single" w:sz="4" w:space="0" w:color="auto"/>
              <w:bottom w:val="single" w:sz="4" w:space="0" w:color="auto"/>
            </w:tcBorders>
            <w:vAlign w:val="center"/>
          </w:tcPr>
          <w:p w14:paraId="1227E4C4" w14:textId="77777777" w:rsidR="006148E2" w:rsidRPr="006148E2" w:rsidRDefault="006148E2" w:rsidP="006148E2">
            <w:pPr>
              <w:autoSpaceDE w:val="0"/>
              <w:autoSpaceDN w:val="0"/>
              <w:adjustRightInd w:val="0"/>
              <w:spacing w:line="216" w:lineRule="auto"/>
              <w:ind w:firstLine="540"/>
              <w:jc w:val="center"/>
              <w:outlineLvl w:val="0"/>
              <w:rPr>
                <w:rFonts w:eastAsia="Calibri"/>
                <w:bCs/>
                <w:lang w:eastAsia="en-US"/>
              </w:rPr>
            </w:pPr>
          </w:p>
        </w:tc>
        <w:tc>
          <w:tcPr>
            <w:tcW w:w="424" w:type="pct"/>
            <w:vMerge/>
            <w:tcBorders>
              <w:left w:val="single" w:sz="4" w:space="0" w:color="auto"/>
            </w:tcBorders>
            <w:vAlign w:val="center"/>
          </w:tcPr>
          <w:p w14:paraId="1F7FEC00" w14:textId="77777777" w:rsidR="006148E2" w:rsidRPr="006148E2" w:rsidRDefault="006148E2" w:rsidP="006148E2">
            <w:pPr>
              <w:autoSpaceDE w:val="0"/>
              <w:autoSpaceDN w:val="0"/>
              <w:adjustRightInd w:val="0"/>
              <w:spacing w:line="216" w:lineRule="auto"/>
              <w:ind w:firstLine="540"/>
              <w:jc w:val="center"/>
              <w:outlineLvl w:val="0"/>
              <w:rPr>
                <w:rFonts w:eastAsia="Calibri"/>
                <w:bCs/>
                <w:lang w:eastAsia="en-US"/>
              </w:rPr>
            </w:pPr>
          </w:p>
        </w:tc>
        <w:tc>
          <w:tcPr>
            <w:tcW w:w="520" w:type="pct"/>
            <w:vMerge w:val="restart"/>
            <w:tcBorders>
              <w:top w:val="single" w:sz="4" w:space="0" w:color="auto"/>
              <w:left w:val="single" w:sz="4" w:space="0" w:color="auto"/>
            </w:tcBorders>
            <w:textDirection w:val="btLr"/>
            <w:vAlign w:val="center"/>
          </w:tcPr>
          <w:p w14:paraId="098D89B4" w14:textId="77777777" w:rsidR="006148E2" w:rsidRPr="006148E2" w:rsidRDefault="006148E2" w:rsidP="006148E2">
            <w:pPr>
              <w:autoSpaceDE w:val="0"/>
              <w:autoSpaceDN w:val="0"/>
              <w:adjustRightInd w:val="0"/>
              <w:spacing w:line="216" w:lineRule="auto"/>
              <w:jc w:val="center"/>
              <w:rPr>
                <w:rFonts w:eastAsia="Calibri"/>
                <w:bCs/>
                <w:lang w:eastAsia="en-US"/>
              </w:rPr>
            </w:pPr>
            <w:r w:rsidRPr="006148E2">
              <w:rPr>
                <w:rFonts w:eastAsia="Calibri"/>
                <w:bCs/>
                <w:lang w:eastAsia="en-US"/>
              </w:rPr>
              <w:t>Показатель уровня качества осуществляемого технологического присоединения к сети</w:t>
            </w:r>
          </w:p>
        </w:tc>
        <w:tc>
          <w:tcPr>
            <w:tcW w:w="509" w:type="pct"/>
            <w:vMerge w:val="restart"/>
            <w:tcBorders>
              <w:top w:val="single" w:sz="4" w:space="0" w:color="auto"/>
              <w:left w:val="single" w:sz="4" w:space="0" w:color="auto"/>
              <w:right w:val="single" w:sz="4" w:space="0" w:color="auto"/>
            </w:tcBorders>
            <w:textDirection w:val="btLr"/>
            <w:vAlign w:val="center"/>
          </w:tcPr>
          <w:p w14:paraId="15E87FBB" w14:textId="77777777" w:rsidR="006148E2" w:rsidRPr="006148E2" w:rsidRDefault="006148E2" w:rsidP="006148E2">
            <w:pPr>
              <w:autoSpaceDE w:val="0"/>
              <w:autoSpaceDN w:val="0"/>
              <w:adjustRightInd w:val="0"/>
              <w:spacing w:line="216" w:lineRule="auto"/>
              <w:ind w:left="113" w:right="113"/>
              <w:jc w:val="center"/>
              <w:rPr>
                <w:rFonts w:eastAsia="Calibri"/>
                <w:bCs/>
                <w:lang w:eastAsia="en-US"/>
              </w:rPr>
            </w:pPr>
            <w:r w:rsidRPr="006148E2">
              <w:rPr>
                <w:rFonts w:eastAsia="Calibri"/>
                <w:bCs/>
                <w:lang w:eastAsia="en-US"/>
              </w:rPr>
              <w:t>Показатель уровня качества обслуживания потребителей услуг</w:t>
            </w:r>
          </w:p>
        </w:tc>
      </w:tr>
      <w:tr w:rsidR="006148E2" w:rsidRPr="006148E2" w14:paraId="5C2C2C46" w14:textId="77777777" w:rsidTr="006148E2">
        <w:trPr>
          <w:cantSplit/>
          <w:trHeight w:hRule="exact" w:val="1154"/>
        </w:trPr>
        <w:tc>
          <w:tcPr>
            <w:tcW w:w="878" w:type="pct"/>
            <w:vMerge/>
            <w:tcBorders>
              <w:top w:val="single" w:sz="4" w:space="0" w:color="auto"/>
              <w:left w:val="single" w:sz="4" w:space="0" w:color="auto"/>
              <w:bottom w:val="single" w:sz="4" w:space="0" w:color="auto"/>
            </w:tcBorders>
          </w:tcPr>
          <w:p w14:paraId="20EB5FF4" w14:textId="77777777" w:rsidR="006148E2" w:rsidRPr="006148E2" w:rsidRDefault="006148E2" w:rsidP="006148E2">
            <w:pPr>
              <w:autoSpaceDE w:val="0"/>
              <w:autoSpaceDN w:val="0"/>
              <w:adjustRightInd w:val="0"/>
              <w:ind w:firstLine="540"/>
              <w:jc w:val="both"/>
              <w:outlineLvl w:val="0"/>
              <w:rPr>
                <w:rFonts w:eastAsia="Calibri"/>
                <w:bCs/>
                <w:lang w:eastAsia="en-US"/>
              </w:rPr>
            </w:pPr>
          </w:p>
        </w:tc>
        <w:tc>
          <w:tcPr>
            <w:tcW w:w="326" w:type="pct"/>
            <w:vMerge/>
            <w:tcBorders>
              <w:top w:val="single" w:sz="4" w:space="0" w:color="auto"/>
              <w:left w:val="single" w:sz="4" w:space="0" w:color="auto"/>
              <w:bottom w:val="single" w:sz="4" w:space="0" w:color="auto"/>
            </w:tcBorders>
          </w:tcPr>
          <w:p w14:paraId="00CCDA74" w14:textId="77777777" w:rsidR="006148E2" w:rsidRPr="006148E2" w:rsidRDefault="006148E2" w:rsidP="006148E2">
            <w:pPr>
              <w:autoSpaceDE w:val="0"/>
              <w:autoSpaceDN w:val="0"/>
              <w:adjustRightInd w:val="0"/>
              <w:ind w:firstLine="540"/>
              <w:jc w:val="both"/>
              <w:outlineLvl w:val="0"/>
              <w:rPr>
                <w:rFonts w:eastAsia="Calibri"/>
                <w:bCs/>
                <w:lang w:eastAsia="en-US"/>
              </w:rPr>
            </w:pPr>
          </w:p>
        </w:tc>
        <w:tc>
          <w:tcPr>
            <w:tcW w:w="422" w:type="pct"/>
            <w:tcBorders>
              <w:top w:val="single" w:sz="4" w:space="0" w:color="auto"/>
              <w:left w:val="single" w:sz="4" w:space="0" w:color="auto"/>
              <w:bottom w:val="single" w:sz="4" w:space="0" w:color="auto"/>
            </w:tcBorders>
            <w:textDirection w:val="btLr"/>
            <w:vAlign w:val="center"/>
          </w:tcPr>
          <w:p w14:paraId="4DE53A34" w14:textId="77777777" w:rsidR="006148E2" w:rsidRPr="006148E2" w:rsidRDefault="006148E2" w:rsidP="006148E2">
            <w:pPr>
              <w:autoSpaceDE w:val="0"/>
              <w:autoSpaceDN w:val="0"/>
              <w:adjustRightInd w:val="0"/>
              <w:ind w:left="-57" w:right="-57"/>
              <w:jc w:val="center"/>
              <w:rPr>
                <w:rFonts w:eastAsia="Calibri"/>
                <w:bCs/>
                <w:lang w:eastAsia="en-US"/>
              </w:rPr>
            </w:pPr>
            <w:r w:rsidRPr="006148E2">
              <w:rPr>
                <w:rFonts w:eastAsia="Calibri"/>
                <w:bCs/>
                <w:lang w:eastAsia="en-US"/>
              </w:rPr>
              <w:t>млн. руб.</w:t>
            </w:r>
          </w:p>
        </w:tc>
        <w:tc>
          <w:tcPr>
            <w:tcW w:w="313" w:type="pct"/>
            <w:tcBorders>
              <w:top w:val="single" w:sz="4" w:space="0" w:color="auto"/>
              <w:left w:val="single" w:sz="4" w:space="0" w:color="auto"/>
              <w:bottom w:val="single" w:sz="4" w:space="0" w:color="auto"/>
            </w:tcBorders>
            <w:textDirection w:val="btLr"/>
            <w:vAlign w:val="center"/>
          </w:tcPr>
          <w:p w14:paraId="6DF6C138" w14:textId="77777777" w:rsidR="006148E2" w:rsidRPr="006148E2" w:rsidRDefault="006148E2" w:rsidP="006148E2">
            <w:pPr>
              <w:autoSpaceDE w:val="0"/>
              <w:autoSpaceDN w:val="0"/>
              <w:adjustRightInd w:val="0"/>
              <w:ind w:left="113" w:right="113"/>
              <w:jc w:val="center"/>
              <w:rPr>
                <w:rFonts w:eastAsia="Calibri"/>
                <w:bCs/>
                <w:lang w:eastAsia="en-US"/>
              </w:rPr>
            </w:pPr>
            <w:r w:rsidRPr="006148E2">
              <w:rPr>
                <w:rFonts w:eastAsia="Calibri"/>
                <w:bCs/>
                <w:lang w:eastAsia="en-US"/>
              </w:rPr>
              <w:t>%</w:t>
            </w:r>
          </w:p>
        </w:tc>
        <w:tc>
          <w:tcPr>
            <w:tcW w:w="413" w:type="pct"/>
            <w:tcBorders>
              <w:top w:val="single" w:sz="4" w:space="0" w:color="auto"/>
              <w:left w:val="single" w:sz="4" w:space="0" w:color="auto"/>
              <w:bottom w:val="single" w:sz="4" w:space="0" w:color="auto"/>
            </w:tcBorders>
            <w:textDirection w:val="btLr"/>
            <w:vAlign w:val="center"/>
          </w:tcPr>
          <w:p w14:paraId="2E5F6EF7" w14:textId="77777777" w:rsidR="006148E2" w:rsidRPr="006148E2" w:rsidRDefault="006148E2" w:rsidP="006148E2">
            <w:pPr>
              <w:autoSpaceDE w:val="0"/>
              <w:autoSpaceDN w:val="0"/>
              <w:adjustRightInd w:val="0"/>
              <w:ind w:left="113" w:right="113"/>
              <w:jc w:val="center"/>
              <w:rPr>
                <w:rFonts w:eastAsia="Calibri"/>
                <w:bCs/>
                <w:lang w:eastAsia="en-US"/>
              </w:rPr>
            </w:pPr>
            <w:r w:rsidRPr="006148E2">
              <w:rPr>
                <w:rFonts w:eastAsia="Calibri"/>
                <w:bCs/>
                <w:lang w:eastAsia="en-US"/>
              </w:rPr>
              <w:t>%</w:t>
            </w:r>
          </w:p>
        </w:tc>
        <w:tc>
          <w:tcPr>
            <w:tcW w:w="304" w:type="pct"/>
            <w:tcBorders>
              <w:top w:val="single" w:sz="4" w:space="0" w:color="auto"/>
              <w:left w:val="single" w:sz="4" w:space="0" w:color="auto"/>
              <w:bottom w:val="single" w:sz="4" w:space="0" w:color="auto"/>
            </w:tcBorders>
            <w:textDirection w:val="btLr"/>
            <w:vAlign w:val="center"/>
          </w:tcPr>
          <w:p w14:paraId="1E30C9AE" w14:textId="77777777" w:rsidR="006148E2" w:rsidRPr="006148E2" w:rsidRDefault="006148E2" w:rsidP="006148E2">
            <w:pPr>
              <w:autoSpaceDE w:val="0"/>
              <w:autoSpaceDN w:val="0"/>
              <w:adjustRightInd w:val="0"/>
              <w:ind w:left="113" w:right="113"/>
              <w:jc w:val="center"/>
              <w:rPr>
                <w:rFonts w:eastAsia="Calibri"/>
                <w:bCs/>
                <w:lang w:eastAsia="en-US"/>
              </w:rPr>
            </w:pPr>
            <w:r w:rsidRPr="006148E2">
              <w:rPr>
                <w:rFonts w:eastAsia="Calibri"/>
                <w:bCs/>
                <w:lang w:eastAsia="en-US"/>
              </w:rPr>
              <w:t>ВН</w:t>
            </w:r>
          </w:p>
        </w:tc>
        <w:tc>
          <w:tcPr>
            <w:tcW w:w="294" w:type="pct"/>
            <w:tcBorders>
              <w:top w:val="single" w:sz="4" w:space="0" w:color="auto"/>
              <w:left w:val="single" w:sz="4" w:space="0" w:color="auto"/>
              <w:bottom w:val="single" w:sz="4" w:space="0" w:color="auto"/>
            </w:tcBorders>
            <w:textDirection w:val="btLr"/>
            <w:vAlign w:val="center"/>
          </w:tcPr>
          <w:p w14:paraId="50B5EAC8" w14:textId="77777777" w:rsidR="006148E2" w:rsidRPr="006148E2" w:rsidRDefault="006148E2" w:rsidP="006148E2">
            <w:pPr>
              <w:autoSpaceDE w:val="0"/>
              <w:autoSpaceDN w:val="0"/>
              <w:adjustRightInd w:val="0"/>
              <w:ind w:left="113" w:right="113"/>
              <w:jc w:val="center"/>
              <w:rPr>
                <w:rFonts w:eastAsia="Calibri"/>
                <w:bCs/>
                <w:lang w:eastAsia="en-US"/>
              </w:rPr>
            </w:pPr>
            <w:r w:rsidRPr="006148E2">
              <w:rPr>
                <w:rFonts w:eastAsia="Calibri"/>
                <w:bCs/>
                <w:lang w:eastAsia="en-US"/>
              </w:rPr>
              <w:t>СН I</w:t>
            </w:r>
          </w:p>
        </w:tc>
        <w:tc>
          <w:tcPr>
            <w:tcW w:w="294" w:type="pct"/>
            <w:tcBorders>
              <w:top w:val="single" w:sz="4" w:space="0" w:color="auto"/>
              <w:left w:val="single" w:sz="4" w:space="0" w:color="auto"/>
              <w:bottom w:val="single" w:sz="4" w:space="0" w:color="auto"/>
            </w:tcBorders>
            <w:textDirection w:val="btLr"/>
            <w:vAlign w:val="center"/>
          </w:tcPr>
          <w:p w14:paraId="6DFCDAF0" w14:textId="77777777" w:rsidR="006148E2" w:rsidRPr="006148E2" w:rsidRDefault="006148E2" w:rsidP="006148E2">
            <w:pPr>
              <w:autoSpaceDE w:val="0"/>
              <w:autoSpaceDN w:val="0"/>
              <w:adjustRightInd w:val="0"/>
              <w:ind w:left="113" w:right="113"/>
              <w:jc w:val="center"/>
              <w:rPr>
                <w:rFonts w:eastAsia="Calibri"/>
                <w:bCs/>
                <w:lang w:eastAsia="en-US"/>
              </w:rPr>
            </w:pPr>
            <w:r w:rsidRPr="006148E2">
              <w:rPr>
                <w:rFonts w:eastAsia="Calibri"/>
                <w:bCs/>
                <w:lang w:eastAsia="en-US"/>
              </w:rPr>
              <w:t>СН II</w:t>
            </w:r>
          </w:p>
        </w:tc>
        <w:tc>
          <w:tcPr>
            <w:tcW w:w="303" w:type="pct"/>
            <w:tcBorders>
              <w:top w:val="single" w:sz="4" w:space="0" w:color="auto"/>
              <w:left w:val="single" w:sz="4" w:space="0" w:color="auto"/>
              <w:bottom w:val="single" w:sz="4" w:space="0" w:color="auto"/>
            </w:tcBorders>
            <w:textDirection w:val="btLr"/>
            <w:vAlign w:val="center"/>
          </w:tcPr>
          <w:p w14:paraId="186812B0" w14:textId="77777777" w:rsidR="006148E2" w:rsidRPr="006148E2" w:rsidRDefault="006148E2" w:rsidP="006148E2">
            <w:pPr>
              <w:autoSpaceDE w:val="0"/>
              <w:autoSpaceDN w:val="0"/>
              <w:adjustRightInd w:val="0"/>
              <w:ind w:left="113" w:right="113"/>
              <w:jc w:val="center"/>
              <w:rPr>
                <w:rFonts w:eastAsia="Calibri"/>
                <w:bCs/>
                <w:lang w:eastAsia="en-US"/>
              </w:rPr>
            </w:pPr>
            <w:r w:rsidRPr="006148E2">
              <w:rPr>
                <w:rFonts w:eastAsia="Calibri"/>
                <w:bCs/>
                <w:lang w:eastAsia="en-US"/>
              </w:rPr>
              <w:t>НН</w:t>
            </w:r>
          </w:p>
        </w:tc>
        <w:tc>
          <w:tcPr>
            <w:tcW w:w="424" w:type="pct"/>
            <w:vMerge/>
            <w:tcBorders>
              <w:left w:val="single" w:sz="4" w:space="0" w:color="auto"/>
              <w:bottom w:val="single" w:sz="4" w:space="0" w:color="auto"/>
            </w:tcBorders>
          </w:tcPr>
          <w:p w14:paraId="6BA1BA2F" w14:textId="77777777" w:rsidR="006148E2" w:rsidRPr="006148E2" w:rsidRDefault="006148E2" w:rsidP="006148E2">
            <w:pPr>
              <w:autoSpaceDE w:val="0"/>
              <w:autoSpaceDN w:val="0"/>
              <w:adjustRightInd w:val="0"/>
              <w:jc w:val="center"/>
              <w:rPr>
                <w:rFonts w:eastAsia="Calibri"/>
                <w:bCs/>
                <w:lang w:eastAsia="en-US"/>
              </w:rPr>
            </w:pPr>
          </w:p>
        </w:tc>
        <w:tc>
          <w:tcPr>
            <w:tcW w:w="520" w:type="pct"/>
            <w:vMerge/>
            <w:tcBorders>
              <w:left w:val="single" w:sz="4" w:space="0" w:color="auto"/>
              <w:bottom w:val="single" w:sz="4" w:space="0" w:color="auto"/>
            </w:tcBorders>
          </w:tcPr>
          <w:p w14:paraId="36708B85" w14:textId="77777777" w:rsidR="006148E2" w:rsidRPr="006148E2" w:rsidRDefault="006148E2" w:rsidP="006148E2">
            <w:pPr>
              <w:autoSpaceDE w:val="0"/>
              <w:autoSpaceDN w:val="0"/>
              <w:adjustRightInd w:val="0"/>
              <w:jc w:val="center"/>
              <w:rPr>
                <w:rFonts w:eastAsia="Calibri"/>
                <w:bCs/>
                <w:lang w:eastAsia="en-US"/>
              </w:rPr>
            </w:pPr>
          </w:p>
        </w:tc>
        <w:tc>
          <w:tcPr>
            <w:tcW w:w="509" w:type="pct"/>
            <w:vMerge/>
            <w:tcBorders>
              <w:left w:val="single" w:sz="4" w:space="0" w:color="auto"/>
              <w:bottom w:val="single" w:sz="4" w:space="0" w:color="auto"/>
              <w:right w:val="single" w:sz="4" w:space="0" w:color="auto"/>
            </w:tcBorders>
          </w:tcPr>
          <w:p w14:paraId="16A53D45" w14:textId="77777777" w:rsidR="006148E2" w:rsidRPr="006148E2" w:rsidRDefault="006148E2" w:rsidP="006148E2">
            <w:pPr>
              <w:autoSpaceDE w:val="0"/>
              <w:autoSpaceDN w:val="0"/>
              <w:adjustRightInd w:val="0"/>
              <w:jc w:val="center"/>
              <w:rPr>
                <w:rFonts w:eastAsia="Calibri"/>
                <w:bCs/>
                <w:lang w:eastAsia="en-US"/>
              </w:rPr>
            </w:pPr>
          </w:p>
        </w:tc>
      </w:tr>
      <w:tr w:rsidR="006148E2" w:rsidRPr="006148E2" w14:paraId="1DF5C21F" w14:textId="77777777" w:rsidTr="006148E2">
        <w:trPr>
          <w:trHeight w:hRule="exact" w:val="397"/>
        </w:trPr>
        <w:tc>
          <w:tcPr>
            <w:tcW w:w="878" w:type="pct"/>
            <w:vMerge w:val="restart"/>
            <w:tcBorders>
              <w:top w:val="single" w:sz="4" w:space="0" w:color="auto"/>
              <w:left w:val="single" w:sz="4" w:space="0" w:color="auto"/>
            </w:tcBorders>
            <w:shd w:val="clear" w:color="auto" w:fill="auto"/>
            <w:vAlign w:val="center"/>
          </w:tcPr>
          <w:p w14:paraId="25AB59B7" w14:textId="77777777" w:rsidR="006148E2" w:rsidRPr="006148E2" w:rsidRDefault="006148E2" w:rsidP="006148E2">
            <w:pPr>
              <w:autoSpaceDE w:val="0"/>
              <w:autoSpaceDN w:val="0"/>
              <w:adjustRightInd w:val="0"/>
              <w:jc w:val="center"/>
              <w:outlineLvl w:val="0"/>
              <w:rPr>
                <w:rFonts w:eastAsia="Calibri"/>
                <w:bCs/>
                <w:lang w:eastAsia="en-US"/>
              </w:rPr>
            </w:pPr>
            <w:r w:rsidRPr="006148E2">
              <w:rPr>
                <w:rFonts w:eastAsia="Calibri"/>
                <w:bCs/>
                <w:lang w:eastAsia="en-US"/>
              </w:rPr>
              <w:t>ООО «</w:t>
            </w:r>
            <w:proofErr w:type="spellStart"/>
            <w:r w:rsidRPr="006148E2">
              <w:rPr>
                <w:rFonts w:eastAsia="Calibri"/>
                <w:bCs/>
                <w:lang w:eastAsia="en-US"/>
              </w:rPr>
              <w:t>Кемэнерго</w:t>
            </w:r>
            <w:proofErr w:type="spellEnd"/>
            <w:r w:rsidRPr="006148E2">
              <w:rPr>
                <w:rFonts w:eastAsia="Calibri"/>
                <w:bCs/>
                <w:lang w:eastAsia="en-US"/>
              </w:rPr>
              <w:t>»</w:t>
            </w:r>
          </w:p>
          <w:p w14:paraId="399D849E" w14:textId="77777777" w:rsidR="006148E2" w:rsidRPr="006148E2" w:rsidRDefault="006148E2" w:rsidP="006148E2">
            <w:pPr>
              <w:autoSpaceDE w:val="0"/>
              <w:autoSpaceDN w:val="0"/>
              <w:adjustRightInd w:val="0"/>
              <w:jc w:val="center"/>
              <w:outlineLvl w:val="0"/>
              <w:rPr>
                <w:rFonts w:eastAsia="Calibri"/>
                <w:bCs/>
                <w:lang w:eastAsia="en-US"/>
              </w:rPr>
            </w:pPr>
            <w:r w:rsidRPr="006148E2">
              <w:rPr>
                <w:rFonts w:eastAsia="Calibri"/>
                <w:bCs/>
                <w:lang w:eastAsia="en-US"/>
              </w:rPr>
              <w:t>(ИНН 4205265936)</w:t>
            </w:r>
          </w:p>
        </w:tc>
        <w:tc>
          <w:tcPr>
            <w:tcW w:w="326" w:type="pct"/>
            <w:tcBorders>
              <w:top w:val="single" w:sz="4" w:space="0" w:color="auto"/>
              <w:left w:val="single" w:sz="4" w:space="0" w:color="auto"/>
              <w:bottom w:val="single" w:sz="4" w:space="0" w:color="auto"/>
            </w:tcBorders>
            <w:vAlign w:val="center"/>
          </w:tcPr>
          <w:p w14:paraId="6AF571A5" w14:textId="77777777" w:rsidR="006148E2" w:rsidRPr="006148E2" w:rsidRDefault="006148E2" w:rsidP="006148E2">
            <w:pPr>
              <w:autoSpaceDE w:val="0"/>
              <w:autoSpaceDN w:val="0"/>
              <w:adjustRightInd w:val="0"/>
              <w:jc w:val="center"/>
              <w:rPr>
                <w:rFonts w:eastAsia="Calibri"/>
                <w:bCs/>
                <w:lang w:eastAsia="en-US"/>
              </w:rPr>
            </w:pPr>
            <w:r w:rsidRPr="006148E2">
              <w:rPr>
                <w:rFonts w:eastAsia="Calibri"/>
                <w:bCs/>
                <w:lang w:eastAsia="en-US"/>
              </w:rPr>
              <w:t>2017</w:t>
            </w:r>
          </w:p>
        </w:tc>
        <w:tc>
          <w:tcPr>
            <w:tcW w:w="422" w:type="pct"/>
            <w:tcBorders>
              <w:top w:val="single" w:sz="4" w:space="0" w:color="auto"/>
              <w:left w:val="single" w:sz="4" w:space="0" w:color="auto"/>
              <w:bottom w:val="single" w:sz="4" w:space="0" w:color="auto"/>
            </w:tcBorders>
            <w:vAlign w:val="center"/>
          </w:tcPr>
          <w:p w14:paraId="6515B562" w14:textId="77777777" w:rsidR="006148E2" w:rsidRPr="006148E2" w:rsidRDefault="006148E2" w:rsidP="006148E2">
            <w:pPr>
              <w:autoSpaceDE w:val="0"/>
              <w:autoSpaceDN w:val="0"/>
              <w:adjustRightInd w:val="0"/>
              <w:jc w:val="center"/>
              <w:rPr>
                <w:rFonts w:eastAsia="Calibri"/>
                <w:bCs/>
                <w:lang w:eastAsia="en-US"/>
              </w:rPr>
            </w:pPr>
            <w:r w:rsidRPr="006148E2">
              <w:rPr>
                <w:rFonts w:eastAsia="Calibri"/>
                <w:bCs/>
                <w:lang w:eastAsia="en-US"/>
              </w:rPr>
              <w:t>3,791</w:t>
            </w:r>
          </w:p>
        </w:tc>
        <w:tc>
          <w:tcPr>
            <w:tcW w:w="313" w:type="pct"/>
            <w:tcBorders>
              <w:top w:val="single" w:sz="4" w:space="0" w:color="auto"/>
              <w:left w:val="single" w:sz="4" w:space="0" w:color="auto"/>
              <w:bottom w:val="single" w:sz="4" w:space="0" w:color="auto"/>
            </w:tcBorders>
            <w:vAlign w:val="center"/>
          </w:tcPr>
          <w:p w14:paraId="0CDC66EB" w14:textId="77777777" w:rsidR="006148E2" w:rsidRPr="006148E2" w:rsidRDefault="006148E2" w:rsidP="006148E2">
            <w:pPr>
              <w:autoSpaceDE w:val="0"/>
              <w:autoSpaceDN w:val="0"/>
              <w:adjustRightInd w:val="0"/>
              <w:jc w:val="center"/>
              <w:rPr>
                <w:rFonts w:eastAsia="Calibri"/>
                <w:bCs/>
                <w:lang w:eastAsia="en-US"/>
              </w:rPr>
            </w:pPr>
            <w:r w:rsidRPr="006148E2">
              <w:rPr>
                <w:rFonts w:eastAsia="Calibri"/>
                <w:bCs/>
                <w:lang w:eastAsia="en-US"/>
              </w:rPr>
              <w:t>0</w:t>
            </w:r>
          </w:p>
        </w:tc>
        <w:tc>
          <w:tcPr>
            <w:tcW w:w="413" w:type="pct"/>
            <w:tcBorders>
              <w:top w:val="single" w:sz="4" w:space="0" w:color="auto"/>
              <w:left w:val="single" w:sz="4" w:space="0" w:color="auto"/>
              <w:bottom w:val="single" w:sz="4" w:space="0" w:color="auto"/>
            </w:tcBorders>
            <w:vAlign w:val="center"/>
          </w:tcPr>
          <w:p w14:paraId="7E64F193" w14:textId="77777777" w:rsidR="006148E2" w:rsidRPr="006148E2" w:rsidRDefault="006148E2" w:rsidP="006148E2">
            <w:pPr>
              <w:autoSpaceDE w:val="0"/>
              <w:autoSpaceDN w:val="0"/>
              <w:adjustRightInd w:val="0"/>
              <w:jc w:val="center"/>
              <w:rPr>
                <w:rFonts w:eastAsia="Calibri"/>
                <w:bCs/>
                <w:lang w:eastAsia="en-US"/>
              </w:rPr>
            </w:pPr>
            <w:r w:rsidRPr="006148E2">
              <w:rPr>
                <w:rFonts w:eastAsia="Calibri"/>
                <w:bCs/>
                <w:lang w:eastAsia="en-US"/>
              </w:rPr>
              <w:t>75</w:t>
            </w:r>
          </w:p>
        </w:tc>
        <w:tc>
          <w:tcPr>
            <w:tcW w:w="304" w:type="pct"/>
            <w:tcBorders>
              <w:top w:val="single" w:sz="4" w:space="0" w:color="auto"/>
              <w:left w:val="single" w:sz="4" w:space="0" w:color="auto"/>
              <w:bottom w:val="single" w:sz="4" w:space="0" w:color="auto"/>
            </w:tcBorders>
            <w:vAlign w:val="center"/>
          </w:tcPr>
          <w:p w14:paraId="01949B0D" w14:textId="77777777" w:rsidR="006148E2" w:rsidRPr="006148E2" w:rsidRDefault="006148E2" w:rsidP="006148E2">
            <w:pPr>
              <w:autoSpaceDE w:val="0"/>
              <w:autoSpaceDN w:val="0"/>
              <w:adjustRightInd w:val="0"/>
              <w:jc w:val="center"/>
              <w:rPr>
                <w:rFonts w:eastAsia="Calibri"/>
                <w:bCs/>
                <w:lang w:eastAsia="en-US"/>
              </w:rPr>
            </w:pPr>
            <w:r w:rsidRPr="006148E2">
              <w:rPr>
                <w:rFonts w:eastAsia="Calibri"/>
                <w:bCs/>
                <w:lang w:eastAsia="en-US"/>
              </w:rPr>
              <w:t>0,00</w:t>
            </w:r>
          </w:p>
        </w:tc>
        <w:tc>
          <w:tcPr>
            <w:tcW w:w="294" w:type="pct"/>
            <w:tcBorders>
              <w:top w:val="single" w:sz="4" w:space="0" w:color="auto"/>
              <w:left w:val="single" w:sz="4" w:space="0" w:color="auto"/>
              <w:bottom w:val="single" w:sz="4" w:space="0" w:color="auto"/>
            </w:tcBorders>
            <w:vAlign w:val="center"/>
          </w:tcPr>
          <w:p w14:paraId="3D0D04EF" w14:textId="77777777" w:rsidR="006148E2" w:rsidRPr="006148E2" w:rsidRDefault="006148E2" w:rsidP="006148E2">
            <w:pPr>
              <w:autoSpaceDE w:val="0"/>
              <w:autoSpaceDN w:val="0"/>
              <w:adjustRightInd w:val="0"/>
              <w:jc w:val="center"/>
              <w:rPr>
                <w:rFonts w:eastAsia="Calibri"/>
                <w:bCs/>
                <w:lang w:eastAsia="en-US"/>
              </w:rPr>
            </w:pPr>
            <w:r w:rsidRPr="006148E2">
              <w:rPr>
                <w:rFonts w:eastAsia="Calibri"/>
                <w:bCs/>
                <w:lang w:eastAsia="en-US"/>
              </w:rPr>
              <w:t>0,00</w:t>
            </w:r>
          </w:p>
        </w:tc>
        <w:tc>
          <w:tcPr>
            <w:tcW w:w="294" w:type="pct"/>
            <w:tcBorders>
              <w:top w:val="single" w:sz="4" w:space="0" w:color="auto"/>
              <w:left w:val="single" w:sz="4" w:space="0" w:color="auto"/>
              <w:bottom w:val="single" w:sz="4" w:space="0" w:color="auto"/>
            </w:tcBorders>
            <w:vAlign w:val="center"/>
          </w:tcPr>
          <w:p w14:paraId="37831C0B" w14:textId="77777777" w:rsidR="006148E2" w:rsidRPr="006148E2" w:rsidRDefault="006148E2" w:rsidP="006148E2">
            <w:pPr>
              <w:autoSpaceDE w:val="0"/>
              <w:autoSpaceDN w:val="0"/>
              <w:adjustRightInd w:val="0"/>
              <w:jc w:val="center"/>
              <w:rPr>
                <w:rFonts w:eastAsia="Calibri"/>
                <w:bCs/>
                <w:lang w:eastAsia="en-US"/>
              </w:rPr>
            </w:pPr>
            <w:r w:rsidRPr="006148E2">
              <w:rPr>
                <w:rFonts w:eastAsia="Calibri"/>
                <w:bCs/>
                <w:lang w:eastAsia="en-US"/>
              </w:rPr>
              <w:t>7,84</w:t>
            </w:r>
          </w:p>
        </w:tc>
        <w:tc>
          <w:tcPr>
            <w:tcW w:w="303" w:type="pct"/>
            <w:tcBorders>
              <w:top w:val="single" w:sz="4" w:space="0" w:color="auto"/>
              <w:left w:val="single" w:sz="4" w:space="0" w:color="auto"/>
              <w:bottom w:val="single" w:sz="4" w:space="0" w:color="auto"/>
            </w:tcBorders>
            <w:vAlign w:val="center"/>
          </w:tcPr>
          <w:p w14:paraId="3BD7A16C" w14:textId="77777777" w:rsidR="006148E2" w:rsidRPr="006148E2" w:rsidRDefault="006148E2" w:rsidP="006148E2">
            <w:pPr>
              <w:autoSpaceDE w:val="0"/>
              <w:autoSpaceDN w:val="0"/>
              <w:adjustRightInd w:val="0"/>
              <w:jc w:val="center"/>
              <w:rPr>
                <w:rFonts w:eastAsia="Calibri"/>
                <w:bCs/>
                <w:lang w:eastAsia="en-US"/>
              </w:rPr>
            </w:pPr>
            <w:r w:rsidRPr="006148E2">
              <w:rPr>
                <w:rFonts w:eastAsia="Calibri"/>
                <w:bCs/>
                <w:lang w:eastAsia="en-US"/>
              </w:rPr>
              <w:t>7,27</w:t>
            </w:r>
          </w:p>
        </w:tc>
        <w:tc>
          <w:tcPr>
            <w:tcW w:w="424" w:type="pct"/>
            <w:tcBorders>
              <w:top w:val="single" w:sz="4" w:space="0" w:color="auto"/>
              <w:left w:val="single" w:sz="4" w:space="0" w:color="auto"/>
              <w:bottom w:val="single" w:sz="4" w:space="0" w:color="auto"/>
            </w:tcBorders>
            <w:vAlign w:val="center"/>
          </w:tcPr>
          <w:p w14:paraId="5A587464" w14:textId="77777777" w:rsidR="006148E2" w:rsidRPr="006148E2" w:rsidRDefault="006148E2" w:rsidP="006148E2">
            <w:pPr>
              <w:autoSpaceDE w:val="0"/>
              <w:autoSpaceDN w:val="0"/>
              <w:adjustRightInd w:val="0"/>
              <w:jc w:val="center"/>
              <w:rPr>
                <w:rFonts w:eastAsia="Calibri"/>
                <w:bCs/>
                <w:lang w:eastAsia="en-US"/>
              </w:rPr>
            </w:pPr>
            <w:r w:rsidRPr="006148E2">
              <w:rPr>
                <w:rFonts w:eastAsia="Calibri"/>
                <w:bCs/>
                <w:lang w:eastAsia="en-US"/>
              </w:rPr>
              <w:t>0,0000</w:t>
            </w:r>
          </w:p>
        </w:tc>
        <w:tc>
          <w:tcPr>
            <w:tcW w:w="520" w:type="pct"/>
            <w:tcBorders>
              <w:top w:val="single" w:sz="4" w:space="0" w:color="auto"/>
              <w:left w:val="single" w:sz="4" w:space="0" w:color="auto"/>
              <w:bottom w:val="single" w:sz="4" w:space="0" w:color="auto"/>
            </w:tcBorders>
            <w:vAlign w:val="center"/>
          </w:tcPr>
          <w:p w14:paraId="0E75F719" w14:textId="77777777" w:rsidR="006148E2" w:rsidRPr="006148E2" w:rsidRDefault="006148E2" w:rsidP="006148E2">
            <w:pPr>
              <w:autoSpaceDE w:val="0"/>
              <w:autoSpaceDN w:val="0"/>
              <w:adjustRightInd w:val="0"/>
              <w:jc w:val="center"/>
              <w:rPr>
                <w:rFonts w:eastAsia="Calibri"/>
                <w:bCs/>
                <w:lang w:eastAsia="en-US"/>
              </w:rPr>
            </w:pPr>
            <w:r w:rsidRPr="006148E2">
              <w:rPr>
                <w:rFonts w:eastAsia="Calibri"/>
                <w:bCs/>
                <w:lang w:eastAsia="en-US"/>
              </w:rPr>
              <w:t>1,0000</w:t>
            </w:r>
          </w:p>
        </w:tc>
        <w:tc>
          <w:tcPr>
            <w:tcW w:w="509" w:type="pct"/>
            <w:tcBorders>
              <w:top w:val="single" w:sz="4" w:space="0" w:color="auto"/>
              <w:left w:val="single" w:sz="4" w:space="0" w:color="auto"/>
              <w:bottom w:val="single" w:sz="4" w:space="0" w:color="auto"/>
              <w:right w:val="single" w:sz="4" w:space="0" w:color="auto"/>
            </w:tcBorders>
            <w:vAlign w:val="center"/>
          </w:tcPr>
          <w:p w14:paraId="5E953A98" w14:textId="77777777" w:rsidR="006148E2" w:rsidRPr="006148E2" w:rsidRDefault="006148E2" w:rsidP="006148E2">
            <w:pPr>
              <w:autoSpaceDE w:val="0"/>
              <w:autoSpaceDN w:val="0"/>
              <w:adjustRightInd w:val="0"/>
              <w:jc w:val="center"/>
              <w:rPr>
                <w:rFonts w:eastAsia="Calibri"/>
                <w:bCs/>
                <w:lang w:eastAsia="en-US"/>
              </w:rPr>
            </w:pPr>
            <w:r w:rsidRPr="006148E2">
              <w:rPr>
                <w:rFonts w:eastAsia="Calibri"/>
                <w:bCs/>
                <w:lang w:eastAsia="en-US"/>
              </w:rPr>
              <w:t>0,8975</w:t>
            </w:r>
          </w:p>
        </w:tc>
      </w:tr>
      <w:tr w:rsidR="006148E2" w:rsidRPr="006148E2" w14:paraId="2AA0BAE4" w14:textId="77777777" w:rsidTr="006148E2">
        <w:trPr>
          <w:trHeight w:hRule="exact" w:val="397"/>
        </w:trPr>
        <w:tc>
          <w:tcPr>
            <w:tcW w:w="878" w:type="pct"/>
            <w:vMerge/>
            <w:tcBorders>
              <w:left w:val="single" w:sz="4" w:space="0" w:color="auto"/>
            </w:tcBorders>
            <w:shd w:val="clear" w:color="auto" w:fill="auto"/>
            <w:vAlign w:val="center"/>
          </w:tcPr>
          <w:p w14:paraId="7824DE20" w14:textId="77777777" w:rsidR="006148E2" w:rsidRPr="006148E2" w:rsidRDefault="006148E2" w:rsidP="006148E2">
            <w:pPr>
              <w:autoSpaceDE w:val="0"/>
              <w:autoSpaceDN w:val="0"/>
              <w:adjustRightInd w:val="0"/>
              <w:ind w:firstLine="540"/>
              <w:jc w:val="center"/>
              <w:outlineLvl w:val="0"/>
              <w:rPr>
                <w:rFonts w:eastAsia="Calibri"/>
                <w:bCs/>
                <w:lang w:eastAsia="en-US"/>
              </w:rPr>
            </w:pPr>
          </w:p>
        </w:tc>
        <w:tc>
          <w:tcPr>
            <w:tcW w:w="326" w:type="pct"/>
            <w:tcBorders>
              <w:top w:val="single" w:sz="4" w:space="0" w:color="auto"/>
              <w:left w:val="single" w:sz="4" w:space="0" w:color="auto"/>
              <w:bottom w:val="single" w:sz="4" w:space="0" w:color="auto"/>
            </w:tcBorders>
            <w:vAlign w:val="center"/>
          </w:tcPr>
          <w:p w14:paraId="396A5AAD" w14:textId="77777777" w:rsidR="006148E2" w:rsidRPr="006148E2" w:rsidRDefault="006148E2" w:rsidP="006148E2">
            <w:pPr>
              <w:autoSpaceDE w:val="0"/>
              <w:autoSpaceDN w:val="0"/>
              <w:adjustRightInd w:val="0"/>
              <w:jc w:val="center"/>
              <w:rPr>
                <w:rFonts w:eastAsia="Calibri"/>
                <w:bCs/>
                <w:lang w:eastAsia="en-US"/>
              </w:rPr>
            </w:pPr>
            <w:r w:rsidRPr="006148E2">
              <w:rPr>
                <w:rFonts w:eastAsia="Calibri"/>
                <w:bCs/>
                <w:lang w:eastAsia="en-US"/>
              </w:rPr>
              <w:t>2018</w:t>
            </w:r>
          </w:p>
        </w:tc>
        <w:tc>
          <w:tcPr>
            <w:tcW w:w="422" w:type="pct"/>
            <w:tcBorders>
              <w:top w:val="single" w:sz="4" w:space="0" w:color="auto"/>
              <w:left w:val="single" w:sz="4" w:space="0" w:color="auto"/>
              <w:bottom w:val="single" w:sz="4" w:space="0" w:color="auto"/>
            </w:tcBorders>
            <w:vAlign w:val="center"/>
          </w:tcPr>
          <w:p w14:paraId="40256BCD" w14:textId="77777777" w:rsidR="006148E2" w:rsidRPr="006148E2" w:rsidRDefault="006148E2" w:rsidP="006148E2">
            <w:pPr>
              <w:autoSpaceDE w:val="0"/>
              <w:autoSpaceDN w:val="0"/>
              <w:adjustRightInd w:val="0"/>
              <w:jc w:val="center"/>
              <w:rPr>
                <w:rFonts w:eastAsia="Calibri"/>
                <w:bCs/>
                <w:lang w:eastAsia="en-US"/>
              </w:rPr>
            </w:pPr>
            <w:r w:rsidRPr="006148E2">
              <w:rPr>
                <w:rFonts w:eastAsia="Calibri"/>
                <w:bCs/>
                <w:lang w:eastAsia="en-US"/>
              </w:rPr>
              <w:t>X</w:t>
            </w:r>
          </w:p>
        </w:tc>
        <w:tc>
          <w:tcPr>
            <w:tcW w:w="313" w:type="pct"/>
            <w:tcBorders>
              <w:top w:val="single" w:sz="4" w:space="0" w:color="auto"/>
              <w:left w:val="single" w:sz="4" w:space="0" w:color="auto"/>
              <w:bottom w:val="single" w:sz="4" w:space="0" w:color="auto"/>
            </w:tcBorders>
            <w:vAlign w:val="center"/>
          </w:tcPr>
          <w:p w14:paraId="76A55FDA" w14:textId="77777777" w:rsidR="006148E2" w:rsidRPr="006148E2" w:rsidRDefault="006148E2" w:rsidP="006148E2">
            <w:pPr>
              <w:autoSpaceDE w:val="0"/>
              <w:autoSpaceDN w:val="0"/>
              <w:adjustRightInd w:val="0"/>
              <w:jc w:val="center"/>
              <w:rPr>
                <w:rFonts w:eastAsia="Calibri"/>
                <w:bCs/>
                <w:lang w:eastAsia="en-US"/>
              </w:rPr>
            </w:pPr>
            <w:r w:rsidRPr="006148E2">
              <w:rPr>
                <w:rFonts w:eastAsia="Calibri"/>
                <w:bCs/>
                <w:lang w:eastAsia="en-US"/>
              </w:rPr>
              <w:t>1</w:t>
            </w:r>
          </w:p>
        </w:tc>
        <w:tc>
          <w:tcPr>
            <w:tcW w:w="413" w:type="pct"/>
            <w:tcBorders>
              <w:top w:val="single" w:sz="4" w:space="0" w:color="auto"/>
              <w:left w:val="single" w:sz="4" w:space="0" w:color="auto"/>
              <w:bottom w:val="single" w:sz="4" w:space="0" w:color="auto"/>
            </w:tcBorders>
            <w:vAlign w:val="center"/>
          </w:tcPr>
          <w:p w14:paraId="415B19DE" w14:textId="77777777" w:rsidR="006148E2" w:rsidRPr="006148E2" w:rsidRDefault="006148E2" w:rsidP="006148E2">
            <w:pPr>
              <w:autoSpaceDE w:val="0"/>
              <w:autoSpaceDN w:val="0"/>
              <w:adjustRightInd w:val="0"/>
              <w:jc w:val="center"/>
              <w:rPr>
                <w:rFonts w:eastAsia="Calibri"/>
                <w:bCs/>
                <w:lang w:eastAsia="en-US"/>
              </w:rPr>
            </w:pPr>
            <w:r w:rsidRPr="006148E2">
              <w:rPr>
                <w:rFonts w:eastAsia="Calibri"/>
                <w:bCs/>
                <w:lang w:eastAsia="en-US"/>
              </w:rPr>
              <w:t>75</w:t>
            </w:r>
          </w:p>
        </w:tc>
        <w:tc>
          <w:tcPr>
            <w:tcW w:w="304" w:type="pct"/>
            <w:tcBorders>
              <w:top w:val="single" w:sz="4" w:space="0" w:color="auto"/>
              <w:left w:val="single" w:sz="4" w:space="0" w:color="auto"/>
              <w:bottom w:val="single" w:sz="4" w:space="0" w:color="auto"/>
            </w:tcBorders>
            <w:vAlign w:val="center"/>
          </w:tcPr>
          <w:p w14:paraId="5EFC343C" w14:textId="77777777" w:rsidR="006148E2" w:rsidRPr="006148E2" w:rsidRDefault="006148E2" w:rsidP="006148E2">
            <w:pPr>
              <w:autoSpaceDE w:val="0"/>
              <w:autoSpaceDN w:val="0"/>
              <w:adjustRightInd w:val="0"/>
              <w:jc w:val="center"/>
              <w:rPr>
                <w:rFonts w:eastAsia="Calibri"/>
                <w:bCs/>
                <w:lang w:eastAsia="en-US"/>
              </w:rPr>
            </w:pPr>
            <w:r w:rsidRPr="006148E2">
              <w:rPr>
                <w:rFonts w:eastAsia="Calibri"/>
                <w:bCs/>
                <w:lang w:eastAsia="en-US"/>
              </w:rPr>
              <w:t>0,00</w:t>
            </w:r>
          </w:p>
        </w:tc>
        <w:tc>
          <w:tcPr>
            <w:tcW w:w="294" w:type="pct"/>
            <w:tcBorders>
              <w:top w:val="single" w:sz="4" w:space="0" w:color="auto"/>
              <w:left w:val="single" w:sz="4" w:space="0" w:color="auto"/>
              <w:bottom w:val="single" w:sz="4" w:space="0" w:color="auto"/>
            </w:tcBorders>
            <w:vAlign w:val="center"/>
          </w:tcPr>
          <w:p w14:paraId="0C6CD2CB" w14:textId="77777777" w:rsidR="006148E2" w:rsidRPr="006148E2" w:rsidRDefault="006148E2" w:rsidP="006148E2">
            <w:pPr>
              <w:autoSpaceDE w:val="0"/>
              <w:autoSpaceDN w:val="0"/>
              <w:adjustRightInd w:val="0"/>
              <w:jc w:val="center"/>
              <w:rPr>
                <w:rFonts w:eastAsia="Calibri"/>
                <w:bCs/>
                <w:lang w:eastAsia="en-US"/>
              </w:rPr>
            </w:pPr>
            <w:r w:rsidRPr="006148E2">
              <w:rPr>
                <w:rFonts w:eastAsia="Calibri"/>
                <w:bCs/>
                <w:lang w:eastAsia="en-US"/>
              </w:rPr>
              <w:t>0,00</w:t>
            </w:r>
          </w:p>
        </w:tc>
        <w:tc>
          <w:tcPr>
            <w:tcW w:w="294" w:type="pct"/>
            <w:tcBorders>
              <w:top w:val="single" w:sz="4" w:space="0" w:color="auto"/>
              <w:left w:val="single" w:sz="4" w:space="0" w:color="auto"/>
              <w:bottom w:val="single" w:sz="4" w:space="0" w:color="auto"/>
            </w:tcBorders>
            <w:vAlign w:val="center"/>
          </w:tcPr>
          <w:p w14:paraId="45DF65ED" w14:textId="77777777" w:rsidR="006148E2" w:rsidRPr="006148E2" w:rsidRDefault="006148E2" w:rsidP="006148E2">
            <w:pPr>
              <w:autoSpaceDE w:val="0"/>
              <w:autoSpaceDN w:val="0"/>
              <w:adjustRightInd w:val="0"/>
              <w:jc w:val="center"/>
              <w:rPr>
                <w:rFonts w:eastAsia="Calibri"/>
                <w:bCs/>
                <w:lang w:eastAsia="en-US"/>
              </w:rPr>
            </w:pPr>
            <w:r w:rsidRPr="006148E2">
              <w:rPr>
                <w:rFonts w:eastAsia="Calibri"/>
                <w:bCs/>
                <w:lang w:eastAsia="en-US"/>
              </w:rPr>
              <w:t>7,84</w:t>
            </w:r>
          </w:p>
        </w:tc>
        <w:tc>
          <w:tcPr>
            <w:tcW w:w="303" w:type="pct"/>
            <w:tcBorders>
              <w:top w:val="single" w:sz="4" w:space="0" w:color="auto"/>
              <w:left w:val="single" w:sz="4" w:space="0" w:color="auto"/>
              <w:bottom w:val="single" w:sz="4" w:space="0" w:color="auto"/>
            </w:tcBorders>
            <w:vAlign w:val="center"/>
          </w:tcPr>
          <w:p w14:paraId="26560712" w14:textId="77777777" w:rsidR="006148E2" w:rsidRPr="006148E2" w:rsidRDefault="006148E2" w:rsidP="006148E2">
            <w:pPr>
              <w:autoSpaceDE w:val="0"/>
              <w:autoSpaceDN w:val="0"/>
              <w:adjustRightInd w:val="0"/>
              <w:jc w:val="center"/>
              <w:rPr>
                <w:rFonts w:eastAsia="Calibri"/>
                <w:bCs/>
                <w:lang w:eastAsia="en-US"/>
              </w:rPr>
            </w:pPr>
            <w:r w:rsidRPr="006148E2">
              <w:rPr>
                <w:rFonts w:eastAsia="Calibri"/>
                <w:bCs/>
                <w:lang w:eastAsia="en-US"/>
              </w:rPr>
              <w:t>7,27</w:t>
            </w:r>
          </w:p>
        </w:tc>
        <w:tc>
          <w:tcPr>
            <w:tcW w:w="424" w:type="pct"/>
            <w:tcBorders>
              <w:top w:val="single" w:sz="4" w:space="0" w:color="auto"/>
              <w:left w:val="single" w:sz="4" w:space="0" w:color="auto"/>
              <w:bottom w:val="single" w:sz="4" w:space="0" w:color="auto"/>
            </w:tcBorders>
            <w:vAlign w:val="center"/>
          </w:tcPr>
          <w:p w14:paraId="4D5A0C70" w14:textId="77777777" w:rsidR="006148E2" w:rsidRPr="006148E2" w:rsidRDefault="006148E2" w:rsidP="006148E2">
            <w:pPr>
              <w:autoSpaceDE w:val="0"/>
              <w:autoSpaceDN w:val="0"/>
              <w:adjustRightInd w:val="0"/>
              <w:jc w:val="center"/>
              <w:rPr>
                <w:rFonts w:eastAsia="Calibri"/>
                <w:bCs/>
                <w:lang w:eastAsia="en-US"/>
              </w:rPr>
            </w:pPr>
            <w:r w:rsidRPr="006148E2">
              <w:rPr>
                <w:rFonts w:eastAsia="Calibri"/>
                <w:bCs/>
                <w:lang w:eastAsia="en-US"/>
              </w:rPr>
              <w:t>0,0000</w:t>
            </w:r>
          </w:p>
        </w:tc>
        <w:tc>
          <w:tcPr>
            <w:tcW w:w="520" w:type="pct"/>
            <w:tcBorders>
              <w:top w:val="single" w:sz="4" w:space="0" w:color="auto"/>
              <w:left w:val="single" w:sz="4" w:space="0" w:color="auto"/>
              <w:bottom w:val="single" w:sz="4" w:space="0" w:color="auto"/>
            </w:tcBorders>
            <w:vAlign w:val="center"/>
          </w:tcPr>
          <w:p w14:paraId="129C08CB" w14:textId="77777777" w:rsidR="006148E2" w:rsidRPr="006148E2" w:rsidRDefault="006148E2" w:rsidP="006148E2">
            <w:pPr>
              <w:autoSpaceDE w:val="0"/>
              <w:autoSpaceDN w:val="0"/>
              <w:adjustRightInd w:val="0"/>
              <w:jc w:val="center"/>
              <w:rPr>
                <w:rFonts w:eastAsia="Calibri"/>
                <w:bCs/>
                <w:lang w:eastAsia="en-US"/>
              </w:rPr>
            </w:pPr>
            <w:r w:rsidRPr="006148E2">
              <w:rPr>
                <w:rFonts w:eastAsia="Calibri"/>
                <w:bCs/>
                <w:lang w:eastAsia="en-US"/>
              </w:rPr>
              <w:t>1,0000</w:t>
            </w:r>
          </w:p>
        </w:tc>
        <w:tc>
          <w:tcPr>
            <w:tcW w:w="509" w:type="pct"/>
            <w:tcBorders>
              <w:top w:val="single" w:sz="4" w:space="0" w:color="auto"/>
              <w:left w:val="single" w:sz="4" w:space="0" w:color="auto"/>
              <w:bottom w:val="single" w:sz="4" w:space="0" w:color="auto"/>
              <w:right w:val="single" w:sz="4" w:space="0" w:color="auto"/>
            </w:tcBorders>
            <w:vAlign w:val="center"/>
          </w:tcPr>
          <w:p w14:paraId="070A2100" w14:textId="77777777" w:rsidR="006148E2" w:rsidRPr="006148E2" w:rsidRDefault="006148E2" w:rsidP="006148E2">
            <w:pPr>
              <w:autoSpaceDE w:val="0"/>
              <w:autoSpaceDN w:val="0"/>
              <w:adjustRightInd w:val="0"/>
              <w:jc w:val="center"/>
              <w:rPr>
                <w:rFonts w:eastAsia="Calibri"/>
                <w:bCs/>
                <w:lang w:eastAsia="en-US"/>
              </w:rPr>
            </w:pPr>
            <w:r w:rsidRPr="006148E2">
              <w:rPr>
                <w:rFonts w:eastAsia="Calibri"/>
                <w:bCs/>
                <w:lang w:eastAsia="en-US"/>
              </w:rPr>
              <w:t>0,8975</w:t>
            </w:r>
          </w:p>
        </w:tc>
      </w:tr>
      <w:tr w:rsidR="006148E2" w:rsidRPr="006148E2" w14:paraId="0F956EEA" w14:textId="77777777" w:rsidTr="006148E2">
        <w:trPr>
          <w:trHeight w:hRule="exact" w:val="397"/>
        </w:trPr>
        <w:tc>
          <w:tcPr>
            <w:tcW w:w="878" w:type="pct"/>
            <w:vMerge/>
            <w:tcBorders>
              <w:left w:val="single" w:sz="4" w:space="0" w:color="auto"/>
              <w:bottom w:val="single" w:sz="4" w:space="0" w:color="auto"/>
            </w:tcBorders>
            <w:shd w:val="clear" w:color="auto" w:fill="auto"/>
            <w:vAlign w:val="center"/>
          </w:tcPr>
          <w:p w14:paraId="732E9803" w14:textId="77777777" w:rsidR="006148E2" w:rsidRPr="006148E2" w:rsidRDefault="006148E2" w:rsidP="006148E2">
            <w:pPr>
              <w:autoSpaceDE w:val="0"/>
              <w:autoSpaceDN w:val="0"/>
              <w:adjustRightInd w:val="0"/>
              <w:ind w:firstLine="540"/>
              <w:jc w:val="center"/>
              <w:outlineLvl w:val="0"/>
              <w:rPr>
                <w:rFonts w:eastAsia="Calibri"/>
                <w:bCs/>
                <w:lang w:eastAsia="en-US"/>
              </w:rPr>
            </w:pPr>
          </w:p>
        </w:tc>
        <w:tc>
          <w:tcPr>
            <w:tcW w:w="326" w:type="pct"/>
            <w:tcBorders>
              <w:top w:val="single" w:sz="4" w:space="0" w:color="auto"/>
              <w:left w:val="single" w:sz="4" w:space="0" w:color="auto"/>
              <w:bottom w:val="single" w:sz="4" w:space="0" w:color="auto"/>
            </w:tcBorders>
            <w:vAlign w:val="center"/>
          </w:tcPr>
          <w:p w14:paraId="5D8AAD77" w14:textId="77777777" w:rsidR="006148E2" w:rsidRPr="006148E2" w:rsidRDefault="006148E2" w:rsidP="006148E2">
            <w:pPr>
              <w:autoSpaceDE w:val="0"/>
              <w:autoSpaceDN w:val="0"/>
              <w:adjustRightInd w:val="0"/>
              <w:jc w:val="center"/>
              <w:rPr>
                <w:rFonts w:eastAsia="Calibri"/>
                <w:bCs/>
                <w:lang w:eastAsia="en-US"/>
              </w:rPr>
            </w:pPr>
            <w:r w:rsidRPr="006148E2">
              <w:rPr>
                <w:rFonts w:eastAsia="Calibri"/>
                <w:bCs/>
                <w:lang w:eastAsia="en-US"/>
              </w:rPr>
              <w:t>2019</w:t>
            </w:r>
          </w:p>
        </w:tc>
        <w:tc>
          <w:tcPr>
            <w:tcW w:w="422" w:type="pct"/>
            <w:tcBorders>
              <w:top w:val="single" w:sz="4" w:space="0" w:color="auto"/>
              <w:left w:val="single" w:sz="4" w:space="0" w:color="auto"/>
              <w:bottom w:val="single" w:sz="4" w:space="0" w:color="auto"/>
            </w:tcBorders>
            <w:vAlign w:val="center"/>
          </w:tcPr>
          <w:p w14:paraId="2C2D8A2B" w14:textId="77777777" w:rsidR="006148E2" w:rsidRPr="006148E2" w:rsidRDefault="006148E2" w:rsidP="006148E2">
            <w:pPr>
              <w:autoSpaceDE w:val="0"/>
              <w:autoSpaceDN w:val="0"/>
              <w:adjustRightInd w:val="0"/>
              <w:jc w:val="center"/>
              <w:rPr>
                <w:rFonts w:eastAsia="Calibri"/>
                <w:bCs/>
                <w:lang w:eastAsia="en-US"/>
              </w:rPr>
            </w:pPr>
            <w:r w:rsidRPr="006148E2">
              <w:rPr>
                <w:rFonts w:eastAsia="Calibri"/>
                <w:bCs/>
                <w:lang w:eastAsia="en-US"/>
              </w:rPr>
              <w:t>X</w:t>
            </w:r>
          </w:p>
        </w:tc>
        <w:tc>
          <w:tcPr>
            <w:tcW w:w="313" w:type="pct"/>
            <w:tcBorders>
              <w:top w:val="single" w:sz="4" w:space="0" w:color="auto"/>
              <w:left w:val="single" w:sz="4" w:space="0" w:color="auto"/>
              <w:bottom w:val="single" w:sz="4" w:space="0" w:color="auto"/>
            </w:tcBorders>
            <w:vAlign w:val="center"/>
          </w:tcPr>
          <w:p w14:paraId="6A1A6896" w14:textId="77777777" w:rsidR="006148E2" w:rsidRPr="006148E2" w:rsidRDefault="006148E2" w:rsidP="006148E2">
            <w:pPr>
              <w:autoSpaceDE w:val="0"/>
              <w:autoSpaceDN w:val="0"/>
              <w:adjustRightInd w:val="0"/>
              <w:jc w:val="center"/>
              <w:rPr>
                <w:rFonts w:eastAsia="Calibri"/>
                <w:bCs/>
                <w:lang w:eastAsia="en-US"/>
              </w:rPr>
            </w:pPr>
            <w:r w:rsidRPr="006148E2">
              <w:rPr>
                <w:rFonts w:eastAsia="Calibri"/>
                <w:bCs/>
                <w:lang w:eastAsia="en-US"/>
              </w:rPr>
              <w:t>1</w:t>
            </w:r>
          </w:p>
        </w:tc>
        <w:tc>
          <w:tcPr>
            <w:tcW w:w="413" w:type="pct"/>
            <w:tcBorders>
              <w:top w:val="single" w:sz="4" w:space="0" w:color="auto"/>
              <w:left w:val="single" w:sz="4" w:space="0" w:color="auto"/>
              <w:bottom w:val="single" w:sz="4" w:space="0" w:color="auto"/>
            </w:tcBorders>
            <w:vAlign w:val="center"/>
          </w:tcPr>
          <w:p w14:paraId="122B41F3" w14:textId="77777777" w:rsidR="006148E2" w:rsidRPr="006148E2" w:rsidRDefault="006148E2" w:rsidP="006148E2">
            <w:pPr>
              <w:autoSpaceDE w:val="0"/>
              <w:autoSpaceDN w:val="0"/>
              <w:adjustRightInd w:val="0"/>
              <w:jc w:val="center"/>
              <w:rPr>
                <w:rFonts w:eastAsia="Calibri"/>
                <w:bCs/>
                <w:lang w:eastAsia="en-US"/>
              </w:rPr>
            </w:pPr>
            <w:r w:rsidRPr="006148E2">
              <w:rPr>
                <w:rFonts w:eastAsia="Calibri"/>
                <w:bCs/>
                <w:lang w:eastAsia="en-US"/>
              </w:rPr>
              <w:t>75</w:t>
            </w:r>
          </w:p>
        </w:tc>
        <w:tc>
          <w:tcPr>
            <w:tcW w:w="304" w:type="pct"/>
            <w:tcBorders>
              <w:top w:val="single" w:sz="4" w:space="0" w:color="auto"/>
              <w:left w:val="single" w:sz="4" w:space="0" w:color="auto"/>
              <w:bottom w:val="single" w:sz="4" w:space="0" w:color="auto"/>
            </w:tcBorders>
            <w:vAlign w:val="center"/>
          </w:tcPr>
          <w:p w14:paraId="208DB9A2" w14:textId="77777777" w:rsidR="006148E2" w:rsidRPr="006148E2" w:rsidRDefault="006148E2" w:rsidP="006148E2">
            <w:pPr>
              <w:autoSpaceDE w:val="0"/>
              <w:autoSpaceDN w:val="0"/>
              <w:adjustRightInd w:val="0"/>
              <w:jc w:val="center"/>
              <w:rPr>
                <w:rFonts w:eastAsia="Calibri"/>
                <w:bCs/>
                <w:lang w:eastAsia="en-US"/>
              </w:rPr>
            </w:pPr>
            <w:r w:rsidRPr="006148E2">
              <w:rPr>
                <w:rFonts w:eastAsia="Calibri"/>
                <w:bCs/>
                <w:lang w:eastAsia="en-US"/>
              </w:rPr>
              <w:t>0,00</w:t>
            </w:r>
          </w:p>
        </w:tc>
        <w:tc>
          <w:tcPr>
            <w:tcW w:w="294" w:type="pct"/>
            <w:tcBorders>
              <w:top w:val="single" w:sz="4" w:space="0" w:color="auto"/>
              <w:left w:val="single" w:sz="4" w:space="0" w:color="auto"/>
              <w:bottom w:val="single" w:sz="4" w:space="0" w:color="auto"/>
            </w:tcBorders>
            <w:vAlign w:val="center"/>
          </w:tcPr>
          <w:p w14:paraId="781731B9" w14:textId="77777777" w:rsidR="006148E2" w:rsidRPr="006148E2" w:rsidRDefault="006148E2" w:rsidP="006148E2">
            <w:pPr>
              <w:autoSpaceDE w:val="0"/>
              <w:autoSpaceDN w:val="0"/>
              <w:adjustRightInd w:val="0"/>
              <w:jc w:val="center"/>
              <w:rPr>
                <w:rFonts w:eastAsia="Calibri"/>
                <w:bCs/>
                <w:lang w:eastAsia="en-US"/>
              </w:rPr>
            </w:pPr>
            <w:r w:rsidRPr="006148E2">
              <w:rPr>
                <w:rFonts w:eastAsia="Calibri"/>
                <w:bCs/>
                <w:lang w:eastAsia="en-US"/>
              </w:rPr>
              <w:t>0,00</w:t>
            </w:r>
          </w:p>
        </w:tc>
        <w:tc>
          <w:tcPr>
            <w:tcW w:w="294" w:type="pct"/>
            <w:tcBorders>
              <w:top w:val="single" w:sz="4" w:space="0" w:color="auto"/>
              <w:left w:val="single" w:sz="4" w:space="0" w:color="auto"/>
              <w:bottom w:val="single" w:sz="4" w:space="0" w:color="auto"/>
            </w:tcBorders>
            <w:vAlign w:val="center"/>
          </w:tcPr>
          <w:p w14:paraId="2CDB770D" w14:textId="77777777" w:rsidR="006148E2" w:rsidRPr="006148E2" w:rsidRDefault="006148E2" w:rsidP="006148E2">
            <w:pPr>
              <w:autoSpaceDE w:val="0"/>
              <w:autoSpaceDN w:val="0"/>
              <w:adjustRightInd w:val="0"/>
              <w:jc w:val="center"/>
              <w:rPr>
                <w:rFonts w:eastAsia="Calibri"/>
                <w:bCs/>
                <w:lang w:eastAsia="en-US"/>
              </w:rPr>
            </w:pPr>
            <w:r w:rsidRPr="006148E2">
              <w:rPr>
                <w:rFonts w:eastAsia="Calibri"/>
                <w:bCs/>
                <w:lang w:eastAsia="en-US"/>
              </w:rPr>
              <w:t>7,84</w:t>
            </w:r>
          </w:p>
        </w:tc>
        <w:tc>
          <w:tcPr>
            <w:tcW w:w="303" w:type="pct"/>
            <w:tcBorders>
              <w:top w:val="single" w:sz="4" w:space="0" w:color="auto"/>
              <w:left w:val="single" w:sz="4" w:space="0" w:color="auto"/>
              <w:bottom w:val="single" w:sz="4" w:space="0" w:color="auto"/>
            </w:tcBorders>
            <w:vAlign w:val="center"/>
          </w:tcPr>
          <w:p w14:paraId="7A72F67A" w14:textId="77777777" w:rsidR="006148E2" w:rsidRPr="006148E2" w:rsidRDefault="006148E2" w:rsidP="006148E2">
            <w:pPr>
              <w:autoSpaceDE w:val="0"/>
              <w:autoSpaceDN w:val="0"/>
              <w:adjustRightInd w:val="0"/>
              <w:jc w:val="center"/>
              <w:rPr>
                <w:rFonts w:eastAsia="Calibri"/>
                <w:bCs/>
                <w:lang w:eastAsia="en-US"/>
              </w:rPr>
            </w:pPr>
            <w:r w:rsidRPr="006148E2">
              <w:rPr>
                <w:rFonts w:eastAsia="Calibri"/>
                <w:bCs/>
                <w:lang w:eastAsia="en-US"/>
              </w:rPr>
              <w:t>7,27</w:t>
            </w:r>
          </w:p>
        </w:tc>
        <w:tc>
          <w:tcPr>
            <w:tcW w:w="424" w:type="pct"/>
            <w:tcBorders>
              <w:top w:val="single" w:sz="4" w:space="0" w:color="auto"/>
              <w:left w:val="single" w:sz="4" w:space="0" w:color="auto"/>
              <w:bottom w:val="single" w:sz="4" w:space="0" w:color="auto"/>
            </w:tcBorders>
            <w:vAlign w:val="center"/>
          </w:tcPr>
          <w:p w14:paraId="27668E79" w14:textId="77777777" w:rsidR="006148E2" w:rsidRPr="006148E2" w:rsidRDefault="006148E2" w:rsidP="006148E2">
            <w:pPr>
              <w:autoSpaceDE w:val="0"/>
              <w:autoSpaceDN w:val="0"/>
              <w:adjustRightInd w:val="0"/>
              <w:jc w:val="center"/>
              <w:rPr>
                <w:rFonts w:eastAsia="Calibri"/>
                <w:bCs/>
                <w:lang w:eastAsia="en-US"/>
              </w:rPr>
            </w:pPr>
            <w:r w:rsidRPr="006148E2">
              <w:rPr>
                <w:rFonts w:eastAsia="Calibri"/>
                <w:bCs/>
                <w:lang w:eastAsia="en-US"/>
              </w:rPr>
              <w:t>0,0000</w:t>
            </w:r>
          </w:p>
        </w:tc>
        <w:tc>
          <w:tcPr>
            <w:tcW w:w="520" w:type="pct"/>
            <w:tcBorders>
              <w:top w:val="single" w:sz="4" w:space="0" w:color="auto"/>
              <w:left w:val="single" w:sz="4" w:space="0" w:color="auto"/>
              <w:bottom w:val="single" w:sz="4" w:space="0" w:color="auto"/>
            </w:tcBorders>
            <w:vAlign w:val="center"/>
          </w:tcPr>
          <w:p w14:paraId="24747E04" w14:textId="77777777" w:rsidR="006148E2" w:rsidRPr="006148E2" w:rsidRDefault="006148E2" w:rsidP="006148E2">
            <w:pPr>
              <w:autoSpaceDE w:val="0"/>
              <w:autoSpaceDN w:val="0"/>
              <w:adjustRightInd w:val="0"/>
              <w:jc w:val="center"/>
              <w:rPr>
                <w:rFonts w:eastAsia="Calibri"/>
                <w:bCs/>
                <w:lang w:eastAsia="en-US"/>
              </w:rPr>
            </w:pPr>
            <w:r w:rsidRPr="006148E2">
              <w:rPr>
                <w:rFonts w:eastAsia="Calibri"/>
                <w:bCs/>
                <w:lang w:eastAsia="en-US"/>
              </w:rPr>
              <w:t>1,0000</w:t>
            </w:r>
          </w:p>
        </w:tc>
        <w:tc>
          <w:tcPr>
            <w:tcW w:w="509" w:type="pct"/>
            <w:tcBorders>
              <w:top w:val="single" w:sz="4" w:space="0" w:color="auto"/>
              <w:left w:val="single" w:sz="4" w:space="0" w:color="auto"/>
              <w:bottom w:val="single" w:sz="4" w:space="0" w:color="auto"/>
              <w:right w:val="single" w:sz="4" w:space="0" w:color="auto"/>
            </w:tcBorders>
            <w:vAlign w:val="center"/>
          </w:tcPr>
          <w:p w14:paraId="241332ED" w14:textId="77777777" w:rsidR="006148E2" w:rsidRPr="006148E2" w:rsidRDefault="006148E2" w:rsidP="006148E2">
            <w:pPr>
              <w:autoSpaceDE w:val="0"/>
              <w:autoSpaceDN w:val="0"/>
              <w:adjustRightInd w:val="0"/>
              <w:jc w:val="center"/>
              <w:rPr>
                <w:rFonts w:eastAsia="Calibri"/>
                <w:bCs/>
                <w:lang w:eastAsia="en-US"/>
              </w:rPr>
            </w:pPr>
            <w:r w:rsidRPr="006148E2">
              <w:rPr>
                <w:rFonts w:eastAsia="Calibri"/>
                <w:bCs/>
                <w:lang w:eastAsia="en-US"/>
              </w:rPr>
              <w:t>0,8975</w:t>
            </w:r>
          </w:p>
        </w:tc>
      </w:tr>
    </w:tbl>
    <w:p w14:paraId="6A97CA5B" w14:textId="0FB19FC2" w:rsidR="00D058BE" w:rsidRDefault="00D058BE" w:rsidP="006148E2">
      <w:pPr>
        <w:ind w:left="-2379" w:right="-144" w:firstLine="2379"/>
      </w:pPr>
    </w:p>
    <w:p w14:paraId="2C4A8907" w14:textId="5560627E" w:rsidR="00D058BE" w:rsidRDefault="00D058BE" w:rsidP="00023CDF">
      <w:pPr>
        <w:ind w:left="-2379" w:right="-144" w:firstLine="8475"/>
        <w:jc w:val="center"/>
      </w:pPr>
    </w:p>
    <w:p w14:paraId="6DAF6B6A" w14:textId="159A098B" w:rsidR="00D058BE" w:rsidRDefault="00D058BE" w:rsidP="00023CDF">
      <w:pPr>
        <w:ind w:left="-2379" w:right="-144" w:firstLine="8475"/>
        <w:jc w:val="center"/>
      </w:pPr>
    </w:p>
    <w:p w14:paraId="516CCF25" w14:textId="4AD6D48A" w:rsidR="00D058BE" w:rsidRDefault="00D058BE" w:rsidP="00023CDF">
      <w:pPr>
        <w:ind w:left="-2379" w:right="-144" w:firstLine="8475"/>
        <w:jc w:val="center"/>
      </w:pPr>
    </w:p>
    <w:p w14:paraId="2EA492A4" w14:textId="09F1D977" w:rsidR="00D058BE" w:rsidRDefault="00D058BE" w:rsidP="00023CDF">
      <w:pPr>
        <w:ind w:left="-2379" w:right="-144" w:firstLine="8475"/>
        <w:jc w:val="center"/>
      </w:pPr>
    </w:p>
    <w:p w14:paraId="1E305039" w14:textId="67A15067" w:rsidR="00D058BE" w:rsidRDefault="00D058BE" w:rsidP="00023CDF">
      <w:pPr>
        <w:ind w:left="-2379" w:right="-144" w:firstLine="8475"/>
        <w:jc w:val="center"/>
      </w:pPr>
    </w:p>
    <w:p w14:paraId="05E146DC" w14:textId="1132C261" w:rsidR="00AB5F7D" w:rsidRPr="00022D20" w:rsidRDefault="00AB5F7D" w:rsidP="00AB5F7D">
      <w:pPr>
        <w:ind w:left="-2379" w:right="-144" w:firstLine="8475"/>
        <w:jc w:val="center"/>
      </w:pPr>
      <w:r w:rsidRPr="00022D20">
        <w:lastRenderedPageBreak/>
        <w:t xml:space="preserve">Приложение № </w:t>
      </w:r>
      <w:r w:rsidR="00527C5F">
        <w:t>6</w:t>
      </w:r>
      <w:r w:rsidRPr="00022D20">
        <w:t xml:space="preserve"> к протоколу</w:t>
      </w:r>
    </w:p>
    <w:p w14:paraId="2E681581" w14:textId="77777777" w:rsidR="00AB5F7D" w:rsidRPr="00022D20" w:rsidRDefault="00AB5F7D" w:rsidP="00AB5F7D">
      <w:pPr>
        <w:ind w:left="-2379" w:firstLine="8475"/>
        <w:jc w:val="center"/>
      </w:pPr>
      <w:r w:rsidRPr="00022D20">
        <w:t>№ 65 заседания правления</w:t>
      </w:r>
    </w:p>
    <w:p w14:paraId="6A0DB673" w14:textId="77777777" w:rsidR="00AB5F7D" w:rsidRPr="00022D20" w:rsidRDefault="00AB5F7D" w:rsidP="00AB5F7D">
      <w:pPr>
        <w:ind w:left="-2379" w:firstLine="8475"/>
        <w:jc w:val="center"/>
      </w:pPr>
      <w:r w:rsidRPr="00022D20">
        <w:t>региональной энергетической</w:t>
      </w:r>
    </w:p>
    <w:p w14:paraId="2B1D49A6" w14:textId="77777777" w:rsidR="00AB5F7D" w:rsidRPr="00022D20" w:rsidRDefault="00AB5F7D" w:rsidP="00AB5F7D">
      <w:pPr>
        <w:ind w:left="-2379" w:firstLine="8475"/>
        <w:jc w:val="center"/>
      </w:pPr>
      <w:r w:rsidRPr="00022D20">
        <w:t xml:space="preserve">комиссии Кемеровской </w:t>
      </w:r>
    </w:p>
    <w:p w14:paraId="1D9F200D" w14:textId="77777777" w:rsidR="00AB5F7D" w:rsidRPr="00022D20" w:rsidRDefault="00AB5F7D" w:rsidP="00AB5F7D">
      <w:pPr>
        <w:ind w:left="-2379" w:firstLine="8475"/>
        <w:jc w:val="center"/>
      </w:pPr>
      <w:r w:rsidRPr="00022D20">
        <w:t>области от 05.12.2017</w:t>
      </w:r>
    </w:p>
    <w:p w14:paraId="32965B0E" w14:textId="0B45462C" w:rsidR="00D058BE" w:rsidRDefault="00D058BE" w:rsidP="00023CDF">
      <w:pPr>
        <w:ind w:left="-2379" w:right="-144" w:firstLine="8475"/>
        <w:jc w:val="center"/>
      </w:pPr>
    </w:p>
    <w:p w14:paraId="7BA1B2CA" w14:textId="77777777" w:rsidR="000243EC" w:rsidRDefault="000243EC" w:rsidP="00023CDF">
      <w:pPr>
        <w:ind w:left="-2379" w:right="-144" w:firstLine="8475"/>
        <w:jc w:val="center"/>
      </w:pPr>
    </w:p>
    <w:p w14:paraId="6C1FB7B7" w14:textId="77777777" w:rsidR="000243EC" w:rsidRPr="000243EC" w:rsidRDefault="000243EC" w:rsidP="000243EC">
      <w:pPr>
        <w:tabs>
          <w:tab w:val="left" w:pos="709"/>
          <w:tab w:val="left" w:pos="993"/>
          <w:tab w:val="left" w:pos="1560"/>
          <w:tab w:val="left" w:pos="2127"/>
        </w:tabs>
        <w:ind w:right="-2" w:firstLine="709"/>
        <w:jc w:val="center"/>
        <w:rPr>
          <w:b/>
          <w:bCs/>
          <w:sz w:val="28"/>
          <w:szCs w:val="20"/>
        </w:rPr>
      </w:pPr>
      <w:r w:rsidRPr="000243EC">
        <w:rPr>
          <w:b/>
          <w:bCs/>
          <w:sz w:val="28"/>
          <w:szCs w:val="20"/>
        </w:rPr>
        <w:t>Необходимая валовая выручка для ООО «</w:t>
      </w:r>
      <w:proofErr w:type="spellStart"/>
      <w:r w:rsidRPr="000243EC">
        <w:rPr>
          <w:b/>
          <w:bCs/>
          <w:sz w:val="28"/>
          <w:szCs w:val="20"/>
        </w:rPr>
        <w:t>Кемэнерго</w:t>
      </w:r>
      <w:proofErr w:type="spellEnd"/>
      <w:r w:rsidRPr="000243EC">
        <w:rPr>
          <w:b/>
          <w:bCs/>
          <w:sz w:val="28"/>
          <w:szCs w:val="20"/>
        </w:rPr>
        <w:t xml:space="preserve">», </w:t>
      </w:r>
    </w:p>
    <w:p w14:paraId="17D7EB6F" w14:textId="77777777" w:rsidR="000243EC" w:rsidRPr="000243EC" w:rsidRDefault="000243EC" w:rsidP="000243EC">
      <w:pPr>
        <w:tabs>
          <w:tab w:val="left" w:pos="709"/>
          <w:tab w:val="left" w:pos="993"/>
          <w:tab w:val="left" w:pos="1560"/>
          <w:tab w:val="left" w:pos="2127"/>
        </w:tabs>
        <w:ind w:right="-2" w:firstLine="709"/>
        <w:jc w:val="center"/>
        <w:rPr>
          <w:b/>
          <w:bCs/>
          <w:sz w:val="28"/>
          <w:szCs w:val="20"/>
        </w:rPr>
      </w:pPr>
      <w:r w:rsidRPr="000243EC">
        <w:rPr>
          <w:b/>
          <w:bCs/>
          <w:sz w:val="28"/>
          <w:szCs w:val="20"/>
        </w:rPr>
        <w:t xml:space="preserve">ИНН 4205265936, на долгосрочный период регулирования </w:t>
      </w:r>
    </w:p>
    <w:p w14:paraId="516FAFDB" w14:textId="77777777" w:rsidR="000243EC" w:rsidRPr="000243EC" w:rsidRDefault="000243EC" w:rsidP="000243EC">
      <w:pPr>
        <w:tabs>
          <w:tab w:val="left" w:pos="709"/>
          <w:tab w:val="left" w:pos="993"/>
          <w:tab w:val="left" w:pos="1560"/>
          <w:tab w:val="left" w:pos="2127"/>
        </w:tabs>
        <w:ind w:right="-2" w:firstLine="709"/>
        <w:jc w:val="center"/>
        <w:rPr>
          <w:b/>
          <w:bCs/>
          <w:sz w:val="28"/>
          <w:szCs w:val="20"/>
        </w:rPr>
      </w:pPr>
      <w:r w:rsidRPr="000243EC">
        <w:rPr>
          <w:b/>
          <w:bCs/>
          <w:sz w:val="28"/>
          <w:szCs w:val="20"/>
        </w:rPr>
        <w:t>(без учета оплаты потерь)</w:t>
      </w:r>
    </w:p>
    <w:p w14:paraId="44BA36AE" w14:textId="77777777" w:rsidR="000243EC" w:rsidRPr="000243EC" w:rsidRDefault="000243EC" w:rsidP="000243EC">
      <w:pPr>
        <w:tabs>
          <w:tab w:val="left" w:pos="709"/>
          <w:tab w:val="left" w:pos="993"/>
          <w:tab w:val="left" w:pos="1560"/>
          <w:tab w:val="left" w:pos="2127"/>
        </w:tabs>
        <w:ind w:right="-2" w:firstLine="709"/>
        <w:jc w:val="center"/>
        <w:rPr>
          <w:b/>
          <w:bCs/>
          <w:sz w:val="28"/>
          <w:szCs w:val="20"/>
        </w:rPr>
      </w:pPr>
    </w:p>
    <w:p w14:paraId="36D08E0C" w14:textId="77777777" w:rsidR="000243EC" w:rsidRPr="000243EC" w:rsidRDefault="000243EC" w:rsidP="000243EC">
      <w:pPr>
        <w:tabs>
          <w:tab w:val="left" w:pos="709"/>
          <w:tab w:val="left" w:pos="993"/>
          <w:tab w:val="left" w:pos="1560"/>
          <w:tab w:val="left" w:pos="2127"/>
        </w:tabs>
        <w:ind w:right="-2" w:firstLine="709"/>
        <w:jc w:val="center"/>
        <w:rPr>
          <w:b/>
          <w:color w:val="000000"/>
          <w:sz w:val="28"/>
          <w:lang w:eastAsia="en-US"/>
        </w:rPr>
      </w:pPr>
    </w:p>
    <w:tbl>
      <w:tblPr>
        <w:tblW w:w="471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4985"/>
        <w:gridCol w:w="1244"/>
        <w:gridCol w:w="2581"/>
      </w:tblGrid>
      <w:tr w:rsidR="000243EC" w:rsidRPr="000243EC" w14:paraId="50A11A30" w14:textId="77777777" w:rsidTr="00527C5F">
        <w:trPr>
          <w:trHeight w:hRule="exact" w:val="397"/>
          <w:jc w:val="center"/>
        </w:trPr>
        <w:tc>
          <w:tcPr>
            <w:tcW w:w="2829" w:type="pct"/>
            <w:vMerge w:val="restart"/>
            <w:vAlign w:val="center"/>
          </w:tcPr>
          <w:p w14:paraId="79E63E38" w14:textId="77777777" w:rsidR="000243EC" w:rsidRPr="000243EC" w:rsidRDefault="000243EC" w:rsidP="000243EC">
            <w:pPr>
              <w:autoSpaceDE w:val="0"/>
              <w:autoSpaceDN w:val="0"/>
              <w:adjustRightInd w:val="0"/>
              <w:jc w:val="center"/>
              <w:rPr>
                <w:rFonts w:eastAsia="Calibri"/>
                <w:bCs/>
                <w:lang w:eastAsia="en-US"/>
              </w:rPr>
            </w:pPr>
            <w:r w:rsidRPr="000243EC">
              <w:rPr>
                <w:rFonts w:eastAsia="Calibri"/>
                <w:bCs/>
                <w:lang w:eastAsia="en-US"/>
              </w:rPr>
              <w:t>Наименование сетевой организации Кемеровской области</w:t>
            </w:r>
          </w:p>
        </w:tc>
        <w:tc>
          <w:tcPr>
            <w:tcW w:w="706" w:type="pct"/>
            <w:vMerge w:val="restart"/>
            <w:vAlign w:val="center"/>
          </w:tcPr>
          <w:p w14:paraId="10EDDEB6" w14:textId="77777777" w:rsidR="000243EC" w:rsidRPr="000243EC" w:rsidRDefault="000243EC" w:rsidP="000243EC">
            <w:pPr>
              <w:autoSpaceDE w:val="0"/>
              <w:autoSpaceDN w:val="0"/>
              <w:adjustRightInd w:val="0"/>
              <w:jc w:val="center"/>
              <w:rPr>
                <w:rFonts w:eastAsia="Calibri"/>
                <w:bCs/>
                <w:lang w:eastAsia="en-US"/>
              </w:rPr>
            </w:pPr>
            <w:r w:rsidRPr="000243EC">
              <w:rPr>
                <w:rFonts w:eastAsia="Calibri"/>
                <w:bCs/>
                <w:lang w:eastAsia="en-US"/>
              </w:rPr>
              <w:t>Год</w:t>
            </w:r>
          </w:p>
        </w:tc>
        <w:tc>
          <w:tcPr>
            <w:tcW w:w="1465" w:type="pct"/>
            <w:vMerge w:val="restart"/>
            <w:vAlign w:val="center"/>
          </w:tcPr>
          <w:p w14:paraId="1085A30B" w14:textId="77777777" w:rsidR="000243EC" w:rsidRPr="000243EC" w:rsidRDefault="000243EC" w:rsidP="000243EC">
            <w:pPr>
              <w:autoSpaceDE w:val="0"/>
              <w:autoSpaceDN w:val="0"/>
              <w:adjustRightInd w:val="0"/>
              <w:jc w:val="center"/>
              <w:rPr>
                <w:rFonts w:eastAsia="Calibri"/>
                <w:bCs/>
                <w:lang w:eastAsia="en-US"/>
              </w:rPr>
            </w:pPr>
            <w:r w:rsidRPr="000243EC">
              <w:rPr>
                <w:rFonts w:eastAsia="Calibri"/>
                <w:bCs/>
                <w:lang w:eastAsia="en-US"/>
              </w:rPr>
              <w:t xml:space="preserve">НВВ сетевых организаций </w:t>
            </w:r>
          </w:p>
          <w:p w14:paraId="71CC95F0" w14:textId="77777777" w:rsidR="000243EC" w:rsidRPr="000243EC" w:rsidRDefault="000243EC" w:rsidP="000243EC">
            <w:pPr>
              <w:autoSpaceDE w:val="0"/>
              <w:autoSpaceDN w:val="0"/>
              <w:adjustRightInd w:val="0"/>
              <w:jc w:val="center"/>
              <w:rPr>
                <w:rFonts w:eastAsia="Calibri"/>
                <w:bCs/>
                <w:lang w:eastAsia="en-US"/>
              </w:rPr>
            </w:pPr>
            <w:r w:rsidRPr="000243EC">
              <w:rPr>
                <w:rFonts w:eastAsia="Calibri"/>
                <w:bCs/>
                <w:lang w:eastAsia="en-US"/>
              </w:rPr>
              <w:t>(без учета оплаты потерь)</w:t>
            </w:r>
          </w:p>
        </w:tc>
      </w:tr>
      <w:tr w:rsidR="000243EC" w:rsidRPr="000243EC" w14:paraId="0589F567" w14:textId="77777777" w:rsidTr="00527C5F">
        <w:trPr>
          <w:trHeight w:hRule="exact" w:val="810"/>
          <w:jc w:val="center"/>
        </w:trPr>
        <w:tc>
          <w:tcPr>
            <w:tcW w:w="2829" w:type="pct"/>
            <w:vMerge/>
            <w:vAlign w:val="center"/>
          </w:tcPr>
          <w:p w14:paraId="4F7682F8" w14:textId="77777777" w:rsidR="000243EC" w:rsidRPr="000243EC" w:rsidRDefault="000243EC" w:rsidP="000243EC">
            <w:pPr>
              <w:autoSpaceDE w:val="0"/>
              <w:autoSpaceDN w:val="0"/>
              <w:adjustRightInd w:val="0"/>
              <w:ind w:firstLine="540"/>
              <w:jc w:val="center"/>
              <w:outlineLvl w:val="0"/>
              <w:rPr>
                <w:rFonts w:eastAsia="Calibri"/>
                <w:bCs/>
                <w:lang w:eastAsia="en-US"/>
              </w:rPr>
            </w:pPr>
          </w:p>
        </w:tc>
        <w:tc>
          <w:tcPr>
            <w:tcW w:w="706" w:type="pct"/>
            <w:vMerge/>
            <w:vAlign w:val="center"/>
          </w:tcPr>
          <w:p w14:paraId="108B54A4" w14:textId="77777777" w:rsidR="000243EC" w:rsidRPr="000243EC" w:rsidRDefault="000243EC" w:rsidP="000243EC">
            <w:pPr>
              <w:autoSpaceDE w:val="0"/>
              <w:autoSpaceDN w:val="0"/>
              <w:adjustRightInd w:val="0"/>
              <w:ind w:firstLine="540"/>
              <w:jc w:val="center"/>
              <w:outlineLvl w:val="0"/>
              <w:rPr>
                <w:rFonts w:eastAsia="Calibri"/>
                <w:bCs/>
                <w:lang w:eastAsia="en-US"/>
              </w:rPr>
            </w:pPr>
          </w:p>
        </w:tc>
        <w:tc>
          <w:tcPr>
            <w:tcW w:w="1465" w:type="pct"/>
            <w:vMerge/>
            <w:vAlign w:val="center"/>
          </w:tcPr>
          <w:p w14:paraId="4C3AC44F" w14:textId="77777777" w:rsidR="000243EC" w:rsidRPr="000243EC" w:rsidRDefault="000243EC" w:rsidP="000243EC">
            <w:pPr>
              <w:autoSpaceDE w:val="0"/>
              <w:autoSpaceDN w:val="0"/>
              <w:adjustRightInd w:val="0"/>
              <w:ind w:firstLine="540"/>
              <w:jc w:val="center"/>
              <w:outlineLvl w:val="0"/>
              <w:rPr>
                <w:rFonts w:eastAsia="Calibri"/>
                <w:bCs/>
                <w:lang w:eastAsia="en-US"/>
              </w:rPr>
            </w:pPr>
          </w:p>
        </w:tc>
      </w:tr>
      <w:tr w:rsidR="000243EC" w:rsidRPr="000243EC" w14:paraId="3A78B363" w14:textId="77777777" w:rsidTr="00527C5F">
        <w:trPr>
          <w:trHeight w:hRule="exact" w:val="397"/>
          <w:jc w:val="center"/>
        </w:trPr>
        <w:tc>
          <w:tcPr>
            <w:tcW w:w="2829" w:type="pct"/>
            <w:vMerge/>
          </w:tcPr>
          <w:p w14:paraId="189816B6" w14:textId="77777777" w:rsidR="000243EC" w:rsidRPr="000243EC" w:rsidRDefault="000243EC" w:rsidP="000243EC">
            <w:pPr>
              <w:autoSpaceDE w:val="0"/>
              <w:autoSpaceDN w:val="0"/>
              <w:adjustRightInd w:val="0"/>
              <w:ind w:firstLine="540"/>
              <w:jc w:val="both"/>
              <w:outlineLvl w:val="0"/>
              <w:rPr>
                <w:rFonts w:eastAsia="Calibri"/>
                <w:bCs/>
                <w:lang w:eastAsia="en-US"/>
              </w:rPr>
            </w:pPr>
          </w:p>
        </w:tc>
        <w:tc>
          <w:tcPr>
            <w:tcW w:w="706" w:type="pct"/>
            <w:vMerge/>
          </w:tcPr>
          <w:p w14:paraId="1DABF0A1" w14:textId="77777777" w:rsidR="000243EC" w:rsidRPr="000243EC" w:rsidRDefault="000243EC" w:rsidP="000243EC">
            <w:pPr>
              <w:autoSpaceDE w:val="0"/>
              <w:autoSpaceDN w:val="0"/>
              <w:adjustRightInd w:val="0"/>
              <w:ind w:firstLine="540"/>
              <w:jc w:val="both"/>
              <w:outlineLvl w:val="0"/>
              <w:rPr>
                <w:rFonts w:eastAsia="Calibri"/>
                <w:bCs/>
                <w:lang w:eastAsia="en-US"/>
              </w:rPr>
            </w:pPr>
          </w:p>
        </w:tc>
        <w:tc>
          <w:tcPr>
            <w:tcW w:w="1465" w:type="pct"/>
          </w:tcPr>
          <w:p w14:paraId="683AFFEA" w14:textId="77777777" w:rsidR="000243EC" w:rsidRPr="000243EC" w:rsidRDefault="000243EC" w:rsidP="000243EC">
            <w:pPr>
              <w:autoSpaceDE w:val="0"/>
              <w:autoSpaceDN w:val="0"/>
              <w:adjustRightInd w:val="0"/>
              <w:ind w:left="-57" w:right="-57"/>
              <w:jc w:val="center"/>
              <w:rPr>
                <w:rFonts w:eastAsia="Calibri"/>
                <w:bCs/>
                <w:lang w:eastAsia="en-US"/>
              </w:rPr>
            </w:pPr>
            <w:r w:rsidRPr="000243EC">
              <w:rPr>
                <w:rFonts w:eastAsia="Calibri"/>
                <w:bCs/>
                <w:lang w:eastAsia="en-US"/>
              </w:rPr>
              <w:t>тыс. руб.</w:t>
            </w:r>
          </w:p>
        </w:tc>
      </w:tr>
      <w:tr w:rsidR="000243EC" w:rsidRPr="000243EC" w14:paraId="5637E7B9" w14:textId="77777777" w:rsidTr="00527C5F">
        <w:trPr>
          <w:trHeight w:hRule="exact" w:val="397"/>
          <w:jc w:val="center"/>
        </w:trPr>
        <w:tc>
          <w:tcPr>
            <w:tcW w:w="2829" w:type="pct"/>
            <w:vMerge w:val="restart"/>
            <w:vAlign w:val="center"/>
          </w:tcPr>
          <w:p w14:paraId="4386AEB6" w14:textId="77777777" w:rsidR="000243EC" w:rsidRPr="000243EC" w:rsidRDefault="000243EC" w:rsidP="000243EC">
            <w:pPr>
              <w:autoSpaceDE w:val="0"/>
              <w:autoSpaceDN w:val="0"/>
              <w:adjustRightInd w:val="0"/>
              <w:outlineLvl w:val="0"/>
              <w:rPr>
                <w:rFonts w:eastAsia="Calibri"/>
                <w:bCs/>
                <w:lang w:eastAsia="en-US"/>
              </w:rPr>
            </w:pPr>
            <w:r w:rsidRPr="000243EC">
              <w:rPr>
                <w:rFonts w:eastAsia="Calibri"/>
                <w:bCs/>
                <w:lang w:eastAsia="en-US"/>
              </w:rPr>
              <w:t>ООО «</w:t>
            </w:r>
            <w:proofErr w:type="spellStart"/>
            <w:r w:rsidRPr="000243EC">
              <w:rPr>
                <w:rFonts w:eastAsia="Calibri"/>
                <w:bCs/>
                <w:lang w:eastAsia="en-US"/>
              </w:rPr>
              <w:t>Кемэнерго</w:t>
            </w:r>
            <w:proofErr w:type="spellEnd"/>
            <w:r w:rsidRPr="000243EC">
              <w:rPr>
                <w:rFonts w:eastAsia="Calibri"/>
                <w:bCs/>
                <w:lang w:eastAsia="en-US"/>
              </w:rPr>
              <w:t>» (ИНН 4205265936)</w:t>
            </w:r>
          </w:p>
        </w:tc>
        <w:tc>
          <w:tcPr>
            <w:tcW w:w="706" w:type="pct"/>
          </w:tcPr>
          <w:p w14:paraId="20E95C7A" w14:textId="77777777" w:rsidR="000243EC" w:rsidRPr="000243EC" w:rsidRDefault="000243EC" w:rsidP="000243EC">
            <w:pPr>
              <w:autoSpaceDE w:val="0"/>
              <w:autoSpaceDN w:val="0"/>
              <w:adjustRightInd w:val="0"/>
              <w:jc w:val="center"/>
              <w:rPr>
                <w:rFonts w:eastAsia="Calibri"/>
                <w:bCs/>
                <w:lang w:eastAsia="en-US"/>
              </w:rPr>
            </w:pPr>
            <w:r w:rsidRPr="000243EC">
              <w:rPr>
                <w:rFonts w:eastAsia="Calibri"/>
                <w:bCs/>
                <w:lang w:eastAsia="en-US"/>
              </w:rPr>
              <w:t>2017</w:t>
            </w:r>
          </w:p>
        </w:tc>
        <w:tc>
          <w:tcPr>
            <w:tcW w:w="1465" w:type="pct"/>
          </w:tcPr>
          <w:p w14:paraId="338D7E6D" w14:textId="77777777" w:rsidR="000243EC" w:rsidRPr="000243EC" w:rsidRDefault="000243EC" w:rsidP="000243EC">
            <w:pPr>
              <w:autoSpaceDE w:val="0"/>
              <w:autoSpaceDN w:val="0"/>
              <w:adjustRightInd w:val="0"/>
              <w:ind w:right="930"/>
              <w:jc w:val="right"/>
              <w:rPr>
                <w:rFonts w:eastAsia="Calibri"/>
                <w:sz w:val="22"/>
                <w:szCs w:val="22"/>
                <w:lang w:eastAsia="en-US"/>
              </w:rPr>
            </w:pPr>
            <w:r w:rsidRPr="000243EC">
              <w:rPr>
                <w:rFonts w:eastAsia="Calibri"/>
                <w:sz w:val="22"/>
                <w:szCs w:val="22"/>
                <w:lang w:eastAsia="en-US"/>
              </w:rPr>
              <w:t>4 048,97</w:t>
            </w:r>
          </w:p>
        </w:tc>
      </w:tr>
      <w:tr w:rsidR="000243EC" w:rsidRPr="000243EC" w14:paraId="30C9CA9C" w14:textId="77777777" w:rsidTr="00527C5F">
        <w:trPr>
          <w:trHeight w:hRule="exact" w:val="397"/>
          <w:jc w:val="center"/>
        </w:trPr>
        <w:tc>
          <w:tcPr>
            <w:tcW w:w="2829" w:type="pct"/>
            <w:vMerge/>
            <w:vAlign w:val="center"/>
          </w:tcPr>
          <w:p w14:paraId="39C19307" w14:textId="77777777" w:rsidR="000243EC" w:rsidRPr="000243EC" w:rsidRDefault="000243EC" w:rsidP="000243EC">
            <w:pPr>
              <w:autoSpaceDE w:val="0"/>
              <w:autoSpaceDN w:val="0"/>
              <w:adjustRightInd w:val="0"/>
              <w:ind w:firstLine="540"/>
              <w:outlineLvl w:val="0"/>
              <w:rPr>
                <w:rFonts w:eastAsia="Calibri"/>
                <w:bCs/>
                <w:lang w:eastAsia="en-US"/>
              </w:rPr>
            </w:pPr>
          </w:p>
        </w:tc>
        <w:tc>
          <w:tcPr>
            <w:tcW w:w="706" w:type="pct"/>
          </w:tcPr>
          <w:p w14:paraId="52323FD2" w14:textId="77777777" w:rsidR="000243EC" w:rsidRPr="000243EC" w:rsidRDefault="000243EC" w:rsidP="000243EC">
            <w:pPr>
              <w:autoSpaceDE w:val="0"/>
              <w:autoSpaceDN w:val="0"/>
              <w:adjustRightInd w:val="0"/>
              <w:jc w:val="center"/>
              <w:rPr>
                <w:rFonts w:eastAsia="Calibri"/>
                <w:bCs/>
                <w:lang w:eastAsia="en-US"/>
              </w:rPr>
            </w:pPr>
            <w:r w:rsidRPr="000243EC">
              <w:rPr>
                <w:rFonts w:eastAsia="Calibri"/>
                <w:bCs/>
                <w:lang w:eastAsia="en-US"/>
              </w:rPr>
              <w:t>2018</w:t>
            </w:r>
          </w:p>
        </w:tc>
        <w:tc>
          <w:tcPr>
            <w:tcW w:w="1465" w:type="pct"/>
          </w:tcPr>
          <w:p w14:paraId="6CC731AE" w14:textId="77777777" w:rsidR="000243EC" w:rsidRPr="000243EC" w:rsidRDefault="000243EC" w:rsidP="000243EC">
            <w:pPr>
              <w:autoSpaceDE w:val="0"/>
              <w:autoSpaceDN w:val="0"/>
              <w:adjustRightInd w:val="0"/>
              <w:ind w:right="930"/>
              <w:jc w:val="right"/>
              <w:rPr>
                <w:rFonts w:eastAsia="Calibri"/>
                <w:sz w:val="22"/>
                <w:szCs w:val="22"/>
                <w:lang w:eastAsia="en-US"/>
              </w:rPr>
            </w:pPr>
            <w:r w:rsidRPr="000243EC">
              <w:rPr>
                <w:rFonts w:eastAsia="Calibri"/>
                <w:sz w:val="22"/>
                <w:szCs w:val="22"/>
                <w:lang w:eastAsia="en-US"/>
              </w:rPr>
              <w:t>4 168,82</w:t>
            </w:r>
          </w:p>
        </w:tc>
      </w:tr>
      <w:tr w:rsidR="000243EC" w:rsidRPr="000243EC" w14:paraId="57DA5ADC" w14:textId="77777777" w:rsidTr="00527C5F">
        <w:trPr>
          <w:trHeight w:hRule="exact" w:val="397"/>
          <w:jc w:val="center"/>
        </w:trPr>
        <w:tc>
          <w:tcPr>
            <w:tcW w:w="2829" w:type="pct"/>
            <w:vMerge/>
            <w:vAlign w:val="center"/>
          </w:tcPr>
          <w:p w14:paraId="486E99D0" w14:textId="77777777" w:rsidR="000243EC" w:rsidRPr="000243EC" w:rsidRDefault="000243EC" w:rsidP="000243EC">
            <w:pPr>
              <w:autoSpaceDE w:val="0"/>
              <w:autoSpaceDN w:val="0"/>
              <w:adjustRightInd w:val="0"/>
              <w:ind w:firstLine="540"/>
              <w:outlineLvl w:val="0"/>
              <w:rPr>
                <w:rFonts w:eastAsia="Calibri"/>
                <w:bCs/>
                <w:lang w:eastAsia="en-US"/>
              </w:rPr>
            </w:pPr>
          </w:p>
        </w:tc>
        <w:tc>
          <w:tcPr>
            <w:tcW w:w="706" w:type="pct"/>
          </w:tcPr>
          <w:p w14:paraId="560FA3EB" w14:textId="77777777" w:rsidR="000243EC" w:rsidRPr="000243EC" w:rsidRDefault="000243EC" w:rsidP="000243EC">
            <w:pPr>
              <w:autoSpaceDE w:val="0"/>
              <w:autoSpaceDN w:val="0"/>
              <w:adjustRightInd w:val="0"/>
              <w:jc w:val="center"/>
              <w:rPr>
                <w:rFonts w:eastAsia="Calibri"/>
                <w:bCs/>
                <w:lang w:eastAsia="en-US"/>
              </w:rPr>
            </w:pPr>
            <w:r w:rsidRPr="000243EC">
              <w:rPr>
                <w:rFonts w:eastAsia="Calibri"/>
                <w:bCs/>
                <w:lang w:eastAsia="en-US"/>
              </w:rPr>
              <w:t>2019</w:t>
            </w:r>
          </w:p>
        </w:tc>
        <w:tc>
          <w:tcPr>
            <w:tcW w:w="1465" w:type="pct"/>
          </w:tcPr>
          <w:p w14:paraId="311042AB" w14:textId="77777777" w:rsidR="000243EC" w:rsidRPr="000243EC" w:rsidRDefault="000243EC" w:rsidP="000243EC">
            <w:pPr>
              <w:autoSpaceDE w:val="0"/>
              <w:autoSpaceDN w:val="0"/>
              <w:adjustRightInd w:val="0"/>
              <w:ind w:right="930"/>
              <w:jc w:val="right"/>
              <w:rPr>
                <w:rFonts w:eastAsia="Calibri"/>
                <w:sz w:val="22"/>
                <w:szCs w:val="22"/>
                <w:lang w:eastAsia="en-US"/>
              </w:rPr>
            </w:pPr>
            <w:r w:rsidRPr="000243EC">
              <w:rPr>
                <w:rFonts w:eastAsia="Calibri"/>
                <w:sz w:val="22"/>
                <w:szCs w:val="22"/>
                <w:lang w:eastAsia="en-US"/>
              </w:rPr>
              <w:t>4 292,22</w:t>
            </w:r>
          </w:p>
        </w:tc>
      </w:tr>
    </w:tbl>
    <w:p w14:paraId="3903D22E" w14:textId="083E21F5" w:rsidR="00D058BE" w:rsidRDefault="00D058BE" w:rsidP="000243EC">
      <w:pPr>
        <w:ind w:left="-2379" w:right="-144" w:firstLine="2379"/>
      </w:pPr>
    </w:p>
    <w:p w14:paraId="52A97245" w14:textId="1215E46D" w:rsidR="00D058BE" w:rsidRDefault="00D058BE" w:rsidP="00023CDF">
      <w:pPr>
        <w:ind w:left="-2379" w:right="-144" w:firstLine="8475"/>
        <w:jc w:val="center"/>
      </w:pPr>
    </w:p>
    <w:p w14:paraId="6CE8E3AA" w14:textId="22A0B873" w:rsidR="00D058BE" w:rsidRDefault="00D058BE" w:rsidP="00023CDF">
      <w:pPr>
        <w:ind w:left="-2379" w:right="-144" w:firstLine="8475"/>
        <w:jc w:val="center"/>
      </w:pPr>
    </w:p>
    <w:p w14:paraId="0AD0E53A" w14:textId="73F715CC" w:rsidR="00D058BE" w:rsidRDefault="00D058BE" w:rsidP="00023CDF">
      <w:pPr>
        <w:ind w:left="-2379" w:right="-144" w:firstLine="8475"/>
        <w:jc w:val="center"/>
      </w:pPr>
    </w:p>
    <w:p w14:paraId="690C2C6B" w14:textId="70A69D00" w:rsidR="00D058BE" w:rsidRDefault="00D058BE" w:rsidP="00023CDF">
      <w:pPr>
        <w:ind w:left="-2379" w:right="-144" w:firstLine="8475"/>
        <w:jc w:val="center"/>
      </w:pPr>
    </w:p>
    <w:p w14:paraId="42E1EDEE" w14:textId="48FC95AC" w:rsidR="00D058BE" w:rsidRDefault="00D058BE" w:rsidP="00023CDF">
      <w:pPr>
        <w:ind w:left="-2379" w:right="-144" w:firstLine="8475"/>
        <w:jc w:val="center"/>
      </w:pPr>
    </w:p>
    <w:p w14:paraId="1D06C107" w14:textId="0C15F1BA" w:rsidR="00D058BE" w:rsidRDefault="00D058BE" w:rsidP="00023CDF">
      <w:pPr>
        <w:ind w:left="-2379" w:right="-144" w:firstLine="8475"/>
        <w:jc w:val="center"/>
      </w:pPr>
    </w:p>
    <w:p w14:paraId="40E72032" w14:textId="2CB4BDE0" w:rsidR="00D058BE" w:rsidRDefault="00D058BE" w:rsidP="00023CDF">
      <w:pPr>
        <w:ind w:left="-2379" w:right="-144" w:firstLine="8475"/>
        <w:jc w:val="center"/>
      </w:pPr>
    </w:p>
    <w:p w14:paraId="2CE507C7" w14:textId="5AAB9386" w:rsidR="00D058BE" w:rsidRDefault="00D058BE" w:rsidP="00023CDF">
      <w:pPr>
        <w:ind w:left="-2379" w:right="-144" w:firstLine="8475"/>
        <w:jc w:val="center"/>
      </w:pPr>
    </w:p>
    <w:p w14:paraId="03475B24" w14:textId="7513EEDE" w:rsidR="00D058BE" w:rsidRDefault="00D058BE" w:rsidP="00023CDF">
      <w:pPr>
        <w:ind w:left="-2379" w:right="-144" w:firstLine="8475"/>
        <w:jc w:val="center"/>
      </w:pPr>
    </w:p>
    <w:p w14:paraId="18BFB0AA" w14:textId="466E6893" w:rsidR="00D058BE" w:rsidRDefault="00D058BE" w:rsidP="00023CDF">
      <w:pPr>
        <w:ind w:left="-2379" w:right="-144" w:firstLine="8475"/>
        <w:jc w:val="center"/>
      </w:pPr>
    </w:p>
    <w:p w14:paraId="14AEB695" w14:textId="28B9BCC2" w:rsidR="00D058BE" w:rsidRDefault="00D058BE" w:rsidP="00023CDF">
      <w:pPr>
        <w:ind w:left="-2379" w:right="-144" w:firstLine="8475"/>
        <w:jc w:val="center"/>
      </w:pPr>
    </w:p>
    <w:p w14:paraId="788B1745" w14:textId="70D132DC" w:rsidR="00D058BE" w:rsidRDefault="00D058BE" w:rsidP="00023CDF">
      <w:pPr>
        <w:ind w:left="-2379" w:right="-144" w:firstLine="8475"/>
        <w:jc w:val="center"/>
      </w:pPr>
    </w:p>
    <w:p w14:paraId="24991C0F" w14:textId="575073A0" w:rsidR="00D058BE" w:rsidRDefault="00D058BE" w:rsidP="00023CDF">
      <w:pPr>
        <w:ind w:left="-2379" w:right="-144" w:firstLine="8475"/>
        <w:jc w:val="center"/>
      </w:pPr>
    </w:p>
    <w:p w14:paraId="44709F76" w14:textId="7A0A925F" w:rsidR="00D058BE" w:rsidRDefault="00D058BE" w:rsidP="00023CDF">
      <w:pPr>
        <w:ind w:left="-2379" w:right="-144" w:firstLine="8475"/>
        <w:jc w:val="center"/>
      </w:pPr>
    </w:p>
    <w:p w14:paraId="029E3689" w14:textId="71AC1C76" w:rsidR="00D058BE" w:rsidRDefault="00D058BE" w:rsidP="00023CDF">
      <w:pPr>
        <w:ind w:left="-2379" w:right="-144" w:firstLine="8475"/>
        <w:jc w:val="center"/>
      </w:pPr>
    </w:p>
    <w:p w14:paraId="72CCCD0E" w14:textId="486A3272" w:rsidR="00D058BE" w:rsidRDefault="00D058BE" w:rsidP="00023CDF">
      <w:pPr>
        <w:ind w:left="-2379" w:right="-144" w:firstLine="8475"/>
        <w:jc w:val="center"/>
      </w:pPr>
    </w:p>
    <w:p w14:paraId="2D1E1FB3" w14:textId="1F1DF3D5" w:rsidR="00D058BE" w:rsidRDefault="00D058BE" w:rsidP="00023CDF">
      <w:pPr>
        <w:ind w:left="-2379" w:right="-144" w:firstLine="8475"/>
        <w:jc w:val="center"/>
      </w:pPr>
    </w:p>
    <w:p w14:paraId="5B1FE5C7" w14:textId="7BA5691A" w:rsidR="00D058BE" w:rsidRDefault="00D058BE" w:rsidP="00023CDF">
      <w:pPr>
        <w:ind w:left="-2379" w:right="-144" w:firstLine="8475"/>
        <w:jc w:val="center"/>
      </w:pPr>
    </w:p>
    <w:p w14:paraId="13BE0B53" w14:textId="140516AB" w:rsidR="00D058BE" w:rsidRDefault="00D058BE" w:rsidP="00023CDF">
      <w:pPr>
        <w:ind w:left="-2379" w:right="-144" w:firstLine="8475"/>
        <w:jc w:val="center"/>
      </w:pPr>
    </w:p>
    <w:p w14:paraId="224356FE" w14:textId="08F20877" w:rsidR="00D058BE" w:rsidRDefault="00D058BE" w:rsidP="00023CDF">
      <w:pPr>
        <w:ind w:left="-2379" w:right="-144" w:firstLine="8475"/>
        <w:jc w:val="center"/>
      </w:pPr>
    </w:p>
    <w:p w14:paraId="483B78A6" w14:textId="5C900075" w:rsidR="00D058BE" w:rsidRDefault="00D058BE" w:rsidP="00023CDF">
      <w:pPr>
        <w:ind w:left="-2379" w:right="-144" w:firstLine="8475"/>
        <w:jc w:val="center"/>
      </w:pPr>
    </w:p>
    <w:p w14:paraId="1B6E5F59" w14:textId="4884432D" w:rsidR="00D058BE" w:rsidRDefault="00D058BE" w:rsidP="00023CDF">
      <w:pPr>
        <w:ind w:left="-2379" w:right="-144" w:firstLine="8475"/>
        <w:jc w:val="center"/>
      </w:pPr>
    </w:p>
    <w:p w14:paraId="1511F675" w14:textId="7A377E57" w:rsidR="00D058BE" w:rsidRDefault="00D058BE" w:rsidP="00023CDF">
      <w:pPr>
        <w:ind w:left="-2379" w:right="-144" w:firstLine="8475"/>
        <w:jc w:val="center"/>
      </w:pPr>
    </w:p>
    <w:p w14:paraId="3DF6BA3B" w14:textId="01C0771C" w:rsidR="0092582E" w:rsidRDefault="0092582E" w:rsidP="00023CDF">
      <w:pPr>
        <w:ind w:left="-2379" w:right="-144" w:firstLine="8475"/>
        <w:jc w:val="center"/>
      </w:pPr>
    </w:p>
    <w:p w14:paraId="4FA614CF" w14:textId="7C220350" w:rsidR="0092582E" w:rsidRDefault="0092582E" w:rsidP="00023CDF">
      <w:pPr>
        <w:ind w:left="-2379" w:right="-144" w:firstLine="8475"/>
        <w:jc w:val="center"/>
      </w:pPr>
    </w:p>
    <w:p w14:paraId="3FE609B3" w14:textId="2DF53F32" w:rsidR="0092582E" w:rsidRDefault="0092582E" w:rsidP="00023CDF">
      <w:pPr>
        <w:ind w:left="-2379" w:right="-144" w:firstLine="8475"/>
        <w:jc w:val="center"/>
      </w:pPr>
    </w:p>
    <w:p w14:paraId="1314B34A" w14:textId="2CE19BAD" w:rsidR="000243EC" w:rsidRPr="00022D20" w:rsidRDefault="000243EC" w:rsidP="000243EC">
      <w:pPr>
        <w:ind w:left="-2379" w:right="-144" w:firstLine="8475"/>
        <w:jc w:val="center"/>
      </w:pPr>
      <w:r w:rsidRPr="00022D20">
        <w:lastRenderedPageBreak/>
        <w:t xml:space="preserve">Приложение № </w:t>
      </w:r>
      <w:r w:rsidR="00527C5F">
        <w:t>7</w:t>
      </w:r>
      <w:r w:rsidRPr="00022D20">
        <w:t xml:space="preserve"> к протоколу</w:t>
      </w:r>
    </w:p>
    <w:p w14:paraId="1C2EC96B" w14:textId="77777777" w:rsidR="000243EC" w:rsidRPr="00022D20" w:rsidRDefault="000243EC" w:rsidP="000243EC">
      <w:pPr>
        <w:ind w:left="-2379" w:firstLine="8475"/>
        <w:jc w:val="center"/>
      </w:pPr>
      <w:r w:rsidRPr="00022D20">
        <w:t>№ 65 заседания правления</w:t>
      </w:r>
    </w:p>
    <w:p w14:paraId="49F1D5CD" w14:textId="77777777" w:rsidR="000243EC" w:rsidRPr="00022D20" w:rsidRDefault="000243EC" w:rsidP="000243EC">
      <w:pPr>
        <w:ind w:left="-2379" w:firstLine="8475"/>
        <w:jc w:val="center"/>
      </w:pPr>
      <w:r w:rsidRPr="00022D20">
        <w:t>региональной энергетической</w:t>
      </w:r>
    </w:p>
    <w:p w14:paraId="5DA401B2" w14:textId="77777777" w:rsidR="000243EC" w:rsidRPr="00022D20" w:rsidRDefault="000243EC" w:rsidP="000243EC">
      <w:pPr>
        <w:ind w:left="-2379" w:firstLine="8475"/>
        <w:jc w:val="center"/>
      </w:pPr>
      <w:r w:rsidRPr="00022D20">
        <w:t xml:space="preserve">комиссии Кемеровской </w:t>
      </w:r>
    </w:p>
    <w:p w14:paraId="77E1FCE7" w14:textId="77777777" w:rsidR="000243EC" w:rsidRPr="00022D20" w:rsidRDefault="000243EC" w:rsidP="000243EC">
      <w:pPr>
        <w:ind w:left="-2379" w:firstLine="8475"/>
        <w:jc w:val="center"/>
      </w:pPr>
      <w:r w:rsidRPr="00022D20">
        <w:t>области от 05.12.2017</w:t>
      </w:r>
    </w:p>
    <w:p w14:paraId="34862D5E" w14:textId="315AF164" w:rsidR="0092582E" w:rsidRDefault="0092582E" w:rsidP="00023CDF">
      <w:pPr>
        <w:ind w:left="-2379" w:right="-144" w:firstLine="8475"/>
        <w:jc w:val="center"/>
      </w:pPr>
    </w:p>
    <w:p w14:paraId="08EB63D8" w14:textId="6559C56B" w:rsidR="0092582E" w:rsidRDefault="0092582E" w:rsidP="00023CDF">
      <w:pPr>
        <w:ind w:left="-2379" w:right="-144" w:firstLine="8475"/>
        <w:jc w:val="center"/>
      </w:pPr>
    </w:p>
    <w:p w14:paraId="7DC677C5" w14:textId="77777777" w:rsidR="000243EC" w:rsidRPr="000243EC" w:rsidRDefault="000243EC" w:rsidP="000243EC">
      <w:pPr>
        <w:tabs>
          <w:tab w:val="left" w:pos="709"/>
          <w:tab w:val="left" w:pos="993"/>
          <w:tab w:val="left" w:pos="1560"/>
          <w:tab w:val="left" w:pos="2127"/>
        </w:tabs>
        <w:ind w:right="-2" w:firstLine="709"/>
        <w:jc w:val="center"/>
        <w:rPr>
          <w:b/>
          <w:bCs/>
          <w:sz w:val="28"/>
          <w:szCs w:val="20"/>
        </w:rPr>
      </w:pPr>
      <w:r w:rsidRPr="000243EC">
        <w:rPr>
          <w:b/>
          <w:bCs/>
          <w:sz w:val="28"/>
          <w:szCs w:val="20"/>
        </w:rPr>
        <w:t xml:space="preserve">Единые (котловые) тарифы на услуги по передаче </w:t>
      </w:r>
    </w:p>
    <w:p w14:paraId="41EDB142" w14:textId="77777777" w:rsidR="000243EC" w:rsidRPr="000243EC" w:rsidRDefault="000243EC" w:rsidP="000243EC">
      <w:pPr>
        <w:tabs>
          <w:tab w:val="left" w:pos="709"/>
          <w:tab w:val="left" w:pos="993"/>
          <w:tab w:val="left" w:pos="1560"/>
          <w:tab w:val="left" w:pos="2127"/>
        </w:tabs>
        <w:ind w:right="-2" w:firstLine="709"/>
        <w:jc w:val="center"/>
        <w:rPr>
          <w:b/>
          <w:bCs/>
          <w:sz w:val="28"/>
          <w:szCs w:val="20"/>
        </w:rPr>
      </w:pPr>
      <w:r w:rsidRPr="000243EC">
        <w:rPr>
          <w:b/>
          <w:bCs/>
          <w:sz w:val="28"/>
          <w:szCs w:val="20"/>
        </w:rPr>
        <w:t>электрической энергии по сетям Кемеровской области, поставляемой прочим потребителям на период с 07.12.2017 по 31.12.2017</w:t>
      </w:r>
    </w:p>
    <w:p w14:paraId="56B61202" w14:textId="77777777" w:rsidR="000243EC" w:rsidRPr="000243EC" w:rsidRDefault="000243EC" w:rsidP="000243EC">
      <w:pPr>
        <w:tabs>
          <w:tab w:val="left" w:pos="709"/>
          <w:tab w:val="left" w:pos="993"/>
          <w:tab w:val="left" w:pos="1560"/>
          <w:tab w:val="left" w:pos="2127"/>
        </w:tabs>
        <w:ind w:right="-2" w:firstLine="709"/>
        <w:jc w:val="center"/>
        <w:rPr>
          <w:b/>
          <w:color w:val="000000"/>
          <w:sz w:val="28"/>
          <w:lang w:eastAsia="en-US"/>
        </w:rPr>
      </w:pPr>
    </w:p>
    <w:p w14:paraId="21DDB92F" w14:textId="77777777" w:rsidR="000243EC" w:rsidRPr="000243EC" w:rsidRDefault="000243EC" w:rsidP="000243EC">
      <w:pPr>
        <w:tabs>
          <w:tab w:val="left" w:pos="709"/>
          <w:tab w:val="left" w:pos="993"/>
          <w:tab w:val="left" w:pos="1560"/>
          <w:tab w:val="left" w:pos="2127"/>
        </w:tabs>
        <w:ind w:right="-2" w:firstLine="709"/>
        <w:jc w:val="both"/>
        <w:rPr>
          <w:color w:val="000000"/>
          <w:sz w:val="28"/>
          <w:lang w:eastAsia="en-US"/>
        </w:rPr>
      </w:pPr>
    </w:p>
    <w:tbl>
      <w:tblPr>
        <w:tblW w:w="5086" w:type="pct"/>
        <w:tblLayout w:type="fixed"/>
        <w:tblCellMar>
          <w:top w:w="102" w:type="dxa"/>
          <w:left w:w="62" w:type="dxa"/>
          <w:bottom w:w="102" w:type="dxa"/>
          <w:right w:w="62" w:type="dxa"/>
        </w:tblCellMar>
        <w:tblLook w:val="0000" w:firstRow="0" w:lastRow="0" w:firstColumn="0" w:lastColumn="0" w:noHBand="0" w:noVBand="0"/>
      </w:tblPr>
      <w:tblGrid>
        <w:gridCol w:w="610"/>
        <w:gridCol w:w="2211"/>
        <w:gridCol w:w="1097"/>
        <w:gridCol w:w="688"/>
        <w:gridCol w:w="551"/>
        <w:gridCol w:w="1103"/>
        <w:gridCol w:w="1103"/>
        <w:gridCol w:w="1082"/>
        <w:gridCol w:w="19"/>
        <w:gridCol w:w="1042"/>
      </w:tblGrid>
      <w:tr w:rsidR="000243EC" w:rsidRPr="000243EC" w14:paraId="5EC0F57C" w14:textId="77777777" w:rsidTr="00527C5F">
        <w:tc>
          <w:tcPr>
            <w:tcW w:w="321" w:type="pct"/>
            <w:vMerge w:val="restart"/>
            <w:tcBorders>
              <w:top w:val="single" w:sz="4" w:space="0" w:color="auto"/>
              <w:left w:val="single" w:sz="4" w:space="0" w:color="auto"/>
              <w:bottom w:val="single" w:sz="4" w:space="0" w:color="auto"/>
              <w:right w:val="single" w:sz="4" w:space="0" w:color="auto"/>
            </w:tcBorders>
            <w:vAlign w:val="center"/>
          </w:tcPr>
          <w:p w14:paraId="52160D79" w14:textId="77777777" w:rsidR="000243EC" w:rsidRPr="000243EC" w:rsidRDefault="000243EC" w:rsidP="000243EC">
            <w:pPr>
              <w:autoSpaceDE w:val="0"/>
              <w:autoSpaceDN w:val="0"/>
              <w:adjustRightInd w:val="0"/>
              <w:jc w:val="center"/>
              <w:rPr>
                <w:rFonts w:eastAsia="Calibri"/>
                <w:bCs/>
                <w:lang w:eastAsia="en-US"/>
              </w:rPr>
            </w:pPr>
            <w:r w:rsidRPr="000243EC">
              <w:rPr>
                <w:rFonts w:eastAsia="Calibri"/>
                <w:bCs/>
                <w:lang w:eastAsia="en-US"/>
              </w:rPr>
              <w:t>№ п/п</w:t>
            </w:r>
          </w:p>
        </w:tc>
        <w:tc>
          <w:tcPr>
            <w:tcW w:w="1163" w:type="pct"/>
            <w:vMerge w:val="restart"/>
            <w:tcBorders>
              <w:top w:val="single" w:sz="4" w:space="0" w:color="auto"/>
              <w:left w:val="single" w:sz="4" w:space="0" w:color="auto"/>
              <w:bottom w:val="single" w:sz="4" w:space="0" w:color="auto"/>
              <w:right w:val="single" w:sz="4" w:space="0" w:color="auto"/>
            </w:tcBorders>
            <w:vAlign w:val="center"/>
          </w:tcPr>
          <w:p w14:paraId="330FCD26" w14:textId="77777777" w:rsidR="000243EC" w:rsidRPr="000243EC" w:rsidRDefault="000243EC" w:rsidP="000243EC">
            <w:pPr>
              <w:autoSpaceDE w:val="0"/>
              <w:autoSpaceDN w:val="0"/>
              <w:adjustRightInd w:val="0"/>
              <w:jc w:val="center"/>
              <w:rPr>
                <w:rFonts w:eastAsia="Calibri"/>
                <w:bCs/>
                <w:lang w:eastAsia="en-US"/>
              </w:rPr>
            </w:pPr>
            <w:r w:rsidRPr="000243EC">
              <w:rPr>
                <w:rFonts w:eastAsia="Calibri"/>
                <w:bCs/>
                <w:lang w:eastAsia="en-US"/>
              </w:rPr>
              <w:t>Тарифные группы потребителей электрической энергии (мощности)</w:t>
            </w:r>
          </w:p>
        </w:tc>
        <w:tc>
          <w:tcPr>
            <w:tcW w:w="577" w:type="pct"/>
            <w:vMerge w:val="restart"/>
            <w:tcBorders>
              <w:top w:val="single" w:sz="4" w:space="0" w:color="auto"/>
              <w:left w:val="single" w:sz="4" w:space="0" w:color="auto"/>
              <w:bottom w:val="single" w:sz="4" w:space="0" w:color="auto"/>
              <w:right w:val="single" w:sz="4" w:space="0" w:color="auto"/>
            </w:tcBorders>
            <w:vAlign w:val="center"/>
          </w:tcPr>
          <w:p w14:paraId="003DFDC1" w14:textId="77777777" w:rsidR="000243EC" w:rsidRPr="000243EC" w:rsidRDefault="000243EC" w:rsidP="000243EC">
            <w:pPr>
              <w:autoSpaceDE w:val="0"/>
              <w:autoSpaceDN w:val="0"/>
              <w:adjustRightInd w:val="0"/>
              <w:ind w:left="-57" w:right="-57"/>
              <w:jc w:val="center"/>
              <w:rPr>
                <w:rFonts w:eastAsia="Calibri"/>
                <w:bCs/>
                <w:lang w:eastAsia="en-US"/>
              </w:rPr>
            </w:pPr>
            <w:r w:rsidRPr="000243EC">
              <w:rPr>
                <w:rFonts w:eastAsia="Calibri"/>
                <w:bCs/>
                <w:lang w:eastAsia="en-US"/>
              </w:rPr>
              <w:t>Единица измерения</w:t>
            </w:r>
          </w:p>
        </w:tc>
        <w:tc>
          <w:tcPr>
            <w:tcW w:w="2938" w:type="pct"/>
            <w:gridSpan w:val="7"/>
            <w:tcBorders>
              <w:top w:val="single" w:sz="4" w:space="0" w:color="auto"/>
              <w:left w:val="single" w:sz="4" w:space="0" w:color="auto"/>
              <w:bottom w:val="single" w:sz="4" w:space="0" w:color="auto"/>
              <w:right w:val="single" w:sz="4" w:space="0" w:color="auto"/>
            </w:tcBorders>
            <w:vAlign w:val="center"/>
          </w:tcPr>
          <w:p w14:paraId="653C8B82" w14:textId="77777777" w:rsidR="000243EC" w:rsidRPr="000243EC" w:rsidRDefault="000243EC" w:rsidP="000243EC">
            <w:pPr>
              <w:autoSpaceDE w:val="0"/>
              <w:autoSpaceDN w:val="0"/>
              <w:adjustRightInd w:val="0"/>
              <w:jc w:val="center"/>
              <w:rPr>
                <w:rFonts w:eastAsia="Calibri"/>
                <w:bCs/>
                <w:lang w:eastAsia="en-US"/>
              </w:rPr>
            </w:pPr>
            <w:r w:rsidRPr="000243EC">
              <w:rPr>
                <w:rFonts w:eastAsia="Calibri"/>
                <w:bCs/>
                <w:lang w:eastAsia="en-US"/>
              </w:rPr>
              <w:t>Диапазоны напряжения</w:t>
            </w:r>
          </w:p>
        </w:tc>
      </w:tr>
      <w:tr w:rsidR="000243EC" w:rsidRPr="000243EC" w14:paraId="046FB4B4" w14:textId="77777777" w:rsidTr="00527C5F">
        <w:trPr>
          <w:trHeight w:val="860"/>
        </w:trPr>
        <w:tc>
          <w:tcPr>
            <w:tcW w:w="321" w:type="pct"/>
            <w:vMerge/>
            <w:tcBorders>
              <w:top w:val="single" w:sz="4" w:space="0" w:color="auto"/>
              <w:left w:val="single" w:sz="4" w:space="0" w:color="auto"/>
              <w:bottom w:val="single" w:sz="4" w:space="0" w:color="auto"/>
              <w:right w:val="single" w:sz="4" w:space="0" w:color="auto"/>
            </w:tcBorders>
            <w:vAlign w:val="center"/>
          </w:tcPr>
          <w:p w14:paraId="2B96768E" w14:textId="77777777" w:rsidR="000243EC" w:rsidRPr="000243EC" w:rsidRDefault="000243EC" w:rsidP="000243EC">
            <w:pPr>
              <w:autoSpaceDE w:val="0"/>
              <w:autoSpaceDN w:val="0"/>
              <w:adjustRightInd w:val="0"/>
              <w:jc w:val="center"/>
              <w:outlineLvl w:val="0"/>
              <w:rPr>
                <w:rFonts w:eastAsia="Calibri"/>
                <w:bCs/>
                <w:lang w:eastAsia="en-US"/>
              </w:rPr>
            </w:pPr>
          </w:p>
        </w:tc>
        <w:tc>
          <w:tcPr>
            <w:tcW w:w="1163" w:type="pct"/>
            <w:vMerge/>
            <w:tcBorders>
              <w:top w:val="single" w:sz="4" w:space="0" w:color="auto"/>
              <w:left w:val="single" w:sz="4" w:space="0" w:color="auto"/>
              <w:bottom w:val="single" w:sz="4" w:space="0" w:color="auto"/>
              <w:right w:val="single" w:sz="4" w:space="0" w:color="auto"/>
            </w:tcBorders>
            <w:vAlign w:val="center"/>
          </w:tcPr>
          <w:p w14:paraId="464EFDA0" w14:textId="77777777" w:rsidR="000243EC" w:rsidRPr="000243EC" w:rsidRDefault="000243EC" w:rsidP="000243EC">
            <w:pPr>
              <w:autoSpaceDE w:val="0"/>
              <w:autoSpaceDN w:val="0"/>
              <w:adjustRightInd w:val="0"/>
              <w:jc w:val="center"/>
              <w:outlineLvl w:val="0"/>
              <w:rPr>
                <w:rFonts w:eastAsia="Calibri"/>
                <w:bCs/>
                <w:lang w:eastAsia="en-US"/>
              </w:rPr>
            </w:pPr>
          </w:p>
        </w:tc>
        <w:tc>
          <w:tcPr>
            <w:tcW w:w="577" w:type="pct"/>
            <w:vMerge/>
            <w:tcBorders>
              <w:top w:val="single" w:sz="4" w:space="0" w:color="auto"/>
              <w:left w:val="single" w:sz="4" w:space="0" w:color="auto"/>
              <w:bottom w:val="single" w:sz="4" w:space="0" w:color="auto"/>
              <w:right w:val="single" w:sz="4" w:space="0" w:color="auto"/>
            </w:tcBorders>
            <w:vAlign w:val="center"/>
          </w:tcPr>
          <w:p w14:paraId="5F64CD5F" w14:textId="77777777" w:rsidR="000243EC" w:rsidRPr="000243EC" w:rsidRDefault="000243EC" w:rsidP="000243EC">
            <w:pPr>
              <w:autoSpaceDE w:val="0"/>
              <w:autoSpaceDN w:val="0"/>
              <w:adjustRightInd w:val="0"/>
              <w:jc w:val="center"/>
              <w:outlineLvl w:val="0"/>
              <w:rPr>
                <w:rFonts w:eastAsia="Calibri"/>
                <w:bCs/>
                <w:lang w:eastAsia="en-US"/>
              </w:rPr>
            </w:pPr>
          </w:p>
        </w:tc>
        <w:tc>
          <w:tcPr>
            <w:tcW w:w="362" w:type="pct"/>
            <w:tcBorders>
              <w:top w:val="single" w:sz="4" w:space="0" w:color="auto"/>
              <w:left w:val="single" w:sz="4" w:space="0" w:color="auto"/>
              <w:bottom w:val="single" w:sz="4" w:space="0" w:color="auto"/>
              <w:right w:val="single" w:sz="4" w:space="0" w:color="auto"/>
            </w:tcBorders>
            <w:vAlign w:val="center"/>
          </w:tcPr>
          <w:p w14:paraId="3927A515" w14:textId="77777777" w:rsidR="000243EC" w:rsidRPr="000243EC" w:rsidRDefault="000243EC" w:rsidP="000243EC">
            <w:pPr>
              <w:autoSpaceDE w:val="0"/>
              <w:autoSpaceDN w:val="0"/>
              <w:adjustRightInd w:val="0"/>
              <w:ind w:left="-57" w:right="-57"/>
              <w:jc w:val="center"/>
              <w:rPr>
                <w:rFonts w:eastAsia="Calibri"/>
                <w:bCs/>
                <w:lang w:eastAsia="en-US"/>
              </w:rPr>
            </w:pPr>
            <w:r w:rsidRPr="000243EC">
              <w:rPr>
                <w:rFonts w:eastAsia="Calibri"/>
                <w:bCs/>
                <w:lang w:eastAsia="en-US"/>
              </w:rPr>
              <w:t>Всего</w:t>
            </w:r>
          </w:p>
        </w:tc>
        <w:tc>
          <w:tcPr>
            <w:tcW w:w="290" w:type="pct"/>
            <w:tcBorders>
              <w:top w:val="single" w:sz="4" w:space="0" w:color="auto"/>
              <w:left w:val="single" w:sz="4" w:space="0" w:color="auto"/>
              <w:bottom w:val="single" w:sz="4" w:space="0" w:color="auto"/>
              <w:right w:val="single" w:sz="4" w:space="0" w:color="auto"/>
            </w:tcBorders>
            <w:vAlign w:val="center"/>
          </w:tcPr>
          <w:p w14:paraId="40F4DBDD" w14:textId="77777777" w:rsidR="000243EC" w:rsidRPr="000243EC" w:rsidRDefault="000243EC" w:rsidP="000243EC">
            <w:pPr>
              <w:autoSpaceDE w:val="0"/>
              <w:autoSpaceDN w:val="0"/>
              <w:adjustRightInd w:val="0"/>
              <w:ind w:left="-57" w:right="-57"/>
              <w:jc w:val="center"/>
              <w:rPr>
                <w:rFonts w:eastAsia="Calibri"/>
                <w:bCs/>
                <w:lang w:eastAsia="en-US"/>
              </w:rPr>
            </w:pPr>
            <w:r w:rsidRPr="000243EC">
              <w:rPr>
                <w:rFonts w:eastAsia="Calibri"/>
                <w:bCs/>
                <w:lang w:eastAsia="en-US"/>
              </w:rPr>
              <w:t>BH-1</w:t>
            </w:r>
          </w:p>
        </w:tc>
        <w:tc>
          <w:tcPr>
            <w:tcW w:w="580" w:type="pct"/>
            <w:tcBorders>
              <w:top w:val="single" w:sz="4" w:space="0" w:color="auto"/>
              <w:left w:val="single" w:sz="4" w:space="0" w:color="auto"/>
              <w:bottom w:val="single" w:sz="4" w:space="0" w:color="auto"/>
              <w:right w:val="single" w:sz="4" w:space="0" w:color="auto"/>
            </w:tcBorders>
            <w:vAlign w:val="center"/>
          </w:tcPr>
          <w:p w14:paraId="0CA380D5" w14:textId="77777777" w:rsidR="000243EC" w:rsidRPr="000243EC" w:rsidRDefault="000243EC" w:rsidP="000243EC">
            <w:pPr>
              <w:autoSpaceDE w:val="0"/>
              <w:autoSpaceDN w:val="0"/>
              <w:adjustRightInd w:val="0"/>
              <w:ind w:left="-57" w:right="-57"/>
              <w:jc w:val="center"/>
              <w:rPr>
                <w:rFonts w:eastAsia="Calibri"/>
                <w:bCs/>
                <w:lang w:eastAsia="en-US"/>
              </w:rPr>
            </w:pPr>
            <w:r w:rsidRPr="000243EC">
              <w:rPr>
                <w:rFonts w:eastAsia="Calibri"/>
                <w:bCs/>
                <w:lang w:eastAsia="en-US"/>
              </w:rPr>
              <w:t>BH</w:t>
            </w:r>
          </w:p>
        </w:tc>
        <w:tc>
          <w:tcPr>
            <w:tcW w:w="580" w:type="pct"/>
            <w:tcBorders>
              <w:top w:val="single" w:sz="4" w:space="0" w:color="auto"/>
              <w:left w:val="single" w:sz="4" w:space="0" w:color="auto"/>
              <w:bottom w:val="single" w:sz="4" w:space="0" w:color="auto"/>
              <w:right w:val="single" w:sz="4" w:space="0" w:color="auto"/>
            </w:tcBorders>
            <w:vAlign w:val="center"/>
          </w:tcPr>
          <w:p w14:paraId="77923328" w14:textId="77777777" w:rsidR="000243EC" w:rsidRPr="000243EC" w:rsidRDefault="000243EC" w:rsidP="000243EC">
            <w:pPr>
              <w:autoSpaceDE w:val="0"/>
              <w:autoSpaceDN w:val="0"/>
              <w:adjustRightInd w:val="0"/>
              <w:ind w:left="-57" w:right="-57"/>
              <w:jc w:val="center"/>
              <w:rPr>
                <w:rFonts w:eastAsia="Calibri"/>
                <w:bCs/>
                <w:lang w:eastAsia="en-US"/>
              </w:rPr>
            </w:pPr>
            <w:r w:rsidRPr="000243EC">
              <w:rPr>
                <w:rFonts w:eastAsia="Calibri"/>
                <w:bCs/>
                <w:lang w:eastAsia="en-US"/>
              </w:rPr>
              <w:t>CH-I</w:t>
            </w:r>
          </w:p>
        </w:tc>
        <w:tc>
          <w:tcPr>
            <w:tcW w:w="569" w:type="pct"/>
            <w:tcBorders>
              <w:top w:val="single" w:sz="4" w:space="0" w:color="auto"/>
              <w:left w:val="single" w:sz="4" w:space="0" w:color="auto"/>
              <w:bottom w:val="single" w:sz="4" w:space="0" w:color="auto"/>
              <w:right w:val="single" w:sz="4" w:space="0" w:color="auto"/>
            </w:tcBorders>
            <w:vAlign w:val="center"/>
          </w:tcPr>
          <w:p w14:paraId="3EC1862F" w14:textId="77777777" w:rsidR="000243EC" w:rsidRPr="000243EC" w:rsidRDefault="000243EC" w:rsidP="000243EC">
            <w:pPr>
              <w:autoSpaceDE w:val="0"/>
              <w:autoSpaceDN w:val="0"/>
              <w:adjustRightInd w:val="0"/>
              <w:ind w:left="-57" w:right="-57"/>
              <w:jc w:val="center"/>
              <w:rPr>
                <w:rFonts w:eastAsia="Calibri"/>
                <w:bCs/>
                <w:lang w:eastAsia="en-US"/>
              </w:rPr>
            </w:pPr>
            <w:r w:rsidRPr="000243EC">
              <w:rPr>
                <w:rFonts w:eastAsia="Calibri"/>
                <w:bCs/>
                <w:lang w:eastAsia="en-US"/>
              </w:rPr>
              <w:t>CH-II</w:t>
            </w:r>
          </w:p>
        </w:tc>
        <w:tc>
          <w:tcPr>
            <w:tcW w:w="558" w:type="pct"/>
            <w:gridSpan w:val="2"/>
            <w:tcBorders>
              <w:top w:val="single" w:sz="4" w:space="0" w:color="auto"/>
              <w:left w:val="single" w:sz="4" w:space="0" w:color="auto"/>
              <w:bottom w:val="single" w:sz="4" w:space="0" w:color="auto"/>
              <w:right w:val="single" w:sz="4" w:space="0" w:color="auto"/>
            </w:tcBorders>
            <w:vAlign w:val="center"/>
          </w:tcPr>
          <w:p w14:paraId="21458E45" w14:textId="77777777" w:rsidR="000243EC" w:rsidRPr="000243EC" w:rsidRDefault="000243EC" w:rsidP="000243EC">
            <w:pPr>
              <w:autoSpaceDE w:val="0"/>
              <w:autoSpaceDN w:val="0"/>
              <w:adjustRightInd w:val="0"/>
              <w:ind w:left="-57" w:right="-57"/>
              <w:jc w:val="center"/>
              <w:rPr>
                <w:rFonts w:eastAsia="Calibri"/>
                <w:bCs/>
                <w:lang w:eastAsia="en-US"/>
              </w:rPr>
            </w:pPr>
            <w:r w:rsidRPr="000243EC">
              <w:rPr>
                <w:rFonts w:eastAsia="Calibri"/>
                <w:bCs/>
                <w:lang w:eastAsia="en-US"/>
              </w:rPr>
              <w:t>HH</w:t>
            </w:r>
          </w:p>
        </w:tc>
      </w:tr>
      <w:tr w:rsidR="000243EC" w:rsidRPr="000243EC" w14:paraId="6F893CDB" w14:textId="77777777" w:rsidTr="00527C5F">
        <w:trPr>
          <w:trHeight w:val="364"/>
        </w:trPr>
        <w:tc>
          <w:tcPr>
            <w:tcW w:w="321" w:type="pct"/>
            <w:tcBorders>
              <w:top w:val="single" w:sz="4" w:space="0" w:color="auto"/>
              <w:left w:val="single" w:sz="4" w:space="0" w:color="auto"/>
              <w:bottom w:val="single" w:sz="4" w:space="0" w:color="auto"/>
              <w:right w:val="single" w:sz="4" w:space="0" w:color="auto"/>
            </w:tcBorders>
            <w:vAlign w:val="center"/>
          </w:tcPr>
          <w:p w14:paraId="4C740361" w14:textId="77777777" w:rsidR="000243EC" w:rsidRPr="000243EC" w:rsidRDefault="000243EC" w:rsidP="000243EC">
            <w:pPr>
              <w:autoSpaceDE w:val="0"/>
              <w:autoSpaceDN w:val="0"/>
              <w:adjustRightInd w:val="0"/>
              <w:jc w:val="center"/>
              <w:outlineLvl w:val="0"/>
              <w:rPr>
                <w:rFonts w:eastAsia="Calibri"/>
                <w:bCs/>
                <w:lang w:eastAsia="en-US"/>
              </w:rPr>
            </w:pPr>
            <w:r w:rsidRPr="000243EC">
              <w:rPr>
                <w:rFonts w:eastAsia="Calibri"/>
                <w:bCs/>
                <w:lang w:eastAsia="en-US"/>
              </w:rPr>
              <w:t>1</w:t>
            </w:r>
          </w:p>
        </w:tc>
        <w:tc>
          <w:tcPr>
            <w:tcW w:w="4679" w:type="pct"/>
            <w:gridSpan w:val="9"/>
            <w:tcBorders>
              <w:top w:val="single" w:sz="4" w:space="0" w:color="auto"/>
              <w:left w:val="single" w:sz="4" w:space="0" w:color="auto"/>
              <w:bottom w:val="single" w:sz="4" w:space="0" w:color="auto"/>
              <w:right w:val="single" w:sz="4" w:space="0" w:color="auto"/>
            </w:tcBorders>
          </w:tcPr>
          <w:p w14:paraId="19B27D9A" w14:textId="77777777" w:rsidR="000243EC" w:rsidRPr="000243EC" w:rsidRDefault="000243EC" w:rsidP="000243EC">
            <w:pPr>
              <w:autoSpaceDE w:val="0"/>
              <w:autoSpaceDN w:val="0"/>
              <w:adjustRightInd w:val="0"/>
              <w:ind w:left="-57" w:right="-57"/>
              <w:rPr>
                <w:rFonts w:eastAsia="Calibri"/>
                <w:bCs/>
                <w:lang w:eastAsia="en-US"/>
              </w:rPr>
            </w:pPr>
            <w:r w:rsidRPr="000243EC">
              <w:rPr>
                <w:rFonts w:eastAsia="Calibri"/>
                <w:bCs/>
                <w:lang w:eastAsia="en-US"/>
              </w:rPr>
              <w:t xml:space="preserve">Прочие потребители (тарифы указываются без учета НДС) </w:t>
            </w:r>
          </w:p>
        </w:tc>
      </w:tr>
      <w:tr w:rsidR="000243EC" w:rsidRPr="000243EC" w14:paraId="4E2F8F71" w14:textId="77777777" w:rsidTr="00527C5F">
        <w:tc>
          <w:tcPr>
            <w:tcW w:w="321" w:type="pct"/>
            <w:tcBorders>
              <w:top w:val="single" w:sz="4" w:space="0" w:color="auto"/>
              <w:left w:val="single" w:sz="4" w:space="0" w:color="auto"/>
              <w:bottom w:val="single" w:sz="4" w:space="0" w:color="auto"/>
              <w:right w:val="single" w:sz="4" w:space="0" w:color="auto"/>
            </w:tcBorders>
            <w:vAlign w:val="center"/>
          </w:tcPr>
          <w:p w14:paraId="7EF09B6F" w14:textId="77777777" w:rsidR="000243EC" w:rsidRPr="000243EC" w:rsidRDefault="000243EC" w:rsidP="000243EC">
            <w:pPr>
              <w:autoSpaceDE w:val="0"/>
              <w:autoSpaceDN w:val="0"/>
              <w:adjustRightInd w:val="0"/>
              <w:jc w:val="center"/>
              <w:rPr>
                <w:rFonts w:eastAsia="Calibri"/>
                <w:bCs/>
                <w:lang w:eastAsia="en-US"/>
              </w:rPr>
            </w:pPr>
            <w:r w:rsidRPr="000243EC">
              <w:rPr>
                <w:rFonts w:eastAsia="Calibri"/>
                <w:bCs/>
                <w:lang w:eastAsia="en-US"/>
              </w:rPr>
              <w:t>1.1</w:t>
            </w:r>
          </w:p>
        </w:tc>
        <w:tc>
          <w:tcPr>
            <w:tcW w:w="4679" w:type="pct"/>
            <w:gridSpan w:val="9"/>
            <w:tcBorders>
              <w:top w:val="single" w:sz="4" w:space="0" w:color="auto"/>
              <w:left w:val="single" w:sz="4" w:space="0" w:color="auto"/>
              <w:bottom w:val="single" w:sz="4" w:space="0" w:color="auto"/>
              <w:right w:val="single" w:sz="4" w:space="0" w:color="auto"/>
            </w:tcBorders>
          </w:tcPr>
          <w:p w14:paraId="6F87F785" w14:textId="77777777" w:rsidR="000243EC" w:rsidRPr="000243EC" w:rsidRDefault="000243EC" w:rsidP="000243EC">
            <w:pPr>
              <w:autoSpaceDE w:val="0"/>
              <w:autoSpaceDN w:val="0"/>
              <w:adjustRightInd w:val="0"/>
              <w:ind w:left="-57" w:right="-57"/>
              <w:rPr>
                <w:rFonts w:eastAsia="Calibri"/>
                <w:bCs/>
                <w:lang w:eastAsia="en-US"/>
              </w:rPr>
            </w:pPr>
            <w:proofErr w:type="spellStart"/>
            <w:r w:rsidRPr="000243EC">
              <w:rPr>
                <w:rFonts w:eastAsia="Calibri"/>
                <w:bCs/>
                <w:lang w:eastAsia="en-US"/>
              </w:rPr>
              <w:t>Двухставочный</w:t>
            </w:r>
            <w:proofErr w:type="spellEnd"/>
            <w:r w:rsidRPr="000243EC">
              <w:rPr>
                <w:rFonts w:eastAsia="Calibri"/>
                <w:bCs/>
                <w:lang w:eastAsia="en-US"/>
              </w:rPr>
              <w:t xml:space="preserve"> тариф</w:t>
            </w:r>
          </w:p>
        </w:tc>
      </w:tr>
      <w:tr w:rsidR="000243EC" w:rsidRPr="000243EC" w14:paraId="77EDBAA2" w14:textId="77777777" w:rsidTr="00527C5F">
        <w:tc>
          <w:tcPr>
            <w:tcW w:w="321" w:type="pct"/>
            <w:tcBorders>
              <w:top w:val="single" w:sz="4" w:space="0" w:color="auto"/>
              <w:left w:val="single" w:sz="4" w:space="0" w:color="auto"/>
              <w:bottom w:val="single" w:sz="4" w:space="0" w:color="auto"/>
              <w:right w:val="single" w:sz="4" w:space="0" w:color="auto"/>
            </w:tcBorders>
            <w:vAlign w:val="center"/>
          </w:tcPr>
          <w:p w14:paraId="119ED212" w14:textId="77777777" w:rsidR="000243EC" w:rsidRPr="000243EC" w:rsidRDefault="000243EC" w:rsidP="000243EC">
            <w:pPr>
              <w:autoSpaceDE w:val="0"/>
              <w:autoSpaceDN w:val="0"/>
              <w:adjustRightInd w:val="0"/>
              <w:jc w:val="center"/>
              <w:rPr>
                <w:rFonts w:eastAsia="Calibri"/>
                <w:bCs/>
                <w:lang w:eastAsia="en-US"/>
              </w:rPr>
            </w:pPr>
            <w:r w:rsidRPr="000243EC">
              <w:rPr>
                <w:rFonts w:eastAsia="Calibri"/>
                <w:bCs/>
                <w:lang w:eastAsia="en-US"/>
              </w:rPr>
              <w:t>1.1.1</w:t>
            </w:r>
          </w:p>
        </w:tc>
        <w:tc>
          <w:tcPr>
            <w:tcW w:w="1163" w:type="pct"/>
            <w:tcBorders>
              <w:top w:val="single" w:sz="4" w:space="0" w:color="auto"/>
              <w:left w:val="single" w:sz="4" w:space="0" w:color="auto"/>
              <w:bottom w:val="single" w:sz="4" w:space="0" w:color="auto"/>
              <w:right w:val="single" w:sz="4" w:space="0" w:color="auto"/>
            </w:tcBorders>
          </w:tcPr>
          <w:p w14:paraId="14EDC539" w14:textId="77777777" w:rsidR="000243EC" w:rsidRPr="000243EC" w:rsidRDefault="000243EC" w:rsidP="000243EC">
            <w:pPr>
              <w:autoSpaceDE w:val="0"/>
              <w:autoSpaceDN w:val="0"/>
              <w:adjustRightInd w:val="0"/>
              <w:rPr>
                <w:rFonts w:eastAsia="Calibri"/>
                <w:bCs/>
                <w:lang w:eastAsia="en-US"/>
              </w:rPr>
            </w:pPr>
            <w:r w:rsidRPr="000243EC">
              <w:rPr>
                <w:rFonts w:eastAsia="Calibri"/>
                <w:bCs/>
                <w:lang w:eastAsia="en-US"/>
              </w:rPr>
              <w:t>- ставка за содержание электрических сетей</w:t>
            </w:r>
          </w:p>
        </w:tc>
        <w:tc>
          <w:tcPr>
            <w:tcW w:w="577" w:type="pct"/>
            <w:tcBorders>
              <w:top w:val="single" w:sz="4" w:space="0" w:color="auto"/>
              <w:left w:val="single" w:sz="4" w:space="0" w:color="auto"/>
              <w:bottom w:val="single" w:sz="4" w:space="0" w:color="auto"/>
              <w:right w:val="single" w:sz="4" w:space="0" w:color="auto"/>
            </w:tcBorders>
            <w:vAlign w:val="center"/>
          </w:tcPr>
          <w:p w14:paraId="00B3D688" w14:textId="77777777" w:rsidR="000243EC" w:rsidRPr="000243EC" w:rsidRDefault="000243EC" w:rsidP="000243EC">
            <w:pPr>
              <w:autoSpaceDE w:val="0"/>
              <w:autoSpaceDN w:val="0"/>
              <w:adjustRightInd w:val="0"/>
              <w:jc w:val="center"/>
              <w:rPr>
                <w:rFonts w:eastAsia="Calibri"/>
                <w:bCs/>
                <w:lang w:eastAsia="en-US"/>
              </w:rPr>
            </w:pPr>
            <w:r w:rsidRPr="000243EC">
              <w:rPr>
                <w:rFonts w:eastAsia="Calibri"/>
                <w:bCs/>
                <w:lang w:eastAsia="en-US"/>
              </w:rPr>
              <w:t>руб./</w:t>
            </w:r>
            <w:proofErr w:type="spellStart"/>
            <w:r w:rsidRPr="000243EC">
              <w:rPr>
                <w:rFonts w:eastAsia="Calibri"/>
                <w:bCs/>
                <w:lang w:eastAsia="en-US"/>
              </w:rPr>
              <w:t>МВт·мес</w:t>
            </w:r>
            <w:proofErr w:type="spellEnd"/>
            <w:r w:rsidRPr="000243EC">
              <w:rPr>
                <w:rFonts w:eastAsia="Calibri"/>
                <w:bCs/>
                <w:lang w:eastAsia="en-US"/>
              </w:rPr>
              <w:t>.</w:t>
            </w:r>
          </w:p>
        </w:tc>
        <w:tc>
          <w:tcPr>
            <w:tcW w:w="362" w:type="pct"/>
            <w:tcBorders>
              <w:top w:val="single" w:sz="4" w:space="0" w:color="auto"/>
              <w:left w:val="single" w:sz="4" w:space="0" w:color="auto"/>
              <w:bottom w:val="single" w:sz="4" w:space="0" w:color="auto"/>
              <w:right w:val="single" w:sz="4" w:space="0" w:color="auto"/>
            </w:tcBorders>
            <w:vAlign w:val="center"/>
          </w:tcPr>
          <w:p w14:paraId="0E39C313" w14:textId="77777777" w:rsidR="000243EC" w:rsidRPr="000243EC" w:rsidRDefault="000243EC" w:rsidP="000243EC">
            <w:pPr>
              <w:spacing w:line="276" w:lineRule="auto"/>
              <w:ind w:left="-57" w:right="-57"/>
              <w:jc w:val="center"/>
              <w:rPr>
                <w:rFonts w:eastAsia="Calibri"/>
                <w:sz w:val="22"/>
                <w:szCs w:val="22"/>
                <w:lang w:eastAsia="en-US"/>
              </w:rPr>
            </w:pPr>
            <w:r w:rsidRPr="000243EC">
              <w:rPr>
                <w:rFonts w:eastAsia="Calibri"/>
                <w:bCs/>
                <w:sz w:val="22"/>
                <w:szCs w:val="22"/>
                <w:lang w:eastAsia="en-US"/>
              </w:rPr>
              <w:t>Х</w:t>
            </w:r>
          </w:p>
        </w:tc>
        <w:tc>
          <w:tcPr>
            <w:tcW w:w="290" w:type="pct"/>
            <w:tcBorders>
              <w:top w:val="single" w:sz="4" w:space="0" w:color="auto"/>
              <w:left w:val="single" w:sz="4" w:space="0" w:color="auto"/>
              <w:bottom w:val="single" w:sz="4" w:space="0" w:color="auto"/>
              <w:right w:val="single" w:sz="4" w:space="0" w:color="auto"/>
            </w:tcBorders>
            <w:vAlign w:val="center"/>
          </w:tcPr>
          <w:p w14:paraId="58FD7510" w14:textId="77777777" w:rsidR="000243EC" w:rsidRPr="000243EC" w:rsidRDefault="000243EC" w:rsidP="000243EC">
            <w:pPr>
              <w:spacing w:line="276" w:lineRule="auto"/>
              <w:ind w:left="-57" w:right="-57"/>
              <w:jc w:val="center"/>
              <w:rPr>
                <w:rFonts w:eastAsia="Calibri"/>
                <w:sz w:val="22"/>
                <w:szCs w:val="22"/>
                <w:lang w:eastAsia="en-US"/>
              </w:rPr>
            </w:pPr>
            <w:r w:rsidRPr="000243EC">
              <w:rPr>
                <w:rFonts w:eastAsia="Calibri"/>
                <w:bCs/>
                <w:sz w:val="22"/>
                <w:szCs w:val="22"/>
                <w:lang w:eastAsia="en-US"/>
              </w:rPr>
              <w:t>Х</w:t>
            </w:r>
          </w:p>
        </w:tc>
        <w:tc>
          <w:tcPr>
            <w:tcW w:w="580" w:type="pct"/>
            <w:tcBorders>
              <w:top w:val="single" w:sz="4" w:space="0" w:color="auto"/>
              <w:left w:val="single" w:sz="4" w:space="0" w:color="auto"/>
              <w:bottom w:val="single" w:sz="4" w:space="0" w:color="auto"/>
              <w:right w:val="single" w:sz="4" w:space="0" w:color="auto"/>
            </w:tcBorders>
            <w:vAlign w:val="center"/>
          </w:tcPr>
          <w:p w14:paraId="0E80BEE5" w14:textId="77777777" w:rsidR="000243EC" w:rsidRPr="000243EC" w:rsidRDefault="000243EC" w:rsidP="000243EC">
            <w:pPr>
              <w:spacing w:line="276" w:lineRule="auto"/>
              <w:ind w:left="-57" w:right="-57"/>
              <w:jc w:val="center"/>
              <w:rPr>
                <w:rFonts w:eastAsia="Calibri"/>
                <w:sz w:val="22"/>
                <w:szCs w:val="22"/>
                <w:lang w:eastAsia="en-US"/>
              </w:rPr>
            </w:pPr>
            <w:r w:rsidRPr="000243EC">
              <w:rPr>
                <w:rFonts w:eastAsia="Calibri"/>
                <w:sz w:val="22"/>
                <w:szCs w:val="22"/>
                <w:lang w:eastAsia="en-US"/>
              </w:rPr>
              <w:t>719 762,74</w:t>
            </w:r>
          </w:p>
        </w:tc>
        <w:tc>
          <w:tcPr>
            <w:tcW w:w="580" w:type="pct"/>
            <w:tcBorders>
              <w:top w:val="single" w:sz="4" w:space="0" w:color="auto"/>
              <w:left w:val="single" w:sz="4" w:space="0" w:color="auto"/>
              <w:bottom w:val="single" w:sz="4" w:space="0" w:color="auto"/>
              <w:right w:val="single" w:sz="4" w:space="0" w:color="auto"/>
            </w:tcBorders>
            <w:vAlign w:val="center"/>
          </w:tcPr>
          <w:p w14:paraId="7C280B57" w14:textId="77777777" w:rsidR="000243EC" w:rsidRPr="000243EC" w:rsidRDefault="000243EC" w:rsidP="000243EC">
            <w:pPr>
              <w:spacing w:line="276" w:lineRule="auto"/>
              <w:ind w:left="-57" w:right="-57"/>
              <w:jc w:val="center"/>
              <w:rPr>
                <w:rFonts w:eastAsia="Calibri"/>
                <w:sz w:val="22"/>
                <w:szCs w:val="22"/>
                <w:lang w:eastAsia="en-US"/>
              </w:rPr>
            </w:pPr>
            <w:r w:rsidRPr="000243EC">
              <w:rPr>
                <w:rFonts w:eastAsia="Calibri"/>
                <w:sz w:val="22"/>
                <w:szCs w:val="22"/>
                <w:lang w:eastAsia="en-US"/>
              </w:rPr>
              <w:t>910 779,17</w:t>
            </w:r>
          </w:p>
        </w:tc>
        <w:tc>
          <w:tcPr>
            <w:tcW w:w="579" w:type="pct"/>
            <w:gridSpan w:val="2"/>
            <w:tcBorders>
              <w:top w:val="single" w:sz="4" w:space="0" w:color="auto"/>
              <w:left w:val="single" w:sz="4" w:space="0" w:color="auto"/>
              <w:bottom w:val="single" w:sz="4" w:space="0" w:color="auto"/>
              <w:right w:val="single" w:sz="4" w:space="0" w:color="auto"/>
            </w:tcBorders>
            <w:vAlign w:val="center"/>
          </w:tcPr>
          <w:p w14:paraId="2747F2A1" w14:textId="77777777" w:rsidR="000243EC" w:rsidRPr="000243EC" w:rsidRDefault="000243EC" w:rsidP="000243EC">
            <w:pPr>
              <w:spacing w:line="276" w:lineRule="auto"/>
              <w:ind w:left="-57" w:right="-57"/>
              <w:jc w:val="center"/>
              <w:rPr>
                <w:rFonts w:eastAsia="Calibri"/>
                <w:sz w:val="22"/>
                <w:szCs w:val="22"/>
                <w:lang w:eastAsia="en-US"/>
              </w:rPr>
            </w:pPr>
            <w:r w:rsidRPr="000243EC">
              <w:rPr>
                <w:rFonts w:eastAsia="Calibri"/>
                <w:sz w:val="22"/>
                <w:szCs w:val="22"/>
                <w:lang w:eastAsia="en-US"/>
              </w:rPr>
              <w:t>798 327,04</w:t>
            </w:r>
          </w:p>
        </w:tc>
        <w:tc>
          <w:tcPr>
            <w:tcW w:w="548" w:type="pct"/>
            <w:tcBorders>
              <w:top w:val="single" w:sz="4" w:space="0" w:color="auto"/>
              <w:left w:val="single" w:sz="4" w:space="0" w:color="auto"/>
              <w:bottom w:val="single" w:sz="4" w:space="0" w:color="auto"/>
              <w:right w:val="single" w:sz="4" w:space="0" w:color="auto"/>
            </w:tcBorders>
            <w:vAlign w:val="center"/>
          </w:tcPr>
          <w:p w14:paraId="0E33E53B" w14:textId="77777777" w:rsidR="000243EC" w:rsidRPr="000243EC" w:rsidRDefault="000243EC" w:rsidP="000243EC">
            <w:pPr>
              <w:spacing w:line="276" w:lineRule="auto"/>
              <w:ind w:left="-57" w:right="-57"/>
              <w:jc w:val="center"/>
              <w:rPr>
                <w:rFonts w:eastAsia="Calibri"/>
                <w:sz w:val="22"/>
                <w:szCs w:val="22"/>
                <w:lang w:eastAsia="en-US"/>
              </w:rPr>
            </w:pPr>
            <w:r w:rsidRPr="000243EC">
              <w:rPr>
                <w:rFonts w:eastAsia="Calibri"/>
                <w:sz w:val="22"/>
                <w:szCs w:val="22"/>
                <w:lang w:eastAsia="en-US"/>
              </w:rPr>
              <w:t>881 026,65</w:t>
            </w:r>
          </w:p>
        </w:tc>
      </w:tr>
      <w:tr w:rsidR="000243EC" w:rsidRPr="000243EC" w14:paraId="6E475CA6" w14:textId="77777777" w:rsidTr="00527C5F">
        <w:tc>
          <w:tcPr>
            <w:tcW w:w="321" w:type="pct"/>
            <w:tcBorders>
              <w:top w:val="single" w:sz="4" w:space="0" w:color="auto"/>
              <w:left w:val="single" w:sz="4" w:space="0" w:color="auto"/>
              <w:bottom w:val="single" w:sz="4" w:space="0" w:color="auto"/>
              <w:right w:val="single" w:sz="4" w:space="0" w:color="auto"/>
            </w:tcBorders>
            <w:vAlign w:val="center"/>
          </w:tcPr>
          <w:p w14:paraId="761DCD83" w14:textId="77777777" w:rsidR="000243EC" w:rsidRPr="000243EC" w:rsidRDefault="000243EC" w:rsidP="000243EC">
            <w:pPr>
              <w:autoSpaceDE w:val="0"/>
              <w:autoSpaceDN w:val="0"/>
              <w:adjustRightInd w:val="0"/>
              <w:jc w:val="center"/>
              <w:rPr>
                <w:rFonts w:eastAsia="Calibri"/>
                <w:bCs/>
                <w:lang w:eastAsia="en-US"/>
              </w:rPr>
            </w:pPr>
            <w:r w:rsidRPr="000243EC">
              <w:rPr>
                <w:rFonts w:eastAsia="Calibri"/>
                <w:bCs/>
                <w:lang w:eastAsia="en-US"/>
              </w:rPr>
              <w:t>1.1.2</w:t>
            </w:r>
          </w:p>
        </w:tc>
        <w:tc>
          <w:tcPr>
            <w:tcW w:w="1163" w:type="pct"/>
            <w:tcBorders>
              <w:top w:val="single" w:sz="4" w:space="0" w:color="auto"/>
              <w:left w:val="single" w:sz="4" w:space="0" w:color="auto"/>
              <w:bottom w:val="single" w:sz="4" w:space="0" w:color="auto"/>
              <w:right w:val="single" w:sz="4" w:space="0" w:color="auto"/>
            </w:tcBorders>
          </w:tcPr>
          <w:p w14:paraId="706213BF" w14:textId="77777777" w:rsidR="000243EC" w:rsidRPr="000243EC" w:rsidRDefault="000243EC" w:rsidP="000243EC">
            <w:pPr>
              <w:autoSpaceDE w:val="0"/>
              <w:autoSpaceDN w:val="0"/>
              <w:adjustRightInd w:val="0"/>
              <w:rPr>
                <w:rFonts w:eastAsia="Calibri"/>
                <w:bCs/>
                <w:lang w:eastAsia="en-US"/>
              </w:rPr>
            </w:pPr>
            <w:r w:rsidRPr="000243EC">
              <w:rPr>
                <w:rFonts w:eastAsia="Calibri"/>
                <w:bCs/>
                <w:lang w:eastAsia="en-US"/>
              </w:rPr>
              <w:t>- ставка на оплату технологического расхода (потерь) в электрических сетях</w:t>
            </w:r>
          </w:p>
        </w:tc>
        <w:tc>
          <w:tcPr>
            <w:tcW w:w="577" w:type="pct"/>
            <w:tcBorders>
              <w:top w:val="single" w:sz="4" w:space="0" w:color="auto"/>
              <w:left w:val="single" w:sz="4" w:space="0" w:color="auto"/>
              <w:bottom w:val="single" w:sz="4" w:space="0" w:color="auto"/>
              <w:right w:val="single" w:sz="4" w:space="0" w:color="auto"/>
            </w:tcBorders>
            <w:vAlign w:val="center"/>
          </w:tcPr>
          <w:p w14:paraId="7D9C7BA5" w14:textId="77777777" w:rsidR="000243EC" w:rsidRPr="000243EC" w:rsidRDefault="000243EC" w:rsidP="000243EC">
            <w:pPr>
              <w:autoSpaceDE w:val="0"/>
              <w:autoSpaceDN w:val="0"/>
              <w:adjustRightInd w:val="0"/>
              <w:jc w:val="center"/>
              <w:rPr>
                <w:rFonts w:eastAsia="Calibri"/>
                <w:bCs/>
                <w:lang w:eastAsia="en-US"/>
              </w:rPr>
            </w:pPr>
            <w:r w:rsidRPr="000243EC">
              <w:rPr>
                <w:rFonts w:eastAsia="Calibri"/>
                <w:bCs/>
                <w:lang w:eastAsia="en-US"/>
              </w:rPr>
              <w:t>руб./</w:t>
            </w:r>
            <w:proofErr w:type="spellStart"/>
            <w:r w:rsidRPr="000243EC">
              <w:rPr>
                <w:rFonts w:eastAsia="Calibri"/>
                <w:bCs/>
                <w:lang w:eastAsia="en-US"/>
              </w:rPr>
              <w:t>МВт·ч</w:t>
            </w:r>
            <w:proofErr w:type="spellEnd"/>
          </w:p>
        </w:tc>
        <w:tc>
          <w:tcPr>
            <w:tcW w:w="362" w:type="pct"/>
            <w:tcBorders>
              <w:top w:val="single" w:sz="4" w:space="0" w:color="auto"/>
              <w:left w:val="single" w:sz="4" w:space="0" w:color="auto"/>
              <w:bottom w:val="single" w:sz="4" w:space="0" w:color="auto"/>
              <w:right w:val="single" w:sz="4" w:space="0" w:color="auto"/>
            </w:tcBorders>
            <w:vAlign w:val="center"/>
          </w:tcPr>
          <w:p w14:paraId="7740737B" w14:textId="77777777" w:rsidR="000243EC" w:rsidRPr="000243EC" w:rsidRDefault="000243EC" w:rsidP="000243EC">
            <w:pPr>
              <w:spacing w:line="276" w:lineRule="auto"/>
              <w:ind w:left="-57" w:right="-57"/>
              <w:jc w:val="center"/>
              <w:rPr>
                <w:rFonts w:eastAsia="Calibri"/>
                <w:sz w:val="22"/>
                <w:szCs w:val="22"/>
                <w:lang w:eastAsia="en-US"/>
              </w:rPr>
            </w:pPr>
            <w:r w:rsidRPr="000243EC">
              <w:rPr>
                <w:rFonts w:eastAsia="Calibri"/>
                <w:bCs/>
                <w:sz w:val="22"/>
                <w:szCs w:val="22"/>
                <w:lang w:eastAsia="en-US"/>
              </w:rPr>
              <w:t>Х</w:t>
            </w:r>
          </w:p>
        </w:tc>
        <w:tc>
          <w:tcPr>
            <w:tcW w:w="290" w:type="pct"/>
            <w:tcBorders>
              <w:top w:val="single" w:sz="4" w:space="0" w:color="auto"/>
              <w:left w:val="single" w:sz="4" w:space="0" w:color="auto"/>
              <w:bottom w:val="single" w:sz="4" w:space="0" w:color="auto"/>
              <w:right w:val="single" w:sz="4" w:space="0" w:color="auto"/>
            </w:tcBorders>
            <w:vAlign w:val="center"/>
          </w:tcPr>
          <w:p w14:paraId="7E9B3056" w14:textId="77777777" w:rsidR="000243EC" w:rsidRPr="000243EC" w:rsidRDefault="000243EC" w:rsidP="000243EC">
            <w:pPr>
              <w:spacing w:line="276" w:lineRule="auto"/>
              <w:ind w:left="-57" w:right="-57"/>
              <w:jc w:val="center"/>
              <w:rPr>
                <w:rFonts w:eastAsia="Calibri"/>
                <w:sz w:val="22"/>
                <w:szCs w:val="22"/>
                <w:lang w:eastAsia="en-US"/>
              </w:rPr>
            </w:pPr>
            <w:r w:rsidRPr="000243EC">
              <w:rPr>
                <w:rFonts w:eastAsia="Calibri"/>
                <w:bCs/>
                <w:sz w:val="22"/>
                <w:szCs w:val="22"/>
                <w:lang w:eastAsia="en-US"/>
              </w:rPr>
              <w:t>Х</w:t>
            </w:r>
          </w:p>
        </w:tc>
        <w:tc>
          <w:tcPr>
            <w:tcW w:w="580" w:type="pct"/>
            <w:tcBorders>
              <w:top w:val="single" w:sz="4" w:space="0" w:color="auto"/>
              <w:left w:val="single" w:sz="4" w:space="0" w:color="auto"/>
              <w:bottom w:val="single" w:sz="4" w:space="0" w:color="auto"/>
              <w:right w:val="single" w:sz="4" w:space="0" w:color="auto"/>
            </w:tcBorders>
            <w:vAlign w:val="center"/>
          </w:tcPr>
          <w:p w14:paraId="229A60C9" w14:textId="77777777" w:rsidR="000243EC" w:rsidRPr="000243EC" w:rsidRDefault="000243EC" w:rsidP="000243EC">
            <w:pPr>
              <w:spacing w:line="276" w:lineRule="auto"/>
              <w:ind w:left="-57" w:right="-57"/>
              <w:jc w:val="center"/>
              <w:rPr>
                <w:rFonts w:eastAsia="Calibri"/>
                <w:sz w:val="22"/>
                <w:szCs w:val="22"/>
                <w:lang w:eastAsia="en-US"/>
              </w:rPr>
            </w:pPr>
            <w:r w:rsidRPr="000243EC">
              <w:rPr>
                <w:rFonts w:eastAsia="Calibri"/>
                <w:sz w:val="22"/>
                <w:szCs w:val="22"/>
                <w:lang w:eastAsia="en-US"/>
              </w:rPr>
              <w:t>65,27</w:t>
            </w:r>
          </w:p>
        </w:tc>
        <w:tc>
          <w:tcPr>
            <w:tcW w:w="580" w:type="pct"/>
            <w:tcBorders>
              <w:top w:val="single" w:sz="4" w:space="0" w:color="auto"/>
              <w:left w:val="single" w:sz="4" w:space="0" w:color="auto"/>
              <w:bottom w:val="single" w:sz="4" w:space="0" w:color="auto"/>
              <w:right w:val="single" w:sz="4" w:space="0" w:color="auto"/>
            </w:tcBorders>
            <w:vAlign w:val="center"/>
          </w:tcPr>
          <w:p w14:paraId="177FB725" w14:textId="77777777" w:rsidR="000243EC" w:rsidRPr="000243EC" w:rsidRDefault="000243EC" w:rsidP="000243EC">
            <w:pPr>
              <w:spacing w:line="276" w:lineRule="auto"/>
              <w:ind w:left="-57" w:right="-57"/>
              <w:jc w:val="center"/>
              <w:rPr>
                <w:rFonts w:eastAsia="Calibri"/>
                <w:sz w:val="22"/>
                <w:szCs w:val="22"/>
                <w:lang w:eastAsia="en-US"/>
              </w:rPr>
            </w:pPr>
            <w:r w:rsidRPr="000243EC">
              <w:rPr>
                <w:rFonts w:eastAsia="Calibri"/>
                <w:sz w:val="22"/>
                <w:szCs w:val="22"/>
                <w:lang w:eastAsia="en-US"/>
              </w:rPr>
              <w:t>92,93</w:t>
            </w:r>
          </w:p>
        </w:tc>
        <w:tc>
          <w:tcPr>
            <w:tcW w:w="579" w:type="pct"/>
            <w:gridSpan w:val="2"/>
            <w:tcBorders>
              <w:top w:val="single" w:sz="4" w:space="0" w:color="auto"/>
              <w:left w:val="single" w:sz="4" w:space="0" w:color="auto"/>
              <w:bottom w:val="single" w:sz="4" w:space="0" w:color="auto"/>
              <w:right w:val="single" w:sz="4" w:space="0" w:color="auto"/>
            </w:tcBorders>
            <w:vAlign w:val="center"/>
          </w:tcPr>
          <w:p w14:paraId="19A1BBCB" w14:textId="77777777" w:rsidR="000243EC" w:rsidRPr="000243EC" w:rsidRDefault="000243EC" w:rsidP="000243EC">
            <w:pPr>
              <w:spacing w:line="276" w:lineRule="auto"/>
              <w:ind w:left="-57" w:right="-57"/>
              <w:jc w:val="center"/>
              <w:rPr>
                <w:rFonts w:eastAsia="Calibri"/>
                <w:sz w:val="22"/>
                <w:szCs w:val="22"/>
                <w:lang w:eastAsia="en-US"/>
              </w:rPr>
            </w:pPr>
            <w:r w:rsidRPr="000243EC">
              <w:rPr>
                <w:rFonts w:eastAsia="Calibri"/>
                <w:sz w:val="22"/>
                <w:szCs w:val="22"/>
                <w:lang w:eastAsia="en-US"/>
              </w:rPr>
              <w:t>178,45</w:t>
            </w:r>
          </w:p>
        </w:tc>
        <w:tc>
          <w:tcPr>
            <w:tcW w:w="548" w:type="pct"/>
            <w:tcBorders>
              <w:top w:val="single" w:sz="4" w:space="0" w:color="auto"/>
              <w:left w:val="single" w:sz="4" w:space="0" w:color="auto"/>
              <w:bottom w:val="single" w:sz="4" w:space="0" w:color="auto"/>
              <w:right w:val="single" w:sz="4" w:space="0" w:color="auto"/>
            </w:tcBorders>
            <w:vAlign w:val="center"/>
          </w:tcPr>
          <w:p w14:paraId="6CAE1ACF" w14:textId="77777777" w:rsidR="000243EC" w:rsidRPr="000243EC" w:rsidRDefault="000243EC" w:rsidP="000243EC">
            <w:pPr>
              <w:spacing w:line="276" w:lineRule="auto"/>
              <w:ind w:left="-57" w:right="-57"/>
              <w:jc w:val="center"/>
              <w:rPr>
                <w:rFonts w:eastAsia="Calibri"/>
                <w:sz w:val="22"/>
                <w:szCs w:val="22"/>
                <w:lang w:eastAsia="en-US"/>
              </w:rPr>
            </w:pPr>
            <w:r w:rsidRPr="000243EC">
              <w:rPr>
                <w:rFonts w:eastAsia="Calibri"/>
                <w:sz w:val="22"/>
                <w:szCs w:val="22"/>
                <w:lang w:eastAsia="en-US"/>
              </w:rPr>
              <w:t>515,66</w:t>
            </w:r>
          </w:p>
        </w:tc>
      </w:tr>
      <w:tr w:rsidR="000243EC" w:rsidRPr="000243EC" w14:paraId="2014E8F3" w14:textId="77777777" w:rsidTr="00527C5F">
        <w:tc>
          <w:tcPr>
            <w:tcW w:w="321" w:type="pct"/>
            <w:tcBorders>
              <w:top w:val="single" w:sz="4" w:space="0" w:color="auto"/>
              <w:left w:val="single" w:sz="4" w:space="0" w:color="auto"/>
              <w:bottom w:val="single" w:sz="4" w:space="0" w:color="auto"/>
              <w:right w:val="single" w:sz="4" w:space="0" w:color="auto"/>
            </w:tcBorders>
            <w:vAlign w:val="center"/>
          </w:tcPr>
          <w:p w14:paraId="42BA4A69" w14:textId="77777777" w:rsidR="000243EC" w:rsidRPr="000243EC" w:rsidRDefault="000243EC" w:rsidP="000243EC">
            <w:pPr>
              <w:autoSpaceDE w:val="0"/>
              <w:autoSpaceDN w:val="0"/>
              <w:adjustRightInd w:val="0"/>
              <w:jc w:val="center"/>
              <w:rPr>
                <w:rFonts w:eastAsia="Calibri"/>
                <w:bCs/>
                <w:lang w:eastAsia="en-US"/>
              </w:rPr>
            </w:pPr>
            <w:r w:rsidRPr="000243EC">
              <w:rPr>
                <w:rFonts w:eastAsia="Calibri"/>
                <w:bCs/>
                <w:lang w:eastAsia="en-US"/>
              </w:rPr>
              <w:t>1.2</w:t>
            </w:r>
          </w:p>
        </w:tc>
        <w:tc>
          <w:tcPr>
            <w:tcW w:w="1163" w:type="pct"/>
            <w:tcBorders>
              <w:top w:val="single" w:sz="4" w:space="0" w:color="auto"/>
              <w:left w:val="single" w:sz="4" w:space="0" w:color="auto"/>
              <w:bottom w:val="single" w:sz="4" w:space="0" w:color="auto"/>
              <w:right w:val="single" w:sz="4" w:space="0" w:color="auto"/>
            </w:tcBorders>
          </w:tcPr>
          <w:p w14:paraId="7FC56C97" w14:textId="77777777" w:rsidR="000243EC" w:rsidRPr="000243EC" w:rsidRDefault="000243EC" w:rsidP="000243EC">
            <w:pPr>
              <w:autoSpaceDE w:val="0"/>
              <w:autoSpaceDN w:val="0"/>
              <w:adjustRightInd w:val="0"/>
              <w:rPr>
                <w:rFonts w:eastAsia="Calibri"/>
                <w:bCs/>
                <w:lang w:eastAsia="en-US"/>
              </w:rPr>
            </w:pPr>
            <w:proofErr w:type="spellStart"/>
            <w:r w:rsidRPr="000243EC">
              <w:rPr>
                <w:rFonts w:eastAsia="Calibri"/>
                <w:bCs/>
                <w:lang w:eastAsia="en-US"/>
              </w:rPr>
              <w:t>Одноставочный</w:t>
            </w:r>
            <w:proofErr w:type="spellEnd"/>
            <w:r w:rsidRPr="000243EC">
              <w:rPr>
                <w:rFonts w:eastAsia="Calibri"/>
                <w:bCs/>
                <w:lang w:eastAsia="en-US"/>
              </w:rPr>
              <w:t xml:space="preserve"> тариф</w:t>
            </w:r>
          </w:p>
        </w:tc>
        <w:tc>
          <w:tcPr>
            <w:tcW w:w="577" w:type="pct"/>
            <w:tcBorders>
              <w:top w:val="single" w:sz="4" w:space="0" w:color="auto"/>
              <w:left w:val="single" w:sz="4" w:space="0" w:color="auto"/>
              <w:bottom w:val="single" w:sz="4" w:space="0" w:color="auto"/>
              <w:right w:val="single" w:sz="4" w:space="0" w:color="auto"/>
            </w:tcBorders>
            <w:vAlign w:val="center"/>
          </w:tcPr>
          <w:p w14:paraId="53E3E3E0" w14:textId="77777777" w:rsidR="000243EC" w:rsidRPr="000243EC" w:rsidRDefault="000243EC" w:rsidP="000243EC">
            <w:pPr>
              <w:autoSpaceDE w:val="0"/>
              <w:autoSpaceDN w:val="0"/>
              <w:adjustRightInd w:val="0"/>
              <w:jc w:val="center"/>
              <w:rPr>
                <w:rFonts w:eastAsia="Calibri"/>
                <w:bCs/>
                <w:lang w:eastAsia="en-US"/>
              </w:rPr>
            </w:pPr>
            <w:r w:rsidRPr="000243EC">
              <w:rPr>
                <w:rFonts w:eastAsia="Calibri"/>
                <w:bCs/>
                <w:lang w:eastAsia="en-US"/>
              </w:rPr>
              <w:t>руб./</w:t>
            </w:r>
            <w:proofErr w:type="spellStart"/>
            <w:r w:rsidRPr="000243EC">
              <w:rPr>
                <w:rFonts w:eastAsia="Calibri"/>
                <w:bCs/>
                <w:lang w:eastAsia="en-US"/>
              </w:rPr>
              <w:t>кВт·ч</w:t>
            </w:r>
            <w:proofErr w:type="spellEnd"/>
          </w:p>
        </w:tc>
        <w:tc>
          <w:tcPr>
            <w:tcW w:w="362" w:type="pct"/>
            <w:tcBorders>
              <w:top w:val="single" w:sz="4" w:space="0" w:color="auto"/>
              <w:left w:val="single" w:sz="4" w:space="0" w:color="auto"/>
              <w:bottom w:val="single" w:sz="4" w:space="0" w:color="auto"/>
              <w:right w:val="single" w:sz="4" w:space="0" w:color="auto"/>
            </w:tcBorders>
            <w:vAlign w:val="center"/>
          </w:tcPr>
          <w:p w14:paraId="68A9EE80" w14:textId="77777777" w:rsidR="000243EC" w:rsidRPr="000243EC" w:rsidRDefault="000243EC" w:rsidP="000243EC">
            <w:pPr>
              <w:spacing w:line="276" w:lineRule="auto"/>
              <w:ind w:left="-57" w:right="-57"/>
              <w:jc w:val="center"/>
              <w:rPr>
                <w:rFonts w:eastAsia="Calibri"/>
                <w:sz w:val="22"/>
                <w:szCs w:val="22"/>
                <w:lang w:eastAsia="en-US"/>
              </w:rPr>
            </w:pPr>
            <w:r w:rsidRPr="000243EC">
              <w:rPr>
                <w:rFonts w:eastAsia="Calibri"/>
                <w:bCs/>
                <w:sz w:val="22"/>
                <w:szCs w:val="22"/>
                <w:lang w:eastAsia="en-US"/>
              </w:rPr>
              <w:t>Х</w:t>
            </w:r>
          </w:p>
        </w:tc>
        <w:tc>
          <w:tcPr>
            <w:tcW w:w="290" w:type="pct"/>
            <w:tcBorders>
              <w:top w:val="single" w:sz="4" w:space="0" w:color="auto"/>
              <w:left w:val="single" w:sz="4" w:space="0" w:color="auto"/>
              <w:bottom w:val="single" w:sz="4" w:space="0" w:color="auto"/>
              <w:right w:val="single" w:sz="4" w:space="0" w:color="auto"/>
            </w:tcBorders>
            <w:vAlign w:val="center"/>
          </w:tcPr>
          <w:p w14:paraId="5A2F9471" w14:textId="77777777" w:rsidR="000243EC" w:rsidRPr="000243EC" w:rsidRDefault="000243EC" w:rsidP="000243EC">
            <w:pPr>
              <w:spacing w:line="276" w:lineRule="auto"/>
              <w:ind w:left="-57" w:right="-57"/>
              <w:jc w:val="center"/>
              <w:rPr>
                <w:rFonts w:eastAsia="Calibri"/>
                <w:sz w:val="22"/>
                <w:szCs w:val="22"/>
                <w:lang w:eastAsia="en-US"/>
              </w:rPr>
            </w:pPr>
            <w:r w:rsidRPr="000243EC">
              <w:rPr>
                <w:rFonts w:eastAsia="Calibri"/>
                <w:bCs/>
                <w:sz w:val="22"/>
                <w:szCs w:val="22"/>
                <w:lang w:eastAsia="en-US"/>
              </w:rPr>
              <w:t>Х</w:t>
            </w:r>
          </w:p>
        </w:tc>
        <w:tc>
          <w:tcPr>
            <w:tcW w:w="580" w:type="pct"/>
            <w:tcBorders>
              <w:top w:val="single" w:sz="4" w:space="0" w:color="auto"/>
              <w:left w:val="single" w:sz="4" w:space="0" w:color="auto"/>
              <w:bottom w:val="single" w:sz="4" w:space="0" w:color="auto"/>
              <w:right w:val="single" w:sz="4" w:space="0" w:color="auto"/>
            </w:tcBorders>
            <w:vAlign w:val="center"/>
          </w:tcPr>
          <w:p w14:paraId="6E5E9B20" w14:textId="77777777" w:rsidR="000243EC" w:rsidRPr="000243EC" w:rsidRDefault="000243EC" w:rsidP="000243EC">
            <w:pPr>
              <w:spacing w:line="276" w:lineRule="auto"/>
              <w:ind w:left="-57" w:right="-57"/>
              <w:jc w:val="center"/>
              <w:rPr>
                <w:rFonts w:eastAsia="Calibri"/>
                <w:sz w:val="22"/>
                <w:szCs w:val="22"/>
                <w:lang w:eastAsia="en-US"/>
              </w:rPr>
            </w:pPr>
            <w:r w:rsidRPr="000243EC">
              <w:rPr>
                <w:rFonts w:eastAsia="Calibri"/>
                <w:sz w:val="22"/>
                <w:szCs w:val="22"/>
                <w:lang w:eastAsia="en-US"/>
              </w:rPr>
              <w:t>1,23011</w:t>
            </w:r>
          </w:p>
        </w:tc>
        <w:tc>
          <w:tcPr>
            <w:tcW w:w="580" w:type="pct"/>
            <w:tcBorders>
              <w:top w:val="single" w:sz="4" w:space="0" w:color="auto"/>
              <w:left w:val="single" w:sz="4" w:space="0" w:color="auto"/>
              <w:bottom w:val="single" w:sz="4" w:space="0" w:color="auto"/>
              <w:right w:val="single" w:sz="4" w:space="0" w:color="auto"/>
            </w:tcBorders>
            <w:vAlign w:val="center"/>
          </w:tcPr>
          <w:p w14:paraId="3E71FFEE" w14:textId="77777777" w:rsidR="000243EC" w:rsidRPr="000243EC" w:rsidRDefault="000243EC" w:rsidP="000243EC">
            <w:pPr>
              <w:spacing w:line="276" w:lineRule="auto"/>
              <w:ind w:left="-57" w:right="-57"/>
              <w:jc w:val="center"/>
              <w:rPr>
                <w:rFonts w:eastAsia="Calibri"/>
                <w:sz w:val="22"/>
                <w:szCs w:val="22"/>
                <w:lang w:eastAsia="en-US"/>
              </w:rPr>
            </w:pPr>
            <w:r w:rsidRPr="000243EC">
              <w:rPr>
                <w:rFonts w:eastAsia="Calibri"/>
                <w:sz w:val="22"/>
                <w:szCs w:val="22"/>
                <w:lang w:eastAsia="en-US"/>
              </w:rPr>
              <w:t>1,57564</w:t>
            </w:r>
          </w:p>
        </w:tc>
        <w:tc>
          <w:tcPr>
            <w:tcW w:w="579" w:type="pct"/>
            <w:gridSpan w:val="2"/>
            <w:tcBorders>
              <w:top w:val="single" w:sz="4" w:space="0" w:color="auto"/>
              <w:left w:val="single" w:sz="4" w:space="0" w:color="auto"/>
              <w:bottom w:val="single" w:sz="4" w:space="0" w:color="auto"/>
              <w:right w:val="single" w:sz="4" w:space="0" w:color="auto"/>
            </w:tcBorders>
            <w:vAlign w:val="center"/>
          </w:tcPr>
          <w:p w14:paraId="3674171E" w14:textId="77777777" w:rsidR="000243EC" w:rsidRPr="000243EC" w:rsidRDefault="000243EC" w:rsidP="000243EC">
            <w:pPr>
              <w:spacing w:line="276" w:lineRule="auto"/>
              <w:ind w:left="-57" w:right="-57"/>
              <w:jc w:val="center"/>
              <w:rPr>
                <w:rFonts w:eastAsia="Calibri"/>
                <w:sz w:val="22"/>
                <w:szCs w:val="22"/>
                <w:lang w:eastAsia="en-US"/>
              </w:rPr>
            </w:pPr>
            <w:r w:rsidRPr="000243EC">
              <w:rPr>
                <w:rFonts w:eastAsia="Calibri"/>
                <w:sz w:val="22"/>
                <w:szCs w:val="22"/>
                <w:lang w:eastAsia="en-US"/>
              </w:rPr>
              <w:t>1,76262</w:t>
            </w:r>
          </w:p>
        </w:tc>
        <w:tc>
          <w:tcPr>
            <w:tcW w:w="548" w:type="pct"/>
            <w:tcBorders>
              <w:top w:val="single" w:sz="4" w:space="0" w:color="auto"/>
              <w:left w:val="single" w:sz="4" w:space="0" w:color="auto"/>
              <w:bottom w:val="single" w:sz="4" w:space="0" w:color="auto"/>
              <w:right w:val="single" w:sz="4" w:space="0" w:color="auto"/>
            </w:tcBorders>
            <w:vAlign w:val="center"/>
          </w:tcPr>
          <w:p w14:paraId="1EA7A295" w14:textId="77777777" w:rsidR="000243EC" w:rsidRPr="000243EC" w:rsidRDefault="000243EC" w:rsidP="000243EC">
            <w:pPr>
              <w:spacing w:line="276" w:lineRule="auto"/>
              <w:ind w:left="-57" w:right="-57"/>
              <w:jc w:val="center"/>
              <w:rPr>
                <w:rFonts w:eastAsia="Calibri"/>
                <w:sz w:val="22"/>
                <w:szCs w:val="22"/>
                <w:lang w:eastAsia="en-US"/>
              </w:rPr>
            </w:pPr>
            <w:r w:rsidRPr="000243EC">
              <w:rPr>
                <w:rFonts w:eastAsia="Calibri"/>
                <w:sz w:val="22"/>
                <w:szCs w:val="22"/>
                <w:lang w:eastAsia="en-US"/>
              </w:rPr>
              <w:t>3,63671</w:t>
            </w:r>
          </w:p>
        </w:tc>
      </w:tr>
    </w:tbl>
    <w:p w14:paraId="3FF790EF" w14:textId="2D17CFD8" w:rsidR="0092582E" w:rsidRDefault="0092582E" w:rsidP="000243EC">
      <w:pPr>
        <w:ind w:left="-2379" w:right="-144" w:firstLine="2379"/>
      </w:pPr>
    </w:p>
    <w:p w14:paraId="058D6B16" w14:textId="3684C0BF" w:rsidR="0092582E" w:rsidRDefault="0092582E" w:rsidP="00023CDF">
      <w:pPr>
        <w:ind w:left="-2379" w:right="-144" w:firstLine="8475"/>
        <w:jc w:val="center"/>
      </w:pPr>
    </w:p>
    <w:p w14:paraId="1DE33DA6" w14:textId="3EB1D60C" w:rsidR="0092582E" w:rsidRDefault="0092582E" w:rsidP="00023CDF">
      <w:pPr>
        <w:ind w:left="-2379" w:right="-144" w:firstLine="8475"/>
        <w:jc w:val="center"/>
      </w:pPr>
    </w:p>
    <w:p w14:paraId="476D5510" w14:textId="224DAB1F" w:rsidR="0092582E" w:rsidRDefault="0092582E" w:rsidP="00023CDF">
      <w:pPr>
        <w:ind w:left="-2379" w:right="-144" w:firstLine="8475"/>
        <w:jc w:val="center"/>
      </w:pPr>
    </w:p>
    <w:p w14:paraId="18AA78CA" w14:textId="1BFACA46" w:rsidR="0092582E" w:rsidRDefault="0092582E" w:rsidP="00023CDF">
      <w:pPr>
        <w:ind w:left="-2379" w:right="-144" w:firstLine="8475"/>
        <w:jc w:val="center"/>
      </w:pPr>
    </w:p>
    <w:p w14:paraId="7F2EA8B5" w14:textId="5DEE7F94" w:rsidR="0092582E" w:rsidRDefault="0092582E" w:rsidP="00023CDF">
      <w:pPr>
        <w:ind w:left="-2379" w:right="-144" w:firstLine="8475"/>
        <w:jc w:val="center"/>
      </w:pPr>
    </w:p>
    <w:p w14:paraId="21A12EBA" w14:textId="0B46D8BF" w:rsidR="000243EC" w:rsidRDefault="000243EC" w:rsidP="00023CDF">
      <w:pPr>
        <w:ind w:left="-2379" w:right="-144" w:firstLine="8475"/>
        <w:jc w:val="center"/>
      </w:pPr>
    </w:p>
    <w:p w14:paraId="37F5D521" w14:textId="7304CAEE" w:rsidR="000243EC" w:rsidRDefault="000243EC" w:rsidP="00023CDF">
      <w:pPr>
        <w:ind w:left="-2379" w:right="-144" w:firstLine="8475"/>
        <w:jc w:val="center"/>
      </w:pPr>
    </w:p>
    <w:p w14:paraId="19EA027A" w14:textId="5826CBC7" w:rsidR="000243EC" w:rsidRDefault="000243EC" w:rsidP="00023CDF">
      <w:pPr>
        <w:ind w:left="-2379" w:right="-144" w:firstLine="8475"/>
        <w:jc w:val="center"/>
      </w:pPr>
    </w:p>
    <w:p w14:paraId="636477CC" w14:textId="3F3A648E" w:rsidR="000243EC" w:rsidRDefault="000243EC" w:rsidP="00023CDF">
      <w:pPr>
        <w:ind w:left="-2379" w:right="-144" w:firstLine="8475"/>
        <w:jc w:val="center"/>
      </w:pPr>
    </w:p>
    <w:p w14:paraId="3E3079C5" w14:textId="1EBE25A9" w:rsidR="000243EC" w:rsidRDefault="000243EC" w:rsidP="00023CDF">
      <w:pPr>
        <w:ind w:left="-2379" w:right="-144" w:firstLine="8475"/>
        <w:jc w:val="center"/>
      </w:pPr>
    </w:p>
    <w:p w14:paraId="7FB78DE5" w14:textId="6DEE9E25" w:rsidR="000243EC" w:rsidRDefault="000243EC" w:rsidP="00023CDF">
      <w:pPr>
        <w:ind w:left="-2379" w:right="-144" w:firstLine="8475"/>
        <w:jc w:val="center"/>
      </w:pPr>
    </w:p>
    <w:p w14:paraId="7635DA6A" w14:textId="12E168CA" w:rsidR="000243EC" w:rsidRDefault="000243EC" w:rsidP="00023CDF">
      <w:pPr>
        <w:ind w:left="-2379" w:right="-144" w:firstLine="8475"/>
        <w:jc w:val="center"/>
      </w:pPr>
    </w:p>
    <w:p w14:paraId="6C7DBD8F" w14:textId="642B00EA" w:rsidR="000243EC" w:rsidRDefault="000243EC" w:rsidP="00023CDF">
      <w:pPr>
        <w:ind w:left="-2379" w:right="-144" w:firstLine="8475"/>
        <w:jc w:val="center"/>
      </w:pPr>
    </w:p>
    <w:p w14:paraId="60CEEA2C" w14:textId="33837466" w:rsidR="000243EC" w:rsidRDefault="000243EC" w:rsidP="00023CDF">
      <w:pPr>
        <w:ind w:left="-2379" w:right="-144" w:firstLine="8475"/>
        <w:jc w:val="center"/>
      </w:pPr>
    </w:p>
    <w:p w14:paraId="5515324A" w14:textId="0A7FC1AC" w:rsidR="000243EC" w:rsidRDefault="000243EC" w:rsidP="00023CDF">
      <w:pPr>
        <w:ind w:left="-2379" w:right="-144" w:firstLine="8475"/>
        <w:jc w:val="center"/>
      </w:pPr>
    </w:p>
    <w:p w14:paraId="6235A199" w14:textId="7A8E896C" w:rsidR="000243EC" w:rsidRDefault="000243EC" w:rsidP="00023CDF">
      <w:pPr>
        <w:ind w:left="-2379" w:right="-144" w:firstLine="8475"/>
        <w:jc w:val="center"/>
      </w:pPr>
    </w:p>
    <w:p w14:paraId="616AC814" w14:textId="77777777" w:rsidR="000243EC" w:rsidRPr="000243EC" w:rsidRDefault="000243EC" w:rsidP="000243EC">
      <w:pPr>
        <w:tabs>
          <w:tab w:val="left" w:pos="709"/>
          <w:tab w:val="left" w:pos="993"/>
          <w:tab w:val="left" w:pos="1560"/>
          <w:tab w:val="left" w:pos="2127"/>
        </w:tabs>
        <w:ind w:right="-2" w:firstLine="709"/>
        <w:jc w:val="right"/>
        <w:rPr>
          <w:color w:val="000000"/>
          <w:sz w:val="28"/>
          <w:lang w:eastAsia="en-US"/>
        </w:rPr>
      </w:pPr>
      <w:r w:rsidRPr="000243EC">
        <w:rPr>
          <w:color w:val="000000"/>
          <w:sz w:val="28"/>
          <w:lang w:eastAsia="en-US"/>
        </w:rPr>
        <w:lastRenderedPageBreak/>
        <w:t>Таблица 1</w:t>
      </w:r>
    </w:p>
    <w:p w14:paraId="588A8F1D" w14:textId="77777777" w:rsidR="000243EC" w:rsidRPr="000243EC" w:rsidRDefault="000243EC" w:rsidP="000243EC">
      <w:pPr>
        <w:tabs>
          <w:tab w:val="left" w:pos="709"/>
          <w:tab w:val="left" w:pos="993"/>
          <w:tab w:val="left" w:pos="1560"/>
          <w:tab w:val="left" w:pos="2127"/>
        </w:tabs>
        <w:ind w:right="-2" w:firstLine="709"/>
        <w:jc w:val="both"/>
        <w:rPr>
          <w:color w:val="000000"/>
          <w:sz w:val="28"/>
          <w:lang w:eastAsia="en-US"/>
        </w:rPr>
      </w:pPr>
    </w:p>
    <w:p w14:paraId="56A1424C" w14:textId="77777777" w:rsidR="000243EC" w:rsidRPr="000243EC" w:rsidRDefault="000243EC" w:rsidP="000243EC">
      <w:pPr>
        <w:tabs>
          <w:tab w:val="left" w:pos="709"/>
          <w:tab w:val="left" w:pos="993"/>
          <w:tab w:val="left" w:pos="1560"/>
          <w:tab w:val="left" w:pos="2127"/>
        </w:tabs>
        <w:ind w:right="-2" w:firstLine="709"/>
        <w:jc w:val="both"/>
        <w:rPr>
          <w:color w:val="000000"/>
          <w:sz w:val="28"/>
          <w:lang w:eastAsia="en-US"/>
        </w:rPr>
      </w:pPr>
    </w:p>
    <w:p w14:paraId="037933A2" w14:textId="77777777" w:rsidR="000243EC" w:rsidRPr="000243EC" w:rsidRDefault="000243EC" w:rsidP="000243EC">
      <w:pPr>
        <w:tabs>
          <w:tab w:val="left" w:pos="709"/>
          <w:tab w:val="left" w:pos="993"/>
          <w:tab w:val="left" w:pos="1560"/>
          <w:tab w:val="left" w:pos="2127"/>
        </w:tabs>
        <w:ind w:right="-2" w:firstLine="709"/>
        <w:jc w:val="both"/>
        <w:rPr>
          <w:color w:val="000000"/>
          <w:sz w:val="28"/>
          <w:lang w:eastAsia="en-US"/>
        </w:rPr>
      </w:pPr>
    </w:p>
    <w:p w14:paraId="5BBE6F0B" w14:textId="77777777" w:rsidR="000243EC" w:rsidRPr="000243EC" w:rsidRDefault="000243EC" w:rsidP="000243EC">
      <w:pPr>
        <w:jc w:val="center"/>
        <w:rPr>
          <w:rFonts w:eastAsia="Calibri"/>
          <w:b/>
          <w:sz w:val="28"/>
          <w:szCs w:val="28"/>
          <w:lang w:eastAsia="en-US"/>
        </w:rPr>
      </w:pPr>
      <w:r w:rsidRPr="000243EC">
        <w:rPr>
          <w:rFonts w:eastAsia="Calibri"/>
          <w:b/>
          <w:sz w:val="28"/>
          <w:szCs w:val="28"/>
          <w:lang w:eastAsia="en-US"/>
        </w:rPr>
        <w:t xml:space="preserve">Размер экономически обоснованных единых (котловых) </w:t>
      </w:r>
    </w:p>
    <w:p w14:paraId="33B6E4BE" w14:textId="77777777" w:rsidR="000243EC" w:rsidRPr="000243EC" w:rsidRDefault="000243EC" w:rsidP="000243EC">
      <w:pPr>
        <w:jc w:val="center"/>
        <w:rPr>
          <w:rFonts w:eastAsia="Calibri"/>
          <w:b/>
          <w:sz w:val="28"/>
          <w:szCs w:val="28"/>
          <w:lang w:eastAsia="en-US"/>
        </w:rPr>
      </w:pPr>
      <w:r w:rsidRPr="000243EC">
        <w:rPr>
          <w:rFonts w:eastAsia="Calibri"/>
          <w:b/>
          <w:sz w:val="28"/>
          <w:szCs w:val="28"/>
          <w:lang w:eastAsia="en-US"/>
        </w:rPr>
        <w:t xml:space="preserve">тарифов на услуги по передаче электрической энергии </w:t>
      </w:r>
    </w:p>
    <w:p w14:paraId="0A722E82" w14:textId="77777777" w:rsidR="000243EC" w:rsidRPr="000243EC" w:rsidRDefault="000243EC" w:rsidP="000243EC">
      <w:pPr>
        <w:jc w:val="center"/>
        <w:rPr>
          <w:rFonts w:eastAsia="Calibri"/>
          <w:b/>
          <w:sz w:val="28"/>
          <w:szCs w:val="28"/>
          <w:lang w:eastAsia="en-US"/>
        </w:rPr>
      </w:pPr>
      <w:r w:rsidRPr="000243EC">
        <w:rPr>
          <w:rFonts w:eastAsia="Calibri"/>
          <w:b/>
          <w:sz w:val="28"/>
          <w:szCs w:val="28"/>
          <w:lang w:eastAsia="en-US"/>
        </w:rPr>
        <w:t>по сетям Кемеровской области</w:t>
      </w:r>
    </w:p>
    <w:p w14:paraId="596EF0C4" w14:textId="77777777" w:rsidR="000243EC" w:rsidRPr="000243EC" w:rsidRDefault="000243EC" w:rsidP="000243EC">
      <w:pPr>
        <w:jc w:val="center"/>
        <w:rPr>
          <w:rFonts w:eastAsia="Calibri"/>
          <w:b/>
          <w:sz w:val="28"/>
          <w:szCs w:val="28"/>
          <w:lang w:eastAsia="en-US"/>
        </w:rPr>
      </w:pPr>
    </w:p>
    <w:p w14:paraId="10176A3F" w14:textId="77777777" w:rsidR="000243EC" w:rsidRPr="000243EC" w:rsidRDefault="000243EC" w:rsidP="000243EC">
      <w:pPr>
        <w:tabs>
          <w:tab w:val="left" w:pos="709"/>
          <w:tab w:val="left" w:pos="993"/>
          <w:tab w:val="left" w:pos="1560"/>
          <w:tab w:val="left" w:pos="2127"/>
        </w:tabs>
        <w:ind w:right="-2" w:firstLine="709"/>
        <w:jc w:val="both"/>
        <w:rPr>
          <w:color w:val="000000"/>
          <w:sz w:val="28"/>
          <w:lang w:eastAsia="en-US"/>
        </w:rPr>
      </w:pPr>
    </w:p>
    <w:tbl>
      <w:tblPr>
        <w:tblW w:w="5086" w:type="pct"/>
        <w:tblCellMar>
          <w:top w:w="102" w:type="dxa"/>
          <w:left w:w="62" w:type="dxa"/>
          <w:bottom w:w="102" w:type="dxa"/>
          <w:right w:w="62" w:type="dxa"/>
        </w:tblCellMar>
        <w:tblLook w:val="0000" w:firstRow="0" w:lastRow="0" w:firstColumn="0" w:lastColumn="0" w:noHBand="0" w:noVBand="0"/>
      </w:tblPr>
      <w:tblGrid>
        <w:gridCol w:w="859"/>
        <w:gridCol w:w="2632"/>
        <w:gridCol w:w="1616"/>
        <w:gridCol w:w="1086"/>
        <w:gridCol w:w="1086"/>
        <w:gridCol w:w="1087"/>
        <w:gridCol w:w="1140"/>
      </w:tblGrid>
      <w:tr w:rsidR="000243EC" w:rsidRPr="000243EC" w14:paraId="4EC48CFE" w14:textId="77777777" w:rsidTr="00527C5F">
        <w:tc>
          <w:tcPr>
            <w:tcW w:w="871" w:type="dxa"/>
            <w:vMerge w:val="restart"/>
            <w:tcBorders>
              <w:top w:val="single" w:sz="4" w:space="0" w:color="auto"/>
              <w:left w:val="single" w:sz="4" w:space="0" w:color="auto"/>
              <w:bottom w:val="single" w:sz="4" w:space="0" w:color="auto"/>
              <w:right w:val="single" w:sz="4" w:space="0" w:color="auto"/>
            </w:tcBorders>
            <w:vAlign w:val="center"/>
          </w:tcPr>
          <w:p w14:paraId="6D539A99" w14:textId="77777777" w:rsidR="000243EC" w:rsidRPr="000243EC" w:rsidRDefault="000243EC" w:rsidP="000243EC">
            <w:pPr>
              <w:autoSpaceDE w:val="0"/>
              <w:autoSpaceDN w:val="0"/>
              <w:adjustRightInd w:val="0"/>
              <w:jc w:val="center"/>
              <w:rPr>
                <w:rFonts w:eastAsia="Calibri"/>
                <w:bCs/>
                <w:lang w:eastAsia="en-US"/>
              </w:rPr>
            </w:pPr>
            <w:r w:rsidRPr="000243EC">
              <w:rPr>
                <w:rFonts w:eastAsia="Calibri"/>
                <w:bCs/>
                <w:lang w:eastAsia="en-US"/>
              </w:rPr>
              <w:t xml:space="preserve">№ </w:t>
            </w:r>
          </w:p>
          <w:p w14:paraId="3B5EC3C3" w14:textId="77777777" w:rsidR="000243EC" w:rsidRPr="000243EC" w:rsidRDefault="000243EC" w:rsidP="000243EC">
            <w:pPr>
              <w:autoSpaceDE w:val="0"/>
              <w:autoSpaceDN w:val="0"/>
              <w:adjustRightInd w:val="0"/>
              <w:jc w:val="center"/>
              <w:rPr>
                <w:rFonts w:eastAsia="Calibri"/>
                <w:bCs/>
                <w:lang w:eastAsia="en-US"/>
              </w:rPr>
            </w:pPr>
            <w:r w:rsidRPr="000243EC">
              <w:rPr>
                <w:rFonts w:eastAsia="Calibri"/>
                <w:bCs/>
                <w:lang w:eastAsia="en-US"/>
              </w:rPr>
              <w:t>п/п</w:t>
            </w:r>
          </w:p>
        </w:tc>
        <w:tc>
          <w:tcPr>
            <w:tcW w:w="2735" w:type="dxa"/>
            <w:vMerge w:val="restart"/>
            <w:tcBorders>
              <w:top w:val="single" w:sz="4" w:space="0" w:color="auto"/>
              <w:left w:val="single" w:sz="4" w:space="0" w:color="auto"/>
              <w:bottom w:val="single" w:sz="4" w:space="0" w:color="auto"/>
              <w:right w:val="single" w:sz="4" w:space="0" w:color="auto"/>
            </w:tcBorders>
            <w:vAlign w:val="center"/>
          </w:tcPr>
          <w:p w14:paraId="3D88E422" w14:textId="77777777" w:rsidR="000243EC" w:rsidRPr="000243EC" w:rsidRDefault="000243EC" w:rsidP="000243EC">
            <w:pPr>
              <w:autoSpaceDE w:val="0"/>
              <w:autoSpaceDN w:val="0"/>
              <w:adjustRightInd w:val="0"/>
              <w:jc w:val="center"/>
              <w:rPr>
                <w:rFonts w:eastAsia="Calibri"/>
                <w:bCs/>
                <w:lang w:eastAsia="en-US"/>
              </w:rPr>
            </w:pPr>
            <w:r w:rsidRPr="000243EC">
              <w:rPr>
                <w:rFonts w:eastAsia="Calibri"/>
                <w:bCs/>
                <w:lang w:eastAsia="en-US"/>
              </w:rPr>
              <w:t>Тарифные группы потребителей электрической энергии (мощности)</w:t>
            </w:r>
          </w:p>
        </w:tc>
        <w:tc>
          <w:tcPr>
            <w:tcW w:w="1619" w:type="dxa"/>
            <w:vMerge w:val="restart"/>
            <w:tcBorders>
              <w:top w:val="single" w:sz="4" w:space="0" w:color="auto"/>
              <w:left w:val="single" w:sz="4" w:space="0" w:color="auto"/>
              <w:bottom w:val="single" w:sz="4" w:space="0" w:color="auto"/>
              <w:right w:val="single" w:sz="4" w:space="0" w:color="auto"/>
            </w:tcBorders>
            <w:vAlign w:val="center"/>
          </w:tcPr>
          <w:p w14:paraId="47A4D374" w14:textId="77777777" w:rsidR="000243EC" w:rsidRPr="000243EC" w:rsidRDefault="000243EC" w:rsidP="000243EC">
            <w:pPr>
              <w:autoSpaceDE w:val="0"/>
              <w:autoSpaceDN w:val="0"/>
              <w:adjustRightInd w:val="0"/>
              <w:jc w:val="center"/>
              <w:rPr>
                <w:rFonts w:eastAsia="Calibri"/>
                <w:bCs/>
                <w:lang w:eastAsia="en-US"/>
              </w:rPr>
            </w:pPr>
            <w:r w:rsidRPr="000243EC">
              <w:rPr>
                <w:rFonts w:eastAsia="Calibri"/>
                <w:bCs/>
                <w:lang w:eastAsia="en-US"/>
              </w:rPr>
              <w:t>Единица измерения</w:t>
            </w:r>
          </w:p>
        </w:tc>
        <w:tc>
          <w:tcPr>
            <w:tcW w:w="4559" w:type="dxa"/>
            <w:gridSpan w:val="4"/>
            <w:tcBorders>
              <w:top w:val="single" w:sz="4" w:space="0" w:color="auto"/>
              <w:left w:val="single" w:sz="4" w:space="0" w:color="auto"/>
              <w:bottom w:val="single" w:sz="4" w:space="0" w:color="auto"/>
              <w:right w:val="single" w:sz="4" w:space="0" w:color="auto"/>
            </w:tcBorders>
            <w:vAlign w:val="center"/>
          </w:tcPr>
          <w:p w14:paraId="1950E096" w14:textId="77777777" w:rsidR="000243EC" w:rsidRPr="000243EC" w:rsidRDefault="000243EC" w:rsidP="000243EC">
            <w:pPr>
              <w:autoSpaceDE w:val="0"/>
              <w:autoSpaceDN w:val="0"/>
              <w:adjustRightInd w:val="0"/>
              <w:jc w:val="center"/>
              <w:rPr>
                <w:rFonts w:eastAsia="Calibri"/>
                <w:bCs/>
                <w:lang w:eastAsia="en-US"/>
              </w:rPr>
            </w:pPr>
            <w:r w:rsidRPr="000243EC">
              <w:rPr>
                <w:rFonts w:eastAsia="Calibri"/>
                <w:lang w:eastAsia="en-US"/>
              </w:rPr>
              <w:t>Диапазоны напряжения</w:t>
            </w:r>
          </w:p>
        </w:tc>
      </w:tr>
      <w:tr w:rsidR="000243EC" w:rsidRPr="000243EC" w14:paraId="7C955942" w14:textId="77777777" w:rsidTr="00527C5F">
        <w:tc>
          <w:tcPr>
            <w:tcW w:w="871" w:type="dxa"/>
            <w:vMerge/>
            <w:tcBorders>
              <w:top w:val="single" w:sz="4" w:space="0" w:color="auto"/>
              <w:left w:val="single" w:sz="4" w:space="0" w:color="auto"/>
              <w:bottom w:val="single" w:sz="4" w:space="0" w:color="auto"/>
              <w:right w:val="single" w:sz="4" w:space="0" w:color="auto"/>
            </w:tcBorders>
          </w:tcPr>
          <w:p w14:paraId="6561D672" w14:textId="77777777" w:rsidR="000243EC" w:rsidRPr="000243EC" w:rsidRDefault="000243EC" w:rsidP="000243EC">
            <w:pPr>
              <w:autoSpaceDE w:val="0"/>
              <w:autoSpaceDN w:val="0"/>
              <w:adjustRightInd w:val="0"/>
              <w:jc w:val="both"/>
              <w:outlineLvl w:val="0"/>
              <w:rPr>
                <w:rFonts w:eastAsia="Calibri"/>
                <w:bCs/>
                <w:lang w:eastAsia="en-US"/>
              </w:rPr>
            </w:pPr>
          </w:p>
        </w:tc>
        <w:tc>
          <w:tcPr>
            <w:tcW w:w="2735" w:type="dxa"/>
            <w:vMerge/>
            <w:tcBorders>
              <w:top w:val="single" w:sz="4" w:space="0" w:color="auto"/>
              <w:left w:val="single" w:sz="4" w:space="0" w:color="auto"/>
              <w:bottom w:val="single" w:sz="4" w:space="0" w:color="auto"/>
              <w:right w:val="single" w:sz="4" w:space="0" w:color="auto"/>
            </w:tcBorders>
          </w:tcPr>
          <w:p w14:paraId="756CBC03" w14:textId="77777777" w:rsidR="000243EC" w:rsidRPr="000243EC" w:rsidRDefault="000243EC" w:rsidP="000243EC">
            <w:pPr>
              <w:autoSpaceDE w:val="0"/>
              <w:autoSpaceDN w:val="0"/>
              <w:adjustRightInd w:val="0"/>
              <w:jc w:val="both"/>
              <w:outlineLvl w:val="0"/>
              <w:rPr>
                <w:rFonts w:eastAsia="Calibri"/>
                <w:bCs/>
                <w:lang w:eastAsia="en-US"/>
              </w:rPr>
            </w:pPr>
          </w:p>
        </w:tc>
        <w:tc>
          <w:tcPr>
            <w:tcW w:w="1619" w:type="dxa"/>
            <w:vMerge/>
            <w:tcBorders>
              <w:top w:val="single" w:sz="4" w:space="0" w:color="auto"/>
              <w:left w:val="single" w:sz="4" w:space="0" w:color="auto"/>
              <w:bottom w:val="single" w:sz="4" w:space="0" w:color="auto"/>
              <w:right w:val="single" w:sz="4" w:space="0" w:color="auto"/>
            </w:tcBorders>
          </w:tcPr>
          <w:p w14:paraId="6775AECE" w14:textId="77777777" w:rsidR="000243EC" w:rsidRPr="000243EC" w:rsidRDefault="000243EC" w:rsidP="000243EC">
            <w:pPr>
              <w:autoSpaceDE w:val="0"/>
              <w:autoSpaceDN w:val="0"/>
              <w:adjustRightInd w:val="0"/>
              <w:jc w:val="both"/>
              <w:outlineLvl w:val="0"/>
              <w:rPr>
                <w:rFonts w:eastAsia="Calibri"/>
                <w:bCs/>
                <w:lang w:eastAsia="en-US"/>
              </w:rPr>
            </w:pPr>
          </w:p>
        </w:tc>
        <w:tc>
          <w:tcPr>
            <w:tcW w:w="1124" w:type="dxa"/>
            <w:tcBorders>
              <w:top w:val="single" w:sz="4" w:space="0" w:color="auto"/>
              <w:left w:val="single" w:sz="4" w:space="0" w:color="auto"/>
              <w:bottom w:val="single" w:sz="4" w:space="0" w:color="auto"/>
              <w:right w:val="single" w:sz="4" w:space="0" w:color="auto"/>
            </w:tcBorders>
          </w:tcPr>
          <w:p w14:paraId="28C00E72" w14:textId="77777777" w:rsidR="000243EC" w:rsidRPr="000243EC" w:rsidRDefault="000243EC" w:rsidP="000243EC">
            <w:pPr>
              <w:autoSpaceDE w:val="0"/>
              <w:autoSpaceDN w:val="0"/>
              <w:adjustRightInd w:val="0"/>
              <w:jc w:val="center"/>
              <w:rPr>
                <w:rFonts w:eastAsia="Calibri"/>
                <w:bCs/>
                <w:lang w:eastAsia="en-US"/>
              </w:rPr>
            </w:pPr>
            <w:r w:rsidRPr="000243EC">
              <w:rPr>
                <w:rFonts w:eastAsia="Calibri"/>
                <w:bCs/>
                <w:lang w:eastAsia="en-US"/>
              </w:rPr>
              <w:t>BH</w:t>
            </w:r>
          </w:p>
        </w:tc>
        <w:tc>
          <w:tcPr>
            <w:tcW w:w="1124" w:type="dxa"/>
            <w:tcBorders>
              <w:top w:val="single" w:sz="4" w:space="0" w:color="auto"/>
              <w:left w:val="single" w:sz="4" w:space="0" w:color="auto"/>
              <w:bottom w:val="single" w:sz="4" w:space="0" w:color="auto"/>
              <w:right w:val="single" w:sz="4" w:space="0" w:color="auto"/>
            </w:tcBorders>
          </w:tcPr>
          <w:p w14:paraId="6AF6FDAF" w14:textId="77777777" w:rsidR="000243EC" w:rsidRPr="000243EC" w:rsidRDefault="000243EC" w:rsidP="000243EC">
            <w:pPr>
              <w:autoSpaceDE w:val="0"/>
              <w:autoSpaceDN w:val="0"/>
              <w:adjustRightInd w:val="0"/>
              <w:jc w:val="center"/>
              <w:rPr>
                <w:rFonts w:eastAsia="Calibri"/>
                <w:bCs/>
                <w:lang w:eastAsia="en-US"/>
              </w:rPr>
            </w:pPr>
            <w:r w:rsidRPr="000243EC">
              <w:rPr>
                <w:rFonts w:eastAsia="Calibri"/>
                <w:bCs/>
                <w:lang w:eastAsia="en-US"/>
              </w:rPr>
              <w:t>CH-I</w:t>
            </w:r>
          </w:p>
        </w:tc>
        <w:tc>
          <w:tcPr>
            <w:tcW w:w="1125" w:type="dxa"/>
            <w:tcBorders>
              <w:top w:val="single" w:sz="4" w:space="0" w:color="auto"/>
              <w:left w:val="single" w:sz="4" w:space="0" w:color="auto"/>
              <w:bottom w:val="single" w:sz="4" w:space="0" w:color="auto"/>
              <w:right w:val="single" w:sz="4" w:space="0" w:color="auto"/>
            </w:tcBorders>
          </w:tcPr>
          <w:p w14:paraId="206F0D59" w14:textId="77777777" w:rsidR="000243EC" w:rsidRPr="000243EC" w:rsidRDefault="000243EC" w:rsidP="000243EC">
            <w:pPr>
              <w:autoSpaceDE w:val="0"/>
              <w:autoSpaceDN w:val="0"/>
              <w:adjustRightInd w:val="0"/>
              <w:jc w:val="center"/>
              <w:rPr>
                <w:rFonts w:eastAsia="Calibri"/>
                <w:bCs/>
                <w:lang w:eastAsia="en-US"/>
              </w:rPr>
            </w:pPr>
            <w:r w:rsidRPr="000243EC">
              <w:rPr>
                <w:rFonts w:eastAsia="Calibri"/>
                <w:bCs/>
                <w:lang w:eastAsia="en-US"/>
              </w:rPr>
              <w:t>CH-II</w:t>
            </w:r>
          </w:p>
        </w:tc>
        <w:tc>
          <w:tcPr>
            <w:tcW w:w="1186" w:type="dxa"/>
            <w:tcBorders>
              <w:top w:val="single" w:sz="4" w:space="0" w:color="auto"/>
              <w:left w:val="single" w:sz="4" w:space="0" w:color="auto"/>
              <w:bottom w:val="single" w:sz="4" w:space="0" w:color="auto"/>
              <w:right w:val="single" w:sz="4" w:space="0" w:color="auto"/>
            </w:tcBorders>
          </w:tcPr>
          <w:p w14:paraId="5F5FE306" w14:textId="77777777" w:rsidR="000243EC" w:rsidRPr="000243EC" w:rsidRDefault="000243EC" w:rsidP="000243EC">
            <w:pPr>
              <w:autoSpaceDE w:val="0"/>
              <w:autoSpaceDN w:val="0"/>
              <w:adjustRightInd w:val="0"/>
              <w:jc w:val="center"/>
              <w:rPr>
                <w:rFonts w:eastAsia="Calibri"/>
                <w:bCs/>
                <w:lang w:eastAsia="en-US"/>
              </w:rPr>
            </w:pPr>
            <w:r w:rsidRPr="000243EC">
              <w:rPr>
                <w:rFonts w:eastAsia="Calibri"/>
                <w:bCs/>
                <w:lang w:eastAsia="en-US"/>
              </w:rPr>
              <w:t>HH</w:t>
            </w:r>
          </w:p>
        </w:tc>
      </w:tr>
      <w:tr w:rsidR="000243EC" w:rsidRPr="000243EC" w14:paraId="5070433B" w14:textId="77777777" w:rsidTr="00527C5F">
        <w:tc>
          <w:tcPr>
            <w:tcW w:w="871" w:type="dxa"/>
            <w:tcBorders>
              <w:top w:val="single" w:sz="4" w:space="0" w:color="auto"/>
              <w:left w:val="single" w:sz="4" w:space="0" w:color="auto"/>
              <w:bottom w:val="single" w:sz="4" w:space="0" w:color="auto"/>
              <w:right w:val="single" w:sz="4" w:space="0" w:color="auto"/>
            </w:tcBorders>
            <w:vAlign w:val="center"/>
          </w:tcPr>
          <w:p w14:paraId="088E3164" w14:textId="77777777" w:rsidR="000243EC" w:rsidRPr="000243EC" w:rsidRDefault="000243EC" w:rsidP="000243EC">
            <w:pPr>
              <w:autoSpaceDE w:val="0"/>
              <w:autoSpaceDN w:val="0"/>
              <w:adjustRightInd w:val="0"/>
              <w:jc w:val="center"/>
              <w:rPr>
                <w:rFonts w:eastAsia="Calibri"/>
                <w:bCs/>
                <w:lang w:eastAsia="en-US"/>
              </w:rPr>
            </w:pPr>
            <w:r w:rsidRPr="000243EC">
              <w:rPr>
                <w:rFonts w:eastAsia="Calibri"/>
                <w:bCs/>
                <w:lang w:eastAsia="en-US"/>
              </w:rPr>
              <w:t>1</w:t>
            </w:r>
          </w:p>
        </w:tc>
        <w:tc>
          <w:tcPr>
            <w:tcW w:w="8913" w:type="dxa"/>
            <w:gridSpan w:val="6"/>
            <w:tcBorders>
              <w:top w:val="single" w:sz="4" w:space="0" w:color="auto"/>
              <w:left w:val="single" w:sz="4" w:space="0" w:color="auto"/>
              <w:bottom w:val="single" w:sz="4" w:space="0" w:color="auto"/>
              <w:right w:val="single" w:sz="4" w:space="0" w:color="auto"/>
            </w:tcBorders>
          </w:tcPr>
          <w:p w14:paraId="520978E8" w14:textId="77777777" w:rsidR="000243EC" w:rsidRPr="000243EC" w:rsidRDefault="000243EC" w:rsidP="000243EC">
            <w:pPr>
              <w:autoSpaceDE w:val="0"/>
              <w:autoSpaceDN w:val="0"/>
              <w:adjustRightInd w:val="0"/>
              <w:rPr>
                <w:rFonts w:eastAsia="Calibri"/>
                <w:bCs/>
                <w:lang w:eastAsia="en-US"/>
              </w:rPr>
            </w:pPr>
            <w:r w:rsidRPr="000243EC">
              <w:rPr>
                <w:rFonts w:eastAsia="Calibri"/>
                <w:bCs/>
                <w:lang w:eastAsia="en-US"/>
              </w:rPr>
              <w:t>Величины, используемые при утверждении (расчете) единых (котловых) тарифов на услуги по передаче электрической энергии в Кемеровской области:</w:t>
            </w:r>
          </w:p>
        </w:tc>
      </w:tr>
      <w:tr w:rsidR="000243EC" w:rsidRPr="000243EC" w14:paraId="635E55B0" w14:textId="77777777" w:rsidTr="00527C5F">
        <w:tc>
          <w:tcPr>
            <w:tcW w:w="871" w:type="dxa"/>
            <w:tcBorders>
              <w:top w:val="single" w:sz="4" w:space="0" w:color="auto"/>
              <w:left w:val="single" w:sz="4" w:space="0" w:color="auto"/>
              <w:bottom w:val="single" w:sz="4" w:space="0" w:color="auto"/>
              <w:right w:val="single" w:sz="4" w:space="0" w:color="auto"/>
            </w:tcBorders>
            <w:vAlign w:val="center"/>
          </w:tcPr>
          <w:p w14:paraId="7DD01E4C" w14:textId="77777777" w:rsidR="000243EC" w:rsidRPr="000243EC" w:rsidRDefault="000243EC" w:rsidP="000243EC">
            <w:pPr>
              <w:autoSpaceDE w:val="0"/>
              <w:autoSpaceDN w:val="0"/>
              <w:adjustRightInd w:val="0"/>
              <w:jc w:val="center"/>
              <w:rPr>
                <w:rFonts w:eastAsia="Calibri"/>
                <w:bCs/>
                <w:lang w:eastAsia="en-US"/>
              </w:rPr>
            </w:pPr>
            <w:r w:rsidRPr="000243EC">
              <w:rPr>
                <w:rFonts w:eastAsia="Calibri"/>
                <w:bCs/>
                <w:lang w:eastAsia="en-US"/>
              </w:rPr>
              <w:t>1.1</w:t>
            </w:r>
          </w:p>
        </w:tc>
        <w:tc>
          <w:tcPr>
            <w:tcW w:w="8913" w:type="dxa"/>
            <w:gridSpan w:val="6"/>
            <w:tcBorders>
              <w:top w:val="single" w:sz="4" w:space="0" w:color="auto"/>
              <w:left w:val="single" w:sz="4" w:space="0" w:color="auto"/>
              <w:bottom w:val="single" w:sz="4" w:space="0" w:color="auto"/>
              <w:right w:val="single" w:sz="4" w:space="0" w:color="auto"/>
            </w:tcBorders>
          </w:tcPr>
          <w:p w14:paraId="34275115" w14:textId="39C8F14C" w:rsidR="000243EC" w:rsidRPr="000243EC" w:rsidRDefault="000243EC" w:rsidP="000243EC">
            <w:pPr>
              <w:autoSpaceDE w:val="0"/>
              <w:autoSpaceDN w:val="0"/>
              <w:adjustRightInd w:val="0"/>
              <w:rPr>
                <w:rFonts w:eastAsia="Calibri"/>
                <w:bCs/>
                <w:lang w:eastAsia="en-US"/>
              </w:rPr>
            </w:pPr>
            <w:r w:rsidRPr="000243EC">
              <w:rPr>
                <w:rFonts w:eastAsia="Calibri"/>
                <w:bCs/>
                <w:lang w:eastAsia="en-US"/>
              </w:rPr>
              <w:t>Экономически обоснованные единые (котловые) тарифы на услуги по передаче электрической энергии (тарифы указываются без учета НДС)</w:t>
            </w:r>
            <w:r w:rsidR="009B1169">
              <w:rPr>
                <w:rFonts w:eastAsia="Calibri"/>
                <w:bCs/>
                <w:lang w:eastAsia="en-US"/>
              </w:rPr>
              <w:t xml:space="preserve"> </w:t>
            </w:r>
          </w:p>
        </w:tc>
      </w:tr>
      <w:tr w:rsidR="000243EC" w:rsidRPr="000243EC" w14:paraId="280BDC4E" w14:textId="77777777" w:rsidTr="00527C5F">
        <w:tc>
          <w:tcPr>
            <w:tcW w:w="871" w:type="dxa"/>
            <w:tcBorders>
              <w:top w:val="single" w:sz="4" w:space="0" w:color="auto"/>
              <w:left w:val="single" w:sz="4" w:space="0" w:color="auto"/>
              <w:bottom w:val="single" w:sz="4" w:space="0" w:color="auto"/>
              <w:right w:val="single" w:sz="4" w:space="0" w:color="auto"/>
            </w:tcBorders>
            <w:vAlign w:val="center"/>
          </w:tcPr>
          <w:p w14:paraId="350A3095" w14:textId="77777777" w:rsidR="000243EC" w:rsidRPr="000243EC" w:rsidRDefault="000243EC" w:rsidP="000243EC">
            <w:pPr>
              <w:autoSpaceDE w:val="0"/>
              <w:autoSpaceDN w:val="0"/>
              <w:adjustRightInd w:val="0"/>
              <w:jc w:val="center"/>
              <w:rPr>
                <w:rFonts w:eastAsia="Calibri"/>
                <w:bCs/>
                <w:lang w:eastAsia="en-US"/>
              </w:rPr>
            </w:pPr>
            <w:r w:rsidRPr="000243EC">
              <w:rPr>
                <w:rFonts w:eastAsia="Calibri"/>
                <w:bCs/>
                <w:lang w:eastAsia="en-US"/>
              </w:rPr>
              <w:t>1.1.1</w:t>
            </w:r>
          </w:p>
        </w:tc>
        <w:tc>
          <w:tcPr>
            <w:tcW w:w="8913" w:type="dxa"/>
            <w:gridSpan w:val="6"/>
            <w:tcBorders>
              <w:top w:val="single" w:sz="4" w:space="0" w:color="auto"/>
              <w:left w:val="single" w:sz="4" w:space="0" w:color="auto"/>
              <w:bottom w:val="single" w:sz="4" w:space="0" w:color="auto"/>
              <w:right w:val="single" w:sz="4" w:space="0" w:color="auto"/>
            </w:tcBorders>
          </w:tcPr>
          <w:p w14:paraId="62F69054" w14:textId="77777777" w:rsidR="000243EC" w:rsidRPr="000243EC" w:rsidRDefault="000243EC" w:rsidP="000243EC">
            <w:pPr>
              <w:autoSpaceDE w:val="0"/>
              <w:autoSpaceDN w:val="0"/>
              <w:adjustRightInd w:val="0"/>
              <w:rPr>
                <w:rFonts w:eastAsia="Calibri"/>
                <w:bCs/>
                <w:lang w:eastAsia="en-US"/>
              </w:rPr>
            </w:pPr>
            <w:proofErr w:type="spellStart"/>
            <w:r w:rsidRPr="000243EC">
              <w:rPr>
                <w:rFonts w:eastAsia="Calibri"/>
                <w:bCs/>
                <w:lang w:eastAsia="en-US"/>
              </w:rPr>
              <w:t>Двухставочный</w:t>
            </w:r>
            <w:proofErr w:type="spellEnd"/>
            <w:r w:rsidRPr="000243EC">
              <w:rPr>
                <w:rFonts w:eastAsia="Calibri"/>
                <w:bCs/>
                <w:lang w:eastAsia="en-US"/>
              </w:rPr>
              <w:t xml:space="preserve"> тариф</w:t>
            </w:r>
          </w:p>
        </w:tc>
      </w:tr>
      <w:tr w:rsidR="000243EC" w:rsidRPr="000243EC" w14:paraId="725A2F9C" w14:textId="77777777" w:rsidTr="00527C5F">
        <w:tc>
          <w:tcPr>
            <w:tcW w:w="871" w:type="dxa"/>
            <w:tcBorders>
              <w:top w:val="single" w:sz="4" w:space="0" w:color="auto"/>
              <w:left w:val="single" w:sz="4" w:space="0" w:color="auto"/>
              <w:bottom w:val="single" w:sz="4" w:space="0" w:color="auto"/>
              <w:right w:val="single" w:sz="4" w:space="0" w:color="auto"/>
            </w:tcBorders>
            <w:vAlign w:val="center"/>
          </w:tcPr>
          <w:p w14:paraId="6A0F647D" w14:textId="77777777" w:rsidR="000243EC" w:rsidRPr="000243EC" w:rsidRDefault="000243EC" w:rsidP="000243EC">
            <w:pPr>
              <w:autoSpaceDE w:val="0"/>
              <w:autoSpaceDN w:val="0"/>
              <w:adjustRightInd w:val="0"/>
              <w:jc w:val="center"/>
              <w:rPr>
                <w:rFonts w:eastAsia="Calibri"/>
                <w:bCs/>
                <w:lang w:eastAsia="en-US"/>
              </w:rPr>
            </w:pPr>
            <w:r w:rsidRPr="000243EC">
              <w:rPr>
                <w:rFonts w:eastAsia="Calibri"/>
                <w:bCs/>
                <w:lang w:eastAsia="en-US"/>
              </w:rPr>
              <w:t>1.1.1.1</w:t>
            </w:r>
          </w:p>
        </w:tc>
        <w:tc>
          <w:tcPr>
            <w:tcW w:w="2735" w:type="dxa"/>
            <w:tcBorders>
              <w:top w:val="single" w:sz="4" w:space="0" w:color="auto"/>
              <w:left w:val="single" w:sz="4" w:space="0" w:color="auto"/>
              <w:bottom w:val="single" w:sz="4" w:space="0" w:color="auto"/>
              <w:right w:val="single" w:sz="4" w:space="0" w:color="auto"/>
            </w:tcBorders>
          </w:tcPr>
          <w:p w14:paraId="6B8F0C8A" w14:textId="77777777" w:rsidR="000243EC" w:rsidRPr="000243EC" w:rsidRDefault="000243EC" w:rsidP="000243EC">
            <w:pPr>
              <w:autoSpaceDE w:val="0"/>
              <w:autoSpaceDN w:val="0"/>
              <w:adjustRightInd w:val="0"/>
              <w:rPr>
                <w:rFonts w:eastAsia="Calibri"/>
                <w:bCs/>
                <w:lang w:eastAsia="en-US"/>
              </w:rPr>
            </w:pPr>
            <w:r w:rsidRPr="000243EC">
              <w:rPr>
                <w:rFonts w:eastAsia="Calibri"/>
                <w:bCs/>
                <w:lang w:eastAsia="en-US"/>
              </w:rPr>
              <w:t>- ставка за содержание электрических сетей</w:t>
            </w:r>
          </w:p>
        </w:tc>
        <w:tc>
          <w:tcPr>
            <w:tcW w:w="1619" w:type="dxa"/>
            <w:tcBorders>
              <w:top w:val="single" w:sz="4" w:space="0" w:color="auto"/>
              <w:left w:val="single" w:sz="4" w:space="0" w:color="auto"/>
              <w:bottom w:val="single" w:sz="4" w:space="0" w:color="auto"/>
              <w:right w:val="single" w:sz="4" w:space="0" w:color="auto"/>
            </w:tcBorders>
            <w:vAlign w:val="center"/>
          </w:tcPr>
          <w:p w14:paraId="69E0F102" w14:textId="77777777" w:rsidR="000243EC" w:rsidRPr="000243EC" w:rsidRDefault="000243EC" w:rsidP="000243EC">
            <w:pPr>
              <w:autoSpaceDE w:val="0"/>
              <w:autoSpaceDN w:val="0"/>
              <w:adjustRightInd w:val="0"/>
              <w:jc w:val="center"/>
              <w:rPr>
                <w:rFonts w:eastAsia="Calibri"/>
                <w:bCs/>
                <w:lang w:eastAsia="en-US"/>
              </w:rPr>
            </w:pPr>
            <w:r w:rsidRPr="000243EC">
              <w:rPr>
                <w:rFonts w:eastAsia="Calibri"/>
                <w:bCs/>
                <w:lang w:eastAsia="en-US"/>
              </w:rPr>
              <w:t>руб./</w:t>
            </w:r>
            <w:proofErr w:type="spellStart"/>
            <w:r w:rsidRPr="000243EC">
              <w:rPr>
                <w:rFonts w:eastAsia="Calibri"/>
                <w:bCs/>
                <w:lang w:eastAsia="en-US"/>
              </w:rPr>
              <w:t>МВт·мес</w:t>
            </w:r>
            <w:proofErr w:type="spellEnd"/>
            <w:r w:rsidRPr="000243EC">
              <w:rPr>
                <w:rFonts w:eastAsia="Calibri"/>
                <w:bCs/>
                <w:lang w:eastAsia="en-US"/>
              </w:rPr>
              <w:t>.</w:t>
            </w:r>
          </w:p>
        </w:tc>
        <w:tc>
          <w:tcPr>
            <w:tcW w:w="1124" w:type="dxa"/>
            <w:tcBorders>
              <w:top w:val="single" w:sz="4" w:space="0" w:color="auto"/>
              <w:left w:val="single" w:sz="4" w:space="0" w:color="auto"/>
              <w:bottom w:val="single" w:sz="4" w:space="0" w:color="auto"/>
              <w:right w:val="single" w:sz="4" w:space="0" w:color="auto"/>
            </w:tcBorders>
            <w:vAlign w:val="center"/>
          </w:tcPr>
          <w:p w14:paraId="758AC2B3" w14:textId="77777777" w:rsidR="000243EC" w:rsidRPr="000243EC" w:rsidRDefault="000243EC" w:rsidP="000243EC">
            <w:pPr>
              <w:jc w:val="center"/>
              <w:rPr>
                <w:sz w:val="22"/>
                <w:szCs w:val="22"/>
                <w:lang w:eastAsia="en-US"/>
              </w:rPr>
            </w:pPr>
            <w:r w:rsidRPr="000243EC">
              <w:rPr>
                <w:sz w:val="22"/>
                <w:szCs w:val="22"/>
                <w:lang w:eastAsia="en-US"/>
              </w:rPr>
              <w:t>306 790,17</w:t>
            </w:r>
          </w:p>
        </w:tc>
        <w:tc>
          <w:tcPr>
            <w:tcW w:w="1124" w:type="dxa"/>
            <w:tcBorders>
              <w:top w:val="single" w:sz="4" w:space="0" w:color="auto"/>
              <w:left w:val="single" w:sz="4" w:space="0" w:color="auto"/>
              <w:bottom w:val="single" w:sz="4" w:space="0" w:color="auto"/>
              <w:right w:val="single" w:sz="4" w:space="0" w:color="auto"/>
            </w:tcBorders>
            <w:vAlign w:val="center"/>
          </w:tcPr>
          <w:p w14:paraId="675C3939" w14:textId="77777777" w:rsidR="000243EC" w:rsidRPr="000243EC" w:rsidRDefault="000243EC" w:rsidP="000243EC">
            <w:pPr>
              <w:jc w:val="center"/>
              <w:rPr>
                <w:sz w:val="22"/>
                <w:szCs w:val="22"/>
                <w:lang w:eastAsia="en-US"/>
              </w:rPr>
            </w:pPr>
            <w:r w:rsidRPr="000243EC">
              <w:rPr>
                <w:sz w:val="22"/>
                <w:szCs w:val="22"/>
                <w:lang w:eastAsia="en-US"/>
              </w:rPr>
              <w:t>460 965,02</w:t>
            </w:r>
          </w:p>
        </w:tc>
        <w:tc>
          <w:tcPr>
            <w:tcW w:w="1125" w:type="dxa"/>
            <w:tcBorders>
              <w:top w:val="single" w:sz="4" w:space="0" w:color="auto"/>
              <w:left w:val="single" w:sz="4" w:space="0" w:color="auto"/>
              <w:bottom w:val="single" w:sz="4" w:space="0" w:color="auto"/>
              <w:right w:val="single" w:sz="4" w:space="0" w:color="auto"/>
            </w:tcBorders>
            <w:vAlign w:val="center"/>
          </w:tcPr>
          <w:p w14:paraId="580C24A2" w14:textId="77777777" w:rsidR="000243EC" w:rsidRPr="000243EC" w:rsidRDefault="000243EC" w:rsidP="000243EC">
            <w:pPr>
              <w:jc w:val="center"/>
              <w:rPr>
                <w:sz w:val="22"/>
                <w:szCs w:val="22"/>
                <w:lang w:eastAsia="en-US"/>
              </w:rPr>
            </w:pPr>
            <w:r w:rsidRPr="000243EC">
              <w:rPr>
                <w:sz w:val="22"/>
                <w:szCs w:val="22"/>
                <w:lang w:eastAsia="en-US"/>
              </w:rPr>
              <w:t>921 165,72</w:t>
            </w:r>
          </w:p>
        </w:tc>
        <w:tc>
          <w:tcPr>
            <w:tcW w:w="1186" w:type="dxa"/>
            <w:tcBorders>
              <w:top w:val="single" w:sz="4" w:space="0" w:color="auto"/>
              <w:left w:val="single" w:sz="4" w:space="0" w:color="auto"/>
              <w:bottom w:val="single" w:sz="4" w:space="0" w:color="auto"/>
              <w:right w:val="single" w:sz="4" w:space="0" w:color="auto"/>
            </w:tcBorders>
            <w:vAlign w:val="center"/>
          </w:tcPr>
          <w:p w14:paraId="64E64E64" w14:textId="77777777" w:rsidR="000243EC" w:rsidRPr="000243EC" w:rsidRDefault="000243EC" w:rsidP="000243EC">
            <w:pPr>
              <w:ind w:left="-57" w:right="-57"/>
              <w:jc w:val="center"/>
              <w:rPr>
                <w:sz w:val="22"/>
                <w:szCs w:val="22"/>
                <w:lang w:eastAsia="en-US"/>
              </w:rPr>
            </w:pPr>
            <w:r w:rsidRPr="000243EC">
              <w:rPr>
                <w:sz w:val="22"/>
                <w:szCs w:val="22"/>
                <w:lang w:eastAsia="en-US"/>
              </w:rPr>
              <w:t>1 251 341,06</w:t>
            </w:r>
          </w:p>
        </w:tc>
      </w:tr>
      <w:tr w:rsidR="000243EC" w:rsidRPr="000243EC" w14:paraId="5EA91E51" w14:textId="77777777" w:rsidTr="00527C5F">
        <w:tc>
          <w:tcPr>
            <w:tcW w:w="871" w:type="dxa"/>
            <w:tcBorders>
              <w:top w:val="single" w:sz="4" w:space="0" w:color="auto"/>
              <w:left w:val="single" w:sz="4" w:space="0" w:color="auto"/>
              <w:bottom w:val="single" w:sz="4" w:space="0" w:color="auto"/>
              <w:right w:val="single" w:sz="4" w:space="0" w:color="auto"/>
            </w:tcBorders>
            <w:vAlign w:val="center"/>
          </w:tcPr>
          <w:p w14:paraId="08E17959" w14:textId="77777777" w:rsidR="000243EC" w:rsidRPr="000243EC" w:rsidRDefault="000243EC" w:rsidP="000243EC">
            <w:pPr>
              <w:autoSpaceDE w:val="0"/>
              <w:autoSpaceDN w:val="0"/>
              <w:adjustRightInd w:val="0"/>
              <w:jc w:val="center"/>
              <w:rPr>
                <w:rFonts w:eastAsia="Calibri"/>
                <w:bCs/>
                <w:lang w:eastAsia="en-US"/>
              </w:rPr>
            </w:pPr>
            <w:r w:rsidRPr="000243EC">
              <w:rPr>
                <w:rFonts w:eastAsia="Calibri"/>
                <w:bCs/>
                <w:lang w:eastAsia="en-US"/>
              </w:rPr>
              <w:t>1.1.1.2</w:t>
            </w:r>
          </w:p>
        </w:tc>
        <w:tc>
          <w:tcPr>
            <w:tcW w:w="2735" w:type="dxa"/>
            <w:tcBorders>
              <w:top w:val="single" w:sz="4" w:space="0" w:color="auto"/>
              <w:left w:val="single" w:sz="4" w:space="0" w:color="auto"/>
              <w:bottom w:val="single" w:sz="4" w:space="0" w:color="auto"/>
              <w:right w:val="single" w:sz="4" w:space="0" w:color="auto"/>
            </w:tcBorders>
          </w:tcPr>
          <w:p w14:paraId="4CF9009B" w14:textId="77777777" w:rsidR="000243EC" w:rsidRPr="000243EC" w:rsidRDefault="000243EC" w:rsidP="000243EC">
            <w:pPr>
              <w:autoSpaceDE w:val="0"/>
              <w:autoSpaceDN w:val="0"/>
              <w:adjustRightInd w:val="0"/>
              <w:rPr>
                <w:rFonts w:eastAsia="Calibri"/>
                <w:bCs/>
                <w:lang w:eastAsia="en-US"/>
              </w:rPr>
            </w:pPr>
            <w:r w:rsidRPr="000243EC">
              <w:rPr>
                <w:rFonts w:eastAsia="Calibri"/>
                <w:bCs/>
                <w:lang w:eastAsia="en-US"/>
              </w:rPr>
              <w:t>- ставка на оплату технологического расхода (потерь) в электрических сетях</w:t>
            </w:r>
          </w:p>
        </w:tc>
        <w:tc>
          <w:tcPr>
            <w:tcW w:w="1619" w:type="dxa"/>
            <w:tcBorders>
              <w:top w:val="single" w:sz="4" w:space="0" w:color="auto"/>
              <w:left w:val="single" w:sz="4" w:space="0" w:color="auto"/>
              <w:bottom w:val="single" w:sz="4" w:space="0" w:color="auto"/>
              <w:right w:val="single" w:sz="4" w:space="0" w:color="auto"/>
            </w:tcBorders>
            <w:vAlign w:val="center"/>
          </w:tcPr>
          <w:p w14:paraId="079919C5" w14:textId="77777777" w:rsidR="000243EC" w:rsidRPr="000243EC" w:rsidRDefault="000243EC" w:rsidP="000243EC">
            <w:pPr>
              <w:autoSpaceDE w:val="0"/>
              <w:autoSpaceDN w:val="0"/>
              <w:adjustRightInd w:val="0"/>
              <w:jc w:val="center"/>
              <w:rPr>
                <w:rFonts w:eastAsia="Calibri"/>
                <w:bCs/>
                <w:lang w:eastAsia="en-US"/>
              </w:rPr>
            </w:pPr>
            <w:r w:rsidRPr="000243EC">
              <w:rPr>
                <w:rFonts w:eastAsia="Calibri"/>
                <w:bCs/>
                <w:lang w:eastAsia="en-US"/>
              </w:rPr>
              <w:t>руб./</w:t>
            </w:r>
            <w:proofErr w:type="spellStart"/>
            <w:r w:rsidRPr="000243EC">
              <w:rPr>
                <w:rFonts w:eastAsia="Calibri"/>
                <w:bCs/>
                <w:lang w:eastAsia="en-US"/>
              </w:rPr>
              <w:t>МВт·ч</w:t>
            </w:r>
            <w:proofErr w:type="spellEnd"/>
          </w:p>
        </w:tc>
        <w:tc>
          <w:tcPr>
            <w:tcW w:w="1124" w:type="dxa"/>
            <w:tcBorders>
              <w:top w:val="single" w:sz="4" w:space="0" w:color="auto"/>
              <w:left w:val="single" w:sz="4" w:space="0" w:color="auto"/>
              <w:bottom w:val="single" w:sz="4" w:space="0" w:color="auto"/>
              <w:right w:val="single" w:sz="4" w:space="0" w:color="auto"/>
            </w:tcBorders>
            <w:vAlign w:val="center"/>
          </w:tcPr>
          <w:p w14:paraId="177E5DC8" w14:textId="77777777" w:rsidR="000243EC" w:rsidRPr="000243EC" w:rsidRDefault="000243EC" w:rsidP="000243EC">
            <w:pPr>
              <w:jc w:val="center"/>
              <w:rPr>
                <w:sz w:val="22"/>
                <w:szCs w:val="22"/>
                <w:lang w:eastAsia="en-US"/>
              </w:rPr>
            </w:pPr>
            <w:r w:rsidRPr="000243EC">
              <w:rPr>
                <w:sz w:val="22"/>
                <w:szCs w:val="22"/>
                <w:lang w:eastAsia="en-US"/>
              </w:rPr>
              <w:t>97,36</w:t>
            </w:r>
          </w:p>
        </w:tc>
        <w:tc>
          <w:tcPr>
            <w:tcW w:w="1124" w:type="dxa"/>
            <w:tcBorders>
              <w:top w:val="single" w:sz="4" w:space="0" w:color="auto"/>
              <w:left w:val="single" w:sz="4" w:space="0" w:color="auto"/>
              <w:bottom w:val="single" w:sz="4" w:space="0" w:color="auto"/>
              <w:right w:val="single" w:sz="4" w:space="0" w:color="auto"/>
            </w:tcBorders>
            <w:vAlign w:val="center"/>
          </w:tcPr>
          <w:p w14:paraId="65E07282" w14:textId="77777777" w:rsidR="000243EC" w:rsidRPr="000243EC" w:rsidRDefault="000243EC" w:rsidP="000243EC">
            <w:pPr>
              <w:jc w:val="center"/>
              <w:rPr>
                <w:sz w:val="22"/>
                <w:szCs w:val="22"/>
                <w:lang w:eastAsia="en-US"/>
              </w:rPr>
            </w:pPr>
            <w:r w:rsidRPr="000243EC">
              <w:rPr>
                <w:sz w:val="22"/>
                <w:szCs w:val="22"/>
                <w:lang w:eastAsia="en-US"/>
              </w:rPr>
              <w:t>117,49</w:t>
            </w:r>
          </w:p>
        </w:tc>
        <w:tc>
          <w:tcPr>
            <w:tcW w:w="1125" w:type="dxa"/>
            <w:tcBorders>
              <w:top w:val="single" w:sz="4" w:space="0" w:color="auto"/>
              <w:left w:val="single" w:sz="4" w:space="0" w:color="auto"/>
              <w:bottom w:val="single" w:sz="4" w:space="0" w:color="auto"/>
              <w:right w:val="single" w:sz="4" w:space="0" w:color="auto"/>
            </w:tcBorders>
            <w:vAlign w:val="center"/>
          </w:tcPr>
          <w:p w14:paraId="6E95CF8C" w14:textId="77777777" w:rsidR="000243EC" w:rsidRPr="000243EC" w:rsidRDefault="000243EC" w:rsidP="000243EC">
            <w:pPr>
              <w:jc w:val="center"/>
              <w:rPr>
                <w:sz w:val="22"/>
                <w:szCs w:val="22"/>
                <w:lang w:eastAsia="en-US"/>
              </w:rPr>
            </w:pPr>
            <w:r w:rsidRPr="000243EC">
              <w:rPr>
                <w:sz w:val="22"/>
                <w:szCs w:val="22"/>
                <w:lang w:eastAsia="en-US"/>
              </w:rPr>
              <w:t>242,10</w:t>
            </w:r>
          </w:p>
        </w:tc>
        <w:tc>
          <w:tcPr>
            <w:tcW w:w="1186" w:type="dxa"/>
            <w:tcBorders>
              <w:top w:val="single" w:sz="4" w:space="0" w:color="auto"/>
              <w:left w:val="single" w:sz="4" w:space="0" w:color="auto"/>
              <w:bottom w:val="single" w:sz="4" w:space="0" w:color="auto"/>
              <w:right w:val="single" w:sz="4" w:space="0" w:color="auto"/>
            </w:tcBorders>
            <w:vAlign w:val="center"/>
          </w:tcPr>
          <w:p w14:paraId="04482466" w14:textId="77777777" w:rsidR="000243EC" w:rsidRPr="000243EC" w:rsidRDefault="000243EC" w:rsidP="000243EC">
            <w:pPr>
              <w:jc w:val="center"/>
              <w:rPr>
                <w:sz w:val="22"/>
                <w:szCs w:val="22"/>
                <w:lang w:eastAsia="en-US"/>
              </w:rPr>
            </w:pPr>
            <w:r w:rsidRPr="000243EC">
              <w:rPr>
                <w:sz w:val="22"/>
                <w:szCs w:val="22"/>
                <w:lang w:eastAsia="en-US"/>
              </w:rPr>
              <w:t>603,03</w:t>
            </w:r>
          </w:p>
        </w:tc>
      </w:tr>
      <w:tr w:rsidR="000243EC" w:rsidRPr="000243EC" w14:paraId="5660F4A0" w14:textId="77777777" w:rsidTr="00527C5F">
        <w:tc>
          <w:tcPr>
            <w:tcW w:w="871" w:type="dxa"/>
            <w:tcBorders>
              <w:top w:val="single" w:sz="4" w:space="0" w:color="auto"/>
              <w:left w:val="single" w:sz="4" w:space="0" w:color="auto"/>
              <w:bottom w:val="single" w:sz="4" w:space="0" w:color="auto"/>
              <w:right w:val="single" w:sz="4" w:space="0" w:color="auto"/>
            </w:tcBorders>
            <w:vAlign w:val="center"/>
          </w:tcPr>
          <w:p w14:paraId="18FCEB49" w14:textId="77777777" w:rsidR="000243EC" w:rsidRPr="000243EC" w:rsidRDefault="000243EC" w:rsidP="000243EC">
            <w:pPr>
              <w:autoSpaceDE w:val="0"/>
              <w:autoSpaceDN w:val="0"/>
              <w:adjustRightInd w:val="0"/>
              <w:jc w:val="center"/>
              <w:rPr>
                <w:rFonts w:eastAsia="Calibri"/>
                <w:bCs/>
                <w:lang w:eastAsia="en-US"/>
              </w:rPr>
            </w:pPr>
            <w:r w:rsidRPr="000243EC">
              <w:rPr>
                <w:rFonts w:eastAsia="Calibri"/>
                <w:bCs/>
                <w:lang w:eastAsia="en-US"/>
              </w:rPr>
              <w:t>1.1.2</w:t>
            </w:r>
          </w:p>
        </w:tc>
        <w:tc>
          <w:tcPr>
            <w:tcW w:w="2735" w:type="dxa"/>
            <w:tcBorders>
              <w:top w:val="single" w:sz="4" w:space="0" w:color="auto"/>
              <w:left w:val="single" w:sz="4" w:space="0" w:color="auto"/>
              <w:bottom w:val="single" w:sz="4" w:space="0" w:color="auto"/>
              <w:right w:val="single" w:sz="4" w:space="0" w:color="auto"/>
            </w:tcBorders>
          </w:tcPr>
          <w:p w14:paraId="39DB0B8A" w14:textId="77777777" w:rsidR="000243EC" w:rsidRPr="000243EC" w:rsidRDefault="000243EC" w:rsidP="000243EC">
            <w:pPr>
              <w:autoSpaceDE w:val="0"/>
              <w:autoSpaceDN w:val="0"/>
              <w:adjustRightInd w:val="0"/>
              <w:rPr>
                <w:rFonts w:eastAsia="Calibri"/>
                <w:bCs/>
                <w:lang w:eastAsia="en-US"/>
              </w:rPr>
            </w:pPr>
            <w:proofErr w:type="spellStart"/>
            <w:r w:rsidRPr="000243EC">
              <w:rPr>
                <w:rFonts w:eastAsia="Calibri"/>
                <w:bCs/>
                <w:lang w:eastAsia="en-US"/>
              </w:rPr>
              <w:t>Одноставочный</w:t>
            </w:r>
            <w:proofErr w:type="spellEnd"/>
            <w:r w:rsidRPr="000243EC">
              <w:rPr>
                <w:rFonts w:eastAsia="Calibri"/>
                <w:bCs/>
                <w:lang w:eastAsia="en-US"/>
              </w:rPr>
              <w:t xml:space="preserve"> тариф</w:t>
            </w:r>
          </w:p>
        </w:tc>
        <w:tc>
          <w:tcPr>
            <w:tcW w:w="1619" w:type="dxa"/>
            <w:tcBorders>
              <w:top w:val="single" w:sz="4" w:space="0" w:color="auto"/>
              <w:left w:val="single" w:sz="4" w:space="0" w:color="auto"/>
              <w:bottom w:val="single" w:sz="4" w:space="0" w:color="auto"/>
              <w:right w:val="single" w:sz="4" w:space="0" w:color="auto"/>
            </w:tcBorders>
          </w:tcPr>
          <w:p w14:paraId="23567391" w14:textId="77777777" w:rsidR="000243EC" w:rsidRPr="000243EC" w:rsidRDefault="000243EC" w:rsidP="000243EC">
            <w:pPr>
              <w:autoSpaceDE w:val="0"/>
              <w:autoSpaceDN w:val="0"/>
              <w:adjustRightInd w:val="0"/>
              <w:jc w:val="center"/>
              <w:rPr>
                <w:rFonts w:eastAsia="Calibri"/>
                <w:bCs/>
                <w:lang w:eastAsia="en-US"/>
              </w:rPr>
            </w:pPr>
            <w:r w:rsidRPr="000243EC">
              <w:rPr>
                <w:rFonts w:eastAsia="Calibri"/>
                <w:bCs/>
                <w:lang w:eastAsia="en-US"/>
              </w:rPr>
              <w:t>руб./</w:t>
            </w:r>
            <w:proofErr w:type="spellStart"/>
            <w:r w:rsidRPr="000243EC">
              <w:rPr>
                <w:rFonts w:eastAsia="Calibri"/>
                <w:bCs/>
                <w:lang w:eastAsia="en-US"/>
              </w:rPr>
              <w:t>кВт·ч</w:t>
            </w:r>
            <w:proofErr w:type="spellEnd"/>
          </w:p>
        </w:tc>
        <w:tc>
          <w:tcPr>
            <w:tcW w:w="1124" w:type="dxa"/>
            <w:tcBorders>
              <w:top w:val="single" w:sz="4" w:space="0" w:color="auto"/>
              <w:left w:val="single" w:sz="4" w:space="0" w:color="auto"/>
              <w:bottom w:val="single" w:sz="4" w:space="0" w:color="auto"/>
              <w:right w:val="single" w:sz="4" w:space="0" w:color="auto"/>
            </w:tcBorders>
            <w:vAlign w:val="center"/>
          </w:tcPr>
          <w:p w14:paraId="469C51A0" w14:textId="77777777" w:rsidR="000243EC" w:rsidRPr="000243EC" w:rsidRDefault="000243EC" w:rsidP="000243EC">
            <w:pPr>
              <w:jc w:val="center"/>
              <w:rPr>
                <w:sz w:val="22"/>
                <w:szCs w:val="22"/>
                <w:lang w:eastAsia="en-US"/>
              </w:rPr>
            </w:pPr>
            <w:r w:rsidRPr="000243EC">
              <w:rPr>
                <w:sz w:val="22"/>
                <w:szCs w:val="22"/>
                <w:lang w:eastAsia="en-US"/>
              </w:rPr>
              <w:t>0,60319</w:t>
            </w:r>
          </w:p>
        </w:tc>
        <w:tc>
          <w:tcPr>
            <w:tcW w:w="1124" w:type="dxa"/>
            <w:tcBorders>
              <w:top w:val="single" w:sz="4" w:space="0" w:color="auto"/>
              <w:left w:val="single" w:sz="4" w:space="0" w:color="auto"/>
              <w:bottom w:val="single" w:sz="4" w:space="0" w:color="auto"/>
              <w:right w:val="single" w:sz="4" w:space="0" w:color="auto"/>
            </w:tcBorders>
            <w:vAlign w:val="center"/>
          </w:tcPr>
          <w:p w14:paraId="75F439B1" w14:textId="77777777" w:rsidR="000243EC" w:rsidRPr="000243EC" w:rsidRDefault="000243EC" w:rsidP="000243EC">
            <w:pPr>
              <w:jc w:val="center"/>
              <w:rPr>
                <w:sz w:val="22"/>
                <w:szCs w:val="22"/>
                <w:lang w:eastAsia="en-US"/>
              </w:rPr>
            </w:pPr>
            <w:r w:rsidRPr="000243EC">
              <w:rPr>
                <w:sz w:val="22"/>
                <w:szCs w:val="22"/>
                <w:lang w:eastAsia="en-US"/>
              </w:rPr>
              <w:t>0,85966</w:t>
            </w:r>
          </w:p>
        </w:tc>
        <w:tc>
          <w:tcPr>
            <w:tcW w:w="1125" w:type="dxa"/>
            <w:tcBorders>
              <w:top w:val="single" w:sz="4" w:space="0" w:color="auto"/>
              <w:left w:val="single" w:sz="4" w:space="0" w:color="auto"/>
              <w:bottom w:val="single" w:sz="4" w:space="0" w:color="auto"/>
              <w:right w:val="single" w:sz="4" w:space="0" w:color="auto"/>
            </w:tcBorders>
            <w:vAlign w:val="center"/>
          </w:tcPr>
          <w:p w14:paraId="355641F3" w14:textId="77777777" w:rsidR="000243EC" w:rsidRPr="000243EC" w:rsidRDefault="000243EC" w:rsidP="000243EC">
            <w:pPr>
              <w:jc w:val="center"/>
              <w:rPr>
                <w:sz w:val="22"/>
                <w:szCs w:val="22"/>
                <w:lang w:eastAsia="en-US"/>
              </w:rPr>
            </w:pPr>
            <w:r w:rsidRPr="000243EC">
              <w:rPr>
                <w:sz w:val="22"/>
                <w:szCs w:val="22"/>
                <w:lang w:eastAsia="en-US"/>
              </w:rPr>
              <w:t>1,85475</w:t>
            </w:r>
          </w:p>
        </w:tc>
        <w:tc>
          <w:tcPr>
            <w:tcW w:w="1186" w:type="dxa"/>
            <w:tcBorders>
              <w:top w:val="single" w:sz="4" w:space="0" w:color="auto"/>
              <w:left w:val="single" w:sz="4" w:space="0" w:color="auto"/>
              <w:bottom w:val="single" w:sz="4" w:space="0" w:color="auto"/>
              <w:right w:val="single" w:sz="4" w:space="0" w:color="auto"/>
            </w:tcBorders>
            <w:vAlign w:val="center"/>
          </w:tcPr>
          <w:p w14:paraId="492CCA7D" w14:textId="77777777" w:rsidR="000243EC" w:rsidRPr="000243EC" w:rsidRDefault="000243EC" w:rsidP="000243EC">
            <w:pPr>
              <w:jc w:val="center"/>
              <w:rPr>
                <w:sz w:val="22"/>
                <w:szCs w:val="22"/>
                <w:lang w:eastAsia="en-US"/>
              </w:rPr>
            </w:pPr>
            <w:r w:rsidRPr="000243EC">
              <w:rPr>
                <w:sz w:val="22"/>
                <w:szCs w:val="22"/>
                <w:lang w:eastAsia="en-US"/>
              </w:rPr>
              <w:t>2,91867</w:t>
            </w:r>
          </w:p>
        </w:tc>
      </w:tr>
      <w:tr w:rsidR="000243EC" w:rsidRPr="000243EC" w14:paraId="7238B587" w14:textId="77777777" w:rsidTr="00527C5F">
        <w:trPr>
          <w:trHeight w:val="1612"/>
        </w:trPr>
        <w:tc>
          <w:tcPr>
            <w:tcW w:w="3606" w:type="dxa"/>
            <w:gridSpan w:val="2"/>
            <w:vMerge w:val="restart"/>
            <w:tcBorders>
              <w:top w:val="single" w:sz="4" w:space="0" w:color="auto"/>
              <w:left w:val="single" w:sz="4" w:space="0" w:color="auto"/>
              <w:right w:val="single" w:sz="4" w:space="0" w:color="auto"/>
            </w:tcBorders>
            <w:vAlign w:val="center"/>
          </w:tcPr>
          <w:p w14:paraId="60958872" w14:textId="77777777" w:rsidR="000243EC" w:rsidRPr="000243EC" w:rsidRDefault="000243EC" w:rsidP="000243EC">
            <w:pPr>
              <w:autoSpaceDE w:val="0"/>
              <w:autoSpaceDN w:val="0"/>
              <w:adjustRightInd w:val="0"/>
              <w:jc w:val="center"/>
              <w:rPr>
                <w:rFonts w:eastAsia="Calibri"/>
                <w:bCs/>
                <w:lang w:eastAsia="en-US"/>
              </w:rPr>
            </w:pPr>
            <w:r w:rsidRPr="000243EC">
              <w:rPr>
                <w:rFonts w:eastAsia="Calibri"/>
                <w:bCs/>
                <w:lang w:eastAsia="en-US"/>
              </w:rPr>
              <w:t xml:space="preserve">Наименование сетевой организации с указанием необходимой валовой выручки (без учета оплаты потерь), HBB которой учтена при утверждении (расчете) единых (котловых) тарифов на услуги по передаче электрической энергии </w:t>
            </w:r>
          </w:p>
          <w:p w14:paraId="63A073F3" w14:textId="77777777" w:rsidR="000243EC" w:rsidRPr="000243EC" w:rsidRDefault="000243EC" w:rsidP="000243EC">
            <w:pPr>
              <w:autoSpaceDE w:val="0"/>
              <w:autoSpaceDN w:val="0"/>
              <w:adjustRightInd w:val="0"/>
              <w:jc w:val="center"/>
              <w:rPr>
                <w:rFonts w:eastAsia="Calibri"/>
                <w:bCs/>
                <w:lang w:eastAsia="en-US"/>
              </w:rPr>
            </w:pPr>
            <w:r w:rsidRPr="000243EC">
              <w:rPr>
                <w:rFonts w:eastAsia="Calibri"/>
                <w:bCs/>
                <w:lang w:eastAsia="en-US"/>
              </w:rPr>
              <w:t>в Кемеровской области</w:t>
            </w:r>
          </w:p>
        </w:tc>
        <w:tc>
          <w:tcPr>
            <w:tcW w:w="2743" w:type="dxa"/>
            <w:gridSpan w:val="2"/>
            <w:tcBorders>
              <w:top w:val="single" w:sz="4" w:space="0" w:color="auto"/>
              <w:left w:val="single" w:sz="4" w:space="0" w:color="auto"/>
              <w:bottom w:val="single" w:sz="4" w:space="0" w:color="auto"/>
              <w:right w:val="single" w:sz="4" w:space="0" w:color="auto"/>
            </w:tcBorders>
            <w:vAlign w:val="center"/>
          </w:tcPr>
          <w:p w14:paraId="1D8D18C1" w14:textId="77777777" w:rsidR="000243EC" w:rsidRPr="000243EC" w:rsidRDefault="000243EC" w:rsidP="000243EC">
            <w:pPr>
              <w:autoSpaceDE w:val="0"/>
              <w:autoSpaceDN w:val="0"/>
              <w:adjustRightInd w:val="0"/>
              <w:jc w:val="center"/>
              <w:rPr>
                <w:rFonts w:eastAsia="Calibri"/>
                <w:bCs/>
                <w:lang w:eastAsia="en-US"/>
              </w:rPr>
            </w:pPr>
            <w:r w:rsidRPr="000243EC">
              <w:rPr>
                <w:rFonts w:eastAsia="Calibri"/>
                <w:bCs/>
                <w:lang w:eastAsia="en-US"/>
              </w:rPr>
              <w:t>HBB сетевых организаций без учета оплаты потерь, учтенная при утверждении (расчете) единых (котловых) тарифов на услуги по передаче электрической энергии в Кемеровской области</w:t>
            </w:r>
          </w:p>
        </w:tc>
        <w:tc>
          <w:tcPr>
            <w:tcW w:w="3435" w:type="dxa"/>
            <w:gridSpan w:val="3"/>
            <w:tcBorders>
              <w:top w:val="single" w:sz="4" w:space="0" w:color="auto"/>
              <w:left w:val="single" w:sz="4" w:space="0" w:color="auto"/>
              <w:bottom w:val="single" w:sz="4" w:space="0" w:color="auto"/>
              <w:right w:val="single" w:sz="4" w:space="0" w:color="auto"/>
            </w:tcBorders>
            <w:vAlign w:val="center"/>
          </w:tcPr>
          <w:p w14:paraId="48FB7808" w14:textId="77777777" w:rsidR="000243EC" w:rsidRPr="000243EC" w:rsidRDefault="000243EC" w:rsidP="000243EC">
            <w:pPr>
              <w:autoSpaceDE w:val="0"/>
              <w:autoSpaceDN w:val="0"/>
              <w:adjustRightInd w:val="0"/>
              <w:jc w:val="center"/>
              <w:rPr>
                <w:rFonts w:eastAsia="Calibri"/>
                <w:bCs/>
                <w:lang w:eastAsia="en-US"/>
              </w:rPr>
            </w:pPr>
            <w:r w:rsidRPr="000243EC">
              <w:rPr>
                <w:rFonts w:eastAsia="Calibri"/>
                <w:bCs/>
                <w:lang w:eastAsia="en-US"/>
              </w:rPr>
              <w:t>Учтенные расходы сетевых организаций, связанные с осуществлением технологического присоединения к электрическим сетям, не включаемые в плату за технологическое присоединение</w:t>
            </w:r>
          </w:p>
        </w:tc>
      </w:tr>
      <w:tr w:rsidR="000243EC" w:rsidRPr="000243EC" w14:paraId="3384EE38" w14:textId="77777777" w:rsidTr="00527C5F">
        <w:trPr>
          <w:trHeight w:hRule="exact" w:val="454"/>
        </w:trPr>
        <w:tc>
          <w:tcPr>
            <w:tcW w:w="3606" w:type="dxa"/>
            <w:gridSpan w:val="2"/>
            <w:vMerge/>
            <w:tcBorders>
              <w:left w:val="single" w:sz="4" w:space="0" w:color="auto"/>
              <w:bottom w:val="single" w:sz="4" w:space="0" w:color="auto"/>
              <w:right w:val="single" w:sz="4" w:space="0" w:color="auto"/>
            </w:tcBorders>
          </w:tcPr>
          <w:p w14:paraId="0498E818" w14:textId="77777777" w:rsidR="000243EC" w:rsidRPr="000243EC" w:rsidRDefault="000243EC" w:rsidP="000243EC">
            <w:pPr>
              <w:autoSpaceDE w:val="0"/>
              <w:autoSpaceDN w:val="0"/>
              <w:adjustRightInd w:val="0"/>
              <w:rPr>
                <w:rFonts w:eastAsia="Calibri"/>
                <w:bCs/>
                <w:lang w:eastAsia="en-US"/>
              </w:rPr>
            </w:pPr>
          </w:p>
        </w:tc>
        <w:tc>
          <w:tcPr>
            <w:tcW w:w="2743" w:type="dxa"/>
            <w:gridSpan w:val="2"/>
            <w:tcBorders>
              <w:top w:val="single" w:sz="4" w:space="0" w:color="auto"/>
              <w:left w:val="single" w:sz="4" w:space="0" w:color="auto"/>
              <w:bottom w:val="single" w:sz="4" w:space="0" w:color="auto"/>
              <w:right w:val="single" w:sz="4" w:space="0" w:color="auto"/>
            </w:tcBorders>
          </w:tcPr>
          <w:p w14:paraId="790C917E" w14:textId="77777777" w:rsidR="000243EC" w:rsidRPr="000243EC" w:rsidRDefault="000243EC" w:rsidP="000243EC">
            <w:pPr>
              <w:autoSpaceDE w:val="0"/>
              <w:autoSpaceDN w:val="0"/>
              <w:adjustRightInd w:val="0"/>
              <w:jc w:val="center"/>
              <w:rPr>
                <w:rFonts w:eastAsia="Calibri"/>
                <w:bCs/>
                <w:lang w:eastAsia="en-US"/>
              </w:rPr>
            </w:pPr>
            <w:r w:rsidRPr="000243EC">
              <w:rPr>
                <w:rFonts w:eastAsia="Calibri"/>
                <w:bCs/>
                <w:lang w:eastAsia="en-US"/>
              </w:rPr>
              <w:t>тыс. руб.</w:t>
            </w:r>
          </w:p>
        </w:tc>
        <w:tc>
          <w:tcPr>
            <w:tcW w:w="3435" w:type="dxa"/>
            <w:gridSpan w:val="3"/>
            <w:tcBorders>
              <w:top w:val="single" w:sz="4" w:space="0" w:color="auto"/>
              <w:left w:val="single" w:sz="4" w:space="0" w:color="auto"/>
              <w:bottom w:val="single" w:sz="4" w:space="0" w:color="auto"/>
              <w:right w:val="single" w:sz="4" w:space="0" w:color="auto"/>
            </w:tcBorders>
          </w:tcPr>
          <w:p w14:paraId="7236987D" w14:textId="77777777" w:rsidR="000243EC" w:rsidRPr="000243EC" w:rsidRDefault="000243EC" w:rsidP="000243EC">
            <w:pPr>
              <w:autoSpaceDE w:val="0"/>
              <w:autoSpaceDN w:val="0"/>
              <w:adjustRightInd w:val="0"/>
              <w:jc w:val="center"/>
              <w:rPr>
                <w:rFonts w:eastAsia="Calibri"/>
                <w:bCs/>
                <w:lang w:eastAsia="en-US"/>
              </w:rPr>
            </w:pPr>
            <w:r w:rsidRPr="000243EC">
              <w:rPr>
                <w:rFonts w:eastAsia="Calibri"/>
                <w:bCs/>
                <w:lang w:eastAsia="en-US"/>
              </w:rPr>
              <w:t>тыс. руб.</w:t>
            </w:r>
          </w:p>
        </w:tc>
      </w:tr>
      <w:tr w:rsidR="000243EC" w:rsidRPr="000243EC" w14:paraId="4E131A82" w14:textId="77777777" w:rsidTr="00527C5F">
        <w:trPr>
          <w:trHeight w:hRule="exact" w:val="872"/>
        </w:trPr>
        <w:tc>
          <w:tcPr>
            <w:tcW w:w="3606" w:type="dxa"/>
            <w:gridSpan w:val="2"/>
            <w:tcBorders>
              <w:top w:val="single" w:sz="4" w:space="0" w:color="auto"/>
              <w:left w:val="single" w:sz="4" w:space="0" w:color="auto"/>
              <w:bottom w:val="single" w:sz="4" w:space="0" w:color="auto"/>
              <w:right w:val="single" w:sz="4" w:space="0" w:color="auto"/>
            </w:tcBorders>
            <w:vAlign w:val="center"/>
          </w:tcPr>
          <w:p w14:paraId="0DB3A919" w14:textId="77777777" w:rsidR="000243EC" w:rsidRPr="000243EC" w:rsidRDefault="000243EC" w:rsidP="000243EC">
            <w:pPr>
              <w:rPr>
                <w:rFonts w:eastAsia="Calibri"/>
                <w:color w:val="000000"/>
                <w:lang w:eastAsia="en-US"/>
              </w:rPr>
            </w:pPr>
            <w:r w:rsidRPr="000243EC">
              <w:rPr>
                <w:rFonts w:eastAsia="Calibri"/>
                <w:color w:val="000000"/>
                <w:lang w:eastAsia="en-US"/>
              </w:rPr>
              <w:t>ООО «</w:t>
            </w:r>
            <w:proofErr w:type="spellStart"/>
            <w:r w:rsidRPr="000243EC">
              <w:rPr>
                <w:rFonts w:eastAsia="Calibri"/>
                <w:color w:val="000000"/>
                <w:lang w:eastAsia="en-US"/>
              </w:rPr>
              <w:t>Кемэнерго</w:t>
            </w:r>
            <w:proofErr w:type="spellEnd"/>
            <w:r w:rsidRPr="000243EC">
              <w:rPr>
                <w:rFonts w:eastAsia="Calibri"/>
                <w:color w:val="000000"/>
                <w:lang w:eastAsia="en-US"/>
              </w:rPr>
              <w:t>» (ИНН 4205265936)</w:t>
            </w:r>
          </w:p>
        </w:tc>
        <w:tc>
          <w:tcPr>
            <w:tcW w:w="27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6AD3E3" w14:textId="77777777" w:rsidR="000243EC" w:rsidRPr="000243EC" w:rsidRDefault="000243EC" w:rsidP="000243EC">
            <w:pPr>
              <w:autoSpaceDE w:val="0"/>
              <w:autoSpaceDN w:val="0"/>
              <w:adjustRightInd w:val="0"/>
              <w:jc w:val="center"/>
              <w:rPr>
                <w:rFonts w:eastAsia="Calibri"/>
                <w:bCs/>
                <w:sz w:val="22"/>
                <w:szCs w:val="22"/>
                <w:lang w:eastAsia="en-US"/>
              </w:rPr>
            </w:pPr>
            <w:r w:rsidRPr="000243EC">
              <w:rPr>
                <w:rFonts w:eastAsia="Calibri"/>
                <w:bCs/>
                <w:sz w:val="22"/>
                <w:szCs w:val="22"/>
                <w:lang w:eastAsia="en-US"/>
              </w:rPr>
              <w:t>4 048,97</w:t>
            </w:r>
          </w:p>
        </w:tc>
        <w:tc>
          <w:tcPr>
            <w:tcW w:w="3435" w:type="dxa"/>
            <w:gridSpan w:val="3"/>
            <w:tcBorders>
              <w:top w:val="single" w:sz="4" w:space="0" w:color="auto"/>
              <w:left w:val="single" w:sz="4" w:space="0" w:color="auto"/>
              <w:bottom w:val="single" w:sz="4" w:space="0" w:color="auto"/>
              <w:right w:val="single" w:sz="4" w:space="0" w:color="auto"/>
            </w:tcBorders>
            <w:vAlign w:val="center"/>
          </w:tcPr>
          <w:p w14:paraId="5D4F80F5" w14:textId="77777777" w:rsidR="000243EC" w:rsidRPr="000243EC" w:rsidRDefault="000243EC" w:rsidP="000243EC">
            <w:pPr>
              <w:autoSpaceDE w:val="0"/>
              <w:autoSpaceDN w:val="0"/>
              <w:adjustRightInd w:val="0"/>
              <w:jc w:val="center"/>
              <w:rPr>
                <w:rFonts w:eastAsia="Calibri"/>
                <w:bCs/>
                <w:sz w:val="22"/>
                <w:szCs w:val="22"/>
                <w:lang w:eastAsia="en-US"/>
              </w:rPr>
            </w:pPr>
            <w:r w:rsidRPr="000243EC">
              <w:rPr>
                <w:rFonts w:eastAsia="Calibri"/>
                <w:bCs/>
                <w:sz w:val="22"/>
                <w:szCs w:val="22"/>
                <w:lang w:eastAsia="en-US"/>
              </w:rPr>
              <w:t>0,00</w:t>
            </w:r>
          </w:p>
        </w:tc>
      </w:tr>
    </w:tbl>
    <w:p w14:paraId="493AE261" w14:textId="6E4B078D" w:rsidR="000243EC" w:rsidRDefault="000243EC" w:rsidP="000243EC">
      <w:pPr>
        <w:ind w:left="-2379" w:right="-144" w:firstLine="2379"/>
      </w:pPr>
    </w:p>
    <w:p w14:paraId="4F6DB09F" w14:textId="0CCF28E2" w:rsidR="000243EC" w:rsidRDefault="000243EC" w:rsidP="00023CDF">
      <w:pPr>
        <w:ind w:left="-2379" w:right="-144" w:firstLine="8475"/>
        <w:jc w:val="center"/>
      </w:pPr>
    </w:p>
    <w:p w14:paraId="02600E44" w14:textId="294A1EC5" w:rsidR="000243EC" w:rsidRDefault="000243EC" w:rsidP="00023CDF">
      <w:pPr>
        <w:ind w:left="-2379" w:right="-144" w:firstLine="8475"/>
        <w:jc w:val="center"/>
      </w:pPr>
    </w:p>
    <w:p w14:paraId="1B8B2E54" w14:textId="14293DAB" w:rsidR="000243EC" w:rsidRDefault="000243EC" w:rsidP="00023CDF">
      <w:pPr>
        <w:ind w:left="-2379" w:right="-144" w:firstLine="8475"/>
        <w:jc w:val="center"/>
      </w:pPr>
    </w:p>
    <w:p w14:paraId="0D2F74CF" w14:textId="74F28606" w:rsidR="000243EC" w:rsidRDefault="000243EC" w:rsidP="00023CDF">
      <w:pPr>
        <w:ind w:left="-2379" w:right="-144" w:firstLine="8475"/>
        <w:jc w:val="center"/>
      </w:pPr>
    </w:p>
    <w:p w14:paraId="2141BB2B" w14:textId="0766440D" w:rsidR="000243EC" w:rsidRPr="00022D20" w:rsidRDefault="000243EC" w:rsidP="000243EC">
      <w:pPr>
        <w:ind w:left="-2379" w:right="-144" w:firstLine="8475"/>
        <w:jc w:val="center"/>
      </w:pPr>
      <w:r w:rsidRPr="00022D20">
        <w:lastRenderedPageBreak/>
        <w:t xml:space="preserve">Приложение № </w:t>
      </w:r>
      <w:r w:rsidR="00527C5F">
        <w:t xml:space="preserve">8 </w:t>
      </w:r>
      <w:r w:rsidRPr="00022D20">
        <w:t>к протоколу</w:t>
      </w:r>
    </w:p>
    <w:p w14:paraId="71B62866" w14:textId="77777777" w:rsidR="000243EC" w:rsidRPr="00022D20" w:rsidRDefault="000243EC" w:rsidP="000243EC">
      <w:pPr>
        <w:ind w:left="-2379" w:firstLine="8475"/>
        <w:jc w:val="center"/>
      </w:pPr>
      <w:r w:rsidRPr="00022D20">
        <w:t>№ 65 заседания правления</w:t>
      </w:r>
    </w:p>
    <w:p w14:paraId="7438D1B4" w14:textId="77777777" w:rsidR="000243EC" w:rsidRPr="00022D20" w:rsidRDefault="000243EC" w:rsidP="000243EC">
      <w:pPr>
        <w:ind w:left="-2379" w:firstLine="8475"/>
        <w:jc w:val="center"/>
      </w:pPr>
      <w:r w:rsidRPr="00022D20">
        <w:t>региональной энергетической</w:t>
      </w:r>
    </w:p>
    <w:p w14:paraId="42D1E1F3" w14:textId="77777777" w:rsidR="000243EC" w:rsidRPr="00022D20" w:rsidRDefault="000243EC" w:rsidP="000243EC">
      <w:pPr>
        <w:ind w:left="-2379" w:firstLine="8475"/>
        <w:jc w:val="center"/>
      </w:pPr>
      <w:r w:rsidRPr="00022D20">
        <w:t xml:space="preserve">комиссии Кемеровской </w:t>
      </w:r>
    </w:p>
    <w:p w14:paraId="08D5EEFD" w14:textId="77777777" w:rsidR="000243EC" w:rsidRPr="00022D20" w:rsidRDefault="000243EC" w:rsidP="000243EC">
      <w:pPr>
        <w:ind w:left="-2379" w:firstLine="8475"/>
        <w:jc w:val="center"/>
      </w:pPr>
      <w:r w:rsidRPr="00022D20">
        <w:t>области от 05.12.2017</w:t>
      </w:r>
    </w:p>
    <w:p w14:paraId="3D1B775F" w14:textId="076FDA83" w:rsidR="000243EC" w:rsidRDefault="000243EC" w:rsidP="00023CDF">
      <w:pPr>
        <w:ind w:left="-2379" w:right="-144" w:firstLine="8475"/>
        <w:jc w:val="center"/>
      </w:pPr>
    </w:p>
    <w:p w14:paraId="17B9C374" w14:textId="77777777" w:rsidR="000243EC" w:rsidRPr="000243EC" w:rsidRDefault="000243EC" w:rsidP="000243EC">
      <w:pPr>
        <w:jc w:val="center"/>
        <w:rPr>
          <w:b/>
          <w:bCs/>
          <w:sz w:val="28"/>
          <w:szCs w:val="28"/>
        </w:rPr>
      </w:pPr>
      <w:r w:rsidRPr="000243EC">
        <w:rPr>
          <w:b/>
          <w:bCs/>
          <w:sz w:val="28"/>
          <w:szCs w:val="28"/>
        </w:rPr>
        <w:t xml:space="preserve">Индивидуальные тарифы на услуги по передаче </w:t>
      </w:r>
    </w:p>
    <w:p w14:paraId="4C8BFE99" w14:textId="77777777" w:rsidR="000243EC" w:rsidRPr="000243EC" w:rsidRDefault="000243EC" w:rsidP="000243EC">
      <w:pPr>
        <w:jc w:val="center"/>
        <w:rPr>
          <w:b/>
          <w:bCs/>
          <w:sz w:val="28"/>
          <w:szCs w:val="28"/>
        </w:rPr>
      </w:pPr>
      <w:r w:rsidRPr="000243EC">
        <w:rPr>
          <w:b/>
          <w:bCs/>
          <w:sz w:val="28"/>
          <w:szCs w:val="28"/>
        </w:rPr>
        <w:t xml:space="preserve">электрической энергии для взаиморасчетов </w:t>
      </w:r>
    </w:p>
    <w:p w14:paraId="31B31C09" w14:textId="77777777" w:rsidR="000243EC" w:rsidRPr="000243EC" w:rsidRDefault="000243EC" w:rsidP="000243EC">
      <w:pPr>
        <w:jc w:val="center"/>
        <w:rPr>
          <w:b/>
          <w:bCs/>
          <w:sz w:val="28"/>
          <w:szCs w:val="28"/>
        </w:rPr>
      </w:pPr>
      <w:r w:rsidRPr="000243EC">
        <w:rPr>
          <w:b/>
          <w:bCs/>
          <w:sz w:val="28"/>
          <w:szCs w:val="20"/>
        </w:rPr>
        <w:t>на период с 07.12.2017 по 31.12.2017</w:t>
      </w:r>
    </w:p>
    <w:p w14:paraId="3F4740B0" w14:textId="77777777" w:rsidR="000243EC" w:rsidRPr="000243EC" w:rsidRDefault="000243EC" w:rsidP="000243EC">
      <w:pPr>
        <w:jc w:val="center"/>
        <w:rPr>
          <w:rFonts w:eastAsia="Calibri"/>
          <w:b/>
          <w:sz w:val="28"/>
          <w:szCs w:val="28"/>
          <w:lang w:eastAsia="en-US"/>
        </w:rPr>
      </w:pPr>
    </w:p>
    <w:p w14:paraId="2B897B5A" w14:textId="77777777" w:rsidR="000243EC" w:rsidRPr="000243EC" w:rsidRDefault="000243EC" w:rsidP="000243EC">
      <w:pPr>
        <w:tabs>
          <w:tab w:val="left" w:pos="709"/>
          <w:tab w:val="left" w:pos="993"/>
          <w:tab w:val="left" w:pos="1560"/>
          <w:tab w:val="left" w:pos="2127"/>
        </w:tabs>
        <w:ind w:right="-2" w:firstLine="567"/>
        <w:jc w:val="both"/>
        <w:rPr>
          <w:color w:val="000000"/>
          <w:sz w:val="28"/>
          <w:lang w:eastAsia="en-US"/>
        </w:rPr>
      </w:pPr>
    </w:p>
    <w:tbl>
      <w:tblPr>
        <w:tblW w:w="5000" w:type="pct"/>
        <w:tblLook w:val="04A0" w:firstRow="1" w:lastRow="0" w:firstColumn="1" w:lastColumn="0" w:noHBand="0" w:noVBand="1"/>
      </w:tblPr>
      <w:tblGrid>
        <w:gridCol w:w="680"/>
        <w:gridCol w:w="2807"/>
        <w:gridCol w:w="1956"/>
        <w:gridCol w:w="2052"/>
        <w:gridCol w:w="1850"/>
      </w:tblGrid>
      <w:tr w:rsidR="000243EC" w:rsidRPr="000243EC" w14:paraId="10485FED" w14:textId="77777777" w:rsidTr="00527C5F">
        <w:trPr>
          <w:trHeight w:val="315"/>
        </w:trPr>
        <w:tc>
          <w:tcPr>
            <w:tcW w:w="390" w:type="pct"/>
            <w:vMerge w:val="restart"/>
            <w:tcBorders>
              <w:top w:val="single" w:sz="4" w:space="0" w:color="auto"/>
              <w:left w:val="single" w:sz="4" w:space="0" w:color="auto"/>
              <w:right w:val="single" w:sz="4" w:space="0" w:color="auto"/>
            </w:tcBorders>
            <w:shd w:val="clear" w:color="auto" w:fill="auto"/>
            <w:vAlign w:val="center"/>
            <w:hideMark/>
          </w:tcPr>
          <w:p w14:paraId="544DF640" w14:textId="77777777" w:rsidR="000243EC" w:rsidRPr="000243EC" w:rsidRDefault="000243EC" w:rsidP="000243EC">
            <w:pPr>
              <w:jc w:val="center"/>
              <w:rPr>
                <w:color w:val="000000"/>
              </w:rPr>
            </w:pPr>
            <w:r w:rsidRPr="000243EC">
              <w:rPr>
                <w:color w:val="000000"/>
              </w:rPr>
              <w:t>№</w:t>
            </w:r>
          </w:p>
          <w:p w14:paraId="4DECC4D3" w14:textId="77777777" w:rsidR="000243EC" w:rsidRPr="000243EC" w:rsidRDefault="000243EC" w:rsidP="000243EC">
            <w:pPr>
              <w:jc w:val="center"/>
              <w:rPr>
                <w:color w:val="000000"/>
              </w:rPr>
            </w:pPr>
            <w:r w:rsidRPr="000243EC">
              <w:rPr>
                <w:color w:val="000000"/>
              </w:rPr>
              <w:t>п/п</w:t>
            </w:r>
          </w:p>
        </w:tc>
        <w:tc>
          <w:tcPr>
            <w:tcW w:w="1528" w:type="pct"/>
            <w:vMerge w:val="restart"/>
            <w:tcBorders>
              <w:top w:val="single" w:sz="4" w:space="0" w:color="auto"/>
              <w:left w:val="single" w:sz="4" w:space="0" w:color="auto"/>
              <w:right w:val="single" w:sz="4" w:space="0" w:color="auto"/>
            </w:tcBorders>
            <w:shd w:val="clear" w:color="auto" w:fill="auto"/>
            <w:vAlign w:val="center"/>
          </w:tcPr>
          <w:p w14:paraId="0F47A8C0" w14:textId="77777777" w:rsidR="000243EC" w:rsidRPr="000243EC" w:rsidRDefault="000243EC" w:rsidP="000243EC">
            <w:pPr>
              <w:jc w:val="center"/>
              <w:rPr>
                <w:color w:val="000000"/>
              </w:rPr>
            </w:pPr>
            <w:r w:rsidRPr="000243EC">
              <w:rPr>
                <w:color w:val="000000"/>
              </w:rPr>
              <w:t>Наименование сетевых организаций</w:t>
            </w:r>
          </w:p>
        </w:tc>
        <w:tc>
          <w:tcPr>
            <w:tcW w:w="2129" w:type="pct"/>
            <w:gridSpan w:val="2"/>
            <w:tcBorders>
              <w:top w:val="single" w:sz="4" w:space="0" w:color="auto"/>
              <w:left w:val="nil"/>
              <w:bottom w:val="single" w:sz="4" w:space="0" w:color="auto"/>
              <w:right w:val="single" w:sz="4" w:space="0" w:color="auto"/>
            </w:tcBorders>
            <w:shd w:val="clear" w:color="auto" w:fill="auto"/>
            <w:vAlign w:val="center"/>
            <w:hideMark/>
          </w:tcPr>
          <w:p w14:paraId="4B2175E9" w14:textId="77777777" w:rsidR="000243EC" w:rsidRPr="000243EC" w:rsidRDefault="000243EC" w:rsidP="000243EC">
            <w:pPr>
              <w:jc w:val="center"/>
              <w:rPr>
                <w:color w:val="000000"/>
              </w:rPr>
            </w:pPr>
            <w:proofErr w:type="spellStart"/>
            <w:r w:rsidRPr="000243EC">
              <w:rPr>
                <w:color w:val="000000"/>
              </w:rPr>
              <w:t>Двухставочный</w:t>
            </w:r>
            <w:proofErr w:type="spellEnd"/>
            <w:r w:rsidRPr="000243EC">
              <w:rPr>
                <w:color w:val="000000"/>
              </w:rPr>
              <w:t xml:space="preserve"> тариф</w:t>
            </w:r>
          </w:p>
        </w:tc>
        <w:tc>
          <w:tcPr>
            <w:tcW w:w="95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DB55345" w14:textId="77777777" w:rsidR="000243EC" w:rsidRPr="000243EC" w:rsidRDefault="000243EC" w:rsidP="000243EC">
            <w:pPr>
              <w:jc w:val="center"/>
              <w:rPr>
                <w:color w:val="000000"/>
              </w:rPr>
            </w:pPr>
            <w:proofErr w:type="spellStart"/>
            <w:r w:rsidRPr="000243EC">
              <w:rPr>
                <w:color w:val="000000"/>
              </w:rPr>
              <w:t>Одноставочный</w:t>
            </w:r>
            <w:proofErr w:type="spellEnd"/>
            <w:r w:rsidRPr="000243EC">
              <w:rPr>
                <w:color w:val="000000"/>
              </w:rPr>
              <w:t xml:space="preserve"> тариф</w:t>
            </w:r>
          </w:p>
        </w:tc>
      </w:tr>
      <w:tr w:rsidR="000243EC" w:rsidRPr="000243EC" w14:paraId="07846E82" w14:textId="77777777" w:rsidTr="00527C5F">
        <w:trPr>
          <w:trHeight w:val="1381"/>
        </w:trPr>
        <w:tc>
          <w:tcPr>
            <w:tcW w:w="390" w:type="pct"/>
            <w:vMerge/>
            <w:tcBorders>
              <w:left w:val="single" w:sz="4" w:space="0" w:color="auto"/>
              <w:right w:val="single" w:sz="4" w:space="0" w:color="auto"/>
            </w:tcBorders>
            <w:shd w:val="clear" w:color="auto" w:fill="auto"/>
            <w:vAlign w:val="center"/>
            <w:hideMark/>
          </w:tcPr>
          <w:p w14:paraId="4394C31E" w14:textId="77777777" w:rsidR="000243EC" w:rsidRPr="000243EC" w:rsidRDefault="000243EC" w:rsidP="000243EC">
            <w:pPr>
              <w:rPr>
                <w:color w:val="000000"/>
              </w:rPr>
            </w:pPr>
          </w:p>
        </w:tc>
        <w:tc>
          <w:tcPr>
            <w:tcW w:w="1528" w:type="pct"/>
            <w:vMerge/>
            <w:tcBorders>
              <w:left w:val="single" w:sz="4" w:space="0" w:color="auto"/>
              <w:right w:val="single" w:sz="4" w:space="0" w:color="auto"/>
            </w:tcBorders>
            <w:shd w:val="clear" w:color="auto" w:fill="auto"/>
            <w:vAlign w:val="center"/>
          </w:tcPr>
          <w:p w14:paraId="3D0E1C55" w14:textId="77777777" w:rsidR="000243EC" w:rsidRPr="000243EC" w:rsidRDefault="000243EC" w:rsidP="000243EC">
            <w:pPr>
              <w:rPr>
                <w:color w:val="000000"/>
              </w:rPr>
            </w:pPr>
          </w:p>
        </w:tc>
        <w:tc>
          <w:tcPr>
            <w:tcW w:w="1072" w:type="pct"/>
            <w:tcBorders>
              <w:top w:val="nil"/>
              <w:left w:val="nil"/>
              <w:bottom w:val="single" w:sz="4" w:space="0" w:color="auto"/>
              <w:right w:val="single" w:sz="4" w:space="0" w:color="auto"/>
            </w:tcBorders>
            <w:shd w:val="clear" w:color="auto" w:fill="auto"/>
            <w:vAlign w:val="center"/>
            <w:hideMark/>
          </w:tcPr>
          <w:p w14:paraId="6161B8D3" w14:textId="77777777" w:rsidR="000243EC" w:rsidRPr="000243EC" w:rsidRDefault="000243EC" w:rsidP="000243EC">
            <w:pPr>
              <w:jc w:val="center"/>
              <w:rPr>
                <w:color w:val="000000"/>
              </w:rPr>
            </w:pPr>
            <w:r w:rsidRPr="000243EC">
              <w:rPr>
                <w:color w:val="000000"/>
              </w:rPr>
              <w:t>ставка за содержание электрических сетей</w:t>
            </w:r>
          </w:p>
        </w:tc>
        <w:tc>
          <w:tcPr>
            <w:tcW w:w="1057" w:type="pct"/>
            <w:tcBorders>
              <w:top w:val="nil"/>
              <w:left w:val="nil"/>
              <w:bottom w:val="single" w:sz="4" w:space="0" w:color="auto"/>
              <w:right w:val="single" w:sz="4" w:space="0" w:color="auto"/>
            </w:tcBorders>
            <w:shd w:val="clear" w:color="auto" w:fill="auto"/>
            <w:vAlign w:val="center"/>
            <w:hideMark/>
          </w:tcPr>
          <w:p w14:paraId="7CFC6F95" w14:textId="77777777" w:rsidR="000243EC" w:rsidRPr="000243EC" w:rsidRDefault="000243EC" w:rsidP="000243EC">
            <w:pPr>
              <w:jc w:val="center"/>
              <w:rPr>
                <w:color w:val="000000"/>
              </w:rPr>
            </w:pPr>
            <w:r w:rsidRPr="000243EC">
              <w:rPr>
                <w:color w:val="000000"/>
              </w:rPr>
              <w:t>ставка на оплату технологического расхода (потерь)</w:t>
            </w:r>
          </w:p>
        </w:tc>
        <w:tc>
          <w:tcPr>
            <w:tcW w:w="953" w:type="pct"/>
            <w:vMerge/>
            <w:tcBorders>
              <w:top w:val="nil"/>
              <w:left w:val="single" w:sz="4" w:space="0" w:color="auto"/>
              <w:bottom w:val="single" w:sz="4" w:space="0" w:color="auto"/>
              <w:right w:val="single" w:sz="4" w:space="0" w:color="auto"/>
            </w:tcBorders>
            <w:vAlign w:val="center"/>
            <w:hideMark/>
          </w:tcPr>
          <w:p w14:paraId="7B51ADC6" w14:textId="77777777" w:rsidR="000243EC" w:rsidRPr="000243EC" w:rsidRDefault="000243EC" w:rsidP="000243EC">
            <w:pPr>
              <w:rPr>
                <w:color w:val="000000"/>
              </w:rPr>
            </w:pPr>
          </w:p>
        </w:tc>
      </w:tr>
      <w:tr w:rsidR="000243EC" w:rsidRPr="000243EC" w14:paraId="51C7A8C6" w14:textId="77777777" w:rsidTr="00527C5F">
        <w:trPr>
          <w:trHeight w:val="697"/>
        </w:trPr>
        <w:tc>
          <w:tcPr>
            <w:tcW w:w="390" w:type="pct"/>
            <w:vMerge/>
            <w:tcBorders>
              <w:left w:val="single" w:sz="4" w:space="0" w:color="auto"/>
              <w:bottom w:val="single" w:sz="4" w:space="0" w:color="auto"/>
              <w:right w:val="single" w:sz="4" w:space="0" w:color="auto"/>
            </w:tcBorders>
            <w:shd w:val="clear" w:color="auto" w:fill="auto"/>
            <w:vAlign w:val="center"/>
            <w:hideMark/>
          </w:tcPr>
          <w:p w14:paraId="7E902227" w14:textId="77777777" w:rsidR="000243EC" w:rsidRPr="000243EC" w:rsidRDefault="000243EC" w:rsidP="000243EC">
            <w:pPr>
              <w:rPr>
                <w:color w:val="000000"/>
              </w:rPr>
            </w:pPr>
          </w:p>
        </w:tc>
        <w:tc>
          <w:tcPr>
            <w:tcW w:w="1528" w:type="pct"/>
            <w:vMerge/>
            <w:tcBorders>
              <w:left w:val="single" w:sz="4" w:space="0" w:color="auto"/>
              <w:bottom w:val="single" w:sz="4" w:space="0" w:color="auto"/>
              <w:right w:val="single" w:sz="4" w:space="0" w:color="auto"/>
            </w:tcBorders>
            <w:shd w:val="clear" w:color="auto" w:fill="auto"/>
            <w:vAlign w:val="center"/>
          </w:tcPr>
          <w:p w14:paraId="7A7B2375" w14:textId="77777777" w:rsidR="000243EC" w:rsidRPr="000243EC" w:rsidRDefault="000243EC" w:rsidP="000243EC">
            <w:pPr>
              <w:rPr>
                <w:color w:val="000000"/>
              </w:rPr>
            </w:pPr>
          </w:p>
        </w:tc>
        <w:tc>
          <w:tcPr>
            <w:tcW w:w="1072" w:type="pct"/>
            <w:tcBorders>
              <w:top w:val="nil"/>
              <w:left w:val="nil"/>
              <w:bottom w:val="single" w:sz="4" w:space="0" w:color="auto"/>
              <w:right w:val="single" w:sz="4" w:space="0" w:color="auto"/>
            </w:tcBorders>
            <w:shd w:val="clear" w:color="auto" w:fill="auto"/>
            <w:vAlign w:val="center"/>
            <w:hideMark/>
          </w:tcPr>
          <w:p w14:paraId="610C31EB" w14:textId="77777777" w:rsidR="000243EC" w:rsidRPr="000243EC" w:rsidRDefault="000243EC" w:rsidP="000243EC">
            <w:pPr>
              <w:jc w:val="center"/>
              <w:rPr>
                <w:color w:val="000000"/>
              </w:rPr>
            </w:pPr>
            <w:r w:rsidRPr="000243EC">
              <w:rPr>
                <w:color w:val="000000"/>
              </w:rPr>
              <w:t>руб./МВт·</w:t>
            </w:r>
          </w:p>
          <w:p w14:paraId="2BE3EC4C" w14:textId="77777777" w:rsidR="000243EC" w:rsidRPr="000243EC" w:rsidRDefault="000243EC" w:rsidP="000243EC">
            <w:pPr>
              <w:jc w:val="center"/>
              <w:rPr>
                <w:color w:val="000000"/>
              </w:rPr>
            </w:pPr>
            <w:r w:rsidRPr="000243EC">
              <w:rPr>
                <w:color w:val="000000"/>
              </w:rPr>
              <w:t>мес.</w:t>
            </w:r>
          </w:p>
        </w:tc>
        <w:tc>
          <w:tcPr>
            <w:tcW w:w="1057" w:type="pct"/>
            <w:tcBorders>
              <w:top w:val="nil"/>
              <w:left w:val="nil"/>
              <w:bottom w:val="single" w:sz="4" w:space="0" w:color="auto"/>
              <w:right w:val="single" w:sz="4" w:space="0" w:color="auto"/>
            </w:tcBorders>
            <w:shd w:val="clear" w:color="auto" w:fill="auto"/>
            <w:vAlign w:val="center"/>
            <w:hideMark/>
          </w:tcPr>
          <w:p w14:paraId="61ECF6F9" w14:textId="77777777" w:rsidR="000243EC" w:rsidRPr="000243EC" w:rsidRDefault="000243EC" w:rsidP="000243EC">
            <w:pPr>
              <w:jc w:val="center"/>
              <w:rPr>
                <w:color w:val="000000"/>
              </w:rPr>
            </w:pPr>
            <w:r w:rsidRPr="000243EC">
              <w:rPr>
                <w:color w:val="000000"/>
              </w:rPr>
              <w:t>руб./</w:t>
            </w:r>
            <w:proofErr w:type="spellStart"/>
            <w:r w:rsidRPr="000243EC">
              <w:rPr>
                <w:color w:val="000000"/>
              </w:rPr>
              <w:t>МВт·ч</w:t>
            </w:r>
            <w:proofErr w:type="spellEnd"/>
          </w:p>
        </w:tc>
        <w:tc>
          <w:tcPr>
            <w:tcW w:w="953" w:type="pct"/>
            <w:tcBorders>
              <w:top w:val="nil"/>
              <w:left w:val="nil"/>
              <w:bottom w:val="single" w:sz="4" w:space="0" w:color="auto"/>
              <w:right w:val="single" w:sz="4" w:space="0" w:color="auto"/>
            </w:tcBorders>
            <w:shd w:val="clear" w:color="auto" w:fill="auto"/>
            <w:vAlign w:val="center"/>
            <w:hideMark/>
          </w:tcPr>
          <w:p w14:paraId="5ACBA6B7" w14:textId="77777777" w:rsidR="000243EC" w:rsidRPr="000243EC" w:rsidRDefault="000243EC" w:rsidP="000243EC">
            <w:pPr>
              <w:jc w:val="center"/>
              <w:rPr>
                <w:color w:val="000000"/>
              </w:rPr>
            </w:pPr>
            <w:r w:rsidRPr="000243EC">
              <w:rPr>
                <w:color w:val="000000"/>
              </w:rPr>
              <w:t>руб./</w:t>
            </w:r>
            <w:proofErr w:type="spellStart"/>
            <w:r w:rsidRPr="000243EC">
              <w:rPr>
                <w:color w:val="000000"/>
              </w:rPr>
              <w:t>кВт·ч</w:t>
            </w:r>
            <w:proofErr w:type="spellEnd"/>
          </w:p>
        </w:tc>
      </w:tr>
      <w:tr w:rsidR="000243EC" w:rsidRPr="000243EC" w14:paraId="52AC7118" w14:textId="77777777" w:rsidTr="00527C5F">
        <w:trPr>
          <w:trHeight w:val="1619"/>
        </w:trPr>
        <w:tc>
          <w:tcPr>
            <w:tcW w:w="39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3A29C27" w14:textId="77777777" w:rsidR="000243EC" w:rsidRPr="000243EC" w:rsidRDefault="000243EC" w:rsidP="000243EC">
            <w:pPr>
              <w:jc w:val="center"/>
              <w:rPr>
                <w:color w:val="000000"/>
              </w:rPr>
            </w:pPr>
            <w:r w:rsidRPr="000243EC">
              <w:rPr>
                <w:color w:val="000000"/>
              </w:rPr>
              <w:t>1</w:t>
            </w:r>
          </w:p>
        </w:tc>
        <w:tc>
          <w:tcPr>
            <w:tcW w:w="1528" w:type="pct"/>
            <w:tcBorders>
              <w:top w:val="single" w:sz="4" w:space="0" w:color="auto"/>
              <w:left w:val="nil"/>
              <w:bottom w:val="single" w:sz="4" w:space="0" w:color="auto"/>
              <w:right w:val="single" w:sz="4" w:space="0" w:color="auto"/>
            </w:tcBorders>
            <w:shd w:val="clear" w:color="auto" w:fill="auto"/>
            <w:vAlign w:val="center"/>
          </w:tcPr>
          <w:p w14:paraId="404D7768" w14:textId="77777777" w:rsidR="000243EC" w:rsidRPr="000243EC" w:rsidRDefault="000243EC" w:rsidP="000243EC">
            <w:pPr>
              <w:rPr>
                <w:color w:val="000000"/>
              </w:rPr>
            </w:pPr>
            <w:r w:rsidRPr="000243EC">
              <w:rPr>
                <w:color w:val="000000"/>
              </w:rPr>
              <w:t>ООО «</w:t>
            </w:r>
            <w:proofErr w:type="spellStart"/>
            <w:r w:rsidRPr="000243EC">
              <w:rPr>
                <w:color w:val="000000"/>
              </w:rPr>
              <w:t>Кемэнерго</w:t>
            </w:r>
            <w:proofErr w:type="spellEnd"/>
            <w:r w:rsidRPr="000243EC">
              <w:rPr>
                <w:color w:val="000000"/>
              </w:rPr>
              <w:t xml:space="preserve">» </w:t>
            </w:r>
          </w:p>
          <w:p w14:paraId="76EAB8B4" w14:textId="77777777" w:rsidR="000243EC" w:rsidRPr="000243EC" w:rsidRDefault="000243EC" w:rsidP="000243EC">
            <w:pPr>
              <w:rPr>
                <w:color w:val="000000"/>
              </w:rPr>
            </w:pPr>
            <w:r w:rsidRPr="000243EC">
              <w:rPr>
                <w:color w:val="000000"/>
              </w:rPr>
              <w:t>(ИНН 4205265936) –</w:t>
            </w:r>
          </w:p>
          <w:p w14:paraId="25BCCF1F" w14:textId="77777777" w:rsidR="000243EC" w:rsidRPr="000243EC" w:rsidRDefault="000243EC" w:rsidP="000243EC">
            <w:pPr>
              <w:rPr>
                <w:color w:val="000000"/>
              </w:rPr>
            </w:pPr>
            <w:r w:rsidRPr="000243EC">
              <w:rPr>
                <w:color w:val="000000"/>
              </w:rPr>
              <w:t xml:space="preserve"> ООО «Кузбасская </w:t>
            </w:r>
            <w:proofErr w:type="spellStart"/>
            <w:r w:rsidRPr="000243EC">
              <w:rPr>
                <w:color w:val="000000"/>
              </w:rPr>
              <w:t>энергосетевая</w:t>
            </w:r>
            <w:proofErr w:type="spellEnd"/>
            <w:r w:rsidRPr="000243EC">
              <w:rPr>
                <w:color w:val="000000"/>
              </w:rPr>
              <w:t xml:space="preserve"> компания» (ИНН 4205109750)</w:t>
            </w:r>
          </w:p>
        </w:tc>
        <w:tc>
          <w:tcPr>
            <w:tcW w:w="1072" w:type="pct"/>
            <w:tcBorders>
              <w:top w:val="single" w:sz="4" w:space="0" w:color="auto"/>
              <w:left w:val="nil"/>
              <w:bottom w:val="single" w:sz="4" w:space="0" w:color="auto"/>
              <w:right w:val="single" w:sz="4" w:space="0" w:color="auto"/>
            </w:tcBorders>
            <w:shd w:val="clear" w:color="auto" w:fill="auto"/>
            <w:vAlign w:val="center"/>
          </w:tcPr>
          <w:p w14:paraId="5762AA4F" w14:textId="77777777" w:rsidR="000243EC" w:rsidRPr="000243EC" w:rsidRDefault="000243EC" w:rsidP="000243EC">
            <w:pPr>
              <w:jc w:val="center"/>
              <w:rPr>
                <w:color w:val="000000"/>
              </w:rPr>
            </w:pPr>
            <w:r w:rsidRPr="000243EC">
              <w:rPr>
                <w:color w:val="000000"/>
              </w:rPr>
              <w:t>253 909,56</w:t>
            </w:r>
          </w:p>
        </w:tc>
        <w:tc>
          <w:tcPr>
            <w:tcW w:w="1057" w:type="pct"/>
            <w:tcBorders>
              <w:top w:val="single" w:sz="4" w:space="0" w:color="auto"/>
              <w:left w:val="nil"/>
              <w:bottom w:val="single" w:sz="4" w:space="0" w:color="auto"/>
              <w:right w:val="single" w:sz="4" w:space="0" w:color="auto"/>
            </w:tcBorders>
            <w:shd w:val="clear" w:color="auto" w:fill="auto"/>
            <w:vAlign w:val="center"/>
          </w:tcPr>
          <w:p w14:paraId="7F2C6E90" w14:textId="77777777" w:rsidR="000243EC" w:rsidRPr="000243EC" w:rsidRDefault="000243EC" w:rsidP="000243EC">
            <w:pPr>
              <w:jc w:val="center"/>
              <w:rPr>
                <w:color w:val="000000"/>
              </w:rPr>
            </w:pPr>
            <w:r w:rsidRPr="000243EC">
              <w:rPr>
                <w:color w:val="000000"/>
              </w:rPr>
              <w:t>573,62</w:t>
            </w:r>
          </w:p>
        </w:tc>
        <w:tc>
          <w:tcPr>
            <w:tcW w:w="953" w:type="pct"/>
            <w:tcBorders>
              <w:top w:val="single" w:sz="4" w:space="0" w:color="auto"/>
              <w:left w:val="nil"/>
              <w:bottom w:val="single" w:sz="4" w:space="0" w:color="auto"/>
              <w:right w:val="single" w:sz="4" w:space="0" w:color="auto"/>
            </w:tcBorders>
            <w:shd w:val="clear" w:color="auto" w:fill="auto"/>
            <w:vAlign w:val="center"/>
          </w:tcPr>
          <w:p w14:paraId="669A90A8" w14:textId="77777777" w:rsidR="000243EC" w:rsidRPr="000243EC" w:rsidRDefault="000243EC" w:rsidP="000243EC">
            <w:pPr>
              <w:jc w:val="center"/>
              <w:rPr>
                <w:color w:val="000000"/>
              </w:rPr>
            </w:pPr>
            <w:r w:rsidRPr="000243EC">
              <w:rPr>
                <w:color w:val="000000"/>
              </w:rPr>
              <w:t>0,8196</w:t>
            </w:r>
          </w:p>
        </w:tc>
      </w:tr>
      <w:tr w:rsidR="000243EC" w:rsidRPr="000243EC" w14:paraId="66846AA5" w14:textId="77777777" w:rsidTr="00527C5F">
        <w:trPr>
          <w:trHeight w:val="1415"/>
        </w:trPr>
        <w:tc>
          <w:tcPr>
            <w:tcW w:w="39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C7B8D6C" w14:textId="77777777" w:rsidR="000243EC" w:rsidRPr="000243EC" w:rsidRDefault="000243EC" w:rsidP="000243EC">
            <w:pPr>
              <w:jc w:val="center"/>
              <w:rPr>
                <w:color w:val="000000"/>
              </w:rPr>
            </w:pPr>
            <w:r w:rsidRPr="000243EC">
              <w:rPr>
                <w:color w:val="000000"/>
              </w:rPr>
              <w:t>2</w:t>
            </w:r>
          </w:p>
        </w:tc>
        <w:tc>
          <w:tcPr>
            <w:tcW w:w="1528" w:type="pct"/>
            <w:tcBorders>
              <w:top w:val="single" w:sz="4" w:space="0" w:color="auto"/>
              <w:left w:val="nil"/>
              <w:bottom w:val="single" w:sz="4" w:space="0" w:color="auto"/>
              <w:right w:val="single" w:sz="4" w:space="0" w:color="auto"/>
            </w:tcBorders>
            <w:shd w:val="clear" w:color="auto" w:fill="auto"/>
            <w:vAlign w:val="center"/>
          </w:tcPr>
          <w:p w14:paraId="6AED2AB2" w14:textId="77777777" w:rsidR="000243EC" w:rsidRPr="000243EC" w:rsidRDefault="000243EC" w:rsidP="000243EC">
            <w:pPr>
              <w:rPr>
                <w:color w:val="000000"/>
              </w:rPr>
            </w:pPr>
            <w:r w:rsidRPr="000243EC">
              <w:rPr>
                <w:color w:val="000000"/>
              </w:rPr>
              <w:t>ООО «</w:t>
            </w:r>
            <w:proofErr w:type="spellStart"/>
            <w:r w:rsidRPr="000243EC">
              <w:rPr>
                <w:color w:val="000000"/>
              </w:rPr>
              <w:t>Кемэнерго</w:t>
            </w:r>
            <w:proofErr w:type="spellEnd"/>
            <w:r w:rsidRPr="000243EC">
              <w:rPr>
                <w:color w:val="000000"/>
              </w:rPr>
              <w:t xml:space="preserve">» </w:t>
            </w:r>
          </w:p>
          <w:p w14:paraId="278BCCED" w14:textId="77777777" w:rsidR="000243EC" w:rsidRPr="000243EC" w:rsidRDefault="000243EC" w:rsidP="000243EC">
            <w:pPr>
              <w:rPr>
                <w:color w:val="000000"/>
              </w:rPr>
            </w:pPr>
            <w:r w:rsidRPr="000243EC">
              <w:rPr>
                <w:color w:val="000000"/>
              </w:rPr>
              <w:t>(ИНН 4205265936) –</w:t>
            </w:r>
          </w:p>
          <w:p w14:paraId="3941670E" w14:textId="77777777" w:rsidR="000243EC" w:rsidRPr="000243EC" w:rsidRDefault="000243EC" w:rsidP="000243EC">
            <w:pPr>
              <w:rPr>
                <w:color w:val="000000"/>
              </w:rPr>
            </w:pPr>
            <w:r w:rsidRPr="000243EC">
              <w:rPr>
                <w:color w:val="000000"/>
              </w:rPr>
              <w:t xml:space="preserve"> ООО ХК «СДС-</w:t>
            </w:r>
            <w:proofErr w:type="spellStart"/>
            <w:r w:rsidRPr="000243EC">
              <w:rPr>
                <w:color w:val="000000"/>
              </w:rPr>
              <w:t>Энерго</w:t>
            </w:r>
            <w:proofErr w:type="spellEnd"/>
            <w:r w:rsidRPr="000243EC">
              <w:rPr>
                <w:color w:val="000000"/>
              </w:rPr>
              <w:t>» (ИНН 4250003450)</w:t>
            </w:r>
          </w:p>
        </w:tc>
        <w:tc>
          <w:tcPr>
            <w:tcW w:w="1072" w:type="pct"/>
            <w:tcBorders>
              <w:top w:val="single" w:sz="4" w:space="0" w:color="auto"/>
              <w:left w:val="nil"/>
              <w:bottom w:val="single" w:sz="4" w:space="0" w:color="auto"/>
              <w:right w:val="single" w:sz="4" w:space="0" w:color="auto"/>
            </w:tcBorders>
            <w:shd w:val="clear" w:color="auto" w:fill="auto"/>
            <w:vAlign w:val="center"/>
          </w:tcPr>
          <w:p w14:paraId="1D1B5E74" w14:textId="77777777" w:rsidR="000243EC" w:rsidRPr="000243EC" w:rsidRDefault="000243EC" w:rsidP="000243EC">
            <w:pPr>
              <w:jc w:val="center"/>
              <w:rPr>
                <w:color w:val="000000"/>
              </w:rPr>
            </w:pPr>
            <w:r w:rsidRPr="000243EC">
              <w:rPr>
                <w:color w:val="000000"/>
              </w:rPr>
              <w:t>108 757,79</w:t>
            </w:r>
          </w:p>
        </w:tc>
        <w:tc>
          <w:tcPr>
            <w:tcW w:w="1057" w:type="pct"/>
            <w:tcBorders>
              <w:top w:val="single" w:sz="4" w:space="0" w:color="auto"/>
              <w:left w:val="nil"/>
              <w:bottom w:val="single" w:sz="4" w:space="0" w:color="auto"/>
              <w:right w:val="single" w:sz="4" w:space="0" w:color="auto"/>
            </w:tcBorders>
            <w:shd w:val="clear" w:color="auto" w:fill="auto"/>
            <w:vAlign w:val="center"/>
          </w:tcPr>
          <w:p w14:paraId="3E033DDD" w14:textId="77777777" w:rsidR="000243EC" w:rsidRPr="000243EC" w:rsidRDefault="000243EC" w:rsidP="000243EC">
            <w:pPr>
              <w:jc w:val="center"/>
              <w:rPr>
                <w:color w:val="000000"/>
              </w:rPr>
            </w:pPr>
            <w:r w:rsidRPr="000243EC">
              <w:rPr>
                <w:color w:val="000000"/>
              </w:rPr>
              <w:t>573,62</w:t>
            </w:r>
          </w:p>
        </w:tc>
        <w:tc>
          <w:tcPr>
            <w:tcW w:w="953" w:type="pct"/>
            <w:tcBorders>
              <w:top w:val="single" w:sz="4" w:space="0" w:color="auto"/>
              <w:left w:val="nil"/>
              <w:bottom w:val="single" w:sz="4" w:space="0" w:color="auto"/>
              <w:right w:val="single" w:sz="4" w:space="0" w:color="auto"/>
            </w:tcBorders>
            <w:shd w:val="clear" w:color="auto" w:fill="auto"/>
            <w:vAlign w:val="center"/>
          </w:tcPr>
          <w:p w14:paraId="1D692A31" w14:textId="77777777" w:rsidR="000243EC" w:rsidRPr="000243EC" w:rsidRDefault="000243EC" w:rsidP="000243EC">
            <w:pPr>
              <w:jc w:val="center"/>
              <w:rPr>
                <w:color w:val="000000"/>
              </w:rPr>
            </w:pPr>
            <w:r w:rsidRPr="000243EC">
              <w:rPr>
                <w:color w:val="000000"/>
              </w:rPr>
              <w:t>0,8196</w:t>
            </w:r>
          </w:p>
        </w:tc>
      </w:tr>
      <w:tr w:rsidR="000243EC" w:rsidRPr="000243EC" w14:paraId="4382DE48" w14:textId="77777777" w:rsidTr="00527C5F">
        <w:trPr>
          <w:trHeight w:val="3249"/>
        </w:trPr>
        <w:tc>
          <w:tcPr>
            <w:tcW w:w="390" w:type="pct"/>
            <w:tcBorders>
              <w:top w:val="nil"/>
              <w:left w:val="single" w:sz="4" w:space="0" w:color="auto"/>
              <w:bottom w:val="single" w:sz="4" w:space="0" w:color="auto"/>
              <w:right w:val="single" w:sz="4" w:space="0" w:color="auto"/>
            </w:tcBorders>
            <w:shd w:val="clear" w:color="auto" w:fill="auto"/>
            <w:vAlign w:val="center"/>
            <w:hideMark/>
          </w:tcPr>
          <w:p w14:paraId="00FC3BC6" w14:textId="77777777" w:rsidR="000243EC" w:rsidRPr="000243EC" w:rsidRDefault="000243EC" w:rsidP="000243EC">
            <w:pPr>
              <w:jc w:val="center"/>
              <w:rPr>
                <w:color w:val="000000"/>
              </w:rPr>
            </w:pPr>
            <w:r w:rsidRPr="000243EC">
              <w:rPr>
                <w:color w:val="000000"/>
              </w:rPr>
              <w:t>3</w:t>
            </w:r>
          </w:p>
        </w:tc>
        <w:tc>
          <w:tcPr>
            <w:tcW w:w="1528" w:type="pct"/>
            <w:tcBorders>
              <w:top w:val="nil"/>
              <w:left w:val="nil"/>
              <w:bottom w:val="single" w:sz="4" w:space="0" w:color="auto"/>
              <w:right w:val="single" w:sz="4" w:space="0" w:color="auto"/>
            </w:tcBorders>
            <w:shd w:val="clear" w:color="auto" w:fill="auto"/>
            <w:vAlign w:val="center"/>
          </w:tcPr>
          <w:p w14:paraId="678DC9C2" w14:textId="77777777" w:rsidR="000243EC" w:rsidRPr="000243EC" w:rsidRDefault="000243EC" w:rsidP="000243EC">
            <w:pPr>
              <w:rPr>
                <w:color w:val="000000"/>
              </w:rPr>
            </w:pPr>
            <w:r w:rsidRPr="000243EC">
              <w:rPr>
                <w:color w:val="000000"/>
              </w:rPr>
              <w:t>ООО «</w:t>
            </w:r>
            <w:proofErr w:type="spellStart"/>
            <w:r w:rsidRPr="000243EC">
              <w:rPr>
                <w:color w:val="000000"/>
              </w:rPr>
              <w:t>Кемэнерго</w:t>
            </w:r>
            <w:proofErr w:type="spellEnd"/>
            <w:r w:rsidRPr="000243EC">
              <w:rPr>
                <w:color w:val="000000"/>
              </w:rPr>
              <w:t xml:space="preserve">» </w:t>
            </w:r>
          </w:p>
          <w:p w14:paraId="45820579" w14:textId="77777777" w:rsidR="000243EC" w:rsidRPr="000243EC" w:rsidRDefault="000243EC" w:rsidP="000243EC">
            <w:pPr>
              <w:rPr>
                <w:color w:val="000000"/>
              </w:rPr>
            </w:pPr>
            <w:r w:rsidRPr="000243EC">
              <w:rPr>
                <w:color w:val="000000"/>
              </w:rPr>
              <w:t xml:space="preserve">(ИНН 4205265936) – </w:t>
            </w:r>
          </w:p>
          <w:p w14:paraId="2818CAC6" w14:textId="77777777" w:rsidR="000243EC" w:rsidRPr="000243EC" w:rsidRDefault="000243EC" w:rsidP="000243EC">
            <w:pPr>
              <w:rPr>
                <w:color w:val="000000"/>
              </w:rPr>
            </w:pPr>
            <w:r w:rsidRPr="000243EC">
              <w:rPr>
                <w:color w:val="000000"/>
              </w:rPr>
              <w:t>ПАО «МРСК Сибири» (филиал ПАО «Межрегиональная распределительная сетевая компания Сибири» - «Кузбассэнерго – региональные электрические сети») (ИНН 2460069527)</w:t>
            </w:r>
          </w:p>
        </w:tc>
        <w:tc>
          <w:tcPr>
            <w:tcW w:w="1072" w:type="pct"/>
            <w:tcBorders>
              <w:top w:val="nil"/>
              <w:left w:val="nil"/>
              <w:bottom w:val="single" w:sz="4" w:space="0" w:color="auto"/>
              <w:right w:val="single" w:sz="4" w:space="0" w:color="auto"/>
            </w:tcBorders>
            <w:shd w:val="clear" w:color="auto" w:fill="auto"/>
            <w:vAlign w:val="center"/>
          </w:tcPr>
          <w:p w14:paraId="5A27E346" w14:textId="77777777" w:rsidR="000243EC" w:rsidRPr="000243EC" w:rsidRDefault="000243EC" w:rsidP="000243EC">
            <w:pPr>
              <w:jc w:val="center"/>
              <w:rPr>
                <w:color w:val="000000"/>
              </w:rPr>
            </w:pPr>
            <w:r w:rsidRPr="000243EC">
              <w:rPr>
                <w:color w:val="000000"/>
              </w:rPr>
              <w:t>209 190,32</w:t>
            </w:r>
          </w:p>
        </w:tc>
        <w:tc>
          <w:tcPr>
            <w:tcW w:w="1057" w:type="pct"/>
            <w:tcBorders>
              <w:top w:val="nil"/>
              <w:left w:val="nil"/>
              <w:bottom w:val="single" w:sz="4" w:space="0" w:color="auto"/>
              <w:right w:val="single" w:sz="4" w:space="0" w:color="auto"/>
            </w:tcBorders>
            <w:shd w:val="clear" w:color="auto" w:fill="auto"/>
            <w:vAlign w:val="center"/>
          </w:tcPr>
          <w:p w14:paraId="4746C9FF" w14:textId="77777777" w:rsidR="000243EC" w:rsidRPr="000243EC" w:rsidRDefault="000243EC" w:rsidP="000243EC">
            <w:pPr>
              <w:jc w:val="center"/>
              <w:rPr>
                <w:color w:val="000000"/>
              </w:rPr>
            </w:pPr>
            <w:r w:rsidRPr="000243EC">
              <w:rPr>
                <w:color w:val="000000"/>
              </w:rPr>
              <w:t>573,62</w:t>
            </w:r>
          </w:p>
        </w:tc>
        <w:tc>
          <w:tcPr>
            <w:tcW w:w="953" w:type="pct"/>
            <w:tcBorders>
              <w:top w:val="nil"/>
              <w:left w:val="nil"/>
              <w:bottom w:val="single" w:sz="4" w:space="0" w:color="auto"/>
              <w:right w:val="single" w:sz="4" w:space="0" w:color="auto"/>
            </w:tcBorders>
            <w:shd w:val="clear" w:color="auto" w:fill="auto"/>
            <w:vAlign w:val="center"/>
          </w:tcPr>
          <w:p w14:paraId="01C0261D" w14:textId="77777777" w:rsidR="000243EC" w:rsidRPr="000243EC" w:rsidRDefault="000243EC" w:rsidP="000243EC">
            <w:pPr>
              <w:jc w:val="center"/>
              <w:rPr>
                <w:color w:val="000000"/>
              </w:rPr>
            </w:pPr>
            <w:r w:rsidRPr="000243EC">
              <w:rPr>
                <w:color w:val="000000"/>
              </w:rPr>
              <w:t>0,8196</w:t>
            </w:r>
          </w:p>
        </w:tc>
      </w:tr>
    </w:tbl>
    <w:p w14:paraId="691E7561" w14:textId="183D2666" w:rsidR="000243EC" w:rsidRDefault="000243EC" w:rsidP="000243EC">
      <w:pPr>
        <w:ind w:left="-2379" w:right="-144" w:firstLine="2379"/>
      </w:pPr>
    </w:p>
    <w:p w14:paraId="7CF6CD26" w14:textId="4ED49AA5" w:rsidR="000243EC" w:rsidRDefault="000243EC" w:rsidP="00023CDF">
      <w:pPr>
        <w:ind w:left="-2379" w:right="-144" w:firstLine="8475"/>
        <w:jc w:val="center"/>
      </w:pPr>
    </w:p>
    <w:p w14:paraId="4D3D85C8" w14:textId="17008142" w:rsidR="000243EC" w:rsidRDefault="000243EC" w:rsidP="00023CDF">
      <w:pPr>
        <w:ind w:left="-2379" w:right="-144" w:firstLine="8475"/>
        <w:jc w:val="center"/>
      </w:pPr>
    </w:p>
    <w:p w14:paraId="096B9221" w14:textId="3993BBB6" w:rsidR="000243EC" w:rsidRDefault="000243EC" w:rsidP="00023CDF">
      <w:pPr>
        <w:ind w:left="-2379" w:right="-144" w:firstLine="8475"/>
        <w:jc w:val="center"/>
      </w:pPr>
    </w:p>
    <w:p w14:paraId="7395061D" w14:textId="00BEDA49" w:rsidR="000243EC" w:rsidRDefault="000243EC" w:rsidP="00023CDF">
      <w:pPr>
        <w:ind w:left="-2379" w:right="-144" w:firstLine="8475"/>
        <w:jc w:val="center"/>
      </w:pPr>
    </w:p>
    <w:p w14:paraId="34C8D579" w14:textId="5B861814" w:rsidR="000243EC" w:rsidRDefault="000243EC" w:rsidP="00023CDF">
      <w:pPr>
        <w:ind w:left="-2379" w:right="-144" w:firstLine="8475"/>
        <w:jc w:val="center"/>
      </w:pPr>
    </w:p>
    <w:p w14:paraId="4256AF4D" w14:textId="77777777" w:rsidR="000243EC" w:rsidRDefault="000243EC" w:rsidP="00023CDF">
      <w:pPr>
        <w:ind w:left="-2379" w:right="-144" w:firstLine="8475"/>
        <w:jc w:val="center"/>
      </w:pPr>
    </w:p>
    <w:p w14:paraId="6706A55D" w14:textId="20F86939" w:rsidR="0092582E" w:rsidRDefault="0092582E" w:rsidP="00023CDF">
      <w:pPr>
        <w:ind w:left="-2379" w:right="-144" w:firstLine="8475"/>
        <w:jc w:val="center"/>
      </w:pPr>
    </w:p>
    <w:p w14:paraId="27A21B50" w14:textId="513ADE13" w:rsidR="00023CDF" w:rsidRPr="00022D20" w:rsidRDefault="00023CDF" w:rsidP="00023CDF">
      <w:pPr>
        <w:ind w:left="-2379" w:right="-144" w:firstLine="8475"/>
        <w:jc w:val="center"/>
      </w:pPr>
      <w:r w:rsidRPr="00022D20">
        <w:lastRenderedPageBreak/>
        <w:t xml:space="preserve">Приложение № </w:t>
      </w:r>
      <w:r w:rsidR="00527C5F">
        <w:t>9</w:t>
      </w:r>
      <w:r w:rsidRPr="00022D20">
        <w:t xml:space="preserve"> к протоколу</w:t>
      </w:r>
    </w:p>
    <w:p w14:paraId="10FE8D2E" w14:textId="569E8FEB" w:rsidR="00023CDF" w:rsidRPr="00022D20" w:rsidRDefault="00023CDF" w:rsidP="00023CDF">
      <w:pPr>
        <w:ind w:left="-2379" w:firstLine="8475"/>
        <w:jc w:val="center"/>
      </w:pPr>
      <w:r w:rsidRPr="00022D20">
        <w:t>№ 65 заседания правления</w:t>
      </w:r>
    </w:p>
    <w:p w14:paraId="107ACB45" w14:textId="77777777" w:rsidR="00023CDF" w:rsidRPr="00022D20" w:rsidRDefault="00023CDF" w:rsidP="00023CDF">
      <w:pPr>
        <w:ind w:left="-2379" w:firstLine="8475"/>
        <w:jc w:val="center"/>
      </w:pPr>
      <w:r w:rsidRPr="00022D20">
        <w:t>региональной энергетической</w:t>
      </w:r>
    </w:p>
    <w:p w14:paraId="51D4DA53" w14:textId="77777777" w:rsidR="00023CDF" w:rsidRPr="00022D20" w:rsidRDefault="00023CDF" w:rsidP="00023CDF">
      <w:pPr>
        <w:ind w:left="-2379" w:firstLine="8475"/>
        <w:jc w:val="center"/>
      </w:pPr>
      <w:r w:rsidRPr="00022D20">
        <w:t xml:space="preserve">комиссии Кемеровской </w:t>
      </w:r>
    </w:p>
    <w:p w14:paraId="6DC88E32" w14:textId="0D39EA79" w:rsidR="00023CDF" w:rsidRPr="00022D20" w:rsidRDefault="00023CDF" w:rsidP="00023CDF">
      <w:pPr>
        <w:ind w:left="-2379" w:firstLine="8475"/>
        <w:jc w:val="center"/>
      </w:pPr>
      <w:r w:rsidRPr="00022D20">
        <w:t>области от 05.12.2017</w:t>
      </w:r>
    </w:p>
    <w:p w14:paraId="6A291D3B" w14:textId="35A2E4A7" w:rsidR="008D4A0A" w:rsidRPr="00022D20" w:rsidRDefault="008D4A0A" w:rsidP="00023CDF"/>
    <w:p w14:paraId="4C0BD07D" w14:textId="77777777" w:rsidR="00022D20" w:rsidRPr="00022D20" w:rsidRDefault="00022D20" w:rsidP="00022D20">
      <w:pPr>
        <w:ind w:left="142" w:firstLine="567"/>
        <w:jc w:val="center"/>
        <w:rPr>
          <w:b/>
          <w:iCs/>
          <w:color w:val="000000"/>
          <w:lang w:val="x-none" w:eastAsia="x-none"/>
        </w:rPr>
      </w:pPr>
      <w:r w:rsidRPr="00022D20">
        <w:rPr>
          <w:b/>
          <w:iCs/>
          <w:color w:val="000000"/>
          <w:lang w:val="x-none" w:eastAsia="x-none"/>
        </w:rPr>
        <w:t>Экспертное заключение</w:t>
      </w:r>
    </w:p>
    <w:p w14:paraId="7C4A356E" w14:textId="77777777" w:rsidR="00022D20" w:rsidRPr="00022D20" w:rsidRDefault="00022D20" w:rsidP="00022D20">
      <w:pPr>
        <w:ind w:left="142" w:firstLine="567"/>
        <w:jc w:val="center"/>
        <w:rPr>
          <w:b/>
          <w:iCs/>
          <w:color w:val="000000"/>
          <w:lang w:val="x-none" w:eastAsia="x-none"/>
        </w:rPr>
      </w:pPr>
      <w:r w:rsidRPr="00022D20">
        <w:rPr>
          <w:b/>
          <w:iCs/>
          <w:color w:val="000000"/>
          <w:lang w:val="x-none" w:eastAsia="x-none"/>
        </w:rPr>
        <w:t>региональной энергетической комиссии Кемеровской области</w:t>
      </w:r>
    </w:p>
    <w:p w14:paraId="45F0BDFD" w14:textId="77777777" w:rsidR="00022D20" w:rsidRPr="00022D20" w:rsidRDefault="00022D20" w:rsidP="00022D20">
      <w:pPr>
        <w:ind w:left="142" w:firstLine="567"/>
        <w:jc w:val="center"/>
      </w:pPr>
      <w:r w:rsidRPr="00022D20">
        <w:rPr>
          <w:b/>
          <w:iCs/>
          <w:color w:val="000000"/>
          <w:lang w:val="x-none" w:eastAsia="x-none"/>
        </w:rPr>
        <w:t>по материалам, представленным</w:t>
      </w:r>
      <w:r w:rsidRPr="00022D20">
        <w:rPr>
          <w:b/>
          <w:iCs/>
          <w:color w:val="000000"/>
          <w:lang w:eastAsia="x-none"/>
        </w:rPr>
        <w:t xml:space="preserve"> ОО</w:t>
      </w:r>
      <w:r w:rsidRPr="00022D20">
        <w:rPr>
          <w:b/>
          <w:iCs/>
          <w:color w:val="000000"/>
          <w:lang w:val="x-none" w:eastAsia="x-none"/>
        </w:rPr>
        <w:t>О «</w:t>
      </w:r>
      <w:proofErr w:type="spellStart"/>
      <w:r w:rsidRPr="00022D20">
        <w:rPr>
          <w:b/>
          <w:iCs/>
          <w:color w:val="000000"/>
          <w:lang w:eastAsia="x-none"/>
        </w:rPr>
        <w:t>Беловопромжелдортранс</w:t>
      </w:r>
      <w:proofErr w:type="spellEnd"/>
      <w:r w:rsidRPr="00022D20">
        <w:rPr>
          <w:b/>
          <w:iCs/>
          <w:color w:val="000000"/>
          <w:lang w:val="x-none" w:eastAsia="x-none"/>
        </w:rPr>
        <w:t xml:space="preserve">» для </w:t>
      </w:r>
      <w:r w:rsidRPr="00022D20">
        <w:rPr>
          <w:b/>
          <w:iCs/>
          <w:color w:val="000000"/>
          <w:lang w:eastAsia="x-none"/>
        </w:rPr>
        <w:t xml:space="preserve">установления </w:t>
      </w:r>
      <w:r w:rsidRPr="00022D20">
        <w:rPr>
          <w:b/>
          <w:iCs/>
          <w:color w:val="000000"/>
          <w:lang w:val="x-none" w:eastAsia="x-none"/>
        </w:rPr>
        <w:t>предельных</w:t>
      </w:r>
      <w:r w:rsidRPr="00022D20">
        <w:rPr>
          <w:b/>
          <w:iCs/>
          <w:color w:val="000000"/>
          <w:lang w:eastAsia="x-none"/>
        </w:rPr>
        <w:t xml:space="preserve"> максимальных</w:t>
      </w:r>
      <w:r w:rsidRPr="00022D20">
        <w:rPr>
          <w:b/>
          <w:iCs/>
          <w:color w:val="000000"/>
          <w:lang w:val="x-none" w:eastAsia="x-none"/>
        </w:rPr>
        <w:t xml:space="preserve"> тарифов на транспортные услуги, оказываемые на </w:t>
      </w:r>
      <w:r w:rsidRPr="00022D20">
        <w:rPr>
          <w:b/>
          <w:iCs/>
          <w:color w:val="000000"/>
          <w:lang w:eastAsia="x-none"/>
        </w:rPr>
        <w:t xml:space="preserve">подъездных </w:t>
      </w:r>
      <w:r w:rsidRPr="00022D20">
        <w:rPr>
          <w:b/>
          <w:iCs/>
          <w:color w:val="000000"/>
          <w:lang w:val="x-none" w:eastAsia="x-none"/>
        </w:rPr>
        <w:t>железнодорожных путях</w:t>
      </w:r>
      <w:r w:rsidRPr="00022D20">
        <w:rPr>
          <w:b/>
          <w:iCs/>
          <w:color w:val="FF0000"/>
          <w:lang w:val="x-none" w:eastAsia="x-none"/>
        </w:rPr>
        <w:t xml:space="preserve"> </w:t>
      </w:r>
    </w:p>
    <w:p w14:paraId="3FB564A8" w14:textId="77777777" w:rsidR="00022D20" w:rsidRPr="00022D20" w:rsidRDefault="00022D20" w:rsidP="00022D20">
      <w:pPr>
        <w:ind w:left="142" w:firstLine="720"/>
        <w:jc w:val="both"/>
      </w:pPr>
    </w:p>
    <w:p w14:paraId="2CE36164" w14:textId="153BFD7A" w:rsidR="00022D20" w:rsidRPr="00022D20" w:rsidRDefault="00022D20" w:rsidP="00022D20">
      <w:pPr>
        <w:ind w:left="142" w:firstLine="720"/>
        <w:jc w:val="both"/>
        <w:rPr>
          <w:bCs/>
          <w:color w:val="000000"/>
        </w:rPr>
      </w:pPr>
      <w:r w:rsidRPr="00022D20">
        <w:t xml:space="preserve">В целях исполнения постановления Коллегии Администрации Кемеровской области от 06.09.2013 № </w:t>
      </w:r>
      <w:r w:rsidRPr="00022D20">
        <w:rPr>
          <w:bCs/>
        </w:rPr>
        <w:t>371 «Об утверждении положения о региональной энергетической комиссии Кемеровской области»</w:t>
      </w:r>
      <w:r w:rsidRPr="00022D20">
        <w:t>, региональной энергетической комиссией Кемеровской области</w:t>
      </w:r>
      <w:r w:rsidRPr="00022D20">
        <w:rPr>
          <w:bCs/>
        </w:rPr>
        <w:t xml:space="preserve"> проведен анализ экономической обоснованности увеличения тарифов на транспортные услуги, оказываемых на</w:t>
      </w:r>
      <w:r w:rsidRPr="00022D20">
        <w:rPr>
          <w:bCs/>
          <w:color w:val="FF0000"/>
        </w:rPr>
        <w:t xml:space="preserve"> </w:t>
      </w:r>
      <w:r w:rsidRPr="00022D20">
        <w:rPr>
          <w:bCs/>
          <w:color w:val="000000"/>
        </w:rPr>
        <w:t>подъездных железнодорожных путях ООО «</w:t>
      </w:r>
      <w:proofErr w:type="spellStart"/>
      <w:r w:rsidRPr="00022D20">
        <w:rPr>
          <w:bCs/>
          <w:color w:val="000000"/>
        </w:rPr>
        <w:t>Беловопромжелдортранс</w:t>
      </w:r>
      <w:proofErr w:type="spellEnd"/>
      <w:r w:rsidRPr="00022D20">
        <w:rPr>
          <w:bCs/>
          <w:color w:val="000000"/>
        </w:rPr>
        <w:t>», в соответствии с действующими Порядком регулирования тарифов на транспортные услуги, оказываемые на подъездных железнодорожных путях организациями промышленного железнодорожного транспорта и другими хозяйствующими субъектами независимо от организационно-правовой формы, за исключением организаций федерального железнодорожного транспорта, на территории Кемеровской области и Методическими рекомендациями по финансовому обоснованию таких тарифов, утвержденными постановлением региональной энергетической комиссии Кемеровской области от 08.08.2017г. №139</w:t>
      </w:r>
      <w:r w:rsidR="009B1169">
        <w:rPr>
          <w:bCs/>
          <w:color w:val="000000"/>
        </w:rPr>
        <w:t xml:space="preserve"> </w:t>
      </w:r>
      <w:r w:rsidRPr="00022D20">
        <w:rPr>
          <w:bCs/>
          <w:color w:val="000000"/>
        </w:rPr>
        <w:t>(далее - Методические рекомендации).</w:t>
      </w:r>
    </w:p>
    <w:p w14:paraId="2A1C036F" w14:textId="77777777" w:rsidR="00022D20" w:rsidRPr="00022D20" w:rsidRDefault="00022D20" w:rsidP="00022D20">
      <w:pPr>
        <w:ind w:left="142" w:firstLine="720"/>
        <w:jc w:val="both"/>
        <w:outlineLvl w:val="0"/>
      </w:pPr>
      <w:r w:rsidRPr="00022D20">
        <w:t>Основная деятельность ООО «</w:t>
      </w:r>
      <w:proofErr w:type="spellStart"/>
      <w:r w:rsidRPr="00022D20">
        <w:rPr>
          <w:bCs/>
          <w:color w:val="000000"/>
        </w:rPr>
        <w:t>Беловопромжелдортранс</w:t>
      </w:r>
      <w:proofErr w:type="spellEnd"/>
      <w:r w:rsidRPr="00022D20">
        <w:t>»:</w:t>
      </w:r>
    </w:p>
    <w:p w14:paraId="0FBC8574" w14:textId="77777777" w:rsidR="00022D20" w:rsidRPr="00022D20" w:rsidRDefault="00022D20" w:rsidP="00022D20">
      <w:pPr>
        <w:tabs>
          <w:tab w:val="left" w:pos="993"/>
        </w:tabs>
        <w:suppressAutoHyphens/>
        <w:ind w:firstLine="851"/>
        <w:jc w:val="both"/>
      </w:pPr>
      <w:r w:rsidRPr="00022D20">
        <w:t>1. Перевозка грузов железнодорожным транспортом, а также перемещение железнодорожных вагонов от приемо-сдаточных путей станций железных дорог до погрузочно-разгрузочных фронтов грузоотправителей (грузополучателей) до приемо-сдаточных путей, расстановка и перемещение вагонов по фронтам погрузки (выгрузки);</w:t>
      </w:r>
    </w:p>
    <w:p w14:paraId="4E587B99" w14:textId="77777777" w:rsidR="00022D20" w:rsidRPr="00022D20" w:rsidRDefault="00022D20" w:rsidP="00022D20">
      <w:pPr>
        <w:tabs>
          <w:tab w:val="left" w:pos="993"/>
        </w:tabs>
        <w:suppressAutoHyphens/>
        <w:ind w:firstLine="851"/>
        <w:jc w:val="both"/>
      </w:pPr>
      <w:r w:rsidRPr="00022D20">
        <w:t>2. Прочие виды деятельности, не запрещённые законодательством Российской Федерации.</w:t>
      </w:r>
    </w:p>
    <w:p w14:paraId="338A68DC" w14:textId="77777777" w:rsidR="00022D20" w:rsidRPr="00022D20" w:rsidRDefault="00022D20" w:rsidP="00022D20">
      <w:pPr>
        <w:ind w:left="142" w:firstLine="720"/>
        <w:jc w:val="both"/>
        <w:rPr>
          <w:bCs/>
          <w:color w:val="000000"/>
        </w:rPr>
      </w:pPr>
      <w:r w:rsidRPr="00022D20">
        <w:rPr>
          <w:bCs/>
          <w:color w:val="000000"/>
        </w:rPr>
        <w:t>Объемные показатели по регулируемым услугам на 2017-2018 годы приняты в следующем размере:</w:t>
      </w:r>
    </w:p>
    <w:p w14:paraId="5FE59650" w14:textId="77777777" w:rsidR="00022D20" w:rsidRPr="00022D20" w:rsidRDefault="00022D20" w:rsidP="00022D20">
      <w:pPr>
        <w:ind w:left="142" w:firstLine="720"/>
        <w:jc w:val="both"/>
      </w:pPr>
      <w:r w:rsidRPr="00022D20">
        <w:rPr>
          <w:bCs/>
          <w:color w:val="000000"/>
        </w:rPr>
        <w:t xml:space="preserve">1. </w:t>
      </w:r>
      <w:r w:rsidRPr="00022D20">
        <w:t>По перевозке грузов по подъездным железнодорожным путям:</w:t>
      </w:r>
    </w:p>
    <w:p w14:paraId="05C46577" w14:textId="77777777" w:rsidR="00022D20" w:rsidRPr="00022D20" w:rsidRDefault="00022D20" w:rsidP="00022D20">
      <w:pPr>
        <w:ind w:left="142" w:firstLine="720"/>
        <w:jc w:val="both"/>
      </w:pPr>
      <w:r w:rsidRPr="00022D20">
        <w:rPr>
          <w:bCs/>
          <w:color w:val="000000"/>
        </w:rPr>
        <w:t>По станции ГРЭС</w:t>
      </w:r>
      <w:r w:rsidRPr="00022D20">
        <w:t xml:space="preserve"> – по предложению предприятия в среднем за три года 2014, 2015, 2016 годы в количестве 7121,0 </w:t>
      </w:r>
      <w:proofErr w:type="spellStart"/>
      <w:r w:rsidRPr="00022D20">
        <w:t>тыс.тн</w:t>
      </w:r>
      <w:proofErr w:type="spellEnd"/>
      <w:r w:rsidRPr="00022D20">
        <w:t xml:space="preserve">. </w:t>
      </w:r>
    </w:p>
    <w:p w14:paraId="5A753702" w14:textId="77777777" w:rsidR="00022D20" w:rsidRPr="00022D20" w:rsidRDefault="00022D20" w:rsidP="00022D20">
      <w:pPr>
        <w:ind w:left="142" w:firstLine="720"/>
        <w:jc w:val="both"/>
        <w:rPr>
          <w:bCs/>
          <w:color w:val="000000"/>
        </w:rPr>
      </w:pPr>
      <w:r w:rsidRPr="00022D20">
        <w:rPr>
          <w:bCs/>
          <w:color w:val="000000"/>
        </w:rPr>
        <w:t xml:space="preserve">По станции Северной - </w:t>
      </w:r>
      <w:r w:rsidRPr="00022D20">
        <w:t xml:space="preserve">по предложению предприятия в среднем за три года 2014, 2015, 2016 годы в количестве 56,8 </w:t>
      </w:r>
      <w:proofErr w:type="spellStart"/>
      <w:r w:rsidRPr="00022D20">
        <w:t>тыс.тн</w:t>
      </w:r>
      <w:proofErr w:type="spellEnd"/>
      <w:r w:rsidRPr="00022D20">
        <w:t>.</w:t>
      </w:r>
    </w:p>
    <w:p w14:paraId="5DCC2B14" w14:textId="77AA02EA" w:rsidR="00022D20" w:rsidRPr="00022D20" w:rsidRDefault="00022D20" w:rsidP="00022D20">
      <w:pPr>
        <w:ind w:left="142" w:firstLine="720"/>
        <w:jc w:val="both"/>
        <w:rPr>
          <w:bCs/>
          <w:color w:val="000000"/>
        </w:rPr>
      </w:pPr>
      <w:r w:rsidRPr="00022D20">
        <w:rPr>
          <w:bCs/>
          <w:color w:val="000000"/>
        </w:rPr>
        <w:t xml:space="preserve">2. </w:t>
      </w:r>
      <w:r w:rsidRPr="00022D20">
        <w:t>По маневровой работе, выполняемой локомотивом</w:t>
      </w:r>
      <w:r>
        <w:br/>
      </w:r>
      <w:r w:rsidRPr="00022D20">
        <w:t>ООО «</w:t>
      </w:r>
      <w:proofErr w:type="spellStart"/>
      <w:r w:rsidRPr="00022D20">
        <w:rPr>
          <w:bCs/>
          <w:color w:val="000000"/>
        </w:rPr>
        <w:t>Беловопромжелдортранс</w:t>
      </w:r>
      <w:proofErr w:type="spellEnd"/>
      <w:r w:rsidRPr="00022D20">
        <w:t>» по</w:t>
      </w:r>
      <w:r w:rsidRPr="00022D20">
        <w:rPr>
          <w:bCs/>
          <w:color w:val="000000"/>
        </w:rPr>
        <w:t xml:space="preserve"> предложению предприятия в размере 70,680 </w:t>
      </w:r>
      <w:proofErr w:type="spellStart"/>
      <w:r w:rsidRPr="00022D20">
        <w:rPr>
          <w:bCs/>
          <w:color w:val="000000"/>
        </w:rPr>
        <w:t>локомотиво</w:t>
      </w:r>
      <w:proofErr w:type="spellEnd"/>
      <w:r w:rsidRPr="00022D20">
        <w:rPr>
          <w:bCs/>
          <w:color w:val="000000"/>
        </w:rPr>
        <w:t>-часов.</w:t>
      </w:r>
    </w:p>
    <w:p w14:paraId="7C9D98EB" w14:textId="47E773E7" w:rsidR="00022D20" w:rsidRPr="00022D20" w:rsidRDefault="00022D20" w:rsidP="00022D20">
      <w:pPr>
        <w:ind w:left="142" w:firstLine="720"/>
        <w:jc w:val="both"/>
        <w:rPr>
          <w:bCs/>
        </w:rPr>
      </w:pPr>
      <w:r w:rsidRPr="00022D20">
        <w:rPr>
          <w:bCs/>
          <w:color w:val="000000"/>
        </w:rPr>
        <w:t xml:space="preserve">По данным </w:t>
      </w:r>
      <w:r w:rsidRPr="00022D20">
        <w:t>ООО «</w:t>
      </w:r>
      <w:proofErr w:type="spellStart"/>
      <w:r w:rsidRPr="00022D20">
        <w:rPr>
          <w:bCs/>
          <w:color w:val="000000"/>
        </w:rPr>
        <w:t>Беловопромжелдортранс</w:t>
      </w:r>
      <w:proofErr w:type="spellEnd"/>
      <w:r w:rsidRPr="00022D20">
        <w:t>»</w:t>
      </w:r>
      <w:r w:rsidRPr="00022D20">
        <w:rPr>
          <w:bCs/>
          <w:color w:val="000000"/>
        </w:rPr>
        <w:t xml:space="preserve"> в </w:t>
      </w:r>
      <w:r w:rsidRPr="00022D20">
        <w:rPr>
          <w:bCs/>
        </w:rPr>
        <w:t>2016 году количество локомотивов на балансе организации 9 ед. марок ТЭМ -2.</w:t>
      </w:r>
      <w:r w:rsidR="009B1169">
        <w:rPr>
          <w:bCs/>
        </w:rPr>
        <w:t xml:space="preserve"> </w:t>
      </w:r>
      <w:r w:rsidRPr="00022D20">
        <w:rPr>
          <w:bCs/>
        </w:rPr>
        <w:t>Длина железнодорожных путей по ст. ГРЭС 31,905 км, по ст. Северная 2,16 км. Количество стрелочных переводов по ст. ГРЭС 64 шт., по ст. Северная 3 шт.</w:t>
      </w:r>
    </w:p>
    <w:p w14:paraId="45007CD6" w14:textId="6A40F81A" w:rsidR="00022D20" w:rsidRPr="00022D20" w:rsidRDefault="00022D20" w:rsidP="00022D20">
      <w:pPr>
        <w:ind w:left="142" w:firstLine="720"/>
        <w:jc w:val="both"/>
        <w:rPr>
          <w:bCs/>
        </w:rPr>
      </w:pPr>
      <w:r w:rsidRPr="00022D20">
        <w:rPr>
          <w:bCs/>
        </w:rPr>
        <w:t>В организации ведется раздельный бухгалтерский учет доходов и расходов</w:t>
      </w:r>
      <w:r>
        <w:rPr>
          <w:bCs/>
        </w:rPr>
        <w:br/>
      </w:r>
      <w:r w:rsidRPr="00022D20">
        <w:rPr>
          <w:bCs/>
        </w:rPr>
        <w:t>по видам оказываемых услуг.</w:t>
      </w:r>
    </w:p>
    <w:p w14:paraId="3EC1F52F" w14:textId="345DF031" w:rsidR="00022D20" w:rsidRDefault="00022D20" w:rsidP="00022D20">
      <w:pPr>
        <w:ind w:left="142" w:firstLine="720"/>
        <w:jc w:val="both"/>
        <w:rPr>
          <w:b/>
          <w:bCs/>
          <w:u w:val="single"/>
        </w:rPr>
      </w:pPr>
    </w:p>
    <w:p w14:paraId="12D44BFD" w14:textId="77777777" w:rsidR="00022D20" w:rsidRPr="00022D20" w:rsidRDefault="00022D20" w:rsidP="00022D20">
      <w:pPr>
        <w:ind w:left="142" w:firstLine="720"/>
        <w:jc w:val="both"/>
        <w:rPr>
          <w:b/>
          <w:bCs/>
          <w:u w:val="single"/>
        </w:rPr>
      </w:pPr>
    </w:p>
    <w:p w14:paraId="31E7E4F1" w14:textId="511661C4" w:rsidR="00022D20" w:rsidRDefault="00022D20" w:rsidP="00022D20">
      <w:pPr>
        <w:ind w:left="142" w:firstLine="720"/>
        <w:jc w:val="both"/>
        <w:rPr>
          <w:b/>
          <w:bCs/>
          <w:u w:val="single"/>
        </w:rPr>
      </w:pPr>
    </w:p>
    <w:p w14:paraId="62B187A6" w14:textId="70531029" w:rsidR="00726F19" w:rsidRDefault="00726F19" w:rsidP="00022D20">
      <w:pPr>
        <w:ind w:left="142" w:firstLine="720"/>
        <w:jc w:val="both"/>
        <w:rPr>
          <w:b/>
          <w:bCs/>
          <w:u w:val="single"/>
        </w:rPr>
      </w:pPr>
    </w:p>
    <w:p w14:paraId="2846B55D" w14:textId="77777777" w:rsidR="00022D20" w:rsidRPr="00022D20" w:rsidRDefault="00022D20" w:rsidP="00022D20">
      <w:pPr>
        <w:ind w:left="142" w:firstLine="720"/>
        <w:jc w:val="both"/>
        <w:rPr>
          <w:b/>
          <w:bCs/>
          <w:u w:val="single"/>
        </w:rPr>
      </w:pPr>
      <w:r w:rsidRPr="00022D20">
        <w:rPr>
          <w:b/>
          <w:bCs/>
          <w:u w:val="single"/>
        </w:rPr>
        <w:lastRenderedPageBreak/>
        <w:t>Перевозка грузов по станции ГРЭС.</w:t>
      </w:r>
    </w:p>
    <w:p w14:paraId="3BA87306" w14:textId="275979AB" w:rsidR="00022D20" w:rsidRPr="00022D20" w:rsidRDefault="00022D20" w:rsidP="00022D20">
      <w:pPr>
        <w:ind w:left="142" w:firstLine="720"/>
        <w:jc w:val="both"/>
        <w:rPr>
          <w:bCs/>
        </w:rPr>
      </w:pPr>
      <w:r w:rsidRPr="00022D20">
        <w:rPr>
          <w:bCs/>
        </w:rPr>
        <w:t xml:space="preserve">По бухгалтерской учету за 2016 год расходы составили 245979,42 </w:t>
      </w:r>
      <w:proofErr w:type="spellStart"/>
      <w:r w:rsidRPr="00022D20">
        <w:rPr>
          <w:bCs/>
        </w:rPr>
        <w:t>тыс.руб</w:t>
      </w:r>
      <w:proofErr w:type="spellEnd"/>
      <w:r w:rsidRPr="00022D20">
        <w:rPr>
          <w:bCs/>
        </w:rPr>
        <w:t>. Выручка составила 251531,43</w:t>
      </w:r>
      <w:r w:rsidR="009B1169">
        <w:rPr>
          <w:bCs/>
        </w:rPr>
        <w:t xml:space="preserve"> </w:t>
      </w:r>
      <w:proofErr w:type="spellStart"/>
      <w:r w:rsidRPr="00022D20">
        <w:rPr>
          <w:bCs/>
        </w:rPr>
        <w:t>тыс.руб</w:t>
      </w:r>
      <w:proofErr w:type="spellEnd"/>
      <w:r w:rsidRPr="00022D20">
        <w:rPr>
          <w:bCs/>
        </w:rPr>
        <w:t xml:space="preserve">. Финансовый результат по ст. ГРЭС за 2016 год составил 5552,01 </w:t>
      </w:r>
      <w:proofErr w:type="spellStart"/>
      <w:r w:rsidRPr="00022D20">
        <w:rPr>
          <w:bCs/>
        </w:rPr>
        <w:t>тыс.руб</w:t>
      </w:r>
      <w:proofErr w:type="spellEnd"/>
      <w:r w:rsidRPr="00022D20">
        <w:rPr>
          <w:bCs/>
        </w:rPr>
        <w:t>.</w:t>
      </w:r>
    </w:p>
    <w:p w14:paraId="48517689" w14:textId="68046D0E" w:rsidR="00022D20" w:rsidRPr="00022D20" w:rsidRDefault="00022D20" w:rsidP="00022D20">
      <w:pPr>
        <w:ind w:left="142" w:firstLine="720"/>
        <w:jc w:val="both"/>
        <w:rPr>
          <w:bCs/>
        </w:rPr>
      </w:pPr>
      <w:r w:rsidRPr="00022D20">
        <w:rPr>
          <w:bCs/>
        </w:rPr>
        <w:t xml:space="preserve">По бухгалтерской учету за 1 полугодие 2017 года расходы составили 145232,68 </w:t>
      </w:r>
      <w:proofErr w:type="spellStart"/>
      <w:r w:rsidRPr="00022D20">
        <w:rPr>
          <w:bCs/>
        </w:rPr>
        <w:t>тыс.руб</w:t>
      </w:r>
      <w:proofErr w:type="spellEnd"/>
      <w:r w:rsidRPr="00022D20">
        <w:rPr>
          <w:bCs/>
        </w:rPr>
        <w:t>. Выручка составила 143226,63</w:t>
      </w:r>
      <w:r w:rsidR="009B1169">
        <w:rPr>
          <w:bCs/>
        </w:rPr>
        <w:t xml:space="preserve"> </w:t>
      </w:r>
      <w:proofErr w:type="spellStart"/>
      <w:r w:rsidRPr="00022D20">
        <w:rPr>
          <w:bCs/>
        </w:rPr>
        <w:t>тыс.руб</w:t>
      </w:r>
      <w:proofErr w:type="spellEnd"/>
      <w:r w:rsidRPr="00022D20">
        <w:rPr>
          <w:bCs/>
        </w:rPr>
        <w:t xml:space="preserve">. Финансовый результат по ст. ГРЭС за 1 полугодие 2017 года составил (-2006,05) </w:t>
      </w:r>
      <w:proofErr w:type="spellStart"/>
      <w:r w:rsidRPr="00022D20">
        <w:rPr>
          <w:bCs/>
        </w:rPr>
        <w:t>тыс.руб</w:t>
      </w:r>
      <w:proofErr w:type="spellEnd"/>
      <w:r w:rsidRPr="00022D20">
        <w:rPr>
          <w:bCs/>
        </w:rPr>
        <w:t>.</w:t>
      </w:r>
    </w:p>
    <w:p w14:paraId="783D38F0" w14:textId="77777777" w:rsidR="00022D20" w:rsidRPr="00022D20" w:rsidRDefault="00022D20" w:rsidP="00022D20">
      <w:pPr>
        <w:ind w:firstLine="720"/>
        <w:jc w:val="both"/>
        <w:rPr>
          <w:color w:val="000000"/>
        </w:rPr>
      </w:pPr>
      <w:r w:rsidRPr="00022D20">
        <w:rPr>
          <w:color w:val="000000"/>
        </w:rPr>
        <w:t xml:space="preserve">Величина необходимой валовой выручки на 2017-2018годы, заявленная организацией, составляет </w:t>
      </w:r>
      <w:r w:rsidRPr="00022D20">
        <w:rPr>
          <w:b/>
        </w:rPr>
        <w:t xml:space="preserve">467140,0 </w:t>
      </w:r>
      <w:r w:rsidRPr="00022D20">
        <w:rPr>
          <w:color w:val="000000"/>
        </w:rPr>
        <w:t>тыс. руб.</w:t>
      </w:r>
    </w:p>
    <w:p w14:paraId="5FBE40DA" w14:textId="77777777" w:rsidR="00022D20" w:rsidRPr="00022D20" w:rsidRDefault="00022D20" w:rsidP="00022D20">
      <w:pPr>
        <w:ind w:firstLine="720"/>
        <w:jc w:val="both"/>
      </w:pPr>
      <w:r w:rsidRPr="00022D20">
        <w:rPr>
          <w:color w:val="000000"/>
        </w:rPr>
        <w:t xml:space="preserve">Экономически обоснованные расходы при расчете максимального тарифа на перевозку грузов на очередной период регулирования </w:t>
      </w:r>
      <w:r w:rsidRPr="00022D20">
        <w:rPr>
          <w:bCs/>
        </w:rPr>
        <w:t xml:space="preserve">по ст. ГРЭС </w:t>
      </w:r>
      <w:r w:rsidRPr="00022D20">
        <w:rPr>
          <w:color w:val="000000"/>
        </w:rPr>
        <w:t xml:space="preserve">определены регулирующим органом в размере </w:t>
      </w:r>
      <w:r w:rsidRPr="00022D20">
        <w:rPr>
          <w:b/>
        </w:rPr>
        <w:t xml:space="preserve">253757,8 </w:t>
      </w:r>
      <w:r w:rsidRPr="00022D20">
        <w:rPr>
          <w:color w:val="000000"/>
        </w:rPr>
        <w:t>тыс. руб.</w:t>
      </w:r>
    </w:p>
    <w:p w14:paraId="20CADA2B" w14:textId="77777777" w:rsidR="00022D20" w:rsidRPr="00022D20" w:rsidRDefault="00022D20" w:rsidP="00022D20">
      <w:pPr>
        <w:ind w:left="142" w:firstLine="720"/>
        <w:jc w:val="both"/>
      </w:pPr>
      <w:r w:rsidRPr="00022D20">
        <w:t>При проведении экономического анализа расчетно-обосновывающих материалов, представленных ООО «</w:t>
      </w:r>
      <w:proofErr w:type="spellStart"/>
      <w:r w:rsidRPr="00022D20">
        <w:rPr>
          <w:bCs/>
          <w:color w:val="000000"/>
        </w:rPr>
        <w:t>Беловопромжелдортранс</w:t>
      </w:r>
      <w:proofErr w:type="spellEnd"/>
      <w:r w:rsidRPr="00022D20">
        <w:t>», для определения величины необходимой валовой выручки по ст. ГРЭС, считаем экономически обоснованными расходы по статьям затрат на следующем уровне:</w:t>
      </w:r>
    </w:p>
    <w:p w14:paraId="21205779" w14:textId="6E3729D5" w:rsidR="00022D20" w:rsidRPr="00022D20" w:rsidRDefault="00022D20" w:rsidP="00022D20">
      <w:pPr>
        <w:ind w:left="142" w:firstLine="709"/>
        <w:jc w:val="both"/>
      </w:pPr>
      <w:r w:rsidRPr="00022D20">
        <w:t>1. Затраты на оплату труда приняты в</w:t>
      </w:r>
      <w:r w:rsidR="009B1169">
        <w:t xml:space="preserve"> </w:t>
      </w:r>
      <w:r w:rsidRPr="00022D20">
        <w:t xml:space="preserve">размере </w:t>
      </w:r>
      <w:r w:rsidRPr="00022D20">
        <w:rPr>
          <w:b/>
        </w:rPr>
        <w:t xml:space="preserve">58384,2 </w:t>
      </w:r>
      <w:proofErr w:type="spellStart"/>
      <w:proofErr w:type="gramStart"/>
      <w:r w:rsidRPr="00022D20">
        <w:t>тыс.руб</w:t>
      </w:r>
      <w:proofErr w:type="spellEnd"/>
      <w:proofErr w:type="gramEnd"/>
      <w:r w:rsidRPr="00022D20">
        <w:t xml:space="preserve"> по факту 2015 года с индексами 107,1, 104,7, 104,0 на 2016, 2017, 2018 гг.</w:t>
      </w:r>
    </w:p>
    <w:p w14:paraId="70C88B1B" w14:textId="74C03DBC" w:rsidR="00022D20" w:rsidRPr="00022D20" w:rsidRDefault="00022D20" w:rsidP="00022D20">
      <w:pPr>
        <w:tabs>
          <w:tab w:val="left" w:pos="1276"/>
        </w:tabs>
        <w:ind w:firstLine="709"/>
        <w:jc w:val="both"/>
      </w:pPr>
      <w:r w:rsidRPr="00022D20">
        <w:t xml:space="preserve"> Темпы роста фонда оплаты труда на предприятии с 2015 по 2017 годы значительно (35,7%) опережали рост, установленный индексами Минэкономразвития РФ. Предлагаемый рост фонда оплаты труда на регулируемый период по сравнению с фактом 2016 года составил 39,4%.</w:t>
      </w:r>
    </w:p>
    <w:p w14:paraId="588D75F4" w14:textId="77777777" w:rsidR="00022D20" w:rsidRPr="00022D20" w:rsidRDefault="00022D20" w:rsidP="00022D20">
      <w:pPr>
        <w:tabs>
          <w:tab w:val="left" w:pos="1276"/>
        </w:tabs>
        <w:ind w:firstLine="709"/>
        <w:jc w:val="both"/>
      </w:pPr>
      <w:r w:rsidRPr="00022D20">
        <w:t>Регулирующий орган считает такой резкий рост расходов на оплату труда экономически необоснованным.</w:t>
      </w:r>
    </w:p>
    <w:p w14:paraId="45F30841" w14:textId="77777777" w:rsidR="00022D20" w:rsidRPr="00022D20" w:rsidRDefault="00022D20" w:rsidP="00022D20">
      <w:pPr>
        <w:ind w:left="142" w:firstLine="709"/>
        <w:jc w:val="both"/>
      </w:pPr>
      <w:r w:rsidRPr="00022D20">
        <w:t xml:space="preserve">2. Страховые взносы приняты в соответствии с действующим законодательством в размере </w:t>
      </w:r>
      <w:r w:rsidRPr="00022D20">
        <w:rPr>
          <w:b/>
        </w:rPr>
        <w:t>18328,6</w:t>
      </w:r>
      <w:r w:rsidRPr="00022D20">
        <w:t xml:space="preserve"> </w:t>
      </w:r>
      <w:proofErr w:type="spellStart"/>
      <w:r w:rsidRPr="00022D20">
        <w:t>тыс.руб</w:t>
      </w:r>
      <w:proofErr w:type="spellEnd"/>
      <w:r w:rsidRPr="00022D20">
        <w:t>. пропорционально фонду оплаты труда по факту 2016 года.</w:t>
      </w:r>
    </w:p>
    <w:p w14:paraId="17906DB2" w14:textId="7B08229F" w:rsidR="00022D20" w:rsidRPr="00022D20" w:rsidRDefault="00022D20" w:rsidP="00022D20">
      <w:pPr>
        <w:ind w:left="142" w:firstLine="709"/>
        <w:jc w:val="both"/>
      </w:pPr>
      <w:r w:rsidRPr="00022D20">
        <w:t>3. Расходы на топливо и ГСМ приняты</w:t>
      </w:r>
      <w:r w:rsidR="009B1169">
        <w:t xml:space="preserve"> </w:t>
      </w:r>
      <w:r w:rsidRPr="00022D20">
        <w:t xml:space="preserve">в размере </w:t>
      </w:r>
      <w:r w:rsidRPr="00022D20">
        <w:rPr>
          <w:b/>
        </w:rPr>
        <w:t>33725,8</w:t>
      </w:r>
      <w:r w:rsidRPr="00022D20">
        <w:t xml:space="preserve"> </w:t>
      </w:r>
      <w:proofErr w:type="spellStart"/>
      <w:r w:rsidRPr="00022D20">
        <w:t>тыс.руб</w:t>
      </w:r>
      <w:proofErr w:type="spellEnd"/>
      <w:r w:rsidRPr="00022D20">
        <w:t xml:space="preserve">. по факту 1 полугодия 2017 года в пересчете на год пропорционально изменению объемов перевозки с учетом индекса 101,5 на 2018 год. </w:t>
      </w:r>
    </w:p>
    <w:p w14:paraId="1ACD1577" w14:textId="77777777" w:rsidR="00022D20" w:rsidRPr="00022D20" w:rsidRDefault="00022D20" w:rsidP="00022D20">
      <w:pPr>
        <w:ind w:left="142" w:firstLine="709"/>
        <w:jc w:val="both"/>
      </w:pPr>
      <w:r w:rsidRPr="00022D20">
        <w:t>4. Затраты на аренду основных средств приняты в следующих объемах:</w:t>
      </w:r>
    </w:p>
    <w:p w14:paraId="48BD3ADD" w14:textId="77777777" w:rsidR="00022D20" w:rsidRPr="00022D20" w:rsidRDefault="00022D20" w:rsidP="00022D20">
      <w:pPr>
        <w:ind w:left="142" w:firstLine="709"/>
        <w:jc w:val="both"/>
      </w:pPr>
      <w:r w:rsidRPr="00022D20">
        <w:t xml:space="preserve">4.1. Затраты на аренду земли приняты по предложению предприятия в размере </w:t>
      </w:r>
      <w:r w:rsidRPr="00022D20">
        <w:rPr>
          <w:b/>
        </w:rPr>
        <w:t>64,0</w:t>
      </w:r>
      <w:r w:rsidRPr="00022D20">
        <w:t xml:space="preserve"> </w:t>
      </w:r>
      <w:proofErr w:type="spellStart"/>
      <w:r w:rsidRPr="00022D20">
        <w:t>тыс.руб</w:t>
      </w:r>
      <w:proofErr w:type="spellEnd"/>
      <w:r w:rsidRPr="00022D20">
        <w:t>.</w:t>
      </w:r>
    </w:p>
    <w:p w14:paraId="1E8818D0" w14:textId="77777777" w:rsidR="00022D20" w:rsidRPr="00022D20" w:rsidRDefault="00022D20" w:rsidP="00022D20">
      <w:pPr>
        <w:ind w:left="142" w:firstLine="709"/>
        <w:jc w:val="both"/>
      </w:pPr>
      <w:r w:rsidRPr="00022D20">
        <w:t>4.2. Затраты на аренду тепловоза в размере 16428,0 регулирующим органом не приняты, так как считаем, что существующий тепловозный парк обеспечивает выполнение транспортных работ по перевозке грузов в полном объеме.</w:t>
      </w:r>
    </w:p>
    <w:p w14:paraId="662CA5F2" w14:textId="77777777" w:rsidR="00022D20" w:rsidRPr="00022D20" w:rsidRDefault="00022D20" w:rsidP="00022D20">
      <w:pPr>
        <w:ind w:left="142" w:firstLine="709"/>
        <w:jc w:val="both"/>
      </w:pPr>
      <w:r w:rsidRPr="00022D20">
        <w:t>4.3. Затраты на прочую аренду в размере 190,0 регулирующим органом не приняты. Согласно расшифровке в аренду берутся 2 автомобиля и крытый вагон, который не относится к осуществлению регулируемого вида деятельности. В связи с тем, что обоснование необходимости аренды новых автомобилей в материалах тарифного дела не содержится и на балансе предприятия 3 автомобиля имеется, считаем данные расходы экономически нецелесообразными.</w:t>
      </w:r>
    </w:p>
    <w:p w14:paraId="59E73291" w14:textId="77777777" w:rsidR="00022D20" w:rsidRPr="00022D20" w:rsidRDefault="00022D20" w:rsidP="00022D20">
      <w:pPr>
        <w:ind w:left="142" w:firstLine="709"/>
        <w:jc w:val="both"/>
      </w:pPr>
      <w:r w:rsidRPr="00022D20">
        <w:t xml:space="preserve">5. Материальные расходы приняты в размере 7504,5 </w:t>
      </w:r>
      <w:proofErr w:type="spellStart"/>
      <w:r w:rsidRPr="00022D20">
        <w:t>тыс.руб</w:t>
      </w:r>
      <w:proofErr w:type="spellEnd"/>
      <w:r w:rsidRPr="00022D20">
        <w:t>. по факту 1 полугодия 2017 в пересчете на год с учетом индекса 104,9 на 2018 год.</w:t>
      </w:r>
    </w:p>
    <w:p w14:paraId="158BD5F8" w14:textId="77777777" w:rsidR="00022D20" w:rsidRPr="00022D20" w:rsidRDefault="00022D20" w:rsidP="00022D20">
      <w:pPr>
        <w:ind w:left="142" w:firstLine="709"/>
        <w:jc w:val="both"/>
      </w:pPr>
      <w:r w:rsidRPr="00022D20">
        <w:t xml:space="preserve">6. Затраты на ремонт и техническое обслуживание основных средств приняты в размере </w:t>
      </w:r>
      <w:r w:rsidRPr="00022D20">
        <w:rPr>
          <w:b/>
        </w:rPr>
        <w:t>35553,7</w:t>
      </w:r>
      <w:r w:rsidRPr="00022D20">
        <w:t xml:space="preserve"> </w:t>
      </w:r>
      <w:proofErr w:type="spellStart"/>
      <w:r w:rsidRPr="00022D20">
        <w:t>тыс.руб</w:t>
      </w:r>
      <w:proofErr w:type="spellEnd"/>
      <w:r w:rsidRPr="00022D20">
        <w:t>., в том числе:</w:t>
      </w:r>
    </w:p>
    <w:p w14:paraId="309C5726" w14:textId="77777777" w:rsidR="00022D20" w:rsidRPr="00022D20" w:rsidRDefault="00022D20" w:rsidP="00022D20">
      <w:pPr>
        <w:ind w:left="142" w:firstLine="709"/>
        <w:jc w:val="both"/>
      </w:pPr>
      <w:r w:rsidRPr="00022D20">
        <w:t xml:space="preserve">6.1. Затраты на КР пути приняты в размере 17516,6 </w:t>
      </w:r>
      <w:proofErr w:type="spellStart"/>
      <w:r w:rsidRPr="00022D20">
        <w:t>тыс.руб</w:t>
      </w:r>
      <w:proofErr w:type="spellEnd"/>
      <w:r w:rsidRPr="00022D20">
        <w:t xml:space="preserve">. </w:t>
      </w:r>
    </w:p>
    <w:p w14:paraId="78C80E4A" w14:textId="77777777" w:rsidR="00022D20" w:rsidRPr="00022D20" w:rsidRDefault="00022D20" w:rsidP="00022D20">
      <w:pPr>
        <w:ind w:left="142" w:firstLine="709"/>
        <w:jc w:val="both"/>
      </w:pPr>
      <w:r w:rsidRPr="00022D20">
        <w:t>Затраты приняты:</w:t>
      </w:r>
    </w:p>
    <w:p w14:paraId="2DD923A5" w14:textId="7B7149D2" w:rsidR="00022D20" w:rsidRPr="00022D20" w:rsidRDefault="00022D20" w:rsidP="00022D20">
      <w:pPr>
        <w:ind w:left="142" w:firstLine="709"/>
        <w:jc w:val="both"/>
      </w:pPr>
      <w:r w:rsidRPr="00022D20">
        <w:t>- в объеме КР исходя из протяженности 31,905км и периодичности выполнения</w:t>
      </w:r>
      <w:r w:rsidR="009B1169">
        <w:t xml:space="preserve"> </w:t>
      </w:r>
      <w:r w:rsidRPr="00022D20">
        <w:t>4 класса путей 1 раз в 20 лет = 1,595 км по фактической цене по факту 1 полугодия 2017 года</w:t>
      </w:r>
      <w:r w:rsidR="009B1169">
        <w:t xml:space="preserve"> </w:t>
      </w:r>
      <w:r w:rsidRPr="00022D20">
        <w:t>-</w:t>
      </w:r>
      <w:r w:rsidR="009B1169">
        <w:t xml:space="preserve"> </w:t>
      </w:r>
      <w:r w:rsidRPr="00022D20">
        <w:t xml:space="preserve">4086,0 </w:t>
      </w:r>
      <w:proofErr w:type="spellStart"/>
      <w:proofErr w:type="gramStart"/>
      <w:r w:rsidRPr="00022D20">
        <w:t>тыс.руб</w:t>
      </w:r>
      <w:proofErr w:type="spellEnd"/>
      <w:proofErr w:type="gramEnd"/>
      <w:r w:rsidRPr="00022D20">
        <w:t xml:space="preserve"> за 0,5км * 2 = 8172,0 </w:t>
      </w:r>
      <w:proofErr w:type="spellStart"/>
      <w:r w:rsidRPr="00022D20">
        <w:t>тыс.руб</w:t>
      </w:r>
      <w:proofErr w:type="spellEnd"/>
      <w:r w:rsidRPr="00022D20">
        <w:t xml:space="preserve">. за 1 км. </w:t>
      </w:r>
    </w:p>
    <w:p w14:paraId="7E394708" w14:textId="521F22D5" w:rsidR="00022D20" w:rsidRPr="00022D20" w:rsidRDefault="00022D20" w:rsidP="00022D20">
      <w:pPr>
        <w:ind w:left="142" w:firstLine="709"/>
        <w:jc w:val="both"/>
      </w:pPr>
      <w:r w:rsidRPr="00022D20">
        <w:lastRenderedPageBreak/>
        <w:t>- в объеме СР исходя из протяженности 31,905 и периодичности выполнения</w:t>
      </w:r>
      <w:r w:rsidR="009B1169">
        <w:t xml:space="preserve"> </w:t>
      </w:r>
      <w:r w:rsidRPr="00022D20">
        <w:t>4 класса путей</w:t>
      </w:r>
      <w:r w:rsidR="009B1169">
        <w:t xml:space="preserve"> </w:t>
      </w:r>
      <w:r w:rsidRPr="00022D20">
        <w:t xml:space="preserve">1 раз в 10лет = 3,19 км. По цене 1148,6 </w:t>
      </w:r>
      <w:proofErr w:type="spellStart"/>
      <w:r w:rsidRPr="00022D20">
        <w:t>тыс.руб</w:t>
      </w:r>
      <w:proofErr w:type="spellEnd"/>
      <w:r w:rsidRPr="00022D20">
        <w:t>./км по предложению организации, с учетом индекса 104,9 на 2018 год.</w:t>
      </w:r>
    </w:p>
    <w:p w14:paraId="7666F2CB" w14:textId="77777777" w:rsidR="00022D20" w:rsidRPr="00022D20" w:rsidRDefault="00022D20" w:rsidP="00022D20">
      <w:pPr>
        <w:ind w:left="142" w:firstLine="709"/>
        <w:jc w:val="both"/>
      </w:pPr>
      <w:r w:rsidRPr="00022D20">
        <w:t xml:space="preserve">Затраты по планово-предупредительной выправке пути, </w:t>
      </w:r>
      <w:proofErr w:type="spellStart"/>
      <w:r w:rsidRPr="00022D20">
        <w:t>подъемочному</w:t>
      </w:r>
      <w:proofErr w:type="spellEnd"/>
      <w:r w:rsidRPr="00022D20">
        <w:t xml:space="preserve"> ремонту пути, а также деление затрат на ремонты пути по видам шпал в материалах тарифного дела ООО "БПЖТ" представлены не были.</w:t>
      </w:r>
    </w:p>
    <w:p w14:paraId="667D3D5F" w14:textId="77777777" w:rsidR="00022D20" w:rsidRPr="00022D20" w:rsidRDefault="00022D20" w:rsidP="00022D20">
      <w:pPr>
        <w:ind w:left="142" w:firstLine="709"/>
        <w:jc w:val="both"/>
      </w:pPr>
      <w:r w:rsidRPr="00022D20">
        <w:t xml:space="preserve">6.2. Регулирующим органом исключена суммы невыполнения КР путей за 2015, 2016 годы, принятые, но не освоенные предприятием. Общая сумма затрат невыполнения КР путей составила 4086,0 </w:t>
      </w:r>
      <w:proofErr w:type="spellStart"/>
      <w:r w:rsidRPr="00022D20">
        <w:t>тыс.руб</w:t>
      </w:r>
      <w:proofErr w:type="spellEnd"/>
      <w:r w:rsidRPr="00022D20">
        <w:t xml:space="preserve">. </w:t>
      </w:r>
    </w:p>
    <w:p w14:paraId="6DA84771" w14:textId="77777777" w:rsidR="00022D20" w:rsidRPr="00022D20" w:rsidRDefault="00022D20" w:rsidP="00022D20">
      <w:pPr>
        <w:ind w:left="142" w:firstLine="709"/>
        <w:jc w:val="both"/>
      </w:pPr>
      <w:r w:rsidRPr="00022D20">
        <w:t xml:space="preserve">6.3. Затраты на КР стрелочных переводов приняты по предложению предприятия в размере 7980,0 </w:t>
      </w:r>
      <w:proofErr w:type="spellStart"/>
      <w:r w:rsidRPr="00022D20">
        <w:t>тыс.руб</w:t>
      </w:r>
      <w:proofErr w:type="spellEnd"/>
      <w:r w:rsidRPr="00022D20">
        <w:t>.</w:t>
      </w:r>
    </w:p>
    <w:p w14:paraId="6BC9A366" w14:textId="77777777" w:rsidR="00022D20" w:rsidRPr="00022D20" w:rsidRDefault="00022D20" w:rsidP="00022D20">
      <w:pPr>
        <w:ind w:left="142" w:firstLine="709"/>
        <w:jc w:val="both"/>
      </w:pPr>
      <w:r w:rsidRPr="00022D20">
        <w:t xml:space="preserve">6.4. Затраты на КР локомотивов приняты в размере 6900,3 </w:t>
      </w:r>
      <w:proofErr w:type="spellStart"/>
      <w:r w:rsidRPr="00022D20">
        <w:t>тыс.руб</w:t>
      </w:r>
      <w:proofErr w:type="spellEnd"/>
      <w:r w:rsidRPr="00022D20">
        <w:t>. Затраты приняты исходя из фактических затрат по факту 1 полугодия 2017 года - КР единицы локомотива с индексом 104,9 (цена КР взята по счет-фактурам выполненных ремонтных работ по факту 1 полугодия 2017 года).</w:t>
      </w:r>
    </w:p>
    <w:p w14:paraId="318E68E1" w14:textId="77777777" w:rsidR="00022D20" w:rsidRPr="00022D20" w:rsidRDefault="00022D20" w:rsidP="00022D20">
      <w:pPr>
        <w:ind w:left="142" w:firstLine="709"/>
        <w:jc w:val="both"/>
      </w:pPr>
      <w:r w:rsidRPr="00022D20">
        <w:t xml:space="preserve">6.5. Прочие ремонты приняты в размере 7242,8 </w:t>
      </w:r>
      <w:proofErr w:type="spellStart"/>
      <w:r w:rsidRPr="00022D20">
        <w:t>тыс.руб</w:t>
      </w:r>
      <w:proofErr w:type="spellEnd"/>
      <w:r w:rsidRPr="00022D20">
        <w:t>. по факту 2016 года с индексами 105,8, 104,9 на 2017, 2018 годы.</w:t>
      </w:r>
    </w:p>
    <w:p w14:paraId="3F5A5E13" w14:textId="7392BF7B" w:rsidR="00022D20" w:rsidRPr="00022D20" w:rsidRDefault="00022D20" w:rsidP="00022D20">
      <w:pPr>
        <w:ind w:left="142" w:firstLine="709"/>
        <w:jc w:val="both"/>
      </w:pPr>
      <w:r w:rsidRPr="00022D20">
        <w:t xml:space="preserve">7. Затраты на приобретение электрической энергии приняты в размере </w:t>
      </w:r>
      <w:r w:rsidRPr="00022D20">
        <w:rPr>
          <w:b/>
        </w:rPr>
        <w:t>624,3</w:t>
      </w:r>
      <w:r w:rsidRPr="00022D20">
        <w:t xml:space="preserve"> </w:t>
      </w:r>
      <w:proofErr w:type="spellStart"/>
      <w:r w:rsidRPr="00022D20">
        <w:t>тыс.руб</w:t>
      </w:r>
      <w:proofErr w:type="spellEnd"/>
      <w:r w:rsidRPr="00022D20">
        <w:t>.</w:t>
      </w:r>
      <w:r w:rsidR="009B1169">
        <w:t xml:space="preserve"> </w:t>
      </w:r>
      <w:r w:rsidRPr="00022D20">
        <w:t>по факту 1 полугодия 2017 в пересчете на год с учетом индекса 104,4 на 2018 год.</w:t>
      </w:r>
    </w:p>
    <w:p w14:paraId="08D7CCAE" w14:textId="77777777" w:rsidR="00022D20" w:rsidRPr="00022D20" w:rsidRDefault="00022D20" w:rsidP="00022D20">
      <w:pPr>
        <w:ind w:left="142" w:firstLine="709"/>
        <w:jc w:val="both"/>
      </w:pPr>
      <w:r w:rsidRPr="00022D20">
        <w:t xml:space="preserve">8. Прочие расходы (услуги производственного характера) приняты в размере </w:t>
      </w:r>
      <w:r w:rsidRPr="00022D20">
        <w:rPr>
          <w:b/>
        </w:rPr>
        <w:t>3188,0</w:t>
      </w:r>
      <w:r w:rsidRPr="00022D20">
        <w:t xml:space="preserve"> </w:t>
      </w:r>
      <w:proofErr w:type="spellStart"/>
      <w:r w:rsidRPr="00022D20">
        <w:t>тыс.руб</w:t>
      </w:r>
      <w:proofErr w:type="spellEnd"/>
      <w:r w:rsidRPr="00022D20">
        <w:t>. по предложению предприятия.</w:t>
      </w:r>
    </w:p>
    <w:p w14:paraId="59D3F784" w14:textId="77777777" w:rsidR="00022D20" w:rsidRPr="00022D20" w:rsidRDefault="00022D20" w:rsidP="00022D20">
      <w:pPr>
        <w:ind w:left="142" w:firstLine="709"/>
        <w:jc w:val="both"/>
      </w:pPr>
      <w:r w:rsidRPr="00022D20">
        <w:t xml:space="preserve">9. Накладные расходы приняты в размере </w:t>
      </w:r>
      <w:r w:rsidRPr="00022D20">
        <w:rPr>
          <w:b/>
        </w:rPr>
        <w:t>89154,7</w:t>
      </w:r>
      <w:r w:rsidRPr="00022D20">
        <w:t xml:space="preserve"> </w:t>
      </w:r>
      <w:proofErr w:type="spellStart"/>
      <w:r w:rsidRPr="00022D20">
        <w:t>тыс.руб</w:t>
      </w:r>
      <w:proofErr w:type="spellEnd"/>
      <w:r w:rsidRPr="00022D20">
        <w:t xml:space="preserve">. </w:t>
      </w:r>
    </w:p>
    <w:p w14:paraId="33CB67A8" w14:textId="77777777" w:rsidR="00022D20" w:rsidRPr="00022D20" w:rsidRDefault="00022D20" w:rsidP="00022D20">
      <w:pPr>
        <w:ind w:left="142" w:firstLine="709"/>
        <w:jc w:val="both"/>
      </w:pPr>
      <w:r w:rsidRPr="00022D20">
        <w:t xml:space="preserve">Регулирующим органом приняты расчетные накладные расходы пропорционально фактической выручке 2016 года с индексами 105,8 на 2017, 104,9 на 2018 на основании фактических накладных затрат по </w:t>
      </w:r>
      <w:proofErr w:type="spellStart"/>
      <w:r w:rsidRPr="00022D20">
        <w:t>оборотно</w:t>
      </w:r>
      <w:proofErr w:type="spellEnd"/>
      <w:r w:rsidRPr="00022D20">
        <w:t xml:space="preserve">-сальдовой ведомости </w:t>
      </w:r>
      <w:proofErr w:type="spellStart"/>
      <w:r w:rsidRPr="00022D20">
        <w:t>сч</w:t>
      </w:r>
      <w:proofErr w:type="spellEnd"/>
      <w:r w:rsidRPr="00022D20">
        <w:t>. 25, 26, за исключением расходов на компенсацию за разъездной характер работы, услуги аудиторов как экономически необоснованных.</w:t>
      </w:r>
    </w:p>
    <w:p w14:paraId="1D5476AB" w14:textId="77777777" w:rsidR="00022D20" w:rsidRPr="00022D20" w:rsidRDefault="00022D20" w:rsidP="00022D20">
      <w:pPr>
        <w:ind w:left="142" w:firstLine="709"/>
        <w:jc w:val="both"/>
      </w:pPr>
      <w:r w:rsidRPr="00022D20">
        <w:t xml:space="preserve">10. Затраты на амортизацию основных средств приняты в размере </w:t>
      </w:r>
      <w:r w:rsidRPr="00022D20">
        <w:rPr>
          <w:b/>
        </w:rPr>
        <w:t>1836,0</w:t>
      </w:r>
      <w:r w:rsidRPr="00022D20">
        <w:t xml:space="preserve"> </w:t>
      </w:r>
      <w:proofErr w:type="spellStart"/>
      <w:r w:rsidRPr="00022D20">
        <w:t>тыс.руб</w:t>
      </w:r>
      <w:proofErr w:type="spellEnd"/>
      <w:r w:rsidRPr="00022D20">
        <w:t>. по факту 1 полугодия 2017 в пересчете на год.</w:t>
      </w:r>
    </w:p>
    <w:p w14:paraId="4C594168" w14:textId="77777777" w:rsidR="00022D20" w:rsidRPr="00022D20" w:rsidRDefault="00022D20" w:rsidP="00022D20">
      <w:pPr>
        <w:ind w:left="142" w:firstLine="709"/>
        <w:jc w:val="both"/>
      </w:pPr>
      <w:r w:rsidRPr="00022D20">
        <w:t xml:space="preserve">11. Нормативная прибыль, принятая регулирующим органом, составила </w:t>
      </w:r>
      <w:r w:rsidRPr="00022D20">
        <w:rPr>
          <w:b/>
        </w:rPr>
        <w:t>4741,5</w:t>
      </w:r>
      <w:r w:rsidRPr="00022D20">
        <w:t xml:space="preserve"> </w:t>
      </w:r>
      <w:proofErr w:type="spellStart"/>
      <w:r w:rsidRPr="00022D20">
        <w:t>тыс.руб</w:t>
      </w:r>
      <w:proofErr w:type="spellEnd"/>
      <w:r w:rsidRPr="00022D20">
        <w:t>., в том числе:</w:t>
      </w:r>
    </w:p>
    <w:p w14:paraId="172F10F8" w14:textId="3279EDA2" w:rsidR="00022D20" w:rsidRPr="00022D20" w:rsidRDefault="00022D20" w:rsidP="00022D20">
      <w:pPr>
        <w:ind w:left="142" w:firstLine="709"/>
        <w:jc w:val="both"/>
      </w:pPr>
      <w:r w:rsidRPr="00022D20">
        <w:t xml:space="preserve">11.1. Расходы на развитие производства в размере 1750,0 </w:t>
      </w:r>
      <w:proofErr w:type="spellStart"/>
      <w:r w:rsidRPr="00022D20">
        <w:t>тыс.руб</w:t>
      </w:r>
      <w:proofErr w:type="spellEnd"/>
      <w:r w:rsidRPr="00022D20">
        <w:t xml:space="preserve">. на приобретение снегоуборочного несамоходного поезда СМ-7Н стоимостью 35000 </w:t>
      </w:r>
      <w:proofErr w:type="spellStart"/>
      <w:r w:rsidRPr="00022D20">
        <w:t>тыс.руб</w:t>
      </w:r>
      <w:proofErr w:type="spellEnd"/>
      <w:r w:rsidRPr="00022D20">
        <w:t>. без НДС приняты в доле 0,05 ед. согласно постановлению Правительства РФ от 01.01.2002 № 1 (ред. от 07.07.2016) «О Классификации основных средств, включаемых в амортизационные группы» 1 ед. на 20 лет</w:t>
      </w:r>
      <w:r w:rsidR="009B1169">
        <w:t xml:space="preserve"> </w:t>
      </w:r>
      <w:r w:rsidRPr="00022D20">
        <w:t xml:space="preserve">0,05 ед. в год (35000,0 </w:t>
      </w:r>
      <w:proofErr w:type="spellStart"/>
      <w:r w:rsidRPr="00022D20">
        <w:t>тыс.руб</w:t>
      </w:r>
      <w:proofErr w:type="spellEnd"/>
      <w:r w:rsidRPr="00022D20">
        <w:t xml:space="preserve">. * 0,05 = 1750,0 </w:t>
      </w:r>
      <w:proofErr w:type="spellStart"/>
      <w:r w:rsidRPr="00022D20">
        <w:t>тыс.руб</w:t>
      </w:r>
      <w:proofErr w:type="spellEnd"/>
      <w:r w:rsidRPr="00022D20">
        <w:t>.)</w:t>
      </w:r>
    </w:p>
    <w:p w14:paraId="03AAB9F0" w14:textId="77777777" w:rsidR="00022D20" w:rsidRPr="00022D20" w:rsidRDefault="00022D20" w:rsidP="00022D20">
      <w:pPr>
        <w:ind w:left="142" w:firstLine="709"/>
        <w:jc w:val="both"/>
      </w:pPr>
      <w:r w:rsidRPr="00022D20">
        <w:t xml:space="preserve">11.2. Затраты на выплаты социального характера приняты в размере 2991,5 </w:t>
      </w:r>
      <w:proofErr w:type="spellStart"/>
      <w:r w:rsidRPr="00022D20">
        <w:t>тыс.руб</w:t>
      </w:r>
      <w:proofErr w:type="spellEnd"/>
      <w:r w:rsidRPr="00022D20">
        <w:t xml:space="preserve">. </w:t>
      </w:r>
    </w:p>
    <w:p w14:paraId="47ABD65F" w14:textId="77777777" w:rsidR="00022D20" w:rsidRPr="00022D20" w:rsidRDefault="00022D20" w:rsidP="00022D20">
      <w:pPr>
        <w:ind w:left="142" w:firstLine="709"/>
        <w:jc w:val="both"/>
      </w:pPr>
      <w:r w:rsidRPr="00022D20">
        <w:t xml:space="preserve">Регулирующим органом социальные выплаты приняты согласно </w:t>
      </w:r>
      <w:proofErr w:type="spellStart"/>
      <w:r w:rsidRPr="00022D20">
        <w:t>оборотно</w:t>
      </w:r>
      <w:proofErr w:type="spellEnd"/>
      <w:r w:rsidRPr="00022D20">
        <w:t>-сальдовой ведомости по сч.91 за 2016 год, распределенной пропорционально выручке, в соответствии с НК РФ с учетом индекса потребительских цен.</w:t>
      </w:r>
    </w:p>
    <w:p w14:paraId="264BDE78" w14:textId="77777777" w:rsidR="00022D20" w:rsidRPr="00022D20" w:rsidRDefault="00022D20" w:rsidP="00022D20">
      <w:pPr>
        <w:ind w:left="142" w:firstLine="709"/>
        <w:jc w:val="both"/>
      </w:pPr>
      <w:r w:rsidRPr="00022D20">
        <w:t xml:space="preserve">12. Затраты на налоги и сборы приняты в размере </w:t>
      </w:r>
      <w:r w:rsidRPr="00022D20">
        <w:rPr>
          <w:b/>
        </w:rPr>
        <w:t>652,5</w:t>
      </w:r>
      <w:r w:rsidRPr="00022D20">
        <w:t xml:space="preserve"> </w:t>
      </w:r>
      <w:proofErr w:type="spellStart"/>
      <w:r w:rsidRPr="00022D20">
        <w:t>тыс.руб</w:t>
      </w:r>
      <w:proofErr w:type="spellEnd"/>
      <w:r w:rsidRPr="00022D20">
        <w:t>., в том числе:</w:t>
      </w:r>
    </w:p>
    <w:p w14:paraId="47A260E8" w14:textId="77777777" w:rsidR="00022D20" w:rsidRPr="00022D20" w:rsidRDefault="00022D20" w:rsidP="00022D20">
      <w:pPr>
        <w:ind w:left="142" w:firstLine="709"/>
        <w:jc w:val="both"/>
      </w:pPr>
      <w:r w:rsidRPr="00022D20">
        <w:t xml:space="preserve">12.1. Налог на прибыль в размере 350,0 </w:t>
      </w:r>
      <w:proofErr w:type="spellStart"/>
      <w:r w:rsidRPr="00022D20">
        <w:t>тыс.руб</w:t>
      </w:r>
      <w:proofErr w:type="spellEnd"/>
      <w:r w:rsidRPr="00022D20">
        <w:t>.</w:t>
      </w:r>
    </w:p>
    <w:p w14:paraId="3B6C90C7" w14:textId="77777777" w:rsidR="00022D20" w:rsidRPr="00022D20" w:rsidRDefault="00022D20" w:rsidP="00022D20">
      <w:pPr>
        <w:ind w:left="142" w:firstLine="709"/>
        <w:jc w:val="both"/>
      </w:pPr>
      <w:r w:rsidRPr="00022D20">
        <w:t xml:space="preserve">12.2. Налог на имущество в размере 302,5 </w:t>
      </w:r>
      <w:proofErr w:type="spellStart"/>
      <w:r w:rsidRPr="00022D20">
        <w:t>тыс.руб</w:t>
      </w:r>
      <w:proofErr w:type="spellEnd"/>
      <w:r w:rsidRPr="00022D20">
        <w:t>.</w:t>
      </w:r>
    </w:p>
    <w:p w14:paraId="4EFAFCBB" w14:textId="134E1637" w:rsidR="00022D20" w:rsidRPr="00022D20" w:rsidRDefault="00022D20" w:rsidP="00022D20">
      <w:pPr>
        <w:ind w:left="142" w:firstLine="709"/>
        <w:jc w:val="both"/>
        <w:rPr>
          <w:color w:val="000000"/>
        </w:rPr>
      </w:pPr>
      <w:r w:rsidRPr="00022D20">
        <w:t>Итого, экономически обоснованные расходы при расчете максимального тарифа составили</w:t>
      </w:r>
      <w:r w:rsidR="009B1169">
        <w:t xml:space="preserve"> </w:t>
      </w:r>
      <w:r w:rsidRPr="00022D20">
        <w:rPr>
          <w:b/>
        </w:rPr>
        <w:t>253757,8</w:t>
      </w:r>
      <w:r w:rsidR="009B1169">
        <w:t xml:space="preserve"> </w:t>
      </w:r>
      <w:proofErr w:type="spellStart"/>
      <w:r w:rsidRPr="00022D20">
        <w:t>тыс.руб</w:t>
      </w:r>
      <w:proofErr w:type="spellEnd"/>
      <w:r w:rsidRPr="00022D20">
        <w:t>.</w:t>
      </w:r>
    </w:p>
    <w:p w14:paraId="0DBE74FE" w14:textId="05E2FA5B" w:rsidR="00022D20" w:rsidRDefault="00022D20" w:rsidP="00022D20">
      <w:pPr>
        <w:ind w:left="142" w:firstLine="567"/>
        <w:jc w:val="both"/>
      </w:pPr>
      <w:r w:rsidRPr="00022D20">
        <w:t>Результаты анализа затрат и расчет тарифов, предложенных к установлению изложен в приложении 1.</w:t>
      </w:r>
    </w:p>
    <w:p w14:paraId="6FAB1B92" w14:textId="5E1D4BA4" w:rsidR="00022D20" w:rsidRDefault="00022D20" w:rsidP="00022D20">
      <w:pPr>
        <w:ind w:left="142" w:firstLine="567"/>
        <w:jc w:val="both"/>
      </w:pPr>
    </w:p>
    <w:p w14:paraId="24EBA90C" w14:textId="2AFBBE9D" w:rsidR="00022D20" w:rsidRDefault="00022D20" w:rsidP="00022D20">
      <w:pPr>
        <w:ind w:left="142" w:firstLine="567"/>
        <w:jc w:val="both"/>
      </w:pPr>
    </w:p>
    <w:p w14:paraId="49FD6A48" w14:textId="77777777" w:rsidR="00527C5F" w:rsidRDefault="00527C5F" w:rsidP="00022D20">
      <w:pPr>
        <w:ind w:left="142" w:firstLine="567"/>
        <w:jc w:val="both"/>
        <w:sectPr w:rsidR="00527C5F" w:rsidSect="00726F19">
          <w:footerReference w:type="even" r:id="rId12"/>
          <w:footerReference w:type="default" r:id="rId13"/>
          <w:footerReference w:type="first" r:id="rId14"/>
          <w:pgSz w:w="11906" w:h="16838"/>
          <w:pgMar w:top="1134" w:right="850" w:bottom="1134" w:left="1701" w:header="708" w:footer="708" w:gutter="0"/>
          <w:cols w:space="708"/>
          <w:titlePg/>
          <w:docGrid w:linePitch="360"/>
        </w:sectPr>
      </w:pPr>
    </w:p>
    <w:p w14:paraId="16CC4589" w14:textId="2A20DE50" w:rsidR="00726F19" w:rsidRPr="00022D20" w:rsidRDefault="00726F19" w:rsidP="00022D20">
      <w:pPr>
        <w:ind w:left="142" w:firstLine="567"/>
        <w:jc w:val="both"/>
      </w:pPr>
    </w:p>
    <w:p w14:paraId="5E9AECB1" w14:textId="77777777" w:rsidR="00022D20" w:rsidRPr="00022D20" w:rsidRDefault="00022D20" w:rsidP="00022D20">
      <w:pPr>
        <w:ind w:left="142" w:firstLine="567"/>
        <w:jc w:val="both"/>
        <w:rPr>
          <w:b/>
          <w:u w:val="single"/>
        </w:rPr>
      </w:pPr>
      <w:r w:rsidRPr="00022D20">
        <w:rPr>
          <w:b/>
          <w:u w:val="single"/>
        </w:rPr>
        <w:t>Перевозка грузов по станции Северная.</w:t>
      </w:r>
    </w:p>
    <w:p w14:paraId="787739E2" w14:textId="77777777" w:rsidR="00022D20" w:rsidRPr="00022D20" w:rsidRDefault="00022D20" w:rsidP="00022D20">
      <w:pPr>
        <w:ind w:firstLine="720"/>
        <w:jc w:val="both"/>
      </w:pPr>
      <w:r w:rsidRPr="00022D20">
        <w:rPr>
          <w:color w:val="000000"/>
        </w:rPr>
        <w:t xml:space="preserve">Экономически обоснованные расходы при расчете максимального тарифа на перевозку грузов на очередной период регулирования </w:t>
      </w:r>
      <w:r w:rsidRPr="00022D20">
        <w:rPr>
          <w:bCs/>
        </w:rPr>
        <w:t xml:space="preserve">по ст. Северная </w:t>
      </w:r>
      <w:r w:rsidRPr="00022D20">
        <w:rPr>
          <w:color w:val="000000"/>
        </w:rPr>
        <w:t xml:space="preserve">определены регулирующим органом в размере </w:t>
      </w:r>
      <w:r w:rsidRPr="00022D20">
        <w:rPr>
          <w:b/>
        </w:rPr>
        <w:t xml:space="preserve">5535,8 </w:t>
      </w:r>
      <w:r w:rsidRPr="00022D20">
        <w:rPr>
          <w:color w:val="000000"/>
        </w:rPr>
        <w:t>тыс. руб.</w:t>
      </w:r>
    </w:p>
    <w:p w14:paraId="10F48F69" w14:textId="77777777" w:rsidR="00022D20" w:rsidRPr="00022D20" w:rsidRDefault="00022D20" w:rsidP="00022D20">
      <w:pPr>
        <w:ind w:left="142" w:firstLine="720"/>
        <w:jc w:val="both"/>
      </w:pPr>
      <w:r w:rsidRPr="00022D20">
        <w:t>При проведении экономического анализа расчетно-обосновывающих материалов, представленных ООО «</w:t>
      </w:r>
      <w:proofErr w:type="spellStart"/>
      <w:r w:rsidRPr="00022D20">
        <w:rPr>
          <w:bCs/>
          <w:color w:val="000000"/>
        </w:rPr>
        <w:t>Беловопромжелдортранс</w:t>
      </w:r>
      <w:proofErr w:type="spellEnd"/>
      <w:r w:rsidRPr="00022D20">
        <w:t>», для определения величины необходимой валовой выручки по ст. Северная, считаем экономически обоснованными расходы по статьям затрат на следующем уровне:</w:t>
      </w:r>
    </w:p>
    <w:p w14:paraId="112E6FD0" w14:textId="49ADA367" w:rsidR="00022D20" w:rsidRPr="00022D20" w:rsidRDefault="00022D20" w:rsidP="00022D20">
      <w:pPr>
        <w:ind w:left="142" w:firstLine="709"/>
        <w:jc w:val="both"/>
      </w:pPr>
      <w:r w:rsidRPr="00022D20">
        <w:t>1. Затраты на оплату труда приняты в</w:t>
      </w:r>
      <w:r w:rsidR="009B1169">
        <w:t xml:space="preserve"> </w:t>
      </w:r>
      <w:r w:rsidRPr="00022D20">
        <w:t xml:space="preserve">размере </w:t>
      </w:r>
      <w:r w:rsidRPr="00022D20">
        <w:rPr>
          <w:b/>
        </w:rPr>
        <w:t xml:space="preserve">554,025 </w:t>
      </w:r>
      <w:proofErr w:type="spellStart"/>
      <w:proofErr w:type="gramStart"/>
      <w:r w:rsidRPr="00022D20">
        <w:t>тыс.руб</w:t>
      </w:r>
      <w:proofErr w:type="spellEnd"/>
      <w:proofErr w:type="gramEnd"/>
      <w:r w:rsidRPr="00022D20">
        <w:t xml:space="preserve"> по факту 2016 года с индексами 104,7, 104,0 на 2017, 2018 гг.</w:t>
      </w:r>
    </w:p>
    <w:p w14:paraId="3D8428AC" w14:textId="508B8261" w:rsidR="00022D20" w:rsidRPr="00022D20" w:rsidRDefault="00022D20" w:rsidP="00022D20">
      <w:pPr>
        <w:tabs>
          <w:tab w:val="left" w:pos="1276"/>
        </w:tabs>
        <w:ind w:firstLine="709"/>
        <w:jc w:val="both"/>
      </w:pPr>
      <w:r w:rsidRPr="00022D20">
        <w:t xml:space="preserve"> 2. Страховые взносы приняты в соответствии с действующим законодательством в размере </w:t>
      </w:r>
      <w:r w:rsidRPr="00022D20">
        <w:rPr>
          <w:b/>
        </w:rPr>
        <w:t>173,964</w:t>
      </w:r>
      <w:r w:rsidR="009B1169">
        <w:rPr>
          <w:b/>
        </w:rPr>
        <w:t xml:space="preserve"> </w:t>
      </w:r>
      <w:proofErr w:type="spellStart"/>
      <w:r w:rsidRPr="00022D20">
        <w:rPr>
          <w:b/>
        </w:rPr>
        <w:t>тыс</w:t>
      </w:r>
      <w:r w:rsidRPr="00022D20">
        <w:t>.руб</w:t>
      </w:r>
      <w:proofErr w:type="spellEnd"/>
      <w:r w:rsidRPr="00022D20">
        <w:t>. пропорционально фонду оплаты труда по факту 2016 года.</w:t>
      </w:r>
    </w:p>
    <w:p w14:paraId="12192B79" w14:textId="3F1DFB1A" w:rsidR="00022D20" w:rsidRPr="00022D20" w:rsidRDefault="00022D20" w:rsidP="00022D20">
      <w:pPr>
        <w:ind w:left="142" w:firstLine="709"/>
        <w:jc w:val="both"/>
      </w:pPr>
      <w:r w:rsidRPr="00022D20">
        <w:t>3. Расходы на топливо и ГСМ приняты</w:t>
      </w:r>
      <w:r w:rsidR="009B1169">
        <w:t xml:space="preserve"> </w:t>
      </w:r>
      <w:r w:rsidRPr="00022D20">
        <w:t xml:space="preserve">в размере </w:t>
      </w:r>
      <w:r w:rsidRPr="00022D20">
        <w:rPr>
          <w:b/>
        </w:rPr>
        <w:t>350,094</w:t>
      </w:r>
      <w:r w:rsidRPr="00022D20">
        <w:t xml:space="preserve"> </w:t>
      </w:r>
      <w:proofErr w:type="spellStart"/>
      <w:r w:rsidRPr="00022D20">
        <w:t>тыс.руб</w:t>
      </w:r>
      <w:proofErr w:type="spellEnd"/>
      <w:r w:rsidRPr="00022D20">
        <w:t xml:space="preserve">. по факту 1 полугодия 2017 года в пересчете на год пропорционально изменению объемов перевозки с учетом индекса 101,5 на 2018 год. </w:t>
      </w:r>
    </w:p>
    <w:p w14:paraId="6AA58464" w14:textId="77777777" w:rsidR="00022D20" w:rsidRPr="00022D20" w:rsidRDefault="00022D20" w:rsidP="00022D20">
      <w:pPr>
        <w:ind w:left="142" w:firstLine="709"/>
        <w:jc w:val="both"/>
      </w:pPr>
      <w:r w:rsidRPr="00022D20">
        <w:t>4. Затраты на аренду основных средств приняты в следующих объемах:</w:t>
      </w:r>
    </w:p>
    <w:p w14:paraId="6AD4DC73" w14:textId="77777777" w:rsidR="00022D20" w:rsidRPr="00022D20" w:rsidRDefault="00022D20" w:rsidP="00022D20">
      <w:pPr>
        <w:ind w:left="142" w:firstLine="709"/>
        <w:jc w:val="both"/>
      </w:pPr>
      <w:r w:rsidRPr="00022D20">
        <w:t xml:space="preserve">4.1. Затраты на аренду земли приняты по факту 1 полугодия 2017 года в пересчете на год с индексом 104,0 на 2018 год в размере </w:t>
      </w:r>
      <w:r w:rsidRPr="00022D20">
        <w:rPr>
          <w:b/>
        </w:rPr>
        <w:t>2746,962</w:t>
      </w:r>
      <w:r w:rsidRPr="00022D20">
        <w:t xml:space="preserve"> </w:t>
      </w:r>
      <w:proofErr w:type="spellStart"/>
      <w:r w:rsidRPr="00022D20">
        <w:t>тыс.руб</w:t>
      </w:r>
      <w:proofErr w:type="spellEnd"/>
      <w:r w:rsidRPr="00022D20">
        <w:t>.</w:t>
      </w:r>
    </w:p>
    <w:p w14:paraId="031A05BE" w14:textId="77777777" w:rsidR="00022D20" w:rsidRPr="00022D20" w:rsidRDefault="00022D20" w:rsidP="00022D20">
      <w:pPr>
        <w:ind w:left="142" w:firstLine="709"/>
        <w:jc w:val="both"/>
      </w:pPr>
      <w:r w:rsidRPr="00022D20">
        <w:t>4.3. Затраты на аренду техники в размере 182,360 регулирующим органом не приняты. Согласно расшифровке в аренду берутся 2 автомобиля и крытый вагон, который не относится к осуществлению регулируемого вида деятельности. В связи с тем, что обоснование необходимости аренды новых автомобилей в материалах тарифного дела не содержится и на балансе предприятия 3 автомобиля имеется, считаем данные расходы экономически нецелесообразными.</w:t>
      </w:r>
    </w:p>
    <w:p w14:paraId="185AF51C" w14:textId="77777777" w:rsidR="00022D20" w:rsidRPr="00022D20" w:rsidRDefault="00022D20" w:rsidP="00022D20">
      <w:pPr>
        <w:ind w:left="142" w:firstLine="709"/>
        <w:jc w:val="both"/>
      </w:pPr>
      <w:r w:rsidRPr="00022D20">
        <w:t xml:space="preserve">5. Материальные расходы приняты в размере </w:t>
      </w:r>
      <w:r w:rsidRPr="00022D20">
        <w:rPr>
          <w:b/>
        </w:rPr>
        <w:t>70,879</w:t>
      </w:r>
      <w:r w:rsidRPr="00022D20">
        <w:t xml:space="preserve"> </w:t>
      </w:r>
      <w:proofErr w:type="spellStart"/>
      <w:r w:rsidRPr="00022D20">
        <w:t>тыс.руб</w:t>
      </w:r>
      <w:proofErr w:type="spellEnd"/>
      <w:r w:rsidRPr="00022D20">
        <w:t>. по факту 2016 года с учетом индексов 105,8, 104,9 на 2017, 2018 годы.</w:t>
      </w:r>
    </w:p>
    <w:p w14:paraId="7479F7A8" w14:textId="621E1B2A" w:rsidR="00022D20" w:rsidRPr="00022D20" w:rsidRDefault="00022D20" w:rsidP="00022D20">
      <w:pPr>
        <w:ind w:left="142" w:firstLine="709"/>
        <w:jc w:val="both"/>
      </w:pPr>
      <w:r w:rsidRPr="00022D20">
        <w:t xml:space="preserve">6. Затраты на приобретение электрической энергии приняты в размере </w:t>
      </w:r>
      <w:r w:rsidRPr="00022D20">
        <w:rPr>
          <w:b/>
        </w:rPr>
        <w:t>4,332</w:t>
      </w:r>
      <w:r w:rsidRPr="00022D20">
        <w:t xml:space="preserve"> </w:t>
      </w:r>
      <w:proofErr w:type="spellStart"/>
      <w:r w:rsidRPr="00022D20">
        <w:t>тыс.руб</w:t>
      </w:r>
      <w:proofErr w:type="spellEnd"/>
      <w:r w:rsidRPr="00022D20">
        <w:t>.</w:t>
      </w:r>
      <w:r w:rsidR="009B1169">
        <w:t xml:space="preserve"> </w:t>
      </w:r>
      <w:r w:rsidRPr="00022D20">
        <w:t>по факту 1 полугодия 2017 в пересчете на год с учетом индекса 104,4 на 2018 год.</w:t>
      </w:r>
    </w:p>
    <w:p w14:paraId="061ED9A0" w14:textId="77777777" w:rsidR="00022D20" w:rsidRPr="00022D20" w:rsidRDefault="00022D20" w:rsidP="00022D20">
      <w:pPr>
        <w:ind w:left="142" w:firstLine="709"/>
        <w:jc w:val="both"/>
      </w:pPr>
      <w:r w:rsidRPr="00022D20">
        <w:t xml:space="preserve">7. Прочие расходы (услуги производственного характера) приняты в размере </w:t>
      </w:r>
      <w:r w:rsidRPr="00022D20">
        <w:rPr>
          <w:b/>
        </w:rPr>
        <w:t>214,649</w:t>
      </w:r>
      <w:r w:rsidRPr="00022D20">
        <w:t xml:space="preserve"> </w:t>
      </w:r>
      <w:proofErr w:type="spellStart"/>
      <w:r w:rsidRPr="00022D20">
        <w:t>тыс.руб</w:t>
      </w:r>
      <w:proofErr w:type="spellEnd"/>
      <w:r w:rsidRPr="00022D20">
        <w:t>. по факту 2016 года с учетом индексов 105,8, 104,9 на 2017, 2018 годы.</w:t>
      </w:r>
    </w:p>
    <w:p w14:paraId="688F90AF" w14:textId="77777777" w:rsidR="00022D20" w:rsidRPr="00022D20" w:rsidRDefault="00022D20" w:rsidP="00022D20">
      <w:pPr>
        <w:ind w:left="142" w:firstLine="709"/>
        <w:jc w:val="both"/>
      </w:pPr>
      <w:r w:rsidRPr="00022D20">
        <w:t xml:space="preserve">8. Накладные расходы приняты в размере </w:t>
      </w:r>
      <w:r w:rsidRPr="00022D20">
        <w:rPr>
          <w:b/>
        </w:rPr>
        <w:t>1328,444</w:t>
      </w:r>
      <w:r w:rsidRPr="00022D20">
        <w:t xml:space="preserve"> </w:t>
      </w:r>
      <w:proofErr w:type="spellStart"/>
      <w:r w:rsidRPr="00022D20">
        <w:t>тыс.руб</w:t>
      </w:r>
      <w:proofErr w:type="spellEnd"/>
      <w:r w:rsidRPr="00022D20">
        <w:t xml:space="preserve">. по предложению предприятия. </w:t>
      </w:r>
    </w:p>
    <w:p w14:paraId="66AE874D" w14:textId="77777777" w:rsidR="00022D20" w:rsidRPr="00022D20" w:rsidRDefault="00022D20" w:rsidP="00022D20">
      <w:pPr>
        <w:ind w:left="142" w:firstLine="709"/>
        <w:jc w:val="both"/>
      </w:pPr>
      <w:r w:rsidRPr="00022D20">
        <w:t xml:space="preserve">9. Затраты на амортизацию основных средств приняты в размере </w:t>
      </w:r>
      <w:r w:rsidRPr="00022D20">
        <w:rPr>
          <w:b/>
        </w:rPr>
        <w:t>27,035</w:t>
      </w:r>
      <w:r w:rsidRPr="00022D20">
        <w:t xml:space="preserve"> </w:t>
      </w:r>
      <w:proofErr w:type="spellStart"/>
      <w:r w:rsidRPr="00022D20">
        <w:t>тыс.руб</w:t>
      </w:r>
      <w:proofErr w:type="spellEnd"/>
      <w:r w:rsidRPr="00022D20">
        <w:t>. по факту 1 полугодия 2017 в пересчете на год.</w:t>
      </w:r>
    </w:p>
    <w:p w14:paraId="50898D3B" w14:textId="77777777" w:rsidR="00022D20" w:rsidRPr="00022D20" w:rsidRDefault="00022D20" w:rsidP="00022D20">
      <w:pPr>
        <w:ind w:left="142" w:firstLine="709"/>
        <w:jc w:val="both"/>
      </w:pPr>
      <w:r w:rsidRPr="00022D20">
        <w:t xml:space="preserve">11. Нормативная прибыль, принятая регулирующим органом, составила </w:t>
      </w:r>
      <w:r w:rsidRPr="00022D20">
        <w:rPr>
          <w:b/>
        </w:rPr>
        <w:t>65,5</w:t>
      </w:r>
      <w:r w:rsidRPr="00022D20">
        <w:t xml:space="preserve"> </w:t>
      </w:r>
      <w:proofErr w:type="spellStart"/>
      <w:r w:rsidRPr="00022D20">
        <w:t>тыс.руб</w:t>
      </w:r>
      <w:proofErr w:type="spellEnd"/>
      <w:r w:rsidRPr="00022D20">
        <w:t xml:space="preserve">. Регулирующим органом социальные выплаты приняты согласно </w:t>
      </w:r>
      <w:proofErr w:type="spellStart"/>
      <w:r w:rsidRPr="00022D20">
        <w:t>оборотно</w:t>
      </w:r>
      <w:proofErr w:type="spellEnd"/>
      <w:r w:rsidRPr="00022D20">
        <w:t>-сальдовой ведомости по сч.91, распределенной пропорционально выручке в соответствии с НК РФ с учетом ИПЦ. Предприятием не предоставлены отчеты об использовании ранее заложенной прибыли и чистой прибыли, полученной от оказания регулируемых услуг. Обоснования необходимости приобретения основных средств в материалах тарифного дела не содержится.</w:t>
      </w:r>
    </w:p>
    <w:p w14:paraId="47FBFEBA" w14:textId="33EE77F1" w:rsidR="00022D20" w:rsidRPr="00022D20" w:rsidRDefault="00022D20" w:rsidP="00022D20">
      <w:pPr>
        <w:ind w:left="142" w:firstLine="709"/>
        <w:jc w:val="both"/>
        <w:rPr>
          <w:color w:val="000000"/>
        </w:rPr>
      </w:pPr>
      <w:r w:rsidRPr="00022D20">
        <w:t>Итого, экономически обоснованные расходы при расчете максимального тарифа составили</w:t>
      </w:r>
      <w:r w:rsidR="009B1169">
        <w:t xml:space="preserve"> </w:t>
      </w:r>
      <w:r w:rsidRPr="00022D20">
        <w:rPr>
          <w:b/>
        </w:rPr>
        <w:t>5535,8</w:t>
      </w:r>
      <w:r w:rsidR="009B1169">
        <w:t xml:space="preserve"> </w:t>
      </w:r>
      <w:proofErr w:type="spellStart"/>
      <w:r w:rsidRPr="00022D20">
        <w:t>тыс.руб</w:t>
      </w:r>
      <w:proofErr w:type="spellEnd"/>
      <w:r w:rsidRPr="00022D20">
        <w:t>.</w:t>
      </w:r>
    </w:p>
    <w:p w14:paraId="29680DCC" w14:textId="77777777" w:rsidR="00022D20" w:rsidRPr="00022D20" w:rsidRDefault="00022D20" w:rsidP="00022D20">
      <w:pPr>
        <w:ind w:left="142" w:firstLine="567"/>
        <w:jc w:val="both"/>
      </w:pPr>
      <w:r w:rsidRPr="00022D20">
        <w:t>Результаты анализа затрат и расчет тарифов, предложенных к установлению изложен в приложении 2.</w:t>
      </w:r>
    </w:p>
    <w:p w14:paraId="17E617FD" w14:textId="77777777" w:rsidR="00022D20" w:rsidRPr="00022D20" w:rsidRDefault="00022D20" w:rsidP="00022D20">
      <w:pPr>
        <w:ind w:left="142" w:firstLine="567"/>
        <w:jc w:val="both"/>
        <w:rPr>
          <w:b/>
          <w:u w:val="single"/>
        </w:rPr>
      </w:pPr>
      <w:r w:rsidRPr="00022D20">
        <w:rPr>
          <w:b/>
          <w:u w:val="single"/>
        </w:rPr>
        <w:t>Маневровая работа локомотива.</w:t>
      </w:r>
    </w:p>
    <w:p w14:paraId="71330652" w14:textId="77777777" w:rsidR="00022D20" w:rsidRPr="00022D20" w:rsidRDefault="00022D20" w:rsidP="00022D20">
      <w:pPr>
        <w:ind w:firstLine="720"/>
        <w:jc w:val="both"/>
      </w:pPr>
      <w:r w:rsidRPr="00022D20">
        <w:rPr>
          <w:color w:val="000000"/>
        </w:rPr>
        <w:t xml:space="preserve">Экономически обоснованные расходы при расчете максимального тарифа на маневровую работу на очередной период регулирования определены регулирующим органом в размере </w:t>
      </w:r>
      <w:r w:rsidRPr="00022D20">
        <w:rPr>
          <w:b/>
          <w:color w:val="000000"/>
        </w:rPr>
        <w:t>199,8</w:t>
      </w:r>
      <w:r w:rsidRPr="00022D20">
        <w:rPr>
          <w:b/>
        </w:rPr>
        <w:t xml:space="preserve"> </w:t>
      </w:r>
      <w:r w:rsidRPr="00022D20">
        <w:rPr>
          <w:color w:val="000000"/>
        </w:rPr>
        <w:t>тыс. руб.</w:t>
      </w:r>
    </w:p>
    <w:p w14:paraId="4D866795" w14:textId="77777777" w:rsidR="00022D20" w:rsidRPr="00022D20" w:rsidRDefault="00022D20" w:rsidP="00022D20">
      <w:pPr>
        <w:ind w:left="142" w:firstLine="720"/>
        <w:jc w:val="both"/>
      </w:pPr>
      <w:r w:rsidRPr="00022D20">
        <w:t>При проведении экономического анализа расчетно-обосновывающих материалов, представленных ООО «</w:t>
      </w:r>
      <w:proofErr w:type="spellStart"/>
      <w:r w:rsidRPr="00022D20">
        <w:rPr>
          <w:bCs/>
          <w:color w:val="000000"/>
        </w:rPr>
        <w:t>Беловопромжелдортранс</w:t>
      </w:r>
      <w:proofErr w:type="spellEnd"/>
      <w:r w:rsidRPr="00022D20">
        <w:t xml:space="preserve">», для определения величины </w:t>
      </w:r>
      <w:r w:rsidRPr="00022D20">
        <w:lastRenderedPageBreak/>
        <w:t>необходимой валовой выручки, считаем экономически обоснованными расходы по статьям затрат на следующем уровне:</w:t>
      </w:r>
    </w:p>
    <w:p w14:paraId="38409945" w14:textId="399F544F" w:rsidR="00022D20" w:rsidRPr="00022D20" w:rsidRDefault="00022D20" w:rsidP="00022D20">
      <w:pPr>
        <w:ind w:left="142" w:firstLine="709"/>
        <w:jc w:val="both"/>
      </w:pPr>
      <w:r w:rsidRPr="00022D20">
        <w:t>1. Затраты на оплату труда приняты в</w:t>
      </w:r>
      <w:r w:rsidR="009B1169">
        <w:t xml:space="preserve"> </w:t>
      </w:r>
      <w:r w:rsidRPr="00022D20">
        <w:t xml:space="preserve">размере </w:t>
      </w:r>
      <w:r w:rsidRPr="00022D20">
        <w:rPr>
          <w:b/>
        </w:rPr>
        <w:t xml:space="preserve">53,101 </w:t>
      </w:r>
      <w:proofErr w:type="spellStart"/>
      <w:proofErr w:type="gramStart"/>
      <w:r w:rsidRPr="00022D20">
        <w:t>тыс.руб</w:t>
      </w:r>
      <w:proofErr w:type="spellEnd"/>
      <w:proofErr w:type="gramEnd"/>
      <w:r w:rsidRPr="00022D20">
        <w:t xml:space="preserve"> по факту 1 полугодия 2017 года в пересчете на год с индексом 104,0 на</w:t>
      </w:r>
      <w:r w:rsidR="009B1169">
        <w:t xml:space="preserve"> </w:t>
      </w:r>
      <w:r w:rsidRPr="00022D20">
        <w:t>2018 год.</w:t>
      </w:r>
    </w:p>
    <w:p w14:paraId="2144B340" w14:textId="28EBDD15" w:rsidR="00022D20" w:rsidRPr="00022D20" w:rsidRDefault="00022D20" w:rsidP="00022D20">
      <w:pPr>
        <w:tabs>
          <w:tab w:val="left" w:pos="1276"/>
        </w:tabs>
        <w:ind w:firstLine="709"/>
        <w:jc w:val="both"/>
      </w:pPr>
      <w:r w:rsidRPr="00022D20">
        <w:t xml:space="preserve"> 2. Страховые взносы приняты в соответствии с действующим законодательством в размере </w:t>
      </w:r>
      <w:r w:rsidRPr="00022D20">
        <w:rPr>
          <w:b/>
        </w:rPr>
        <w:t>16,676</w:t>
      </w:r>
      <w:r w:rsidR="009B1169">
        <w:rPr>
          <w:b/>
        </w:rPr>
        <w:t xml:space="preserve"> </w:t>
      </w:r>
      <w:proofErr w:type="spellStart"/>
      <w:r w:rsidRPr="00022D20">
        <w:t>тыс.руб</w:t>
      </w:r>
      <w:proofErr w:type="spellEnd"/>
      <w:r w:rsidRPr="00022D20">
        <w:t>. пропорционально фонду оплаты труда по факту 2016 года.</w:t>
      </w:r>
    </w:p>
    <w:p w14:paraId="639D6727" w14:textId="72B25CD6" w:rsidR="00022D20" w:rsidRPr="00022D20" w:rsidRDefault="00022D20" w:rsidP="00022D20">
      <w:pPr>
        <w:ind w:left="142" w:firstLine="709"/>
        <w:jc w:val="both"/>
      </w:pPr>
      <w:r w:rsidRPr="00022D20">
        <w:t>3. Расходы на топливо и ГСМ приняты</w:t>
      </w:r>
      <w:r w:rsidR="009B1169">
        <w:t xml:space="preserve"> </w:t>
      </w:r>
      <w:r w:rsidRPr="00022D20">
        <w:t xml:space="preserve">в размере </w:t>
      </w:r>
      <w:r w:rsidRPr="00022D20">
        <w:rPr>
          <w:b/>
        </w:rPr>
        <w:t>44,742</w:t>
      </w:r>
      <w:r w:rsidRPr="00022D20">
        <w:t xml:space="preserve"> </w:t>
      </w:r>
      <w:proofErr w:type="spellStart"/>
      <w:r w:rsidRPr="00022D20">
        <w:t>тыс.руб</w:t>
      </w:r>
      <w:proofErr w:type="spellEnd"/>
      <w:r w:rsidRPr="00022D20">
        <w:t xml:space="preserve">. по факту 1 полугодия 2017 года в пересчете на год пропорционально изменению объемов с учетом индекса 101,5 на 2018 год. </w:t>
      </w:r>
    </w:p>
    <w:p w14:paraId="288B3942" w14:textId="77777777" w:rsidR="00022D20" w:rsidRPr="00022D20" w:rsidRDefault="00022D20" w:rsidP="00022D20">
      <w:pPr>
        <w:ind w:left="142" w:firstLine="709"/>
        <w:jc w:val="both"/>
      </w:pPr>
      <w:r w:rsidRPr="00022D20">
        <w:t xml:space="preserve">4. Затраты на аренду техники в размере </w:t>
      </w:r>
      <w:r w:rsidRPr="00022D20">
        <w:rPr>
          <w:b/>
        </w:rPr>
        <w:t>23,0</w:t>
      </w:r>
      <w:r w:rsidRPr="00022D20">
        <w:t xml:space="preserve"> </w:t>
      </w:r>
      <w:proofErr w:type="spellStart"/>
      <w:r w:rsidRPr="00022D20">
        <w:t>тыс.руб</w:t>
      </w:r>
      <w:proofErr w:type="spellEnd"/>
      <w:r w:rsidRPr="00022D20">
        <w:t>. регулирующим органом не приняты. Согласно расшифровке в аренду берутся 2 автомобиля и крытый вагон, который не относится к осуществлению регулируемого вида деятельности. В связи с тем, что обоснование необходимости аренды новых автомобилей в материалах тарифного дела не содержится и на балансе предприятия 3 автомобиля имеется, считаем данные расходы экономически нецелесообразными.</w:t>
      </w:r>
    </w:p>
    <w:p w14:paraId="002056A6" w14:textId="0A3D87FA" w:rsidR="00022D20" w:rsidRPr="00022D20" w:rsidRDefault="00022D20" w:rsidP="00022D20">
      <w:pPr>
        <w:ind w:left="142" w:firstLine="709"/>
        <w:jc w:val="both"/>
      </w:pPr>
      <w:r w:rsidRPr="00022D20">
        <w:t xml:space="preserve">5. Материальные расходы приняты в размере </w:t>
      </w:r>
      <w:r w:rsidRPr="00022D20">
        <w:rPr>
          <w:b/>
        </w:rPr>
        <w:t>2,989</w:t>
      </w:r>
      <w:r w:rsidRPr="00022D20">
        <w:t xml:space="preserve"> </w:t>
      </w:r>
      <w:proofErr w:type="spellStart"/>
      <w:r w:rsidRPr="00022D20">
        <w:t>тыс.руб</w:t>
      </w:r>
      <w:proofErr w:type="spellEnd"/>
      <w:r w:rsidRPr="00022D20">
        <w:t>. по факту 1 полугодия 2017 года в пересчете на год с учетом индекса 104,9 на</w:t>
      </w:r>
      <w:r w:rsidR="009B1169">
        <w:t xml:space="preserve"> </w:t>
      </w:r>
      <w:r w:rsidRPr="00022D20">
        <w:t>2018 год.</w:t>
      </w:r>
    </w:p>
    <w:p w14:paraId="73A8BE39" w14:textId="1DFA9C9F" w:rsidR="00022D20" w:rsidRPr="00022D20" w:rsidRDefault="00022D20" w:rsidP="00022D20">
      <w:pPr>
        <w:ind w:left="142" w:firstLine="709"/>
        <w:jc w:val="both"/>
      </w:pPr>
      <w:r w:rsidRPr="00022D20">
        <w:t xml:space="preserve">6. Прочие расходы (услуги производственного характера) приняты в размере </w:t>
      </w:r>
      <w:r w:rsidRPr="00022D20">
        <w:rPr>
          <w:b/>
        </w:rPr>
        <w:t>15,043</w:t>
      </w:r>
      <w:r w:rsidRPr="00022D20">
        <w:t xml:space="preserve"> </w:t>
      </w:r>
      <w:proofErr w:type="spellStart"/>
      <w:r w:rsidRPr="00022D20">
        <w:t>тыс.руб</w:t>
      </w:r>
      <w:proofErr w:type="spellEnd"/>
      <w:r w:rsidRPr="00022D20">
        <w:t>. по факту 1 полугодия 2017 года в пересчете на год с учетом индекса 104,9 на</w:t>
      </w:r>
      <w:r w:rsidR="009B1169">
        <w:t xml:space="preserve"> </w:t>
      </w:r>
      <w:r w:rsidRPr="00022D20">
        <w:t>2018 год.</w:t>
      </w:r>
    </w:p>
    <w:p w14:paraId="2B967916" w14:textId="77777777" w:rsidR="00022D20" w:rsidRPr="00022D20" w:rsidRDefault="00022D20" w:rsidP="00022D20">
      <w:pPr>
        <w:ind w:left="142" w:firstLine="709"/>
        <w:jc w:val="both"/>
      </w:pPr>
      <w:r w:rsidRPr="00022D20">
        <w:t xml:space="preserve">7. Накладные расходы приняты в размере </w:t>
      </w:r>
      <w:r w:rsidRPr="00022D20">
        <w:rPr>
          <w:b/>
        </w:rPr>
        <w:t>63,182</w:t>
      </w:r>
      <w:r w:rsidRPr="00022D20">
        <w:t xml:space="preserve"> </w:t>
      </w:r>
      <w:proofErr w:type="spellStart"/>
      <w:r w:rsidRPr="00022D20">
        <w:t>тыс.руб</w:t>
      </w:r>
      <w:proofErr w:type="spellEnd"/>
      <w:r w:rsidRPr="00022D20">
        <w:t xml:space="preserve">. Регулирующим органом приняты расчетные накладные расходы пропорционально фактической выручке 2016 года с индексами 105,8 на 2017, 104,9 на 2018 на основании фактических накладных затрат по </w:t>
      </w:r>
      <w:proofErr w:type="spellStart"/>
      <w:r w:rsidRPr="00022D20">
        <w:t>оборотно</w:t>
      </w:r>
      <w:proofErr w:type="spellEnd"/>
      <w:r w:rsidRPr="00022D20">
        <w:t xml:space="preserve">-сальдовой ведомости </w:t>
      </w:r>
      <w:proofErr w:type="spellStart"/>
      <w:r w:rsidRPr="00022D20">
        <w:t>сч</w:t>
      </w:r>
      <w:proofErr w:type="spellEnd"/>
      <w:r w:rsidRPr="00022D20">
        <w:t>. 25, 26, за исключением расходов на компенсацию за разъездной характер работы, услуги аудиторов как экономически необоснованных.</w:t>
      </w:r>
    </w:p>
    <w:p w14:paraId="46B003E7" w14:textId="77777777" w:rsidR="00022D20" w:rsidRPr="00022D20" w:rsidRDefault="00022D20" w:rsidP="00022D20">
      <w:pPr>
        <w:ind w:left="142" w:firstLine="709"/>
        <w:jc w:val="both"/>
      </w:pPr>
      <w:r w:rsidRPr="00022D20">
        <w:t xml:space="preserve">8. Затраты на амортизацию основных средств приняты в размере </w:t>
      </w:r>
      <w:r w:rsidRPr="00022D20">
        <w:rPr>
          <w:b/>
        </w:rPr>
        <w:t>1,913</w:t>
      </w:r>
      <w:r w:rsidRPr="00022D20">
        <w:t xml:space="preserve"> </w:t>
      </w:r>
      <w:proofErr w:type="spellStart"/>
      <w:r w:rsidRPr="00022D20">
        <w:t>тыс.руб</w:t>
      </w:r>
      <w:proofErr w:type="spellEnd"/>
      <w:r w:rsidRPr="00022D20">
        <w:t>. по факту 1 полугодия 2017 в пересчете на год.</w:t>
      </w:r>
    </w:p>
    <w:p w14:paraId="6992969F" w14:textId="77777777" w:rsidR="00022D20" w:rsidRPr="00022D20" w:rsidRDefault="00022D20" w:rsidP="00022D20">
      <w:pPr>
        <w:ind w:left="142" w:firstLine="709"/>
        <w:jc w:val="both"/>
      </w:pPr>
      <w:r w:rsidRPr="00022D20">
        <w:t xml:space="preserve">11. Нормативная прибыль, принятая регулирующим органом, составила </w:t>
      </w:r>
      <w:r w:rsidRPr="00022D20">
        <w:rPr>
          <w:b/>
        </w:rPr>
        <w:t>2,1</w:t>
      </w:r>
      <w:r w:rsidRPr="00022D20">
        <w:t xml:space="preserve"> </w:t>
      </w:r>
      <w:proofErr w:type="spellStart"/>
      <w:r w:rsidRPr="00022D20">
        <w:t>тыс.руб</w:t>
      </w:r>
      <w:proofErr w:type="spellEnd"/>
      <w:r w:rsidRPr="00022D20">
        <w:t xml:space="preserve">. Регулирующим органом социальные выплаты приняты согласно </w:t>
      </w:r>
      <w:proofErr w:type="spellStart"/>
      <w:r w:rsidRPr="00022D20">
        <w:t>оборотно</w:t>
      </w:r>
      <w:proofErr w:type="spellEnd"/>
      <w:r w:rsidRPr="00022D20">
        <w:t>-сальдовой ведомости по сч.91, распределенной пропорционально выручке в соответствии с НК РФ с учетом ИПЦ. Предприятием не предоставлены отчеты об использовании ранее заложенной прибыли и чистой прибыли, полученной от оказания регулируемых услуг. Обоснования необходимости приобретения основных средств в материалах тарифного дела не содержится.</w:t>
      </w:r>
    </w:p>
    <w:p w14:paraId="37A94C92" w14:textId="35F09E27" w:rsidR="00022D20" w:rsidRPr="00022D20" w:rsidRDefault="00022D20" w:rsidP="00022D20">
      <w:pPr>
        <w:ind w:left="142" w:firstLine="709"/>
        <w:jc w:val="both"/>
        <w:rPr>
          <w:color w:val="000000"/>
        </w:rPr>
      </w:pPr>
      <w:r w:rsidRPr="00022D20">
        <w:t>Итого, экономически обоснованные расходы при расчете максимального тарифа составили</w:t>
      </w:r>
      <w:r w:rsidR="009B1169">
        <w:t xml:space="preserve"> </w:t>
      </w:r>
      <w:r w:rsidRPr="00022D20">
        <w:rPr>
          <w:b/>
        </w:rPr>
        <w:t>199,8</w:t>
      </w:r>
      <w:r w:rsidR="009B1169">
        <w:t xml:space="preserve"> </w:t>
      </w:r>
      <w:proofErr w:type="spellStart"/>
      <w:r w:rsidRPr="00022D20">
        <w:t>тыс.руб</w:t>
      </w:r>
      <w:proofErr w:type="spellEnd"/>
      <w:r w:rsidRPr="00022D20">
        <w:t>.</w:t>
      </w:r>
    </w:p>
    <w:p w14:paraId="74EB4BB6" w14:textId="77777777" w:rsidR="00022D20" w:rsidRPr="00022D20" w:rsidRDefault="00022D20" w:rsidP="00022D20">
      <w:pPr>
        <w:ind w:left="142" w:firstLine="709"/>
        <w:jc w:val="both"/>
      </w:pPr>
      <w:r w:rsidRPr="00022D20">
        <w:t>Результаты анализа затрат и расчет тарифов, предложенных к установлению изложен в приложении 3.</w:t>
      </w:r>
    </w:p>
    <w:p w14:paraId="01C47AAF" w14:textId="77777777" w:rsidR="00022D20" w:rsidRPr="00022D20" w:rsidRDefault="00022D20" w:rsidP="00022D20">
      <w:pPr>
        <w:autoSpaceDE w:val="0"/>
        <w:autoSpaceDN w:val="0"/>
        <w:adjustRightInd w:val="0"/>
        <w:ind w:firstLine="851"/>
        <w:jc w:val="both"/>
        <w:rPr>
          <w:color w:val="000000"/>
        </w:rPr>
      </w:pPr>
      <w:r w:rsidRPr="00022D20">
        <w:t xml:space="preserve">Согласно дополнительному письму ООО </w:t>
      </w:r>
      <w:r w:rsidRPr="00022D20">
        <w:rPr>
          <w:color w:val="000000"/>
        </w:rPr>
        <w:t>«</w:t>
      </w:r>
      <w:proofErr w:type="spellStart"/>
      <w:r w:rsidRPr="00022D20">
        <w:rPr>
          <w:color w:val="000000"/>
        </w:rPr>
        <w:t>Беловопромжелдортранс</w:t>
      </w:r>
      <w:proofErr w:type="spellEnd"/>
      <w:r w:rsidRPr="00022D20">
        <w:rPr>
          <w:color w:val="000000"/>
        </w:rPr>
        <w:t xml:space="preserve">» от 16.11.2017 № 734, организация просит ранее установленный тариф на отстой вагонов в размере 6,40 рублей за </w:t>
      </w:r>
      <w:proofErr w:type="spellStart"/>
      <w:r w:rsidRPr="00022D20">
        <w:rPr>
          <w:color w:val="000000"/>
        </w:rPr>
        <w:t>вагоночас</w:t>
      </w:r>
      <w:proofErr w:type="spellEnd"/>
      <w:r w:rsidRPr="00022D20">
        <w:rPr>
          <w:color w:val="000000"/>
        </w:rPr>
        <w:t xml:space="preserve"> сохранить на действующем уровне.</w:t>
      </w:r>
    </w:p>
    <w:p w14:paraId="69A33EE6" w14:textId="64F2360B" w:rsidR="00022D20" w:rsidRPr="00022D20" w:rsidRDefault="00022D20" w:rsidP="00022D20">
      <w:pPr>
        <w:tabs>
          <w:tab w:val="num" w:pos="1134"/>
        </w:tabs>
        <w:ind w:left="142" w:firstLine="567"/>
        <w:jc w:val="both"/>
        <w:rPr>
          <w:bCs/>
          <w:color w:val="000000"/>
        </w:rPr>
      </w:pPr>
      <w:r w:rsidRPr="00022D20">
        <w:rPr>
          <w:bCs/>
          <w:color w:val="000000"/>
        </w:rPr>
        <w:t>Предлагаемые к утверждению предельные максимальные тарифы для</w:t>
      </w:r>
      <w:r>
        <w:rPr>
          <w:bCs/>
          <w:color w:val="000000"/>
        </w:rPr>
        <w:br/>
      </w:r>
      <w:r w:rsidRPr="00022D20">
        <w:rPr>
          <w:bCs/>
          <w:color w:val="000000"/>
        </w:rPr>
        <w:t>ООО «</w:t>
      </w:r>
      <w:proofErr w:type="spellStart"/>
      <w:r w:rsidRPr="00022D20">
        <w:rPr>
          <w:bCs/>
          <w:color w:val="000000"/>
        </w:rPr>
        <w:t>Беловопромжелдортранс</w:t>
      </w:r>
      <w:proofErr w:type="spellEnd"/>
      <w:r w:rsidRPr="00022D20">
        <w:rPr>
          <w:bCs/>
          <w:color w:val="000000"/>
        </w:rPr>
        <w:t>» составили:</w:t>
      </w:r>
    </w:p>
    <w:p w14:paraId="36B0E7A8" w14:textId="161B2A51" w:rsidR="00022D20" w:rsidRPr="00022D20" w:rsidRDefault="00022D20" w:rsidP="00022D20">
      <w:pPr>
        <w:autoSpaceDE w:val="0"/>
        <w:autoSpaceDN w:val="0"/>
        <w:adjustRightInd w:val="0"/>
        <w:ind w:firstLine="851"/>
        <w:jc w:val="both"/>
      </w:pPr>
      <w:bookmarkStart w:id="2" w:name="_Hlk493253000"/>
      <w:r w:rsidRPr="00022D20">
        <w:t xml:space="preserve">1. </w:t>
      </w:r>
      <w:r w:rsidRPr="00022D20">
        <w:rPr>
          <w:color w:val="000000"/>
        </w:rPr>
        <w:t>Перевозка грузов, подача и уборка вагонов по подъездным железнодорожным путям</w:t>
      </w:r>
      <w:r w:rsidRPr="00022D20">
        <w:t xml:space="preserve"> по станции примыкания ГРЭС в размере 35,64</w:t>
      </w:r>
      <w:r w:rsidR="009B1169">
        <w:t xml:space="preserve"> </w:t>
      </w:r>
      <w:r w:rsidRPr="00022D20">
        <w:t>рублей за тонну. Рост составил 103,96%.</w:t>
      </w:r>
    </w:p>
    <w:p w14:paraId="3BB3EA4E" w14:textId="3A84C783" w:rsidR="00022D20" w:rsidRPr="00022D20" w:rsidRDefault="00022D20" w:rsidP="00022D20">
      <w:pPr>
        <w:autoSpaceDE w:val="0"/>
        <w:autoSpaceDN w:val="0"/>
        <w:adjustRightInd w:val="0"/>
        <w:ind w:firstLine="851"/>
        <w:jc w:val="both"/>
      </w:pPr>
      <w:r w:rsidRPr="00022D20">
        <w:t xml:space="preserve">2. </w:t>
      </w:r>
      <w:r w:rsidRPr="00022D20">
        <w:rPr>
          <w:color w:val="000000"/>
        </w:rPr>
        <w:t>Перевозка грузов, подача и уборка вагонов по подъездным железнодорожным путям</w:t>
      </w:r>
      <w:r w:rsidRPr="00022D20">
        <w:t xml:space="preserve"> по станции примыкания Северная в размере 97,50 рублей за тонну. Рост составил 102,95%.</w:t>
      </w:r>
    </w:p>
    <w:p w14:paraId="003076C0" w14:textId="79881E21" w:rsidR="00022D20" w:rsidRPr="00022D20" w:rsidRDefault="00022D20" w:rsidP="00022D20">
      <w:pPr>
        <w:autoSpaceDE w:val="0"/>
        <w:autoSpaceDN w:val="0"/>
        <w:adjustRightInd w:val="0"/>
        <w:ind w:firstLine="851"/>
        <w:jc w:val="both"/>
      </w:pPr>
      <w:r w:rsidRPr="00022D20">
        <w:t xml:space="preserve">3. </w:t>
      </w:r>
      <w:r w:rsidRPr="00022D20">
        <w:rPr>
          <w:color w:val="000000"/>
        </w:rPr>
        <w:t>Маневровая работа, выполняемая локомотивом</w:t>
      </w:r>
      <w:r w:rsidR="00527C5F">
        <w:rPr>
          <w:color w:val="000000"/>
        </w:rPr>
        <w:t xml:space="preserve"> </w:t>
      </w:r>
      <w:r w:rsidRPr="00022D20">
        <w:rPr>
          <w:color w:val="000000"/>
        </w:rPr>
        <w:t>ООО «</w:t>
      </w:r>
      <w:proofErr w:type="spellStart"/>
      <w:r w:rsidRPr="00022D20">
        <w:rPr>
          <w:color w:val="000000"/>
        </w:rPr>
        <w:t>Беловопромжелдортранс</w:t>
      </w:r>
      <w:proofErr w:type="spellEnd"/>
      <w:r w:rsidRPr="00022D20">
        <w:rPr>
          <w:color w:val="000000"/>
        </w:rPr>
        <w:t xml:space="preserve">», </w:t>
      </w:r>
      <w:r w:rsidRPr="00022D20">
        <w:t xml:space="preserve">в размере 2826,39 рублей за </w:t>
      </w:r>
      <w:proofErr w:type="spellStart"/>
      <w:r w:rsidRPr="00022D20">
        <w:t>локомотиво</w:t>
      </w:r>
      <w:proofErr w:type="spellEnd"/>
      <w:r w:rsidRPr="00022D20">
        <w:t>-час.</w:t>
      </w:r>
      <w:r>
        <w:br/>
      </w:r>
      <w:r w:rsidRPr="00022D20">
        <w:t>Рост составил 105,73%.</w:t>
      </w:r>
    </w:p>
    <w:p w14:paraId="5E485101" w14:textId="77777777" w:rsidR="00022D20" w:rsidRPr="00022D20" w:rsidRDefault="00022D20" w:rsidP="00022D20">
      <w:pPr>
        <w:autoSpaceDE w:val="0"/>
        <w:autoSpaceDN w:val="0"/>
        <w:adjustRightInd w:val="0"/>
        <w:ind w:firstLine="851"/>
        <w:jc w:val="both"/>
      </w:pPr>
      <w:r w:rsidRPr="00022D20">
        <w:lastRenderedPageBreak/>
        <w:t xml:space="preserve">1.4. Отстой подвижного состава на подъездных железнодорожных путях в размере 6,40 рубля за </w:t>
      </w:r>
      <w:proofErr w:type="spellStart"/>
      <w:r w:rsidRPr="00022D20">
        <w:t>вагоно</w:t>
      </w:r>
      <w:proofErr w:type="spellEnd"/>
      <w:r w:rsidRPr="00022D20">
        <w:t>-час.</w:t>
      </w:r>
    </w:p>
    <w:bookmarkEnd w:id="2"/>
    <w:p w14:paraId="3D4AFC10" w14:textId="77777777" w:rsidR="00726F19" w:rsidRDefault="00726F19" w:rsidP="00023CDF"/>
    <w:p w14:paraId="49006613" w14:textId="23EEEEAE" w:rsidR="00063058" w:rsidRPr="003107FD" w:rsidRDefault="00063058" w:rsidP="00063058">
      <w:pPr>
        <w:pStyle w:val="af"/>
        <w:spacing w:line="240" w:lineRule="atLeast"/>
        <w:ind w:left="142"/>
        <w:jc w:val="right"/>
      </w:pPr>
      <w:r w:rsidRPr="003107FD">
        <w:t>Приложение 1 к экспертному заключению</w:t>
      </w:r>
    </w:p>
    <w:p w14:paraId="2F58B1FB" w14:textId="77777777" w:rsidR="00063058" w:rsidRPr="003107FD" w:rsidRDefault="00063058" w:rsidP="00063058">
      <w:pPr>
        <w:pStyle w:val="af"/>
        <w:spacing w:line="240" w:lineRule="atLeast"/>
        <w:ind w:firstLine="567"/>
        <w:jc w:val="center"/>
        <w:rPr>
          <w:sz w:val="24"/>
        </w:rPr>
      </w:pPr>
      <w:r w:rsidRPr="00BA27D3">
        <w:rPr>
          <w:sz w:val="24"/>
        </w:rPr>
        <w:t>Расчет тариф</w:t>
      </w:r>
      <w:r>
        <w:rPr>
          <w:sz w:val="24"/>
        </w:rPr>
        <w:t>а</w:t>
      </w:r>
      <w:r w:rsidRPr="00BA27D3">
        <w:rPr>
          <w:sz w:val="24"/>
        </w:rPr>
        <w:t xml:space="preserve"> на</w:t>
      </w:r>
      <w:r>
        <w:rPr>
          <w:sz w:val="24"/>
        </w:rPr>
        <w:t xml:space="preserve"> перевозку грузов</w:t>
      </w:r>
      <w:r w:rsidRPr="00BA27D3">
        <w:rPr>
          <w:sz w:val="24"/>
        </w:rPr>
        <w:t xml:space="preserve"> </w:t>
      </w:r>
      <w:r>
        <w:rPr>
          <w:sz w:val="24"/>
        </w:rPr>
        <w:t>ОО</w:t>
      </w:r>
      <w:r w:rsidRPr="00BA27D3">
        <w:rPr>
          <w:bCs/>
          <w:sz w:val="24"/>
        </w:rPr>
        <w:t>О «</w:t>
      </w:r>
      <w:proofErr w:type="spellStart"/>
      <w:r>
        <w:rPr>
          <w:bCs/>
          <w:sz w:val="24"/>
        </w:rPr>
        <w:t>Беловопромжелдортранс</w:t>
      </w:r>
      <w:proofErr w:type="spellEnd"/>
      <w:r>
        <w:rPr>
          <w:bCs/>
          <w:sz w:val="24"/>
        </w:rPr>
        <w:t>» по станции ГРЭС н</w:t>
      </w:r>
      <w:r w:rsidRPr="00BA27D3">
        <w:rPr>
          <w:sz w:val="24"/>
        </w:rPr>
        <w:t>а 2017</w:t>
      </w:r>
      <w:r>
        <w:rPr>
          <w:sz w:val="24"/>
        </w:rPr>
        <w:t>-2018</w:t>
      </w:r>
      <w:r w:rsidRPr="00BA27D3">
        <w:rPr>
          <w:sz w:val="24"/>
        </w:rPr>
        <w:t xml:space="preserve"> год</w:t>
      </w:r>
      <w:r>
        <w:rPr>
          <w:sz w:val="24"/>
        </w:rPr>
        <w:t>ы</w:t>
      </w:r>
    </w:p>
    <w:p w14:paraId="78B0C42B" w14:textId="28E92061" w:rsidR="00063058" w:rsidRDefault="00063058" w:rsidP="00063058">
      <w:pPr>
        <w:pStyle w:val="af"/>
        <w:spacing w:line="240" w:lineRule="atLeast"/>
        <w:jc w:val="center"/>
      </w:pPr>
      <w:r w:rsidRPr="003107FD">
        <w:rPr>
          <w:noProof/>
        </w:rPr>
        <w:drawing>
          <wp:inline distT="0" distB="0" distL="0" distR="0" wp14:anchorId="5E93F179" wp14:editId="311B2352">
            <wp:extent cx="5943236" cy="7930662"/>
            <wp:effectExtent l="0" t="0" r="635" b="0"/>
            <wp:docPr id="203" name="Рисунок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51224" cy="7941322"/>
                    </a:xfrm>
                    <a:prstGeom prst="rect">
                      <a:avLst/>
                    </a:prstGeom>
                    <a:noFill/>
                    <a:ln>
                      <a:noFill/>
                    </a:ln>
                  </pic:spPr>
                </pic:pic>
              </a:graphicData>
            </a:graphic>
          </wp:inline>
        </w:drawing>
      </w:r>
    </w:p>
    <w:p w14:paraId="3062AB98" w14:textId="77777777" w:rsidR="00063058" w:rsidRPr="003107FD" w:rsidRDefault="00063058" w:rsidP="00063058">
      <w:pPr>
        <w:pStyle w:val="af"/>
        <w:spacing w:line="240" w:lineRule="atLeast"/>
        <w:jc w:val="center"/>
        <w:rPr>
          <w:sz w:val="24"/>
        </w:rPr>
      </w:pPr>
    </w:p>
    <w:p w14:paraId="545DB75D" w14:textId="77777777" w:rsidR="00063058" w:rsidRDefault="00063058" w:rsidP="00063058">
      <w:pPr>
        <w:pStyle w:val="af"/>
        <w:spacing w:line="240" w:lineRule="atLeast"/>
        <w:ind w:left="142"/>
      </w:pPr>
    </w:p>
    <w:p w14:paraId="68847055" w14:textId="77777777" w:rsidR="00063058" w:rsidRPr="003107FD" w:rsidRDefault="00063058" w:rsidP="00063058">
      <w:pPr>
        <w:pStyle w:val="af"/>
        <w:spacing w:line="240" w:lineRule="atLeast"/>
        <w:ind w:left="142"/>
        <w:jc w:val="right"/>
      </w:pPr>
      <w:r w:rsidRPr="003107FD">
        <w:t xml:space="preserve">Приложение </w:t>
      </w:r>
      <w:r>
        <w:t>2</w:t>
      </w:r>
      <w:r w:rsidRPr="003107FD">
        <w:t xml:space="preserve"> к экспертному заключению</w:t>
      </w:r>
    </w:p>
    <w:p w14:paraId="3BD65C5F" w14:textId="77777777" w:rsidR="00063058" w:rsidRDefault="00063058" w:rsidP="00063058">
      <w:pPr>
        <w:pStyle w:val="af"/>
        <w:spacing w:line="240" w:lineRule="atLeast"/>
        <w:ind w:firstLine="567"/>
        <w:jc w:val="center"/>
        <w:rPr>
          <w:sz w:val="24"/>
        </w:rPr>
      </w:pPr>
      <w:r w:rsidRPr="00BA27D3">
        <w:rPr>
          <w:sz w:val="24"/>
        </w:rPr>
        <w:t>Расчет тариф</w:t>
      </w:r>
      <w:r>
        <w:rPr>
          <w:sz w:val="24"/>
        </w:rPr>
        <w:t>а</w:t>
      </w:r>
      <w:r w:rsidRPr="00BA27D3">
        <w:rPr>
          <w:sz w:val="24"/>
        </w:rPr>
        <w:t xml:space="preserve"> на </w:t>
      </w:r>
      <w:r>
        <w:rPr>
          <w:sz w:val="24"/>
        </w:rPr>
        <w:t>перевозку грузов</w:t>
      </w:r>
      <w:r w:rsidRPr="00BA27D3">
        <w:rPr>
          <w:sz w:val="24"/>
        </w:rPr>
        <w:t xml:space="preserve"> </w:t>
      </w:r>
      <w:r>
        <w:rPr>
          <w:sz w:val="24"/>
        </w:rPr>
        <w:t>ОО</w:t>
      </w:r>
      <w:r w:rsidRPr="00BA27D3">
        <w:rPr>
          <w:bCs/>
          <w:sz w:val="24"/>
        </w:rPr>
        <w:t>О «</w:t>
      </w:r>
      <w:proofErr w:type="spellStart"/>
      <w:r>
        <w:rPr>
          <w:bCs/>
          <w:sz w:val="24"/>
        </w:rPr>
        <w:t>Беловопромжелдортранс</w:t>
      </w:r>
      <w:proofErr w:type="spellEnd"/>
      <w:r>
        <w:rPr>
          <w:bCs/>
          <w:sz w:val="24"/>
        </w:rPr>
        <w:t>» по станции Северная н</w:t>
      </w:r>
      <w:r w:rsidRPr="00BA27D3">
        <w:rPr>
          <w:sz w:val="24"/>
        </w:rPr>
        <w:t>а 2017</w:t>
      </w:r>
      <w:r>
        <w:rPr>
          <w:sz w:val="24"/>
        </w:rPr>
        <w:t>-2018</w:t>
      </w:r>
      <w:r w:rsidRPr="00BA27D3">
        <w:rPr>
          <w:sz w:val="24"/>
        </w:rPr>
        <w:t xml:space="preserve"> год</w:t>
      </w:r>
      <w:r>
        <w:rPr>
          <w:sz w:val="24"/>
        </w:rPr>
        <w:t>ы</w:t>
      </w:r>
    </w:p>
    <w:p w14:paraId="5C0D75BE" w14:textId="3E576719" w:rsidR="00063058" w:rsidRDefault="00063058" w:rsidP="00063058">
      <w:pPr>
        <w:pStyle w:val="af"/>
        <w:spacing w:line="240" w:lineRule="atLeast"/>
        <w:jc w:val="center"/>
      </w:pPr>
      <w:r w:rsidRPr="003107FD">
        <w:rPr>
          <w:noProof/>
        </w:rPr>
        <w:drawing>
          <wp:inline distT="0" distB="0" distL="0" distR="0" wp14:anchorId="6CA386C5" wp14:editId="7178B227">
            <wp:extent cx="6057900" cy="5002530"/>
            <wp:effectExtent l="0" t="0" r="0" b="7620"/>
            <wp:docPr id="132" name="Рисунок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057900" cy="5002530"/>
                    </a:xfrm>
                    <a:prstGeom prst="rect">
                      <a:avLst/>
                    </a:prstGeom>
                    <a:noFill/>
                    <a:ln>
                      <a:noFill/>
                    </a:ln>
                  </pic:spPr>
                </pic:pic>
              </a:graphicData>
            </a:graphic>
          </wp:inline>
        </w:drawing>
      </w:r>
    </w:p>
    <w:p w14:paraId="0B6AE7CC" w14:textId="77777777" w:rsidR="00063058" w:rsidRDefault="00063058" w:rsidP="00063058">
      <w:pPr>
        <w:pStyle w:val="af"/>
        <w:spacing w:line="240" w:lineRule="atLeast"/>
        <w:jc w:val="center"/>
      </w:pPr>
    </w:p>
    <w:p w14:paraId="1F4B348F" w14:textId="77777777" w:rsidR="00063058" w:rsidRDefault="00063058" w:rsidP="00063058">
      <w:pPr>
        <w:pStyle w:val="af"/>
        <w:spacing w:line="240" w:lineRule="atLeast"/>
        <w:jc w:val="center"/>
      </w:pPr>
    </w:p>
    <w:p w14:paraId="232C1550" w14:textId="77777777" w:rsidR="00063058" w:rsidRDefault="00063058" w:rsidP="00063058">
      <w:pPr>
        <w:pStyle w:val="af"/>
        <w:spacing w:line="240" w:lineRule="atLeast"/>
        <w:jc w:val="center"/>
      </w:pPr>
    </w:p>
    <w:p w14:paraId="6D3A5CDA" w14:textId="77777777" w:rsidR="00063058" w:rsidRDefault="00063058" w:rsidP="00063058">
      <w:pPr>
        <w:pStyle w:val="af"/>
        <w:spacing w:line="240" w:lineRule="atLeast"/>
        <w:jc w:val="center"/>
      </w:pPr>
    </w:p>
    <w:p w14:paraId="7308F946" w14:textId="77777777" w:rsidR="00063058" w:rsidRDefault="00063058" w:rsidP="00063058">
      <w:pPr>
        <w:pStyle w:val="af"/>
        <w:spacing w:line="240" w:lineRule="atLeast"/>
        <w:jc w:val="center"/>
      </w:pPr>
    </w:p>
    <w:p w14:paraId="3A4FE9CB" w14:textId="77777777" w:rsidR="00063058" w:rsidRDefault="00063058" w:rsidP="00063058">
      <w:pPr>
        <w:pStyle w:val="af"/>
        <w:spacing w:line="240" w:lineRule="atLeast"/>
        <w:jc w:val="center"/>
      </w:pPr>
    </w:p>
    <w:p w14:paraId="26C8D1DC" w14:textId="77777777" w:rsidR="00063058" w:rsidRDefault="00063058" w:rsidP="00063058">
      <w:pPr>
        <w:pStyle w:val="af"/>
        <w:spacing w:line="240" w:lineRule="atLeast"/>
        <w:jc w:val="center"/>
      </w:pPr>
    </w:p>
    <w:p w14:paraId="0127B8D9" w14:textId="77777777" w:rsidR="00063058" w:rsidRDefault="00063058" w:rsidP="00063058">
      <w:pPr>
        <w:pStyle w:val="af"/>
        <w:spacing w:line="240" w:lineRule="atLeast"/>
        <w:jc w:val="center"/>
      </w:pPr>
    </w:p>
    <w:p w14:paraId="6BEAFABA" w14:textId="77777777" w:rsidR="00063058" w:rsidRDefault="00063058" w:rsidP="00063058">
      <w:pPr>
        <w:pStyle w:val="af"/>
        <w:spacing w:line="240" w:lineRule="atLeast"/>
        <w:jc w:val="center"/>
      </w:pPr>
    </w:p>
    <w:p w14:paraId="30A19D9F" w14:textId="77777777" w:rsidR="00063058" w:rsidRDefault="00063058" w:rsidP="00063058">
      <w:pPr>
        <w:pStyle w:val="af"/>
        <w:spacing w:line="240" w:lineRule="atLeast"/>
        <w:jc w:val="center"/>
      </w:pPr>
    </w:p>
    <w:p w14:paraId="432898EE" w14:textId="77777777" w:rsidR="00063058" w:rsidRDefault="00063058" w:rsidP="00063058">
      <w:pPr>
        <w:pStyle w:val="af"/>
        <w:spacing w:line="240" w:lineRule="atLeast"/>
        <w:jc w:val="center"/>
      </w:pPr>
    </w:p>
    <w:p w14:paraId="077FB6D5" w14:textId="77777777" w:rsidR="00063058" w:rsidRDefault="00063058" w:rsidP="00063058">
      <w:pPr>
        <w:pStyle w:val="af"/>
        <w:spacing w:line="240" w:lineRule="atLeast"/>
        <w:jc w:val="center"/>
      </w:pPr>
    </w:p>
    <w:p w14:paraId="4995D116" w14:textId="77577186" w:rsidR="00063058" w:rsidRDefault="00063058" w:rsidP="00063058">
      <w:pPr>
        <w:pStyle w:val="af"/>
        <w:spacing w:line="240" w:lineRule="atLeast"/>
        <w:jc w:val="center"/>
      </w:pPr>
    </w:p>
    <w:p w14:paraId="70AB2C12" w14:textId="77777777" w:rsidR="00726F19" w:rsidRDefault="00726F19" w:rsidP="00063058">
      <w:pPr>
        <w:pStyle w:val="af"/>
        <w:spacing w:line="240" w:lineRule="atLeast"/>
        <w:jc w:val="center"/>
      </w:pPr>
    </w:p>
    <w:p w14:paraId="13830C51" w14:textId="77777777" w:rsidR="00063058" w:rsidRDefault="00063058" w:rsidP="00063058">
      <w:pPr>
        <w:pStyle w:val="af"/>
        <w:spacing w:line="240" w:lineRule="atLeast"/>
        <w:jc w:val="center"/>
      </w:pPr>
    </w:p>
    <w:p w14:paraId="4388AD13" w14:textId="77777777" w:rsidR="00063058" w:rsidRPr="003107FD" w:rsidRDefault="00063058" w:rsidP="00063058">
      <w:pPr>
        <w:pStyle w:val="af"/>
        <w:spacing w:line="240" w:lineRule="atLeast"/>
        <w:ind w:left="142"/>
        <w:jc w:val="right"/>
      </w:pPr>
      <w:r w:rsidRPr="003107FD">
        <w:t xml:space="preserve">Приложение </w:t>
      </w:r>
      <w:r>
        <w:t>3</w:t>
      </w:r>
      <w:r w:rsidRPr="003107FD">
        <w:t xml:space="preserve"> к экспертному заключению</w:t>
      </w:r>
    </w:p>
    <w:p w14:paraId="6D647BDB" w14:textId="77777777" w:rsidR="00063058" w:rsidRDefault="00063058" w:rsidP="00063058">
      <w:pPr>
        <w:pStyle w:val="af"/>
        <w:spacing w:line="240" w:lineRule="atLeast"/>
        <w:ind w:firstLine="567"/>
        <w:jc w:val="center"/>
        <w:rPr>
          <w:bCs/>
          <w:sz w:val="24"/>
        </w:rPr>
      </w:pPr>
      <w:r w:rsidRPr="00BA27D3">
        <w:rPr>
          <w:sz w:val="24"/>
        </w:rPr>
        <w:t>Расчет тариф</w:t>
      </w:r>
      <w:r>
        <w:rPr>
          <w:sz w:val="24"/>
        </w:rPr>
        <w:t>а</w:t>
      </w:r>
      <w:r w:rsidRPr="00BA27D3">
        <w:rPr>
          <w:sz w:val="24"/>
        </w:rPr>
        <w:t xml:space="preserve"> на </w:t>
      </w:r>
      <w:r>
        <w:rPr>
          <w:sz w:val="24"/>
        </w:rPr>
        <w:t>маневровую работу локомотива</w:t>
      </w:r>
      <w:r w:rsidRPr="00BA27D3">
        <w:rPr>
          <w:sz w:val="24"/>
        </w:rPr>
        <w:t xml:space="preserve"> </w:t>
      </w:r>
      <w:r>
        <w:rPr>
          <w:sz w:val="24"/>
        </w:rPr>
        <w:t>ОО</w:t>
      </w:r>
      <w:r w:rsidRPr="00BA27D3">
        <w:rPr>
          <w:bCs/>
          <w:sz w:val="24"/>
        </w:rPr>
        <w:t>О «</w:t>
      </w:r>
      <w:proofErr w:type="spellStart"/>
      <w:r>
        <w:rPr>
          <w:bCs/>
          <w:sz w:val="24"/>
        </w:rPr>
        <w:t>Беловопромжелдортранс</w:t>
      </w:r>
      <w:proofErr w:type="spellEnd"/>
      <w:r>
        <w:rPr>
          <w:bCs/>
          <w:sz w:val="24"/>
        </w:rPr>
        <w:t xml:space="preserve">» </w:t>
      </w:r>
    </w:p>
    <w:p w14:paraId="42F0651D" w14:textId="77777777" w:rsidR="00063058" w:rsidRDefault="00063058" w:rsidP="00063058">
      <w:pPr>
        <w:pStyle w:val="af"/>
        <w:spacing w:line="240" w:lineRule="atLeast"/>
        <w:ind w:firstLine="567"/>
        <w:jc w:val="center"/>
        <w:rPr>
          <w:sz w:val="24"/>
        </w:rPr>
      </w:pPr>
      <w:r>
        <w:rPr>
          <w:bCs/>
          <w:sz w:val="24"/>
        </w:rPr>
        <w:t>н</w:t>
      </w:r>
      <w:r w:rsidRPr="00BA27D3">
        <w:rPr>
          <w:sz w:val="24"/>
        </w:rPr>
        <w:t>а 2017</w:t>
      </w:r>
      <w:r>
        <w:rPr>
          <w:sz w:val="24"/>
        </w:rPr>
        <w:t>-2018</w:t>
      </w:r>
      <w:r w:rsidRPr="00BA27D3">
        <w:rPr>
          <w:sz w:val="24"/>
        </w:rPr>
        <w:t xml:space="preserve"> год</w:t>
      </w:r>
      <w:r>
        <w:rPr>
          <w:sz w:val="24"/>
        </w:rPr>
        <w:t>ы</w:t>
      </w:r>
    </w:p>
    <w:p w14:paraId="1B63DA63" w14:textId="77777777" w:rsidR="00063058" w:rsidRDefault="00063058" w:rsidP="00063058">
      <w:pPr>
        <w:pStyle w:val="af"/>
        <w:spacing w:line="240" w:lineRule="atLeast"/>
        <w:ind w:firstLine="567"/>
        <w:jc w:val="center"/>
        <w:rPr>
          <w:sz w:val="24"/>
        </w:rPr>
      </w:pPr>
    </w:p>
    <w:p w14:paraId="60BDBB10" w14:textId="4CF36582" w:rsidR="00063058" w:rsidRDefault="00063058" w:rsidP="00063058">
      <w:pPr>
        <w:pStyle w:val="af"/>
        <w:spacing w:line="240" w:lineRule="atLeast"/>
        <w:jc w:val="center"/>
        <w:rPr>
          <w:sz w:val="24"/>
        </w:rPr>
      </w:pPr>
      <w:r w:rsidRPr="000B050D">
        <w:rPr>
          <w:noProof/>
        </w:rPr>
        <w:drawing>
          <wp:inline distT="0" distB="0" distL="0" distR="0" wp14:anchorId="58762F46" wp14:editId="70782A15">
            <wp:extent cx="6022975" cy="4079875"/>
            <wp:effectExtent l="0" t="0" r="0" b="0"/>
            <wp:docPr id="129" name="Рисунок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022975" cy="4079875"/>
                    </a:xfrm>
                    <a:prstGeom prst="rect">
                      <a:avLst/>
                    </a:prstGeom>
                    <a:noFill/>
                    <a:ln>
                      <a:noFill/>
                    </a:ln>
                  </pic:spPr>
                </pic:pic>
              </a:graphicData>
            </a:graphic>
          </wp:inline>
        </w:drawing>
      </w:r>
    </w:p>
    <w:p w14:paraId="69BE505E" w14:textId="77777777" w:rsidR="00063058" w:rsidRPr="003107FD" w:rsidRDefault="00063058" w:rsidP="00063058">
      <w:pPr>
        <w:pStyle w:val="af"/>
        <w:spacing w:line="240" w:lineRule="atLeast"/>
        <w:jc w:val="center"/>
      </w:pPr>
    </w:p>
    <w:p w14:paraId="330FDF08" w14:textId="19D94379" w:rsidR="00063058" w:rsidRDefault="00063058" w:rsidP="00023CDF"/>
    <w:p w14:paraId="3EFE31D4" w14:textId="53836511" w:rsidR="00063058" w:rsidRDefault="00063058" w:rsidP="00023CDF"/>
    <w:p w14:paraId="72C91870" w14:textId="1DD416B0" w:rsidR="00726F19" w:rsidRDefault="00726F19" w:rsidP="00023CDF"/>
    <w:p w14:paraId="6C773108" w14:textId="50FF36A8" w:rsidR="00726F19" w:rsidRDefault="00726F19" w:rsidP="00023CDF"/>
    <w:p w14:paraId="69E09CC7" w14:textId="7ED6218E" w:rsidR="00726F19" w:rsidRDefault="00726F19" w:rsidP="00023CDF"/>
    <w:p w14:paraId="77D24157" w14:textId="48631DF6" w:rsidR="00726F19" w:rsidRDefault="00726F19" w:rsidP="00023CDF"/>
    <w:p w14:paraId="1D815304" w14:textId="2E77CB76" w:rsidR="00726F19" w:rsidRDefault="00726F19" w:rsidP="00023CDF"/>
    <w:p w14:paraId="44C52E15" w14:textId="6210E1A4" w:rsidR="00726F19" w:rsidRDefault="00726F19" w:rsidP="00023CDF"/>
    <w:p w14:paraId="3CAD43F8" w14:textId="24C6CD08" w:rsidR="00726F19" w:rsidRDefault="00726F19" w:rsidP="00023CDF"/>
    <w:p w14:paraId="79B47B41" w14:textId="71321454" w:rsidR="00726F19" w:rsidRDefault="00726F19" w:rsidP="00023CDF"/>
    <w:p w14:paraId="2942E103" w14:textId="521E5CDC" w:rsidR="00726F19" w:rsidRDefault="00726F19" w:rsidP="00023CDF"/>
    <w:p w14:paraId="71DD3418" w14:textId="45D7EFCE" w:rsidR="00726F19" w:rsidRDefault="00726F19" w:rsidP="00023CDF"/>
    <w:p w14:paraId="081783BC" w14:textId="559BBC0D" w:rsidR="00726F19" w:rsidRDefault="00726F19" w:rsidP="00023CDF"/>
    <w:p w14:paraId="528A1291" w14:textId="77777777" w:rsidR="00726F19" w:rsidRDefault="00726F19" w:rsidP="00023CDF"/>
    <w:p w14:paraId="100D92F1" w14:textId="47E76645" w:rsidR="00726F19" w:rsidRDefault="00726F19" w:rsidP="00023CDF"/>
    <w:p w14:paraId="134B4906" w14:textId="53D4DA4E" w:rsidR="00726F19" w:rsidRDefault="00726F19" w:rsidP="00023CDF"/>
    <w:p w14:paraId="27C7C17F" w14:textId="4768C506" w:rsidR="00726F19" w:rsidRDefault="00726F19" w:rsidP="00023CDF"/>
    <w:p w14:paraId="195B439C" w14:textId="1D4ADA62" w:rsidR="00726F19" w:rsidRDefault="00726F19" w:rsidP="00023CDF"/>
    <w:p w14:paraId="2718C1CE" w14:textId="5F3AC9C8" w:rsidR="00726F19" w:rsidRPr="00022D20" w:rsidRDefault="00726F19" w:rsidP="00726F19">
      <w:pPr>
        <w:ind w:left="-2379" w:right="-144" w:firstLine="8475"/>
        <w:jc w:val="center"/>
      </w:pPr>
      <w:r w:rsidRPr="00022D20">
        <w:lastRenderedPageBreak/>
        <w:t xml:space="preserve">Приложение № </w:t>
      </w:r>
      <w:r w:rsidR="002C58C7">
        <w:t>10</w:t>
      </w:r>
      <w:r w:rsidRPr="00022D20">
        <w:t xml:space="preserve"> к протоколу</w:t>
      </w:r>
    </w:p>
    <w:p w14:paraId="7BCFCC61" w14:textId="77777777" w:rsidR="00726F19" w:rsidRPr="00022D20" w:rsidRDefault="00726F19" w:rsidP="00726F19">
      <w:pPr>
        <w:ind w:left="-2379" w:firstLine="8475"/>
        <w:jc w:val="center"/>
      </w:pPr>
      <w:r w:rsidRPr="00022D20">
        <w:t>№ 65 заседания правления</w:t>
      </w:r>
    </w:p>
    <w:p w14:paraId="6DE0AF8E" w14:textId="77777777" w:rsidR="00726F19" w:rsidRPr="00022D20" w:rsidRDefault="00726F19" w:rsidP="00726F19">
      <w:pPr>
        <w:ind w:left="-2379" w:firstLine="8475"/>
        <w:jc w:val="center"/>
      </w:pPr>
      <w:r w:rsidRPr="00022D20">
        <w:t>региональной энергетической</w:t>
      </w:r>
    </w:p>
    <w:p w14:paraId="5FBBC069" w14:textId="77777777" w:rsidR="00726F19" w:rsidRPr="00022D20" w:rsidRDefault="00726F19" w:rsidP="00726F19">
      <w:pPr>
        <w:ind w:left="-2379" w:firstLine="8475"/>
        <w:jc w:val="center"/>
      </w:pPr>
      <w:r w:rsidRPr="00022D20">
        <w:t xml:space="preserve">комиссии Кемеровской </w:t>
      </w:r>
    </w:p>
    <w:p w14:paraId="40D176A7" w14:textId="22A4E142" w:rsidR="00726F19" w:rsidRDefault="00726F19" w:rsidP="00726F19">
      <w:pPr>
        <w:ind w:left="-2379" w:firstLine="8475"/>
        <w:jc w:val="center"/>
      </w:pPr>
      <w:r w:rsidRPr="00022D20">
        <w:t>области от 05.12.2017</w:t>
      </w:r>
    </w:p>
    <w:p w14:paraId="2A627353" w14:textId="162A0A83" w:rsidR="00726F19" w:rsidRDefault="00726F19" w:rsidP="00726F19">
      <w:pPr>
        <w:ind w:left="-2379" w:firstLine="8475"/>
        <w:jc w:val="center"/>
      </w:pPr>
    </w:p>
    <w:p w14:paraId="18E30126" w14:textId="77777777" w:rsidR="00726F19" w:rsidRPr="002C58C7" w:rsidRDefault="00726F19" w:rsidP="00726F19">
      <w:pPr>
        <w:jc w:val="center"/>
        <w:rPr>
          <w:bCs/>
          <w:snapToGrid w:val="0"/>
        </w:rPr>
      </w:pPr>
      <w:r w:rsidRPr="002C58C7">
        <w:rPr>
          <w:bCs/>
          <w:snapToGrid w:val="0"/>
        </w:rPr>
        <w:t>ЭКСПЕРТНОЕ ЗАКЛЮЧЕНИЕ</w:t>
      </w:r>
    </w:p>
    <w:p w14:paraId="57AFD529" w14:textId="77777777" w:rsidR="00726F19" w:rsidRPr="002C58C7" w:rsidRDefault="00726F19" w:rsidP="00726F19">
      <w:pPr>
        <w:jc w:val="center"/>
        <w:rPr>
          <w:bCs/>
          <w:snapToGrid w:val="0"/>
        </w:rPr>
      </w:pPr>
      <w:r w:rsidRPr="002C58C7">
        <w:rPr>
          <w:bCs/>
          <w:snapToGrid w:val="0"/>
        </w:rPr>
        <w:t>по материалам, представленным</w:t>
      </w:r>
    </w:p>
    <w:p w14:paraId="0F91753E" w14:textId="77777777" w:rsidR="00726F19" w:rsidRPr="002C58C7" w:rsidRDefault="00726F19" w:rsidP="00726F19">
      <w:pPr>
        <w:jc w:val="center"/>
        <w:rPr>
          <w:bCs/>
          <w:snapToGrid w:val="0"/>
        </w:rPr>
      </w:pPr>
      <w:r w:rsidRPr="002C58C7">
        <w:rPr>
          <w:bCs/>
          <w:snapToGrid w:val="0"/>
        </w:rPr>
        <w:t>ПАО «Тепло» (г. Междуреченск) для корректировки величины НВВ и определения уровня тарифов на тепловую энергию, реализуемую на потребительском рынке, в части 2018 года</w:t>
      </w:r>
    </w:p>
    <w:p w14:paraId="35D4EB1F" w14:textId="77777777" w:rsidR="00726F19" w:rsidRPr="00726F19" w:rsidRDefault="00726F19" w:rsidP="00726F19">
      <w:pPr>
        <w:ind w:firstLine="720"/>
        <w:jc w:val="both"/>
        <w:rPr>
          <w:snapToGrid w:val="0"/>
        </w:rPr>
      </w:pPr>
    </w:p>
    <w:p w14:paraId="444CDCFA" w14:textId="77777777" w:rsidR="00726F19" w:rsidRPr="00726F19" w:rsidRDefault="00726F19" w:rsidP="00D74C5C">
      <w:pPr>
        <w:keepNext/>
        <w:numPr>
          <w:ilvl w:val="0"/>
          <w:numId w:val="3"/>
        </w:numPr>
        <w:tabs>
          <w:tab w:val="left" w:pos="709"/>
        </w:tabs>
        <w:jc w:val="center"/>
        <w:outlineLvl w:val="0"/>
        <w:rPr>
          <w:rFonts w:cs="Arial"/>
          <w:b/>
          <w:bCs/>
          <w:caps/>
          <w:snapToGrid w:val="0"/>
          <w:kern w:val="32"/>
          <w:lang w:eastAsia="en-US"/>
        </w:rPr>
      </w:pPr>
      <w:bookmarkStart w:id="3" w:name="_Toc495582451"/>
      <w:bookmarkStart w:id="4" w:name="_Toc498530977"/>
      <w:r w:rsidRPr="00726F19">
        <w:rPr>
          <w:rFonts w:cs="Arial"/>
          <w:b/>
          <w:bCs/>
          <w:caps/>
          <w:snapToGrid w:val="0"/>
          <w:kern w:val="32"/>
          <w:lang w:eastAsia="en-US"/>
        </w:rPr>
        <w:t>Основные методологические положения по корректировке необходимой валовой выручки на 2018 год</w:t>
      </w:r>
      <w:bookmarkEnd w:id="3"/>
      <w:bookmarkEnd w:id="4"/>
    </w:p>
    <w:p w14:paraId="53C63F0E" w14:textId="77777777" w:rsidR="00726F19" w:rsidRPr="00726F19" w:rsidRDefault="00726F19" w:rsidP="00726F19">
      <w:pPr>
        <w:rPr>
          <w:snapToGrid w:val="0"/>
          <w:lang w:eastAsia="en-US"/>
        </w:rPr>
      </w:pPr>
    </w:p>
    <w:p w14:paraId="776DECED" w14:textId="77777777" w:rsidR="00726F19" w:rsidRPr="00726F19" w:rsidRDefault="00726F19" w:rsidP="00726F19">
      <w:pPr>
        <w:ind w:firstLine="720"/>
        <w:jc w:val="both"/>
        <w:rPr>
          <w:snapToGrid w:val="0"/>
          <w:color w:val="000000"/>
        </w:rPr>
      </w:pPr>
      <w:r w:rsidRPr="00726F19">
        <w:rPr>
          <w:snapToGrid w:val="0"/>
          <w:color w:val="000000"/>
        </w:rPr>
        <w:t>При расчете долгосрочных тарифов третьего года долгосрочного периода регулирования 2016 – 2018 гг. экспертами использовался метод индексации установленных тарифов. Третий год долгосрочного периода рассчитывается методом индексации установленных на предыдущий период операционных расходов в соответствии с методическими указаниями, корректировкой энергетических ресурсов, в соответствии с нормативными и ценовыми показателями, корректировкой неподконтрольных расходов и прибыли, в соответствии с представленными документами и фактическими показателями.</w:t>
      </w:r>
    </w:p>
    <w:p w14:paraId="4F272F11" w14:textId="77777777" w:rsidR="00726F19" w:rsidRPr="00726F19" w:rsidRDefault="00726F19" w:rsidP="00726F19">
      <w:pPr>
        <w:ind w:firstLine="720"/>
        <w:jc w:val="both"/>
        <w:rPr>
          <w:snapToGrid w:val="0"/>
          <w:color w:val="000000"/>
        </w:rPr>
      </w:pPr>
      <w:r w:rsidRPr="00726F19">
        <w:rPr>
          <w:snapToGrid w:val="0"/>
          <w:color w:val="000000"/>
        </w:rPr>
        <w:t>Необходимая валовая выручка для расчета тарифов методом индексации установленных тарифов определялась на основе долгосрочных параметров регулирования.</w:t>
      </w:r>
    </w:p>
    <w:p w14:paraId="2D457977" w14:textId="77777777" w:rsidR="00726F19" w:rsidRPr="00726F19" w:rsidRDefault="00726F19" w:rsidP="00726F19">
      <w:pPr>
        <w:ind w:firstLine="720"/>
        <w:jc w:val="both"/>
        <w:rPr>
          <w:snapToGrid w:val="0"/>
          <w:color w:val="000000"/>
        </w:rPr>
      </w:pPr>
      <w:r w:rsidRPr="00726F19">
        <w:rPr>
          <w:snapToGrid w:val="0"/>
          <w:color w:val="000000"/>
        </w:rPr>
        <w:t>Перечень долгосрочных параметров представлен в п. 33 Методических указаний (Приказ ФСТ России от 13.06.2013 № 760-э «Об утверждении Методических указаний по расчету регулируемых цен (тарифов) в сфере теплоснабжения»), а также, отражен в Приложении 7 Приказа ФСТ России от 07.06.2013 № 163 «Об утверждении Регламента открытия дел об установлении регулируемых цен (тарифов) и отмене регулирования тарифов в сфере теплоснабжения».</w:t>
      </w:r>
    </w:p>
    <w:p w14:paraId="5D519F59" w14:textId="77777777" w:rsidR="00726F19" w:rsidRPr="00726F19" w:rsidRDefault="00726F19" w:rsidP="00726F19">
      <w:pPr>
        <w:ind w:firstLine="720"/>
        <w:jc w:val="both"/>
        <w:rPr>
          <w:snapToGrid w:val="0"/>
          <w:color w:val="000000"/>
        </w:rPr>
      </w:pPr>
      <w:r w:rsidRPr="00726F19">
        <w:rPr>
          <w:snapToGrid w:val="0"/>
          <w:color w:val="000000"/>
        </w:rPr>
        <w:t xml:space="preserve">Для составления данного отчёта эксперты руководствовались Прогнозом Минэкономразвития РФ, опубликованным на сайте 26.11.2016, в соответствии с которым, ИПЦ на 2018 год составит 104,0 %. </w:t>
      </w:r>
    </w:p>
    <w:p w14:paraId="1F5B005C" w14:textId="77777777" w:rsidR="00726F19" w:rsidRPr="00726F19" w:rsidRDefault="00726F19" w:rsidP="00726F19">
      <w:pPr>
        <w:ind w:firstLine="720"/>
        <w:jc w:val="both"/>
        <w:rPr>
          <w:snapToGrid w:val="0"/>
          <w:color w:val="000000"/>
        </w:rPr>
      </w:pPr>
    </w:p>
    <w:p w14:paraId="012999E6" w14:textId="77777777" w:rsidR="00726F19" w:rsidRPr="00726F19" w:rsidRDefault="00726F19" w:rsidP="00D74C5C">
      <w:pPr>
        <w:keepNext/>
        <w:numPr>
          <w:ilvl w:val="0"/>
          <w:numId w:val="3"/>
        </w:numPr>
        <w:tabs>
          <w:tab w:val="left" w:pos="709"/>
        </w:tabs>
        <w:jc w:val="center"/>
        <w:outlineLvl w:val="0"/>
        <w:rPr>
          <w:rFonts w:cs="Arial"/>
          <w:b/>
          <w:bCs/>
          <w:caps/>
          <w:snapToGrid w:val="0"/>
          <w:kern w:val="32"/>
          <w:lang w:eastAsia="en-US"/>
        </w:rPr>
      </w:pPr>
      <w:bookmarkStart w:id="5" w:name="_Toc495582452"/>
      <w:bookmarkStart w:id="6" w:name="_Toc498530978"/>
      <w:r w:rsidRPr="00726F19">
        <w:rPr>
          <w:rFonts w:cs="Arial"/>
          <w:b/>
          <w:bCs/>
          <w:caps/>
          <w:snapToGrid w:val="0"/>
          <w:kern w:val="32"/>
          <w:lang w:eastAsia="en-US"/>
        </w:rPr>
        <w:t>Оценка достоверности данных, Приведенных в предложениях об установлении тарифов и (или) их предельных уровней</w:t>
      </w:r>
      <w:bookmarkEnd w:id="5"/>
      <w:bookmarkEnd w:id="6"/>
    </w:p>
    <w:p w14:paraId="3401C32E" w14:textId="77777777" w:rsidR="00726F19" w:rsidRPr="00726F19" w:rsidRDefault="00726F19" w:rsidP="00726F19">
      <w:pPr>
        <w:rPr>
          <w:snapToGrid w:val="0"/>
          <w:lang w:eastAsia="en-US"/>
        </w:rPr>
      </w:pPr>
    </w:p>
    <w:p w14:paraId="42A97F26" w14:textId="77777777" w:rsidR="00726F19" w:rsidRPr="00726F19" w:rsidRDefault="00726F19" w:rsidP="00726F19">
      <w:pPr>
        <w:ind w:firstLine="720"/>
        <w:jc w:val="both"/>
        <w:rPr>
          <w:snapToGrid w:val="0"/>
          <w:color w:val="000000"/>
        </w:rPr>
      </w:pPr>
      <w:r w:rsidRPr="00726F19">
        <w:rPr>
          <w:snapToGrid w:val="0"/>
          <w:color w:val="000000"/>
        </w:rPr>
        <w:t>Материалы ПАО «Тепло» по расчету тарифов на 2018 год подготовлены в соответствии с требованиями «Основ ценообразования в сфере теплоснабжения», утвержденных постановлением Правительства Российской Федерации от 22.10.2012 № 1075 и «Методических указаний по расчету регулируемых цен (тарифов) в сфере теплоснабжения», утверждённых Приказом ФСТ России от 13.06.2013 № 760-э. Расчетно-обосновывающие материалы представлены надлежащим образом, прошнурованы, пронумерованы, заверены подписью руководителя и скреплены печатью предприятия.</w:t>
      </w:r>
    </w:p>
    <w:p w14:paraId="7B7FA610" w14:textId="77777777" w:rsidR="00726F19" w:rsidRPr="00726F19" w:rsidRDefault="00726F19" w:rsidP="00726F19">
      <w:pPr>
        <w:ind w:firstLine="720"/>
        <w:jc w:val="both"/>
        <w:rPr>
          <w:snapToGrid w:val="0"/>
          <w:color w:val="000000"/>
        </w:rPr>
      </w:pPr>
      <w:r w:rsidRPr="00726F19">
        <w:rPr>
          <w:snapToGrid w:val="0"/>
          <w:color w:val="000000"/>
        </w:rPr>
        <w:t>Экспертами рассматривались и принимались во внимание все представленные документы, имеющие значение для составления доказательного экспертного заключения. При этом, эксперты исходили из того, что представленная предприятием информация является достоверной. Ответственность за достоверность информации несет руководитель предприятия.</w:t>
      </w:r>
    </w:p>
    <w:p w14:paraId="6B12A075" w14:textId="77777777" w:rsidR="00726F19" w:rsidRPr="00726F19" w:rsidRDefault="00726F19" w:rsidP="00726F19">
      <w:pPr>
        <w:ind w:firstLine="720"/>
        <w:jc w:val="both"/>
        <w:rPr>
          <w:snapToGrid w:val="0"/>
          <w:color w:val="000000"/>
        </w:rPr>
      </w:pPr>
      <w:r w:rsidRPr="00726F19">
        <w:rPr>
          <w:snapToGrid w:val="0"/>
          <w:color w:val="000000"/>
        </w:rPr>
        <w:t xml:space="preserve">Проделанная в процессе проведения экспертизы работа не означает проведения полной и всеобъемлющей аудиторской проверки финансово-хозяйственной деятельности предприятия и правильности формирования финансовых результатов за анализируемый </w:t>
      </w:r>
      <w:r w:rsidRPr="00726F19">
        <w:rPr>
          <w:snapToGrid w:val="0"/>
          <w:color w:val="000000"/>
        </w:rPr>
        <w:lastRenderedPageBreak/>
        <w:t>период с целью выявления всех возможных нарушений норм действующего законодательства. Выборочная проверка бухгалтерской, статистической и иной документации осуществлялась исключительно с целью оценки достоверности, представленной ПАО «Тепло» информации для определения величины экономически обоснованных расходов по регулируемым региональной энергетической комиссией Кемеровской области видам деятельности на 2018 год.</w:t>
      </w:r>
    </w:p>
    <w:p w14:paraId="44A29107" w14:textId="77777777" w:rsidR="00726F19" w:rsidRPr="00726F19" w:rsidRDefault="00726F19" w:rsidP="00726F19">
      <w:pPr>
        <w:ind w:firstLine="720"/>
        <w:jc w:val="both"/>
        <w:rPr>
          <w:snapToGrid w:val="0"/>
          <w:color w:val="000000"/>
        </w:rPr>
      </w:pPr>
      <w:r w:rsidRPr="00726F19">
        <w:rPr>
          <w:snapToGrid w:val="0"/>
          <w:color w:val="000000"/>
        </w:rPr>
        <w:t>Экспертная оценка расходов на производство, передачу и реализацию тепловой энергии, принимаемых для расчета тарифов на 2018 год долгосрочного периода регулирования, производилась на основе индексации установленных тарифов. В процессе оценки эксперты опирались на результаты постатейного анализа с учетом данных о работе предприятия с начала осуществления регулируемых региональной энергетической комиссией Кемеровской области видов деятельности.</w:t>
      </w:r>
    </w:p>
    <w:p w14:paraId="2BA2A25F" w14:textId="77777777" w:rsidR="00726F19" w:rsidRPr="00726F19" w:rsidRDefault="00726F19" w:rsidP="00726F19">
      <w:pPr>
        <w:ind w:firstLine="720"/>
        <w:jc w:val="both"/>
        <w:rPr>
          <w:snapToGrid w:val="0"/>
          <w:color w:val="000000"/>
        </w:rPr>
      </w:pPr>
    </w:p>
    <w:p w14:paraId="193BCE69" w14:textId="77777777" w:rsidR="00726F19" w:rsidRPr="00726F19" w:rsidRDefault="00726F19" w:rsidP="00726F19">
      <w:pPr>
        <w:keepNext/>
        <w:tabs>
          <w:tab w:val="left" w:pos="709"/>
        </w:tabs>
        <w:jc w:val="center"/>
        <w:outlineLvl w:val="0"/>
        <w:rPr>
          <w:rFonts w:cs="Arial"/>
          <w:b/>
          <w:bCs/>
          <w:caps/>
          <w:snapToGrid w:val="0"/>
          <w:kern w:val="32"/>
          <w:lang w:eastAsia="en-US"/>
        </w:rPr>
      </w:pPr>
      <w:bookmarkStart w:id="7" w:name="_Ref494370795"/>
      <w:bookmarkStart w:id="8" w:name="_Toc495582453"/>
      <w:bookmarkStart w:id="9" w:name="_Toc498530979"/>
      <w:r w:rsidRPr="00726F19">
        <w:rPr>
          <w:rFonts w:cs="Arial"/>
          <w:b/>
          <w:bCs/>
          <w:caps/>
          <w:snapToGrid w:val="0"/>
          <w:kern w:val="32"/>
          <w:lang w:eastAsia="en-US"/>
        </w:rPr>
        <w:t>4. Общая характеристика предприятия</w:t>
      </w:r>
      <w:bookmarkEnd w:id="7"/>
      <w:bookmarkEnd w:id="8"/>
      <w:bookmarkEnd w:id="9"/>
    </w:p>
    <w:p w14:paraId="266A58F4" w14:textId="77777777" w:rsidR="00726F19" w:rsidRPr="00726F19" w:rsidRDefault="00726F19" w:rsidP="00726F19">
      <w:pPr>
        <w:ind w:firstLine="709"/>
        <w:jc w:val="both"/>
        <w:rPr>
          <w:snapToGrid w:val="0"/>
        </w:rPr>
      </w:pPr>
    </w:p>
    <w:p w14:paraId="58E35511" w14:textId="77777777" w:rsidR="00726F19" w:rsidRPr="00726F19" w:rsidRDefault="00726F19" w:rsidP="00726F19">
      <w:pPr>
        <w:ind w:firstLine="709"/>
        <w:jc w:val="both"/>
        <w:rPr>
          <w:snapToGrid w:val="0"/>
        </w:rPr>
      </w:pPr>
      <w:r w:rsidRPr="00726F19">
        <w:rPr>
          <w:snapToGrid w:val="0"/>
        </w:rPr>
        <w:t>Тарифы предприятия с 01.01.2018 года подлежат регулированию согласно положениям п.1 п.2.2 статьи 8 Федерального закона от 27.07.2010</w:t>
      </w:r>
      <w:r w:rsidRPr="00726F19">
        <w:rPr>
          <w:snapToGrid w:val="0"/>
        </w:rPr>
        <w:br/>
        <w:t>№ 190-ФЗ «О теплоснабжении», поскольку ПАО «Тепло» производит реализацию тепловой энергии (мощности) и теплоносителя, необходимых для оказания коммунальных услуг по отоплению и горячему водоснабжению населению и приравненным к нему категориям потребителей.</w:t>
      </w:r>
    </w:p>
    <w:p w14:paraId="24435182" w14:textId="77777777" w:rsidR="00726F19" w:rsidRPr="00726F19" w:rsidRDefault="00726F19" w:rsidP="00726F19">
      <w:pPr>
        <w:ind w:firstLine="720"/>
        <w:jc w:val="both"/>
        <w:rPr>
          <w:snapToGrid w:val="0"/>
          <w:color w:val="000000"/>
        </w:rPr>
      </w:pPr>
      <w:r w:rsidRPr="00726F19">
        <w:rPr>
          <w:snapToGrid w:val="0"/>
          <w:color w:val="000000"/>
        </w:rPr>
        <w:t>ПАО «Тепло» осуществляет производственную деятельность с сентября 2011 года на территории Междуреченского городского округа.</w:t>
      </w:r>
    </w:p>
    <w:p w14:paraId="459AA405" w14:textId="77777777" w:rsidR="00726F19" w:rsidRPr="00726F19" w:rsidRDefault="00726F19" w:rsidP="00726F19">
      <w:pPr>
        <w:ind w:firstLine="720"/>
        <w:jc w:val="both"/>
        <w:rPr>
          <w:snapToGrid w:val="0"/>
          <w:color w:val="000000"/>
        </w:rPr>
      </w:pPr>
      <w:r w:rsidRPr="00726F19">
        <w:rPr>
          <w:snapToGrid w:val="0"/>
          <w:color w:val="000000"/>
        </w:rPr>
        <w:t>Долгосрочные параметры регулирования ПАО «Тепло» для формирования долгосрочных тарифов на тепловую энергию, реализуемую на потребительском рынке, на период с 01.01.2016 по 31.12.2018 установлены постановлением региональной энергетической комиссии Кемеровской области от 15.12.2015 №</w:t>
      </w:r>
      <w:r w:rsidRPr="00726F19">
        <w:rPr>
          <w:snapToGrid w:val="0"/>
        </w:rPr>
        <w:t> </w:t>
      </w:r>
      <w:r w:rsidRPr="00726F19">
        <w:rPr>
          <w:snapToGrid w:val="0"/>
          <w:color w:val="000000"/>
        </w:rPr>
        <w:t>841.</w:t>
      </w:r>
    </w:p>
    <w:p w14:paraId="58932BB5" w14:textId="77777777" w:rsidR="00726F19" w:rsidRPr="00726F19" w:rsidRDefault="00726F19" w:rsidP="00726F19">
      <w:pPr>
        <w:ind w:firstLine="720"/>
        <w:jc w:val="both"/>
        <w:rPr>
          <w:snapToGrid w:val="0"/>
          <w:color w:val="000000"/>
        </w:rPr>
      </w:pPr>
      <w:r w:rsidRPr="00726F19">
        <w:rPr>
          <w:snapToGrid w:val="0"/>
          <w:color w:val="000000"/>
        </w:rPr>
        <w:t>ПАО «Тепло» обслуживает 13 котельных в Междуреченском городском округе установленной мощностью 228,84 Гкал/ч. Подключенная нагрузка составляет 251,04 Гкал/ч. В качестве основного топлива используется каменный уголь.</w:t>
      </w:r>
    </w:p>
    <w:p w14:paraId="21009B11" w14:textId="77777777" w:rsidR="00726F19" w:rsidRPr="00726F19" w:rsidRDefault="00726F19" w:rsidP="00726F19">
      <w:pPr>
        <w:ind w:firstLine="709"/>
        <w:jc w:val="both"/>
        <w:rPr>
          <w:snapToGrid w:val="0"/>
        </w:rPr>
      </w:pPr>
      <w:r w:rsidRPr="00726F19">
        <w:rPr>
          <w:snapToGrid w:val="0"/>
        </w:rPr>
        <w:t>ПАО «Тепло» применяет общую систему налогообложения.</w:t>
      </w:r>
    </w:p>
    <w:p w14:paraId="2F49ACA0" w14:textId="77777777" w:rsidR="00726F19" w:rsidRPr="00726F19" w:rsidRDefault="00726F19" w:rsidP="00726F19">
      <w:pPr>
        <w:ind w:firstLine="709"/>
        <w:jc w:val="both"/>
        <w:rPr>
          <w:snapToGrid w:val="0"/>
        </w:rPr>
      </w:pPr>
    </w:p>
    <w:p w14:paraId="38703A9C" w14:textId="77777777" w:rsidR="00726F19" w:rsidRPr="00726F19" w:rsidRDefault="00726F19" w:rsidP="00726F19">
      <w:pPr>
        <w:keepNext/>
        <w:tabs>
          <w:tab w:val="left" w:pos="709"/>
        </w:tabs>
        <w:jc w:val="center"/>
        <w:outlineLvl w:val="0"/>
        <w:rPr>
          <w:rFonts w:cs="Arial"/>
          <w:b/>
          <w:bCs/>
          <w:caps/>
          <w:snapToGrid w:val="0"/>
          <w:kern w:val="32"/>
          <w:lang w:eastAsia="en-US"/>
        </w:rPr>
      </w:pPr>
      <w:r w:rsidRPr="00726F19">
        <w:rPr>
          <w:rFonts w:cs="Arial"/>
          <w:b/>
          <w:bCs/>
          <w:caps/>
          <w:snapToGrid w:val="0"/>
          <w:kern w:val="32"/>
          <w:lang w:eastAsia="en-US"/>
        </w:rPr>
        <w:t xml:space="preserve">5. </w:t>
      </w:r>
      <w:bookmarkStart w:id="10" w:name="_Toc498530980"/>
      <w:r w:rsidRPr="00726F19">
        <w:rPr>
          <w:rFonts w:cs="Arial"/>
          <w:b/>
          <w:bCs/>
          <w:caps/>
          <w:snapToGrid w:val="0"/>
          <w:kern w:val="32"/>
          <w:lang w:eastAsia="en-US"/>
        </w:rPr>
        <w:t>корректировкА НЕОБХОДИМОЙ ВАЛОВОЙ ВЫРУЧКИ на тепловую энергию на 2018 год</w:t>
      </w:r>
      <w:bookmarkEnd w:id="10"/>
      <w:r w:rsidRPr="00726F19">
        <w:rPr>
          <w:rFonts w:cs="Arial"/>
          <w:b/>
          <w:bCs/>
          <w:caps/>
          <w:snapToGrid w:val="0"/>
          <w:kern w:val="32"/>
          <w:lang w:eastAsia="en-US"/>
        </w:rPr>
        <w:t xml:space="preserve"> </w:t>
      </w:r>
    </w:p>
    <w:p w14:paraId="44854D43" w14:textId="77777777" w:rsidR="00726F19" w:rsidRPr="00726F19" w:rsidRDefault="00726F19" w:rsidP="00726F19">
      <w:pPr>
        <w:autoSpaceDE w:val="0"/>
        <w:autoSpaceDN w:val="0"/>
        <w:adjustRightInd w:val="0"/>
        <w:ind w:firstLine="709"/>
        <w:jc w:val="both"/>
        <w:rPr>
          <w:snapToGrid w:val="0"/>
          <w:color w:val="000000"/>
        </w:rPr>
      </w:pPr>
    </w:p>
    <w:p w14:paraId="48F1CDF8" w14:textId="77777777" w:rsidR="00726F19" w:rsidRPr="00726F19" w:rsidRDefault="00726F19" w:rsidP="00726F19">
      <w:pPr>
        <w:autoSpaceDE w:val="0"/>
        <w:autoSpaceDN w:val="0"/>
        <w:adjustRightInd w:val="0"/>
        <w:ind w:firstLine="709"/>
        <w:jc w:val="both"/>
        <w:rPr>
          <w:snapToGrid w:val="0"/>
          <w:color w:val="000000"/>
        </w:rPr>
      </w:pPr>
      <w:r w:rsidRPr="00726F19">
        <w:rPr>
          <w:snapToGrid w:val="0"/>
          <w:color w:val="000000"/>
        </w:rPr>
        <w:t>Согласно пункту 49, в целях корректировки долгосрочного тарифа в соответствии с пунктом 52 Основ ценообразования, орган регулирования ежегодно уточняет плановую необходимую валовую выручку на каждый i-й год до конца долгосрочного периода регулирования с использованием уточненных значений прогнозных параметров регулирования (далее - скорректированная плановая НВВ).</w:t>
      </w:r>
    </w:p>
    <w:p w14:paraId="7F7779A2" w14:textId="77777777" w:rsidR="00726F19" w:rsidRPr="00726F19" w:rsidRDefault="00726F19" w:rsidP="00726F19">
      <w:pPr>
        <w:autoSpaceDE w:val="0"/>
        <w:autoSpaceDN w:val="0"/>
        <w:adjustRightInd w:val="0"/>
        <w:ind w:firstLine="709"/>
        <w:jc w:val="both"/>
        <w:rPr>
          <w:snapToGrid w:val="0"/>
          <w:color w:val="000000"/>
        </w:rPr>
      </w:pPr>
      <w:r w:rsidRPr="00726F19">
        <w:rPr>
          <w:snapToGrid w:val="0"/>
          <w:color w:val="000000"/>
        </w:rPr>
        <w:t>Согласно пункту 51 Методических указаний, необходимая валовая выручка, принимаемая к расчету при установлении тарифов на очередной i-й год долгосрочного периода регулирования, определяется с учетом отклонения фактических значений параметров расчета тарифов от значений, учтенных при установлении тарифов.</w:t>
      </w:r>
    </w:p>
    <w:p w14:paraId="3F511CD5" w14:textId="77777777" w:rsidR="002C58C7" w:rsidRDefault="002C58C7" w:rsidP="00726F19">
      <w:pPr>
        <w:ind w:firstLine="720"/>
        <w:jc w:val="both"/>
        <w:rPr>
          <w:snapToGrid w:val="0"/>
        </w:rPr>
        <w:sectPr w:rsidR="002C58C7" w:rsidSect="00726F19">
          <w:pgSz w:w="11906" w:h="16838"/>
          <w:pgMar w:top="1134" w:right="850" w:bottom="1134" w:left="1701" w:header="708" w:footer="708" w:gutter="0"/>
          <w:cols w:space="708"/>
          <w:titlePg/>
          <w:docGrid w:linePitch="360"/>
        </w:sectPr>
      </w:pPr>
    </w:p>
    <w:p w14:paraId="25823430" w14:textId="0FAB726B" w:rsidR="00726F19" w:rsidRPr="00726F19" w:rsidRDefault="00726F19" w:rsidP="00726F19">
      <w:pPr>
        <w:ind w:firstLine="720"/>
        <w:jc w:val="both"/>
        <w:rPr>
          <w:snapToGrid w:val="0"/>
        </w:rPr>
      </w:pPr>
    </w:p>
    <w:p w14:paraId="0F18E47D" w14:textId="77777777" w:rsidR="00726F19" w:rsidRPr="00726F19" w:rsidRDefault="00726F19" w:rsidP="00726F19">
      <w:pPr>
        <w:keepNext/>
        <w:keepLines/>
        <w:ind w:right="-1"/>
        <w:jc w:val="center"/>
        <w:outlineLvl w:val="1"/>
        <w:rPr>
          <w:rFonts w:eastAsia="Calibri"/>
          <w:b/>
          <w:snapToGrid w:val="0"/>
        </w:rPr>
      </w:pPr>
      <w:bookmarkStart w:id="11" w:name="_Toc498530981"/>
      <w:r w:rsidRPr="00726F19">
        <w:rPr>
          <w:rFonts w:eastAsia="Calibri"/>
          <w:b/>
          <w:snapToGrid w:val="0"/>
        </w:rPr>
        <w:t>5.1. Определение полезного отпуска тепловой энергии на третий год долгосрочного периода регулирования</w:t>
      </w:r>
      <w:bookmarkEnd w:id="11"/>
    </w:p>
    <w:p w14:paraId="49025B16" w14:textId="77777777" w:rsidR="00726F19" w:rsidRPr="00726F19" w:rsidRDefault="00726F19" w:rsidP="00726F19">
      <w:pPr>
        <w:ind w:firstLine="709"/>
        <w:jc w:val="both"/>
        <w:rPr>
          <w:snapToGrid w:val="0"/>
        </w:rPr>
      </w:pPr>
    </w:p>
    <w:p w14:paraId="7A6D465C" w14:textId="77777777" w:rsidR="00726F19" w:rsidRPr="00726F19" w:rsidRDefault="00726F19" w:rsidP="00726F19">
      <w:pPr>
        <w:ind w:firstLine="709"/>
        <w:jc w:val="both"/>
      </w:pPr>
      <w:r w:rsidRPr="00726F19">
        <w:rPr>
          <w:snapToGrid w:val="0"/>
        </w:rPr>
        <w:t>Баланс тепловой энергии для ПАО «Тепло» принят согласно п. 22 Основ ценообразования в сфере теплоснабжения, утвержденных Постановлением Правительства РФ от 22.10.2012 № 1075 «О ценообразовании в сфере теплоснабжения», согласно которому полезный отпуск тепловой энергии определяется в соответствии со схемой теплоснабжения. Схема теплоснабжения г. Междуреченск актуализирована на 2018 год Постановлением Администрации Междуреченского городского поселения от 07.06.2017 № 1371-п, а также Постановлением Администрации Междуреченского городского поселения от 31.10.2017 № 2658-п дополнительно внесены изменения в данную схему.</w:t>
      </w:r>
    </w:p>
    <w:p w14:paraId="4D3142CA" w14:textId="77777777" w:rsidR="00726F19" w:rsidRPr="00726F19" w:rsidRDefault="00726F19" w:rsidP="00726F19">
      <w:pPr>
        <w:ind w:firstLine="709"/>
        <w:jc w:val="both"/>
        <w:rPr>
          <w:snapToGrid w:val="0"/>
        </w:rPr>
      </w:pPr>
      <w:r w:rsidRPr="00726F19">
        <w:rPr>
          <w:snapToGrid w:val="0"/>
        </w:rPr>
        <w:t>На основании сказанного, экспертами принят полезный отпуск согласно схеме теплоснабжения представленный в таблице 1.</w:t>
      </w:r>
    </w:p>
    <w:p w14:paraId="75DC1386" w14:textId="77777777" w:rsidR="00726F19" w:rsidRPr="00726F19" w:rsidRDefault="00726F19" w:rsidP="00726F19">
      <w:pPr>
        <w:ind w:firstLine="709"/>
        <w:jc w:val="both"/>
        <w:rPr>
          <w:snapToGrid w:val="0"/>
        </w:rPr>
      </w:pPr>
      <w:r w:rsidRPr="00726F19">
        <w:rPr>
          <w:snapToGrid w:val="0"/>
        </w:rPr>
        <w:t>Объем потерь тепловой энергии принят согласно Постановлению региональной энергетической комиссии Кемеровской области от 18.12.2015 № 899 в размере 53,013 тыс. Гкал и в течении долгосрочного периода не пересматриваются.</w:t>
      </w:r>
    </w:p>
    <w:p w14:paraId="16E5FB36" w14:textId="77777777" w:rsidR="00726F19" w:rsidRPr="00726F19" w:rsidRDefault="00726F19" w:rsidP="00726F19">
      <w:pPr>
        <w:jc w:val="right"/>
        <w:rPr>
          <w:snapToGrid w:val="0"/>
        </w:rPr>
      </w:pPr>
      <w:r w:rsidRPr="00726F19">
        <w:rPr>
          <w:snapToGrid w:val="0"/>
        </w:rPr>
        <w:t>Таблица 1</w:t>
      </w:r>
    </w:p>
    <w:p w14:paraId="0FE30017" w14:textId="77777777" w:rsidR="00726F19" w:rsidRPr="00726F19" w:rsidRDefault="00726F19" w:rsidP="00726F19">
      <w:pPr>
        <w:jc w:val="center"/>
        <w:rPr>
          <w:snapToGrid w:val="0"/>
        </w:rPr>
      </w:pPr>
      <w:r w:rsidRPr="00726F19">
        <w:rPr>
          <w:snapToGrid w:val="0"/>
        </w:rPr>
        <w:t>Баланс тепловой энергии ПАО «Тепло» г. Междуреченск на 2018 год</w:t>
      </w:r>
    </w:p>
    <w:p w14:paraId="1287320C" w14:textId="77777777" w:rsidR="00726F19" w:rsidRPr="00726F19" w:rsidRDefault="00726F19" w:rsidP="00726F19">
      <w:pPr>
        <w:rPr>
          <w:rFonts w:asciiTheme="minorHAnsi" w:hAnsiTheme="minorHAnsi" w:cstheme="minorBidi"/>
          <w:snapToGrid w:val="0"/>
          <w:sz w:val="22"/>
          <w:szCs w:val="22"/>
        </w:rPr>
      </w:pPr>
    </w:p>
    <w:tbl>
      <w:tblPr>
        <w:tblW w:w="9355" w:type="dxa"/>
        <w:tblInd w:w="-10" w:type="dxa"/>
        <w:tblCellMar>
          <w:left w:w="28" w:type="dxa"/>
          <w:right w:w="28" w:type="dxa"/>
        </w:tblCellMar>
        <w:tblLook w:val="04A0" w:firstRow="1" w:lastRow="0" w:firstColumn="1" w:lastColumn="0" w:noHBand="0" w:noVBand="1"/>
      </w:tblPr>
      <w:tblGrid>
        <w:gridCol w:w="1167"/>
        <w:gridCol w:w="1529"/>
        <w:gridCol w:w="565"/>
        <w:gridCol w:w="1134"/>
        <w:gridCol w:w="1275"/>
        <w:gridCol w:w="993"/>
        <w:gridCol w:w="1275"/>
        <w:gridCol w:w="1417"/>
      </w:tblGrid>
      <w:tr w:rsidR="00726F19" w:rsidRPr="00726F19" w14:paraId="292500F3" w14:textId="77777777" w:rsidTr="00726F19">
        <w:trPr>
          <w:trHeight w:val="615"/>
        </w:trPr>
        <w:tc>
          <w:tcPr>
            <w:tcW w:w="3261"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6797B8F8" w14:textId="77777777" w:rsidR="00726F19" w:rsidRPr="00726F19" w:rsidRDefault="00726F19" w:rsidP="00726F19">
            <w:pPr>
              <w:jc w:val="center"/>
              <w:rPr>
                <w:snapToGrid w:val="0"/>
                <w:color w:val="000000"/>
                <w:sz w:val="20"/>
                <w:szCs w:val="20"/>
              </w:rPr>
            </w:pPr>
            <w:r w:rsidRPr="00726F19">
              <w:rPr>
                <w:snapToGrid w:val="0"/>
                <w:color w:val="000000"/>
                <w:sz w:val="20"/>
                <w:szCs w:val="20"/>
              </w:rPr>
              <w:t>Наименование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29FEE4A" w14:textId="77777777" w:rsidR="00726F19" w:rsidRPr="00726F19" w:rsidRDefault="00726F19" w:rsidP="00726F19">
            <w:pPr>
              <w:jc w:val="center"/>
              <w:rPr>
                <w:snapToGrid w:val="0"/>
                <w:color w:val="000000"/>
                <w:sz w:val="20"/>
                <w:szCs w:val="20"/>
              </w:rPr>
            </w:pPr>
            <w:r w:rsidRPr="00726F19">
              <w:rPr>
                <w:snapToGrid w:val="0"/>
                <w:color w:val="000000"/>
                <w:sz w:val="20"/>
                <w:szCs w:val="20"/>
              </w:rPr>
              <w:t>Факт 2016 года</w:t>
            </w:r>
          </w:p>
        </w:tc>
        <w:tc>
          <w:tcPr>
            <w:tcW w:w="1275" w:type="dxa"/>
            <w:tcBorders>
              <w:top w:val="single" w:sz="4" w:space="0" w:color="auto"/>
              <w:left w:val="single" w:sz="4" w:space="0" w:color="auto"/>
              <w:bottom w:val="single" w:sz="4" w:space="0" w:color="auto"/>
              <w:right w:val="single" w:sz="4" w:space="0" w:color="auto"/>
            </w:tcBorders>
            <w:vAlign w:val="center"/>
            <w:hideMark/>
          </w:tcPr>
          <w:p w14:paraId="0C8571D1" w14:textId="77777777" w:rsidR="00726F19" w:rsidRPr="00726F19" w:rsidRDefault="00726F19" w:rsidP="00726F19">
            <w:pPr>
              <w:jc w:val="center"/>
              <w:rPr>
                <w:snapToGrid w:val="0"/>
                <w:color w:val="000000"/>
                <w:sz w:val="20"/>
                <w:szCs w:val="20"/>
              </w:rPr>
            </w:pPr>
            <w:r w:rsidRPr="00726F19">
              <w:rPr>
                <w:snapToGrid w:val="0"/>
                <w:color w:val="000000"/>
                <w:sz w:val="20"/>
                <w:szCs w:val="20"/>
              </w:rPr>
              <w:t>Предложение предприятия</w:t>
            </w:r>
          </w:p>
        </w:tc>
        <w:tc>
          <w:tcPr>
            <w:tcW w:w="3685" w:type="dxa"/>
            <w:gridSpan w:val="3"/>
            <w:tcBorders>
              <w:top w:val="single" w:sz="4" w:space="0" w:color="auto"/>
              <w:left w:val="single" w:sz="4" w:space="0" w:color="auto"/>
              <w:bottom w:val="single" w:sz="4" w:space="0" w:color="auto"/>
              <w:right w:val="single" w:sz="4" w:space="0" w:color="auto"/>
            </w:tcBorders>
            <w:vAlign w:val="center"/>
            <w:hideMark/>
          </w:tcPr>
          <w:p w14:paraId="766C05BC" w14:textId="77777777" w:rsidR="00726F19" w:rsidRPr="00726F19" w:rsidRDefault="00726F19" w:rsidP="00726F19">
            <w:pPr>
              <w:jc w:val="center"/>
              <w:rPr>
                <w:snapToGrid w:val="0"/>
                <w:color w:val="000000"/>
                <w:sz w:val="20"/>
                <w:szCs w:val="20"/>
              </w:rPr>
            </w:pPr>
            <w:r w:rsidRPr="00726F19">
              <w:rPr>
                <w:snapToGrid w:val="0"/>
                <w:color w:val="000000"/>
                <w:sz w:val="20"/>
                <w:szCs w:val="20"/>
              </w:rPr>
              <w:t>Предложение экспертов</w:t>
            </w:r>
          </w:p>
        </w:tc>
      </w:tr>
      <w:tr w:rsidR="00726F19" w:rsidRPr="00726F19" w14:paraId="5DD117CF" w14:textId="77777777" w:rsidTr="00726F19">
        <w:trPr>
          <w:trHeight w:val="615"/>
        </w:trPr>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0BA2234D" w14:textId="77777777" w:rsidR="00726F19" w:rsidRPr="00726F19" w:rsidRDefault="00726F19" w:rsidP="00726F19">
            <w:pPr>
              <w:rPr>
                <w:snapToGrid w:val="0"/>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6630FD37" w14:textId="77777777" w:rsidR="00726F19" w:rsidRPr="00726F19" w:rsidRDefault="00726F19" w:rsidP="00726F19">
            <w:pPr>
              <w:jc w:val="center"/>
              <w:rPr>
                <w:snapToGrid w:val="0"/>
                <w:color w:val="000000"/>
                <w:sz w:val="20"/>
                <w:szCs w:val="20"/>
              </w:rPr>
            </w:pPr>
            <w:r w:rsidRPr="00726F19">
              <w:rPr>
                <w:snapToGrid w:val="0"/>
                <w:color w:val="000000"/>
                <w:sz w:val="20"/>
                <w:szCs w:val="20"/>
              </w:rPr>
              <w:t>Год</w:t>
            </w:r>
          </w:p>
        </w:tc>
        <w:tc>
          <w:tcPr>
            <w:tcW w:w="1275" w:type="dxa"/>
            <w:tcBorders>
              <w:top w:val="single" w:sz="4" w:space="0" w:color="auto"/>
              <w:left w:val="single" w:sz="4" w:space="0" w:color="auto"/>
              <w:bottom w:val="single" w:sz="4" w:space="0" w:color="auto"/>
              <w:right w:val="single" w:sz="4" w:space="0" w:color="auto"/>
            </w:tcBorders>
            <w:vAlign w:val="center"/>
            <w:hideMark/>
          </w:tcPr>
          <w:p w14:paraId="006F0252" w14:textId="77777777" w:rsidR="00726F19" w:rsidRPr="00726F19" w:rsidRDefault="00726F19" w:rsidP="00726F19">
            <w:pPr>
              <w:jc w:val="center"/>
              <w:rPr>
                <w:snapToGrid w:val="0"/>
                <w:color w:val="000000"/>
                <w:sz w:val="20"/>
                <w:szCs w:val="20"/>
              </w:rPr>
            </w:pPr>
            <w:r w:rsidRPr="00726F19">
              <w:rPr>
                <w:snapToGrid w:val="0"/>
                <w:color w:val="000000"/>
                <w:sz w:val="20"/>
                <w:szCs w:val="20"/>
              </w:rPr>
              <w:t>Год</w:t>
            </w:r>
          </w:p>
        </w:tc>
        <w:tc>
          <w:tcPr>
            <w:tcW w:w="993" w:type="dxa"/>
            <w:tcBorders>
              <w:top w:val="single" w:sz="4" w:space="0" w:color="auto"/>
              <w:left w:val="single" w:sz="4" w:space="0" w:color="auto"/>
              <w:bottom w:val="single" w:sz="4" w:space="0" w:color="auto"/>
              <w:right w:val="single" w:sz="4" w:space="0" w:color="auto"/>
            </w:tcBorders>
            <w:vAlign w:val="center"/>
            <w:hideMark/>
          </w:tcPr>
          <w:p w14:paraId="3DB8C760" w14:textId="77777777" w:rsidR="00726F19" w:rsidRPr="00726F19" w:rsidRDefault="00726F19" w:rsidP="00726F19">
            <w:pPr>
              <w:jc w:val="center"/>
              <w:rPr>
                <w:snapToGrid w:val="0"/>
                <w:color w:val="000000"/>
                <w:sz w:val="20"/>
                <w:szCs w:val="20"/>
              </w:rPr>
            </w:pPr>
            <w:r w:rsidRPr="00726F19">
              <w:rPr>
                <w:snapToGrid w:val="0"/>
                <w:color w:val="000000"/>
                <w:sz w:val="20"/>
                <w:szCs w:val="20"/>
              </w:rPr>
              <w:t>Год</w:t>
            </w:r>
          </w:p>
        </w:tc>
        <w:tc>
          <w:tcPr>
            <w:tcW w:w="1275" w:type="dxa"/>
            <w:tcBorders>
              <w:top w:val="single" w:sz="4" w:space="0" w:color="auto"/>
              <w:left w:val="single" w:sz="4" w:space="0" w:color="auto"/>
              <w:bottom w:val="single" w:sz="4" w:space="0" w:color="auto"/>
              <w:right w:val="single" w:sz="4" w:space="0" w:color="auto"/>
            </w:tcBorders>
            <w:vAlign w:val="center"/>
            <w:hideMark/>
          </w:tcPr>
          <w:p w14:paraId="74C58191" w14:textId="77777777" w:rsidR="00726F19" w:rsidRPr="00726F19" w:rsidRDefault="00726F19" w:rsidP="00726F19">
            <w:pPr>
              <w:jc w:val="center"/>
              <w:rPr>
                <w:snapToGrid w:val="0"/>
                <w:color w:val="000000"/>
                <w:sz w:val="20"/>
                <w:szCs w:val="20"/>
              </w:rPr>
            </w:pPr>
            <w:r w:rsidRPr="00726F19">
              <w:rPr>
                <w:snapToGrid w:val="0"/>
                <w:color w:val="000000"/>
                <w:sz w:val="20"/>
                <w:szCs w:val="20"/>
              </w:rPr>
              <w:t>1 полугодие</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8089F38" w14:textId="77777777" w:rsidR="00726F19" w:rsidRPr="00726F19" w:rsidRDefault="00726F19" w:rsidP="00726F19">
            <w:pPr>
              <w:jc w:val="center"/>
              <w:rPr>
                <w:snapToGrid w:val="0"/>
                <w:color w:val="000000"/>
                <w:sz w:val="20"/>
                <w:szCs w:val="20"/>
              </w:rPr>
            </w:pPr>
            <w:r w:rsidRPr="00726F19">
              <w:rPr>
                <w:snapToGrid w:val="0"/>
                <w:color w:val="000000"/>
                <w:sz w:val="20"/>
                <w:szCs w:val="20"/>
              </w:rPr>
              <w:t>2 полугодие</w:t>
            </w:r>
          </w:p>
        </w:tc>
      </w:tr>
      <w:tr w:rsidR="00726F19" w:rsidRPr="00726F19" w14:paraId="1F6A41EE" w14:textId="77777777" w:rsidTr="00726F19">
        <w:trPr>
          <w:trHeight w:val="315"/>
        </w:trPr>
        <w:tc>
          <w:tcPr>
            <w:tcW w:w="2696" w:type="dxa"/>
            <w:gridSpan w:val="2"/>
            <w:tcBorders>
              <w:top w:val="single" w:sz="4" w:space="0" w:color="auto"/>
              <w:left w:val="single" w:sz="4" w:space="0" w:color="auto"/>
              <w:bottom w:val="single" w:sz="4" w:space="0" w:color="auto"/>
              <w:right w:val="single" w:sz="4" w:space="0" w:color="auto"/>
            </w:tcBorders>
            <w:vAlign w:val="center"/>
            <w:hideMark/>
          </w:tcPr>
          <w:p w14:paraId="398B52B1" w14:textId="77777777" w:rsidR="00726F19" w:rsidRPr="00726F19" w:rsidRDefault="00726F19" w:rsidP="00726F19">
            <w:pPr>
              <w:jc w:val="center"/>
              <w:rPr>
                <w:snapToGrid w:val="0"/>
                <w:color w:val="000000"/>
                <w:sz w:val="20"/>
                <w:szCs w:val="20"/>
              </w:rPr>
            </w:pPr>
            <w:r w:rsidRPr="00726F19">
              <w:rPr>
                <w:snapToGrid w:val="0"/>
                <w:color w:val="000000"/>
                <w:sz w:val="20"/>
                <w:szCs w:val="20"/>
              </w:rPr>
              <w:t>Отпуск в сеть</w:t>
            </w:r>
          </w:p>
        </w:tc>
        <w:tc>
          <w:tcPr>
            <w:tcW w:w="565" w:type="dxa"/>
            <w:tcBorders>
              <w:top w:val="single" w:sz="4" w:space="0" w:color="auto"/>
              <w:left w:val="single" w:sz="4" w:space="0" w:color="auto"/>
              <w:bottom w:val="single" w:sz="4" w:space="0" w:color="auto"/>
              <w:right w:val="single" w:sz="4" w:space="0" w:color="auto"/>
            </w:tcBorders>
            <w:vAlign w:val="center"/>
            <w:hideMark/>
          </w:tcPr>
          <w:p w14:paraId="30F018C2" w14:textId="77777777" w:rsidR="00726F19" w:rsidRPr="00726F19" w:rsidRDefault="00726F19" w:rsidP="00726F19">
            <w:pPr>
              <w:jc w:val="center"/>
              <w:rPr>
                <w:snapToGrid w:val="0"/>
                <w:color w:val="000000"/>
                <w:sz w:val="20"/>
                <w:szCs w:val="20"/>
              </w:rPr>
            </w:pPr>
            <w:r w:rsidRPr="00726F19">
              <w:rPr>
                <w:snapToGrid w:val="0"/>
                <w:color w:val="000000"/>
                <w:sz w:val="20"/>
                <w:szCs w:val="20"/>
              </w:rPr>
              <w:t>Гкал</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5F296C2" w14:textId="77777777" w:rsidR="00726F19" w:rsidRPr="00726F19" w:rsidRDefault="00726F19" w:rsidP="00726F19">
            <w:pPr>
              <w:jc w:val="center"/>
              <w:rPr>
                <w:snapToGrid w:val="0"/>
                <w:color w:val="000000"/>
                <w:sz w:val="20"/>
                <w:szCs w:val="20"/>
              </w:rPr>
            </w:pPr>
            <w:r w:rsidRPr="00726F19">
              <w:rPr>
                <w:snapToGrid w:val="0"/>
                <w:color w:val="000000"/>
                <w:sz w:val="20"/>
                <w:szCs w:val="20"/>
              </w:rPr>
              <w:t>606 223,01</w:t>
            </w:r>
          </w:p>
        </w:tc>
        <w:tc>
          <w:tcPr>
            <w:tcW w:w="1275" w:type="dxa"/>
            <w:tcBorders>
              <w:top w:val="single" w:sz="4" w:space="0" w:color="auto"/>
              <w:left w:val="single" w:sz="4" w:space="0" w:color="auto"/>
              <w:bottom w:val="single" w:sz="4" w:space="0" w:color="auto"/>
              <w:right w:val="single" w:sz="4" w:space="0" w:color="auto"/>
            </w:tcBorders>
            <w:vAlign w:val="center"/>
            <w:hideMark/>
          </w:tcPr>
          <w:p w14:paraId="468E4081" w14:textId="77777777" w:rsidR="00726F19" w:rsidRPr="00726F19" w:rsidRDefault="00726F19" w:rsidP="00726F19">
            <w:pPr>
              <w:jc w:val="center"/>
              <w:rPr>
                <w:snapToGrid w:val="0"/>
                <w:color w:val="000000"/>
                <w:sz w:val="20"/>
                <w:szCs w:val="20"/>
              </w:rPr>
            </w:pPr>
            <w:r w:rsidRPr="00726F19">
              <w:rPr>
                <w:snapToGrid w:val="0"/>
                <w:color w:val="000000"/>
                <w:sz w:val="20"/>
                <w:szCs w:val="20"/>
              </w:rPr>
              <w:t>614 945,56</w:t>
            </w:r>
          </w:p>
        </w:tc>
        <w:tc>
          <w:tcPr>
            <w:tcW w:w="993" w:type="dxa"/>
            <w:tcBorders>
              <w:top w:val="single" w:sz="4" w:space="0" w:color="auto"/>
              <w:left w:val="single" w:sz="4" w:space="0" w:color="auto"/>
              <w:bottom w:val="single" w:sz="4" w:space="0" w:color="auto"/>
              <w:right w:val="single" w:sz="4" w:space="0" w:color="auto"/>
            </w:tcBorders>
            <w:vAlign w:val="center"/>
            <w:hideMark/>
          </w:tcPr>
          <w:p w14:paraId="5A4D7F43" w14:textId="77777777" w:rsidR="00726F19" w:rsidRPr="00726F19" w:rsidRDefault="00726F19" w:rsidP="00726F19">
            <w:pPr>
              <w:jc w:val="center"/>
              <w:rPr>
                <w:snapToGrid w:val="0"/>
                <w:color w:val="000000"/>
                <w:sz w:val="20"/>
                <w:szCs w:val="20"/>
              </w:rPr>
            </w:pPr>
            <w:r w:rsidRPr="00726F19">
              <w:rPr>
                <w:snapToGrid w:val="0"/>
                <w:color w:val="000000"/>
                <w:sz w:val="20"/>
                <w:szCs w:val="20"/>
              </w:rPr>
              <w:t>512 565,23</w:t>
            </w:r>
          </w:p>
        </w:tc>
        <w:tc>
          <w:tcPr>
            <w:tcW w:w="1275" w:type="dxa"/>
            <w:tcBorders>
              <w:top w:val="single" w:sz="4" w:space="0" w:color="auto"/>
              <w:left w:val="single" w:sz="4" w:space="0" w:color="auto"/>
              <w:bottom w:val="single" w:sz="4" w:space="0" w:color="auto"/>
              <w:right w:val="single" w:sz="4" w:space="0" w:color="auto"/>
            </w:tcBorders>
            <w:vAlign w:val="center"/>
            <w:hideMark/>
          </w:tcPr>
          <w:p w14:paraId="6A18047B" w14:textId="77777777" w:rsidR="00726F19" w:rsidRPr="00726F19" w:rsidRDefault="00726F19" w:rsidP="00726F19">
            <w:pPr>
              <w:jc w:val="center"/>
              <w:rPr>
                <w:snapToGrid w:val="0"/>
                <w:color w:val="000000"/>
                <w:sz w:val="20"/>
                <w:szCs w:val="20"/>
              </w:rPr>
            </w:pPr>
            <w:r w:rsidRPr="00726F19">
              <w:rPr>
                <w:snapToGrid w:val="0"/>
                <w:color w:val="000000"/>
                <w:sz w:val="20"/>
                <w:szCs w:val="20"/>
              </w:rPr>
              <w:t>275 390,52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670C60A" w14:textId="77777777" w:rsidR="00726F19" w:rsidRPr="00726F19" w:rsidRDefault="00726F19" w:rsidP="00726F19">
            <w:pPr>
              <w:jc w:val="center"/>
              <w:rPr>
                <w:snapToGrid w:val="0"/>
                <w:color w:val="000000"/>
                <w:sz w:val="20"/>
                <w:szCs w:val="20"/>
              </w:rPr>
            </w:pPr>
            <w:r w:rsidRPr="00726F19">
              <w:rPr>
                <w:snapToGrid w:val="0"/>
                <w:color w:val="000000"/>
                <w:sz w:val="20"/>
                <w:szCs w:val="20"/>
              </w:rPr>
              <w:t>237 174,71</w:t>
            </w:r>
          </w:p>
        </w:tc>
      </w:tr>
      <w:tr w:rsidR="00726F19" w:rsidRPr="00726F19" w14:paraId="5166627B" w14:textId="77777777" w:rsidTr="00726F19">
        <w:trPr>
          <w:trHeight w:val="315"/>
        </w:trPr>
        <w:tc>
          <w:tcPr>
            <w:tcW w:w="2696" w:type="dxa"/>
            <w:gridSpan w:val="2"/>
            <w:tcBorders>
              <w:top w:val="single" w:sz="4" w:space="0" w:color="auto"/>
              <w:left w:val="single" w:sz="4" w:space="0" w:color="auto"/>
              <w:bottom w:val="single" w:sz="4" w:space="0" w:color="auto"/>
              <w:right w:val="single" w:sz="4" w:space="0" w:color="auto"/>
            </w:tcBorders>
            <w:vAlign w:val="center"/>
            <w:hideMark/>
          </w:tcPr>
          <w:p w14:paraId="4A700833" w14:textId="77777777" w:rsidR="00726F19" w:rsidRPr="00726F19" w:rsidRDefault="00726F19" w:rsidP="00726F19">
            <w:pPr>
              <w:jc w:val="center"/>
              <w:rPr>
                <w:snapToGrid w:val="0"/>
                <w:color w:val="000000"/>
                <w:sz w:val="20"/>
                <w:szCs w:val="20"/>
              </w:rPr>
            </w:pPr>
            <w:r w:rsidRPr="00726F19">
              <w:rPr>
                <w:snapToGrid w:val="0"/>
                <w:color w:val="000000"/>
                <w:sz w:val="20"/>
                <w:szCs w:val="20"/>
              </w:rPr>
              <w:t>Полезный отпуск тепловой энергии</w:t>
            </w:r>
          </w:p>
        </w:tc>
        <w:tc>
          <w:tcPr>
            <w:tcW w:w="565" w:type="dxa"/>
            <w:tcBorders>
              <w:top w:val="single" w:sz="4" w:space="0" w:color="auto"/>
              <w:left w:val="single" w:sz="4" w:space="0" w:color="auto"/>
              <w:bottom w:val="single" w:sz="4" w:space="0" w:color="auto"/>
              <w:right w:val="single" w:sz="4" w:space="0" w:color="auto"/>
            </w:tcBorders>
            <w:vAlign w:val="center"/>
            <w:hideMark/>
          </w:tcPr>
          <w:p w14:paraId="46F763F8" w14:textId="77777777" w:rsidR="00726F19" w:rsidRPr="00726F19" w:rsidRDefault="00726F19" w:rsidP="00726F19">
            <w:pPr>
              <w:jc w:val="center"/>
              <w:rPr>
                <w:snapToGrid w:val="0"/>
                <w:color w:val="000000"/>
                <w:sz w:val="20"/>
                <w:szCs w:val="20"/>
              </w:rPr>
            </w:pPr>
            <w:r w:rsidRPr="00726F19">
              <w:rPr>
                <w:snapToGrid w:val="0"/>
                <w:color w:val="000000"/>
                <w:sz w:val="20"/>
                <w:szCs w:val="20"/>
              </w:rPr>
              <w:t>Гкал</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BC2F9F6" w14:textId="77777777" w:rsidR="00726F19" w:rsidRPr="00726F19" w:rsidRDefault="00726F19" w:rsidP="00726F19">
            <w:pPr>
              <w:jc w:val="center"/>
              <w:rPr>
                <w:snapToGrid w:val="0"/>
                <w:color w:val="000000"/>
                <w:sz w:val="20"/>
                <w:szCs w:val="20"/>
              </w:rPr>
            </w:pPr>
            <w:r w:rsidRPr="00726F19">
              <w:rPr>
                <w:snapToGrid w:val="0"/>
                <w:color w:val="000000"/>
                <w:sz w:val="20"/>
                <w:szCs w:val="20"/>
              </w:rPr>
              <w:t>456 069,96</w:t>
            </w:r>
          </w:p>
        </w:tc>
        <w:tc>
          <w:tcPr>
            <w:tcW w:w="1275" w:type="dxa"/>
            <w:tcBorders>
              <w:top w:val="single" w:sz="4" w:space="0" w:color="auto"/>
              <w:left w:val="single" w:sz="4" w:space="0" w:color="auto"/>
              <w:bottom w:val="single" w:sz="4" w:space="0" w:color="auto"/>
              <w:right w:val="single" w:sz="4" w:space="0" w:color="auto"/>
            </w:tcBorders>
            <w:vAlign w:val="center"/>
            <w:hideMark/>
          </w:tcPr>
          <w:p w14:paraId="21FC162E" w14:textId="77777777" w:rsidR="00726F19" w:rsidRPr="00726F19" w:rsidRDefault="00726F19" w:rsidP="00726F19">
            <w:pPr>
              <w:jc w:val="center"/>
              <w:rPr>
                <w:snapToGrid w:val="0"/>
                <w:color w:val="000000"/>
                <w:sz w:val="20"/>
                <w:szCs w:val="20"/>
              </w:rPr>
            </w:pPr>
            <w:r w:rsidRPr="00726F19">
              <w:rPr>
                <w:snapToGrid w:val="0"/>
                <w:color w:val="000000"/>
                <w:sz w:val="20"/>
                <w:szCs w:val="20"/>
              </w:rPr>
              <w:t>459 552,23</w:t>
            </w:r>
          </w:p>
        </w:tc>
        <w:tc>
          <w:tcPr>
            <w:tcW w:w="993" w:type="dxa"/>
            <w:tcBorders>
              <w:top w:val="single" w:sz="4" w:space="0" w:color="auto"/>
              <w:left w:val="single" w:sz="4" w:space="0" w:color="auto"/>
              <w:bottom w:val="single" w:sz="4" w:space="0" w:color="auto"/>
              <w:right w:val="single" w:sz="4" w:space="0" w:color="auto"/>
            </w:tcBorders>
            <w:vAlign w:val="center"/>
            <w:hideMark/>
          </w:tcPr>
          <w:p w14:paraId="5EEBA4F2" w14:textId="77777777" w:rsidR="00726F19" w:rsidRPr="00726F19" w:rsidRDefault="00726F19" w:rsidP="00726F19">
            <w:pPr>
              <w:jc w:val="center"/>
              <w:rPr>
                <w:snapToGrid w:val="0"/>
                <w:color w:val="000000"/>
                <w:sz w:val="20"/>
                <w:szCs w:val="20"/>
              </w:rPr>
            </w:pPr>
            <w:r w:rsidRPr="00726F19">
              <w:rPr>
                <w:snapToGrid w:val="0"/>
                <w:color w:val="000000"/>
                <w:sz w:val="20"/>
                <w:szCs w:val="20"/>
              </w:rPr>
              <w:t>459 552,23</w:t>
            </w:r>
          </w:p>
        </w:tc>
        <w:tc>
          <w:tcPr>
            <w:tcW w:w="1275" w:type="dxa"/>
            <w:tcBorders>
              <w:top w:val="single" w:sz="4" w:space="0" w:color="auto"/>
              <w:left w:val="single" w:sz="4" w:space="0" w:color="auto"/>
              <w:bottom w:val="single" w:sz="4" w:space="0" w:color="auto"/>
              <w:right w:val="single" w:sz="4" w:space="0" w:color="auto"/>
            </w:tcBorders>
            <w:vAlign w:val="center"/>
            <w:hideMark/>
          </w:tcPr>
          <w:p w14:paraId="1123C7A3" w14:textId="77777777" w:rsidR="00726F19" w:rsidRPr="00726F19" w:rsidRDefault="00726F19" w:rsidP="00726F19">
            <w:pPr>
              <w:jc w:val="center"/>
              <w:rPr>
                <w:snapToGrid w:val="0"/>
                <w:color w:val="000000"/>
                <w:sz w:val="20"/>
                <w:szCs w:val="20"/>
              </w:rPr>
            </w:pPr>
            <w:r w:rsidRPr="00726F19">
              <w:rPr>
                <w:snapToGrid w:val="0"/>
                <w:color w:val="000000"/>
                <w:sz w:val="20"/>
                <w:szCs w:val="20"/>
              </w:rPr>
              <w:t>246 432,42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4AE6506" w14:textId="77777777" w:rsidR="00726F19" w:rsidRPr="00726F19" w:rsidRDefault="00726F19" w:rsidP="00726F19">
            <w:pPr>
              <w:jc w:val="center"/>
              <w:rPr>
                <w:snapToGrid w:val="0"/>
                <w:color w:val="000000"/>
                <w:sz w:val="20"/>
                <w:szCs w:val="20"/>
              </w:rPr>
            </w:pPr>
            <w:r w:rsidRPr="00726F19">
              <w:rPr>
                <w:snapToGrid w:val="0"/>
                <w:color w:val="000000"/>
                <w:sz w:val="20"/>
                <w:szCs w:val="20"/>
              </w:rPr>
              <w:t>213 119,81</w:t>
            </w:r>
          </w:p>
        </w:tc>
      </w:tr>
      <w:tr w:rsidR="00726F19" w:rsidRPr="00726F19" w14:paraId="4FA487E3" w14:textId="77777777" w:rsidTr="00726F19">
        <w:trPr>
          <w:trHeight w:val="600"/>
        </w:trPr>
        <w:tc>
          <w:tcPr>
            <w:tcW w:w="1167" w:type="dxa"/>
            <w:vMerge w:val="restart"/>
            <w:tcBorders>
              <w:top w:val="single" w:sz="4" w:space="0" w:color="auto"/>
              <w:left w:val="single" w:sz="4" w:space="0" w:color="auto"/>
              <w:bottom w:val="single" w:sz="4" w:space="0" w:color="auto"/>
              <w:right w:val="single" w:sz="4" w:space="0" w:color="auto"/>
            </w:tcBorders>
            <w:vAlign w:val="center"/>
            <w:hideMark/>
          </w:tcPr>
          <w:p w14:paraId="5FDCF793" w14:textId="77777777" w:rsidR="00726F19" w:rsidRPr="00726F19" w:rsidRDefault="00726F19" w:rsidP="00726F19">
            <w:pPr>
              <w:jc w:val="center"/>
              <w:rPr>
                <w:snapToGrid w:val="0"/>
                <w:color w:val="000000"/>
                <w:sz w:val="20"/>
                <w:szCs w:val="20"/>
              </w:rPr>
            </w:pPr>
            <w:r w:rsidRPr="00726F19">
              <w:rPr>
                <w:snapToGrid w:val="0"/>
                <w:color w:val="000000"/>
                <w:sz w:val="20"/>
                <w:szCs w:val="20"/>
              </w:rPr>
              <w:t>Полезный отпуск тепловой энергии, Гкал</w:t>
            </w:r>
          </w:p>
        </w:tc>
        <w:tc>
          <w:tcPr>
            <w:tcW w:w="1529" w:type="dxa"/>
            <w:tcBorders>
              <w:top w:val="single" w:sz="4" w:space="0" w:color="auto"/>
              <w:left w:val="single" w:sz="4" w:space="0" w:color="auto"/>
              <w:bottom w:val="single" w:sz="4" w:space="0" w:color="auto"/>
              <w:right w:val="single" w:sz="4" w:space="0" w:color="auto"/>
            </w:tcBorders>
            <w:vAlign w:val="center"/>
            <w:hideMark/>
          </w:tcPr>
          <w:p w14:paraId="3B12BC03" w14:textId="77777777" w:rsidR="00726F19" w:rsidRPr="00726F19" w:rsidRDefault="00726F19" w:rsidP="00726F19">
            <w:pPr>
              <w:jc w:val="center"/>
              <w:rPr>
                <w:snapToGrid w:val="0"/>
                <w:color w:val="000000"/>
                <w:sz w:val="20"/>
                <w:szCs w:val="20"/>
              </w:rPr>
            </w:pPr>
            <w:r w:rsidRPr="00726F19">
              <w:rPr>
                <w:snapToGrid w:val="0"/>
                <w:color w:val="000000"/>
                <w:sz w:val="20"/>
                <w:szCs w:val="20"/>
              </w:rPr>
              <w:t>Жилищные организации</w:t>
            </w:r>
          </w:p>
        </w:tc>
        <w:tc>
          <w:tcPr>
            <w:tcW w:w="565" w:type="dxa"/>
            <w:tcBorders>
              <w:top w:val="single" w:sz="4" w:space="0" w:color="auto"/>
              <w:left w:val="single" w:sz="4" w:space="0" w:color="auto"/>
              <w:bottom w:val="single" w:sz="4" w:space="0" w:color="auto"/>
              <w:right w:val="single" w:sz="4" w:space="0" w:color="auto"/>
            </w:tcBorders>
            <w:vAlign w:val="center"/>
            <w:hideMark/>
          </w:tcPr>
          <w:p w14:paraId="58C3915C" w14:textId="77777777" w:rsidR="00726F19" w:rsidRPr="00726F19" w:rsidRDefault="00726F19" w:rsidP="00726F19">
            <w:pPr>
              <w:jc w:val="center"/>
              <w:rPr>
                <w:snapToGrid w:val="0"/>
                <w:color w:val="000000"/>
                <w:sz w:val="20"/>
                <w:szCs w:val="20"/>
              </w:rPr>
            </w:pPr>
            <w:r w:rsidRPr="00726F19">
              <w:rPr>
                <w:snapToGrid w:val="0"/>
                <w:color w:val="000000"/>
                <w:sz w:val="20"/>
                <w:szCs w:val="20"/>
              </w:rPr>
              <w:t>Гкал</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1AC6131" w14:textId="77777777" w:rsidR="00726F19" w:rsidRPr="00726F19" w:rsidRDefault="00726F19" w:rsidP="00726F19">
            <w:pPr>
              <w:jc w:val="center"/>
              <w:rPr>
                <w:snapToGrid w:val="0"/>
                <w:color w:val="000000"/>
                <w:sz w:val="20"/>
                <w:szCs w:val="20"/>
              </w:rPr>
            </w:pPr>
            <w:r w:rsidRPr="00726F19">
              <w:rPr>
                <w:snapToGrid w:val="0"/>
                <w:color w:val="000000"/>
                <w:sz w:val="20"/>
                <w:szCs w:val="20"/>
              </w:rPr>
              <w:t>356 443,69</w:t>
            </w:r>
          </w:p>
        </w:tc>
        <w:tc>
          <w:tcPr>
            <w:tcW w:w="1275" w:type="dxa"/>
            <w:tcBorders>
              <w:top w:val="single" w:sz="4" w:space="0" w:color="auto"/>
              <w:left w:val="single" w:sz="4" w:space="0" w:color="auto"/>
              <w:bottom w:val="single" w:sz="4" w:space="0" w:color="auto"/>
              <w:right w:val="single" w:sz="4" w:space="0" w:color="auto"/>
            </w:tcBorders>
            <w:vAlign w:val="center"/>
            <w:hideMark/>
          </w:tcPr>
          <w:p w14:paraId="2D198EC9" w14:textId="77777777" w:rsidR="00726F19" w:rsidRPr="00726F19" w:rsidRDefault="00726F19" w:rsidP="00726F19">
            <w:pPr>
              <w:jc w:val="center"/>
              <w:rPr>
                <w:snapToGrid w:val="0"/>
                <w:color w:val="000000"/>
                <w:sz w:val="20"/>
                <w:szCs w:val="20"/>
              </w:rPr>
            </w:pPr>
            <w:r w:rsidRPr="00726F19">
              <w:rPr>
                <w:snapToGrid w:val="0"/>
                <w:color w:val="000000"/>
                <w:sz w:val="20"/>
                <w:szCs w:val="20"/>
              </w:rPr>
              <w:t>361 897,24</w:t>
            </w:r>
          </w:p>
        </w:tc>
        <w:tc>
          <w:tcPr>
            <w:tcW w:w="993" w:type="dxa"/>
            <w:tcBorders>
              <w:top w:val="single" w:sz="4" w:space="0" w:color="auto"/>
              <w:left w:val="single" w:sz="4" w:space="0" w:color="auto"/>
              <w:bottom w:val="single" w:sz="4" w:space="0" w:color="auto"/>
              <w:right w:val="single" w:sz="4" w:space="0" w:color="auto"/>
            </w:tcBorders>
            <w:vAlign w:val="center"/>
            <w:hideMark/>
          </w:tcPr>
          <w:p w14:paraId="488783C5" w14:textId="77777777" w:rsidR="00726F19" w:rsidRPr="00726F19" w:rsidRDefault="00726F19" w:rsidP="00726F19">
            <w:pPr>
              <w:jc w:val="center"/>
              <w:rPr>
                <w:snapToGrid w:val="0"/>
                <w:color w:val="000000"/>
                <w:sz w:val="20"/>
                <w:szCs w:val="20"/>
              </w:rPr>
            </w:pPr>
            <w:r w:rsidRPr="00726F19">
              <w:rPr>
                <w:snapToGrid w:val="0"/>
                <w:color w:val="000000"/>
                <w:sz w:val="20"/>
                <w:szCs w:val="20"/>
              </w:rPr>
              <w:t>361 897,24</w:t>
            </w:r>
          </w:p>
        </w:tc>
        <w:tc>
          <w:tcPr>
            <w:tcW w:w="1275" w:type="dxa"/>
            <w:tcBorders>
              <w:top w:val="single" w:sz="4" w:space="0" w:color="auto"/>
              <w:left w:val="single" w:sz="4" w:space="0" w:color="auto"/>
              <w:bottom w:val="single" w:sz="4" w:space="0" w:color="auto"/>
              <w:right w:val="single" w:sz="4" w:space="0" w:color="auto"/>
            </w:tcBorders>
            <w:vAlign w:val="center"/>
            <w:hideMark/>
          </w:tcPr>
          <w:p w14:paraId="11D6F2BD" w14:textId="77777777" w:rsidR="00726F19" w:rsidRPr="00726F19" w:rsidRDefault="00726F19" w:rsidP="00726F19">
            <w:pPr>
              <w:jc w:val="center"/>
              <w:rPr>
                <w:snapToGrid w:val="0"/>
                <w:color w:val="000000"/>
                <w:sz w:val="20"/>
                <w:szCs w:val="20"/>
              </w:rPr>
            </w:pPr>
            <w:r w:rsidRPr="00726F19">
              <w:rPr>
                <w:snapToGrid w:val="0"/>
                <w:color w:val="000000"/>
                <w:sz w:val="20"/>
                <w:szCs w:val="20"/>
              </w:rPr>
              <w:t>188 186,56</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E2AEBC9" w14:textId="77777777" w:rsidR="00726F19" w:rsidRPr="00726F19" w:rsidRDefault="00726F19" w:rsidP="00726F19">
            <w:pPr>
              <w:jc w:val="center"/>
              <w:rPr>
                <w:snapToGrid w:val="0"/>
                <w:color w:val="000000"/>
                <w:sz w:val="20"/>
                <w:szCs w:val="20"/>
              </w:rPr>
            </w:pPr>
            <w:r w:rsidRPr="00726F19">
              <w:rPr>
                <w:snapToGrid w:val="0"/>
                <w:color w:val="000000"/>
                <w:sz w:val="20"/>
                <w:szCs w:val="20"/>
              </w:rPr>
              <w:t>173 710,68</w:t>
            </w:r>
          </w:p>
        </w:tc>
      </w:tr>
      <w:tr w:rsidR="00726F19" w:rsidRPr="00726F19" w14:paraId="0E399442" w14:textId="77777777" w:rsidTr="00726F19">
        <w:trPr>
          <w:trHeight w:val="6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5FDF1B1" w14:textId="77777777" w:rsidR="00726F19" w:rsidRPr="00726F19" w:rsidRDefault="00726F19" w:rsidP="00726F19">
            <w:pPr>
              <w:rPr>
                <w:snapToGrid w:val="0"/>
                <w:color w:val="000000"/>
                <w:sz w:val="20"/>
                <w:szCs w:val="20"/>
              </w:rPr>
            </w:pPr>
          </w:p>
        </w:tc>
        <w:tc>
          <w:tcPr>
            <w:tcW w:w="1529" w:type="dxa"/>
            <w:tcBorders>
              <w:top w:val="single" w:sz="4" w:space="0" w:color="auto"/>
              <w:left w:val="single" w:sz="4" w:space="0" w:color="auto"/>
              <w:bottom w:val="single" w:sz="4" w:space="0" w:color="auto"/>
              <w:right w:val="single" w:sz="4" w:space="0" w:color="auto"/>
            </w:tcBorders>
            <w:vAlign w:val="center"/>
            <w:hideMark/>
          </w:tcPr>
          <w:p w14:paraId="2A2E1886" w14:textId="77777777" w:rsidR="00726F19" w:rsidRPr="00726F19" w:rsidRDefault="00726F19" w:rsidP="00726F19">
            <w:pPr>
              <w:jc w:val="center"/>
              <w:rPr>
                <w:snapToGrid w:val="0"/>
                <w:color w:val="000000"/>
                <w:sz w:val="20"/>
                <w:szCs w:val="20"/>
              </w:rPr>
            </w:pPr>
            <w:r w:rsidRPr="00726F19">
              <w:rPr>
                <w:snapToGrid w:val="0"/>
                <w:color w:val="000000"/>
                <w:sz w:val="20"/>
                <w:szCs w:val="20"/>
              </w:rPr>
              <w:t>Бюджетные организации</w:t>
            </w:r>
          </w:p>
        </w:tc>
        <w:tc>
          <w:tcPr>
            <w:tcW w:w="565" w:type="dxa"/>
            <w:tcBorders>
              <w:top w:val="single" w:sz="4" w:space="0" w:color="auto"/>
              <w:left w:val="single" w:sz="4" w:space="0" w:color="auto"/>
              <w:bottom w:val="single" w:sz="4" w:space="0" w:color="auto"/>
              <w:right w:val="single" w:sz="4" w:space="0" w:color="auto"/>
            </w:tcBorders>
            <w:vAlign w:val="center"/>
            <w:hideMark/>
          </w:tcPr>
          <w:p w14:paraId="456FA505" w14:textId="77777777" w:rsidR="00726F19" w:rsidRPr="00726F19" w:rsidRDefault="00726F19" w:rsidP="00726F19">
            <w:pPr>
              <w:jc w:val="center"/>
              <w:rPr>
                <w:snapToGrid w:val="0"/>
                <w:color w:val="000000"/>
                <w:sz w:val="20"/>
                <w:szCs w:val="20"/>
              </w:rPr>
            </w:pPr>
            <w:r w:rsidRPr="00726F19">
              <w:rPr>
                <w:snapToGrid w:val="0"/>
                <w:color w:val="000000"/>
                <w:sz w:val="20"/>
                <w:szCs w:val="20"/>
              </w:rPr>
              <w:t>Гкал</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71A9093" w14:textId="77777777" w:rsidR="00726F19" w:rsidRPr="00726F19" w:rsidRDefault="00726F19" w:rsidP="00726F19">
            <w:pPr>
              <w:jc w:val="center"/>
              <w:rPr>
                <w:snapToGrid w:val="0"/>
                <w:color w:val="000000"/>
                <w:sz w:val="20"/>
                <w:szCs w:val="20"/>
              </w:rPr>
            </w:pPr>
            <w:r w:rsidRPr="00726F19">
              <w:rPr>
                <w:snapToGrid w:val="0"/>
                <w:color w:val="000000"/>
                <w:sz w:val="20"/>
                <w:szCs w:val="20"/>
              </w:rPr>
              <w:t>65 205,39</w:t>
            </w:r>
          </w:p>
        </w:tc>
        <w:tc>
          <w:tcPr>
            <w:tcW w:w="1275" w:type="dxa"/>
            <w:tcBorders>
              <w:top w:val="single" w:sz="4" w:space="0" w:color="auto"/>
              <w:left w:val="single" w:sz="4" w:space="0" w:color="auto"/>
              <w:bottom w:val="single" w:sz="4" w:space="0" w:color="auto"/>
              <w:right w:val="single" w:sz="4" w:space="0" w:color="auto"/>
            </w:tcBorders>
            <w:vAlign w:val="center"/>
            <w:hideMark/>
          </w:tcPr>
          <w:p w14:paraId="0129367E" w14:textId="77777777" w:rsidR="00726F19" w:rsidRPr="00726F19" w:rsidRDefault="00726F19" w:rsidP="00726F19">
            <w:pPr>
              <w:jc w:val="center"/>
              <w:rPr>
                <w:snapToGrid w:val="0"/>
                <w:color w:val="000000"/>
                <w:sz w:val="20"/>
                <w:szCs w:val="20"/>
              </w:rPr>
            </w:pPr>
            <w:r w:rsidRPr="00726F19">
              <w:rPr>
                <w:snapToGrid w:val="0"/>
                <w:color w:val="000000"/>
                <w:sz w:val="20"/>
                <w:szCs w:val="20"/>
              </w:rPr>
              <w:t>62 941,52</w:t>
            </w:r>
          </w:p>
        </w:tc>
        <w:tc>
          <w:tcPr>
            <w:tcW w:w="993" w:type="dxa"/>
            <w:tcBorders>
              <w:top w:val="single" w:sz="4" w:space="0" w:color="auto"/>
              <w:left w:val="single" w:sz="4" w:space="0" w:color="auto"/>
              <w:bottom w:val="single" w:sz="4" w:space="0" w:color="auto"/>
              <w:right w:val="single" w:sz="4" w:space="0" w:color="auto"/>
            </w:tcBorders>
            <w:vAlign w:val="center"/>
            <w:hideMark/>
          </w:tcPr>
          <w:p w14:paraId="251C2025" w14:textId="77777777" w:rsidR="00726F19" w:rsidRPr="00726F19" w:rsidRDefault="00726F19" w:rsidP="00726F19">
            <w:pPr>
              <w:jc w:val="center"/>
              <w:rPr>
                <w:snapToGrid w:val="0"/>
                <w:color w:val="000000"/>
                <w:sz w:val="20"/>
                <w:szCs w:val="20"/>
              </w:rPr>
            </w:pPr>
            <w:r w:rsidRPr="00726F19">
              <w:rPr>
                <w:snapToGrid w:val="0"/>
                <w:color w:val="000000"/>
                <w:sz w:val="20"/>
                <w:szCs w:val="20"/>
              </w:rPr>
              <w:t>62 941,52</w:t>
            </w:r>
          </w:p>
        </w:tc>
        <w:tc>
          <w:tcPr>
            <w:tcW w:w="1275" w:type="dxa"/>
            <w:tcBorders>
              <w:top w:val="single" w:sz="4" w:space="0" w:color="auto"/>
              <w:left w:val="single" w:sz="4" w:space="0" w:color="auto"/>
              <w:bottom w:val="single" w:sz="4" w:space="0" w:color="auto"/>
              <w:right w:val="single" w:sz="4" w:space="0" w:color="auto"/>
            </w:tcBorders>
            <w:vAlign w:val="center"/>
            <w:hideMark/>
          </w:tcPr>
          <w:p w14:paraId="4309F0E7" w14:textId="77777777" w:rsidR="00726F19" w:rsidRPr="00726F19" w:rsidRDefault="00726F19" w:rsidP="00726F19">
            <w:pPr>
              <w:jc w:val="center"/>
              <w:rPr>
                <w:snapToGrid w:val="0"/>
                <w:color w:val="000000"/>
                <w:sz w:val="20"/>
                <w:szCs w:val="20"/>
              </w:rPr>
            </w:pPr>
            <w:r w:rsidRPr="00726F19">
              <w:rPr>
                <w:snapToGrid w:val="0"/>
                <w:color w:val="000000"/>
                <w:sz w:val="20"/>
                <w:szCs w:val="20"/>
              </w:rPr>
              <w:t>37 764,91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F6B9B81" w14:textId="77777777" w:rsidR="00726F19" w:rsidRPr="00726F19" w:rsidRDefault="00726F19" w:rsidP="00726F19">
            <w:pPr>
              <w:jc w:val="center"/>
              <w:rPr>
                <w:snapToGrid w:val="0"/>
                <w:color w:val="000000"/>
                <w:sz w:val="20"/>
                <w:szCs w:val="20"/>
              </w:rPr>
            </w:pPr>
            <w:r w:rsidRPr="00726F19">
              <w:rPr>
                <w:snapToGrid w:val="0"/>
                <w:color w:val="000000"/>
                <w:sz w:val="20"/>
                <w:szCs w:val="20"/>
              </w:rPr>
              <w:t>25 176,61</w:t>
            </w:r>
          </w:p>
        </w:tc>
      </w:tr>
      <w:tr w:rsidR="00726F19" w:rsidRPr="00726F19" w14:paraId="2DFF00AB" w14:textId="77777777" w:rsidTr="00726F19">
        <w:trPr>
          <w:trHeight w:val="47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1F96D22" w14:textId="77777777" w:rsidR="00726F19" w:rsidRPr="00726F19" w:rsidRDefault="00726F19" w:rsidP="00726F19">
            <w:pPr>
              <w:rPr>
                <w:snapToGrid w:val="0"/>
                <w:color w:val="000000"/>
                <w:sz w:val="20"/>
                <w:szCs w:val="20"/>
              </w:rPr>
            </w:pPr>
          </w:p>
        </w:tc>
        <w:tc>
          <w:tcPr>
            <w:tcW w:w="1529" w:type="dxa"/>
            <w:tcBorders>
              <w:top w:val="single" w:sz="4" w:space="0" w:color="auto"/>
              <w:left w:val="single" w:sz="4" w:space="0" w:color="auto"/>
              <w:bottom w:val="single" w:sz="4" w:space="0" w:color="auto"/>
              <w:right w:val="single" w:sz="4" w:space="0" w:color="auto"/>
            </w:tcBorders>
            <w:vAlign w:val="center"/>
            <w:hideMark/>
          </w:tcPr>
          <w:p w14:paraId="68DCA44A" w14:textId="77777777" w:rsidR="00726F19" w:rsidRPr="00726F19" w:rsidRDefault="00726F19" w:rsidP="00726F19">
            <w:pPr>
              <w:jc w:val="center"/>
              <w:rPr>
                <w:snapToGrid w:val="0"/>
                <w:color w:val="000000"/>
                <w:sz w:val="20"/>
                <w:szCs w:val="20"/>
              </w:rPr>
            </w:pPr>
            <w:r w:rsidRPr="00726F19">
              <w:rPr>
                <w:snapToGrid w:val="0"/>
                <w:color w:val="000000"/>
                <w:sz w:val="20"/>
                <w:szCs w:val="20"/>
              </w:rPr>
              <w:t>Иные потребители</w:t>
            </w:r>
          </w:p>
        </w:tc>
        <w:tc>
          <w:tcPr>
            <w:tcW w:w="565" w:type="dxa"/>
            <w:tcBorders>
              <w:top w:val="single" w:sz="4" w:space="0" w:color="auto"/>
              <w:left w:val="single" w:sz="4" w:space="0" w:color="auto"/>
              <w:bottom w:val="single" w:sz="4" w:space="0" w:color="auto"/>
              <w:right w:val="single" w:sz="4" w:space="0" w:color="auto"/>
            </w:tcBorders>
            <w:vAlign w:val="center"/>
            <w:hideMark/>
          </w:tcPr>
          <w:p w14:paraId="73979D25" w14:textId="77777777" w:rsidR="00726F19" w:rsidRPr="00726F19" w:rsidRDefault="00726F19" w:rsidP="00726F19">
            <w:pPr>
              <w:jc w:val="center"/>
              <w:rPr>
                <w:snapToGrid w:val="0"/>
                <w:color w:val="000000"/>
                <w:sz w:val="20"/>
                <w:szCs w:val="20"/>
              </w:rPr>
            </w:pPr>
            <w:r w:rsidRPr="00726F19">
              <w:rPr>
                <w:snapToGrid w:val="0"/>
                <w:color w:val="000000"/>
                <w:sz w:val="20"/>
                <w:szCs w:val="20"/>
              </w:rPr>
              <w:t>Гкал</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A7494B9" w14:textId="77777777" w:rsidR="00726F19" w:rsidRPr="00726F19" w:rsidRDefault="00726F19" w:rsidP="00726F19">
            <w:pPr>
              <w:jc w:val="center"/>
              <w:rPr>
                <w:snapToGrid w:val="0"/>
                <w:color w:val="000000"/>
                <w:sz w:val="20"/>
                <w:szCs w:val="20"/>
              </w:rPr>
            </w:pPr>
            <w:r w:rsidRPr="00726F19">
              <w:rPr>
                <w:snapToGrid w:val="0"/>
                <w:color w:val="000000"/>
                <w:sz w:val="20"/>
                <w:szCs w:val="20"/>
              </w:rPr>
              <w:t>34 420,88</w:t>
            </w:r>
          </w:p>
        </w:tc>
        <w:tc>
          <w:tcPr>
            <w:tcW w:w="1275" w:type="dxa"/>
            <w:tcBorders>
              <w:top w:val="single" w:sz="4" w:space="0" w:color="auto"/>
              <w:left w:val="single" w:sz="4" w:space="0" w:color="auto"/>
              <w:bottom w:val="single" w:sz="4" w:space="0" w:color="auto"/>
              <w:right w:val="single" w:sz="4" w:space="0" w:color="auto"/>
            </w:tcBorders>
            <w:vAlign w:val="center"/>
            <w:hideMark/>
          </w:tcPr>
          <w:p w14:paraId="057A2F7D" w14:textId="77777777" w:rsidR="00726F19" w:rsidRPr="00726F19" w:rsidRDefault="00726F19" w:rsidP="00726F19">
            <w:pPr>
              <w:jc w:val="center"/>
              <w:rPr>
                <w:snapToGrid w:val="0"/>
                <w:color w:val="000000"/>
                <w:sz w:val="20"/>
                <w:szCs w:val="20"/>
              </w:rPr>
            </w:pPr>
            <w:r w:rsidRPr="00726F19">
              <w:rPr>
                <w:snapToGrid w:val="0"/>
                <w:color w:val="000000"/>
                <w:sz w:val="20"/>
                <w:szCs w:val="20"/>
              </w:rPr>
              <w:t>34 713,47</w:t>
            </w:r>
          </w:p>
        </w:tc>
        <w:tc>
          <w:tcPr>
            <w:tcW w:w="993" w:type="dxa"/>
            <w:tcBorders>
              <w:top w:val="single" w:sz="4" w:space="0" w:color="auto"/>
              <w:left w:val="single" w:sz="4" w:space="0" w:color="auto"/>
              <w:bottom w:val="single" w:sz="4" w:space="0" w:color="auto"/>
              <w:right w:val="single" w:sz="4" w:space="0" w:color="auto"/>
            </w:tcBorders>
            <w:vAlign w:val="center"/>
            <w:hideMark/>
          </w:tcPr>
          <w:p w14:paraId="3B7C7D51" w14:textId="77777777" w:rsidR="00726F19" w:rsidRPr="00726F19" w:rsidRDefault="00726F19" w:rsidP="00726F19">
            <w:pPr>
              <w:jc w:val="center"/>
              <w:rPr>
                <w:snapToGrid w:val="0"/>
                <w:color w:val="000000"/>
                <w:sz w:val="20"/>
                <w:szCs w:val="20"/>
              </w:rPr>
            </w:pPr>
            <w:r w:rsidRPr="00726F19">
              <w:rPr>
                <w:snapToGrid w:val="0"/>
                <w:color w:val="000000"/>
                <w:sz w:val="20"/>
                <w:szCs w:val="20"/>
              </w:rPr>
              <w:t>34 713,47</w:t>
            </w:r>
          </w:p>
        </w:tc>
        <w:tc>
          <w:tcPr>
            <w:tcW w:w="1275" w:type="dxa"/>
            <w:tcBorders>
              <w:top w:val="single" w:sz="4" w:space="0" w:color="auto"/>
              <w:left w:val="single" w:sz="4" w:space="0" w:color="auto"/>
              <w:bottom w:val="single" w:sz="4" w:space="0" w:color="auto"/>
              <w:right w:val="single" w:sz="4" w:space="0" w:color="auto"/>
            </w:tcBorders>
            <w:vAlign w:val="center"/>
            <w:hideMark/>
          </w:tcPr>
          <w:p w14:paraId="31E05B07" w14:textId="77777777" w:rsidR="00726F19" w:rsidRPr="00726F19" w:rsidRDefault="00726F19" w:rsidP="00726F19">
            <w:pPr>
              <w:jc w:val="center"/>
              <w:rPr>
                <w:snapToGrid w:val="0"/>
                <w:color w:val="000000"/>
                <w:sz w:val="20"/>
                <w:szCs w:val="20"/>
              </w:rPr>
            </w:pPr>
            <w:r w:rsidRPr="00726F19">
              <w:rPr>
                <w:snapToGrid w:val="0"/>
                <w:color w:val="000000"/>
                <w:sz w:val="20"/>
                <w:szCs w:val="20"/>
              </w:rPr>
              <w:t>20 480,95</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710E3C7" w14:textId="77777777" w:rsidR="00726F19" w:rsidRPr="00726F19" w:rsidRDefault="00726F19" w:rsidP="00726F19">
            <w:pPr>
              <w:jc w:val="center"/>
              <w:rPr>
                <w:snapToGrid w:val="0"/>
                <w:color w:val="000000"/>
                <w:sz w:val="20"/>
                <w:szCs w:val="20"/>
              </w:rPr>
            </w:pPr>
            <w:r w:rsidRPr="00726F19">
              <w:rPr>
                <w:snapToGrid w:val="0"/>
                <w:color w:val="000000"/>
                <w:sz w:val="20"/>
                <w:szCs w:val="20"/>
              </w:rPr>
              <w:t>14 232,52</w:t>
            </w:r>
          </w:p>
        </w:tc>
      </w:tr>
      <w:tr w:rsidR="00726F19" w:rsidRPr="00726F19" w14:paraId="1F9141AA" w14:textId="77777777" w:rsidTr="00726F19">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AC95C84" w14:textId="77777777" w:rsidR="00726F19" w:rsidRPr="00726F19" w:rsidRDefault="00726F19" w:rsidP="00726F19">
            <w:pPr>
              <w:rPr>
                <w:snapToGrid w:val="0"/>
                <w:color w:val="000000"/>
                <w:sz w:val="20"/>
                <w:szCs w:val="20"/>
              </w:rPr>
            </w:pPr>
          </w:p>
        </w:tc>
        <w:tc>
          <w:tcPr>
            <w:tcW w:w="1529" w:type="dxa"/>
            <w:tcBorders>
              <w:top w:val="single" w:sz="4" w:space="0" w:color="auto"/>
              <w:left w:val="single" w:sz="4" w:space="0" w:color="auto"/>
              <w:bottom w:val="single" w:sz="4" w:space="0" w:color="auto"/>
              <w:right w:val="single" w:sz="4" w:space="0" w:color="auto"/>
            </w:tcBorders>
            <w:vAlign w:val="center"/>
            <w:hideMark/>
          </w:tcPr>
          <w:p w14:paraId="09EEF6DE" w14:textId="77777777" w:rsidR="00726F19" w:rsidRPr="00726F19" w:rsidRDefault="00726F19" w:rsidP="00726F19">
            <w:pPr>
              <w:jc w:val="center"/>
              <w:rPr>
                <w:snapToGrid w:val="0"/>
                <w:color w:val="000000"/>
                <w:sz w:val="20"/>
                <w:szCs w:val="20"/>
              </w:rPr>
            </w:pPr>
            <w:r w:rsidRPr="00726F19">
              <w:rPr>
                <w:snapToGrid w:val="0"/>
                <w:color w:val="000000"/>
                <w:sz w:val="20"/>
                <w:szCs w:val="20"/>
              </w:rPr>
              <w:t>Потери в сетях ТСЖ</w:t>
            </w:r>
          </w:p>
        </w:tc>
        <w:tc>
          <w:tcPr>
            <w:tcW w:w="565" w:type="dxa"/>
            <w:tcBorders>
              <w:top w:val="single" w:sz="4" w:space="0" w:color="auto"/>
              <w:left w:val="single" w:sz="4" w:space="0" w:color="auto"/>
              <w:bottom w:val="single" w:sz="4" w:space="0" w:color="auto"/>
              <w:right w:val="single" w:sz="4" w:space="0" w:color="auto"/>
            </w:tcBorders>
            <w:vAlign w:val="center"/>
            <w:hideMark/>
          </w:tcPr>
          <w:p w14:paraId="2F815DFE" w14:textId="77777777" w:rsidR="00726F19" w:rsidRPr="00726F19" w:rsidRDefault="00726F19" w:rsidP="00726F19">
            <w:pPr>
              <w:jc w:val="center"/>
              <w:rPr>
                <w:snapToGrid w:val="0"/>
                <w:color w:val="000000"/>
                <w:sz w:val="20"/>
                <w:szCs w:val="20"/>
              </w:rPr>
            </w:pPr>
            <w:r w:rsidRPr="00726F19">
              <w:rPr>
                <w:snapToGrid w:val="0"/>
                <w:color w:val="000000"/>
                <w:sz w:val="20"/>
                <w:szCs w:val="20"/>
              </w:rPr>
              <w:t>Гкал</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0FFADB9" w14:textId="77777777" w:rsidR="00726F19" w:rsidRPr="00726F19" w:rsidRDefault="00726F19" w:rsidP="00726F19">
            <w:pPr>
              <w:jc w:val="center"/>
              <w:rPr>
                <w:snapToGrid w:val="0"/>
                <w:color w:val="000000"/>
                <w:sz w:val="20"/>
                <w:szCs w:val="20"/>
              </w:rPr>
            </w:pPr>
            <w:r w:rsidRPr="00726F19">
              <w:rPr>
                <w:snapToGrid w:val="0"/>
                <w:color w:val="000000"/>
                <w:sz w:val="20"/>
                <w:szCs w:val="20"/>
              </w:rPr>
              <w:t> 0</w:t>
            </w:r>
          </w:p>
        </w:tc>
        <w:tc>
          <w:tcPr>
            <w:tcW w:w="1275" w:type="dxa"/>
            <w:tcBorders>
              <w:top w:val="single" w:sz="4" w:space="0" w:color="auto"/>
              <w:left w:val="single" w:sz="4" w:space="0" w:color="auto"/>
              <w:bottom w:val="single" w:sz="4" w:space="0" w:color="auto"/>
              <w:right w:val="single" w:sz="4" w:space="0" w:color="auto"/>
            </w:tcBorders>
            <w:vAlign w:val="center"/>
            <w:hideMark/>
          </w:tcPr>
          <w:p w14:paraId="3BB83A85" w14:textId="77777777" w:rsidR="00726F19" w:rsidRPr="00726F19" w:rsidRDefault="00726F19" w:rsidP="00726F19">
            <w:pPr>
              <w:jc w:val="center"/>
              <w:rPr>
                <w:snapToGrid w:val="0"/>
                <w:color w:val="000000"/>
                <w:sz w:val="20"/>
                <w:szCs w:val="20"/>
              </w:rPr>
            </w:pPr>
            <w:r w:rsidRPr="00726F19">
              <w:rPr>
                <w:snapToGrid w:val="0"/>
                <w:color w:val="000000"/>
                <w:sz w:val="20"/>
                <w:szCs w:val="20"/>
              </w:rPr>
              <w:t> 0</w:t>
            </w:r>
          </w:p>
        </w:tc>
        <w:tc>
          <w:tcPr>
            <w:tcW w:w="993" w:type="dxa"/>
            <w:tcBorders>
              <w:top w:val="single" w:sz="4" w:space="0" w:color="auto"/>
              <w:left w:val="single" w:sz="4" w:space="0" w:color="auto"/>
              <w:bottom w:val="single" w:sz="4" w:space="0" w:color="auto"/>
              <w:right w:val="single" w:sz="4" w:space="0" w:color="auto"/>
            </w:tcBorders>
            <w:vAlign w:val="center"/>
            <w:hideMark/>
          </w:tcPr>
          <w:p w14:paraId="25A9CF84" w14:textId="77777777" w:rsidR="00726F19" w:rsidRPr="00726F19" w:rsidRDefault="00726F19" w:rsidP="00726F19">
            <w:pPr>
              <w:jc w:val="center"/>
              <w:rPr>
                <w:snapToGrid w:val="0"/>
                <w:color w:val="000000"/>
                <w:sz w:val="20"/>
                <w:szCs w:val="20"/>
              </w:rPr>
            </w:pPr>
            <w:r w:rsidRPr="00726F19">
              <w:rPr>
                <w:snapToGrid w:val="0"/>
                <w:color w:val="000000"/>
                <w:sz w:val="20"/>
                <w:szCs w:val="20"/>
              </w:rPr>
              <w:t>0 </w:t>
            </w:r>
          </w:p>
        </w:tc>
        <w:tc>
          <w:tcPr>
            <w:tcW w:w="1275" w:type="dxa"/>
            <w:tcBorders>
              <w:top w:val="single" w:sz="4" w:space="0" w:color="auto"/>
              <w:left w:val="single" w:sz="4" w:space="0" w:color="auto"/>
              <w:bottom w:val="single" w:sz="4" w:space="0" w:color="auto"/>
              <w:right w:val="single" w:sz="4" w:space="0" w:color="auto"/>
            </w:tcBorders>
            <w:vAlign w:val="center"/>
            <w:hideMark/>
          </w:tcPr>
          <w:p w14:paraId="7E8AD490" w14:textId="77777777" w:rsidR="00726F19" w:rsidRPr="00726F19" w:rsidRDefault="00726F19" w:rsidP="00726F19">
            <w:pPr>
              <w:jc w:val="center"/>
              <w:rPr>
                <w:snapToGrid w:val="0"/>
                <w:color w:val="000000"/>
                <w:sz w:val="20"/>
                <w:szCs w:val="20"/>
              </w:rPr>
            </w:pPr>
            <w:r w:rsidRPr="00726F19">
              <w:rPr>
                <w:snapToGrid w:val="0"/>
                <w:color w:val="000000"/>
                <w:sz w:val="20"/>
                <w:szCs w:val="20"/>
              </w:rPr>
              <w:t>0 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F09A1CF" w14:textId="77777777" w:rsidR="00726F19" w:rsidRPr="00726F19" w:rsidRDefault="00726F19" w:rsidP="00726F19">
            <w:pPr>
              <w:jc w:val="center"/>
              <w:rPr>
                <w:snapToGrid w:val="0"/>
                <w:color w:val="000000"/>
                <w:sz w:val="20"/>
                <w:szCs w:val="20"/>
              </w:rPr>
            </w:pPr>
            <w:r w:rsidRPr="00726F19">
              <w:rPr>
                <w:snapToGrid w:val="0"/>
                <w:color w:val="000000"/>
                <w:sz w:val="20"/>
                <w:szCs w:val="20"/>
              </w:rPr>
              <w:t>0 </w:t>
            </w:r>
          </w:p>
        </w:tc>
      </w:tr>
      <w:tr w:rsidR="00726F19" w:rsidRPr="00726F19" w14:paraId="4E730E37" w14:textId="77777777" w:rsidTr="00726F19">
        <w:trPr>
          <w:trHeight w:val="6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290EAD4" w14:textId="77777777" w:rsidR="00726F19" w:rsidRPr="00726F19" w:rsidRDefault="00726F19" w:rsidP="00726F19">
            <w:pPr>
              <w:rPr>
                <w:snapToGrid w:val="0"/>
                <w:color w:val="000000"/>
                <w:sz w:val="20"/>
                <w:szCs w:val="20"/>
              </w:rPr>
            </w:pPr>
          </w:p>
        </w:tc>
        <w:tc>
          <w:tcPr>
            <w:tcW w:w="1529" w:type="dxa"/>
            <w:tcBorders>
              <w:top w:val="single" w:sz="4" w:space="0" w:color="auto"/>
              <w:left w:val="single" w:sz="4" w:space="0" w:color="auto"/>
              <w:bottom w:val="single" w:sz="4" w:space="0" w:color="auto"/>
              <w:right w:val="single" w:sz="4" w:space="0" w:color="auto"/>
            </w:tcBorders>
            <w:vAlign w:val="center"/>
            <w:hideMark/>
          </w:tcPr>
          <w:p w14:paraId="2C8D9937" w14:textId="77777777" w:rsidR="00726F19" w:rsidRPr="00726F19" w:rsidRDefault="00726F19" w:rsidP="00726F19">
            <w:pPr>
              <w:jc w:val="center"/>
              <w:rPr>
                <w:snapToGrid w:val="0"/>
                <w:color w:val="000000"/>
                <w:sz w:val="20"/>
                <w:szCs w:val="20"/>
              </w:rPr>
            </w:pPr>
            <w:r w:rsidRPr="00726F19">
              <w:rPr>
                <w:snapToGrid w:val="0"/>
                <w:color w:val="000000"/>
                <w:sz w:val="20"/>
                <w:szCs w:val="20"/>
              </w:rPr>
              <w:t>Потери в сетях потребителей</w:t>
            </w:r>
          </w:p>
        </w:tc>
        <w:tc>
          <w:tcPr>
            <w:tcW w:w="565" w:type="dxa"/>
            <w:tcBorders>
              <w:top w:val="single" w:sz="4" w:space="0" w:color="auto"/>
              <w:left w:val="single" w:sz="4" w:space="0" w:color="auto"/>
              <w:bottom w:val="single" w:sz="4" w:space="0" w:color="auto"/>
              <w:right w:val="single" w:sz="4" w:space="0" w:color="auto"/>
            </w:tcBorders>
            <w:vAlign w:val="center"/>
            <w:hideMark/>
          </w:tcPr>
          <w:p w14:paraId="4F3B906C" w14:textId="77777777" w:rsidR="00726F19" w:rsidRPr="00726F19" w:rsidRDefault="00726F19" w:rsidP="00726F19">
            <w:pPr>
              <w:jc w:val="center"/>
              <w:rPr>
                <w:snapToGrid w:val="0"/>
                <w:color w:val="000000"/>
                <w:sz w:val="20"/>
                <w:szCs w:val="20"/>
              </w:rPr>
            </w:pPr>
            <w:r w:rsidRPr="00726F19">
              <w:rPr>
                <w:snapToGrid w:val="0"/>
                <w:color w:val="000000"/>
                <w:sz w:val="20"/>
                <w:szCs w:val="20"/>
              </w:rPr>
              <w:t>Гкал</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B2056FA" w14:textId="77777777" w:rsidR="00726F19" w:rsidRPr="00726F19" w:rsidRDefault="00726F19" w:rsidP="00726F19">
            <w:pPr>
              <w:jc w:val="center"/>
              <w:rPr>
                <w:snapToGrid w:val="0"/>
                <w:color w:val="000000"/>
                <w:sz w:val="20"/>
                <w:szCs w:val="20"/>
              </w:rPr>
            </w:pPr>
            <w:r w:rsidRPr="00726F19">
              <w:rPr>
                <w:snapToGrid w:val="0"/>
                <w:color w:val="000000"/>
                <w:sz w:val="20"/>
                <w:szCs w:val="20"/>
              </w:rPr>
              <w:t> 0</w:t>
            </w:r>
          </w:p>
        </w:tc>
        <w:tc>
          <w:tcPr>
            <w:tcW w:w="1275" w:type="dxa"/>
            <w:tcBorders>
              <w:top w:val="single" w:sz="4" w:space="0" w:color="auto"/>
              <w:left w:val="single" w:sz="4" w:space="0" w:color="auto"/>
              <w:bottom w:val="single" w:sz="4" w:space="0" w:color="auto"/>
              <w:right w:val="single" w:sz="4" w:space="0" w:color="auto"/>
            </w:tcBorders>
            <w:vAlign w:val="center"/>
            <w:hideMark/>
          </w:tcPr>
          <w:p w14:paraId="62B58332" w14:textId="77777777" w:rsidR="00726F19" w:rsidRPr="00726F19" w:rsidRDefault="00726F19" w:rsidP="00726F19">
            <w:pPr>
              <w:jc w:val="center"/>
              <w:rPr>
                <w:snapToGrid w:val="0"/>
                <w:color w:val="000000"/>
                <w:sz w:val="20"/>
                <w:szCs w:val="20"/>
              </w:rPr>
            </w:pPr>
            <w:r w:rsidRPr="00726F19">
              <w:rPr>
                <w:snapToGrid w:val="0"/>
                <w:color w:val="000000"/>
                <w:sz w:val="20"/>
                <w:szCs w:val="20"/>
              </w:rPr>
              <w:t> 0</w:t>
            </w:r>
          </w:p>
        </w:tc>
        <w:tc>
          <w:tcPr>
            <w:tcW w:w="993" w:type="dxa"/>
            <w:tcBorders>
              <w:top w:val="single" w:sz="4" w:space="0" w:color="auto"/>
              <w:left w:val="single" w:sz="4" w:space="0" w:color="auto"/>
              <w:bottom w:val="single" w:sz="4" w:space="0" w:color="auto"/>
              <w:right w:val="single" w:sz="4" w:space="0" w:color="auto"/>
            </w:tcBorders>
            <w:vAlign w:val="center"/>
            <w:hideMark/>
          </w:tcPr>
          <w:p w14:paraId="6876EEDA" w14:textId="77777777" w:rsidR="00726F19" w:rsidRPr="00726F19" w:rsidRDefault="00726F19" w:rsidP="00726F19">
            <w:pPr>
              <w:jc w:val="center"/>
              <w:rPr>
                <w:snapToGrid w:val="0"/>
                <w:color w:val="000000"/>
                <w:sz w:val="20"/>
                <w:szCs w:val="20"/>
              </w:rPr>
            </w:pPr>
            <w:r w:rsidRPr="00726F19">
              <w:rPr>
                <w:snapToGrid w:val="0"/>
                <w:color w:val="000000"/>
                <w:sz w:val="20"/>
                <w:szCs w:val="20"/>
              </w:rPr>
              <w:t>0 </w:t>
            </w:r>
          </w:p>
        </w:tc>
        <w:tc>
          <w:tcPr>
            <w:tcW w:w="1275" w:type="dxa"/>
            <w:tcBorders>
              <w:top w:val="single" w:sz="4" w:space="0" w:color="auto"/>
              <w:left w:val="single" w:sz="4" w:space="0" w:color="auto"/>
              <w:bottom w:val="single" w:sz="4" w:space="0" w:color="auto"/>
              <w:right w:val="single" w:sz="4" w:space="0" w:color="auto"/>
            </w:tcBorders>
            <w:vAlign w:val="center"/>
            <w:hideMark/>
          </w:tcPr>
          <w:p w14:paraId="35B60B4B" w14:textId="77777777" w:rsidR="00726F19" w:rsidRPr="00726F19" w:rsidRDefault="00726F19" w:rsidP="00726F19">
            <w:pPr>
              <w:jc w:val="center"/>
              <w:rPr>
                <w:snapToGrid w:val="0"/>
                <w:color w:val="000000"/>
                <w:sz w:val="20"/>
                <w:szCs w:val="20"/>
              </w:rPr>
            </w:pPr>
            <w:r w:rsidRPr="00726F19">
              <w:rPr>
                <w:snapToGrid w:val="0"/>
                <w:color w:val="000000"/>
                <w:sz w:val="20"/>
                <w:szCs w:val="20"/>
              </w:rPr>
              <w:t>0 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3DC1DE1" w14:textId="77777777" w:rsidR="00726F19" w:rsidRPr="00726F19" w:rsidRDefault="00726F19" w:rsidP="00726F19">
            <w:pPr>
              <w:jc w:val="center"/>
              <w:rPr>
                <w:snapToGrid w:val="0"/>
                <w:color w:val="000000"/>
                <w:sz w:val="20"/>
                <w:szCs w:val="20"/>
              </w:rPr>
            </w:pPr>
            <w:r w:rsidRPr="00726F19">
              <w:rPr>
                <w:snapToGrid w:val="0"/>
                <w:color w:val="000000"/>
                <w:sz w:val="20"/>
                <w:szCs w:val="20"/>
              </w:rPr>
              <w:t>0 </w:t>
            </w:r>
          </w:p>
        </w:tc>
      </w:tr>
      <w:tr w:rsidR="00726F19" w:rsidRPr="00726F19" w14:paraId="16E049AF" w14:textId="77777777" w:rsidTr="00726F19">
        <w:trPr>
          <w:trHeight w:val="315"/>
        </w:trPr>
        <w:tc>
          <w:tcPr>
            <w:tcW w:w="2696" w:type="dxa"/>
            <w:gridSpan w:val="2"/>
            <w:tcBorders>
              <w:top w:val="single" w:sz="4" w:space="0" w:color="auto"/>
              <w:left w:val="single" w:sz="4" w:space="0" w:color="auto"/>
              <w:bottom w:val="single" w:sz="4" w:space="0" w:color="auto"/>
              <w:right w:val="single" w:sz="4" w:space="0" w:color="auto"/>
            </w:tcBorders>
            <w:vAlign w:val="center"/>
            <w:hideMark/>
          </w:tcPr>
          <w:p w14:paraId="2EF526C7" w14:textId="77777777" w:rsidR="00726F19" w:rsidRPr="00726F19" w:rsidRDefault="00726F19" w:rsidP="00726F19">
            <w:pPr>
              <w:jc w:val="center"/>
              <w:rPr>
                <w:snapToGrid w:val="0"/>
                <w:color w:val="000000"/>
                <w:sz w:val="20"/>
                <w:szCs w:val="20"/>
              </w:rPr>
            </w:pPr>
            <w:r w:rsidRPr="00726F19">
              <w:rPr>
                <w:snapToGrid w:val="0"/>
                <w:color w:val="000000"/>
                <w:sz w:val="20"/>
                <w:szCs w:val="20"/>
              </w:rPr>
              <w:t>Потери в сетях предприятия</w:t>
            </w:r>
          </w:p>
        </w:tc>
        <w:tc>
          <w:tcPr>
            <w:tcW w:w="565" w:type="dxa"/>
            <w:tcBorders>
              <w:top w:val="single" w:sz="4" w:space="0" w:color="auto"/>
              <w:left w:val="single" w:sz="4" w:space="0" w:color="auto"/>
              <w:bottom w:val="single" w:sz="4" w:space="0" w:color="auto"/>
              <w:right w:val="single" w:sz="4" w:space="0" w:color="auto"/>
            </w:tcBorders>
            <w:vAlign w:val="center"/>
            <w:hideMark/>
          </w:tcPr>
          <w:p w14:paraId="0DDD6F1F" w14:textId="77777777" w:rsidR="00726F19" w:rsidRPr="00726F19" w:rsidRDefault="00726F19" w:rsidP="00726F19">
            <w:pPr>
              <w:jc w:val="center"/>
              <w:rPr>
                <w:snapToGrid w:val="0"/>
                <w:color w:val="000000"/>
                <w:sz w:val="20"/>
                <w:szCs w:val="20"/>
              </w:rPr>
            </w:pPr>
            <w:r w:rsidRPr="00726F19">
              <w:rPr>
                <w:snapToGrid w:val="0"/>
                <w:color w:val="000000"/>
                <w:sz w:val="20"/>
                <w:szCs w:val="20"/>
              </w:rPr>
              <w:t>Гкал</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2FCAF0A" w14:textId="77777777" w:rsidR="00726F19" w:rsidRPr="00726F19" w:rsidRDefault="00726F19" w:rsidP="00726F19">
            <w:pPr>
              <w:jc w:val="center"/>
              <w:rPr>
                <w:snapToGrid w:val="0"/>
                <w:color w:val="000000"/>
                <w:sz w:val="20"/>
                <w:szCs w:val="20"/>
              </w:rPr>
            </w:pPr>
            <w:r w:rsidRPr="00726F19">
              <w:rPr>
                <w:snapToGrid w:val="0"/>
                <w:color w:val="000000"/>
                <w:sz w:val="20"/>
                <w:szCs w:val="20"/>
              </w:rPr>
              <w:t>150 153,04</w:t>
            </w:r>
          </w:p>
        </w:tc>
        <w:tc>
          <w:tcPr>
            <w:tcW w:w="1275" w:type="dxa"/>
            <w:tcBorders>
              <w:top w:val="single" w:sz="4" w:space="0" w:color="auto"/>
              <w:left w:val="single" w:sz="4" w:space="0" w:color="auto"/>
              <w:bottom w:val="single" w:sz="4" w:space="0" w:color="auto"/>
              <w:right w:val="single" w:sz="4" w:space="0" w:color="auto"/>
            </w:tcBorders>
            <w:vAlign w:val="center"/>
            <w:hideMark/>
          </w:tcPr>
          <w:p w14:paraId="32D3BDA5" w14:textId="77777777" w:rsidR="00726F19" w:rsidRPr="00726F19" w:rsidRDefault="00726F19" w:rsidP="00726F19">
            <w:pPr>
              <w:jc w:val="center"/>
              <w:rPr>
                <w:snapToGrid w:val="0"/>
                <w:color w:val="000000"/>
                <w:sz w:val="20"/>
                <w:szCs w:val="20"/>
              </w:rPr>
            </w:pPr>
            <w:r w:rsidRPr="00726F19">
              <w:rPr>
                <w:snapToGrid w:val="0"/>
                <w:color w:val="000000"/>
                <w:sz w:val="20"/>
                <w:szCs w:val="20"/>
              </w:rPr>
              <w:t>155 393,33</w:t>
            </w:r>
          </w:p>
        </w:tc>
        <w:tc>
          <w:tcPr>
            <w:tcW w:w="993" w:type="dxa"/>
            <w:tcBorders>
              <w:top w:val="single" w:sz="4" w:space="0" w:color="auto"/>
              <w:left w:val="single" w:sz="4" w:space="0" w:color="auto"/>
              <w:bottom w:val="single" w:sz="4" w:space="0" w:color="auto"/>
              <w:right w:val="single" w:sz="4" w:space="0" w:color="auto"/>
            </w:tcBorders>
            <w:vAlign w:val="center"/>
            <w:hideMark/>
          </w:tcPr>
          <w:p w14:paraId="001F2077" w14:textId="77777777" w:rsidR="00726F19" w:rsidRPr="00726F19" w:rsidRDefault="00726F19" w:rsidP="00726F19">
            <w:pPr>
              <w:jc w:val="center"/>
              <w:rPr>
                <w:snapToGrid w:val="0"/>
                <w:color w:val="000000"/>
                <w:sz w:val="20"/>
                <w:szCs w:val="20"/>
              </w:rPr>
            </w:pPr>
            <w:r w:rsidRPr="00726F19">
              <w:rPr>
                <w:snapToGrid w:val="0"/>
                <w:color w:val="000000"/>
                <w:sz w:val="20"/>
                <w:szCs w:val="20"/>
              </w:rPr>
              <w:t>53 013,00</w:t>
            </w:r>
          </w:p>
        </w:tc>
        <w:tc>
          <w:tcPr>
            <w:tcW w:w="1275" w:type="dxa"/>
            <w:tcBorders>
              <w:top w:val="single" w:sz="4" w:space="0" w:color="auto"/>
              <w:left w:val="single" w:sz="4" w:space="0" w:color="auto"/>
              <w:bottom w:val="single" w:sz="4" w:space="0" w:color="auto"/>
              <w:right w:val="single" w:sz="4" w:space="0" w:color="auto"/>
            </w:tcBorders>
            <w:vAlign w:val="center"/>
            <w:hideMark/>
          </w:tcPr>
          <w:p w14:paraId="452D1E37" w14:textId="77777777" w:rsidR="00726F19" w:rsidRPr="00726F19" w:rsidRDefault="00726F19" w:rsidP="00726F19">
            <w:pPr>
              <w:jc w:val="center"/>
              <w:rPr>
                <w:snapToGrid w:val="0"/>
                <w:color w:val="000000"/>
                <w:sz w:val="20"/>
                <w:szCs w:val="20"/>
              </w:rPr>
            </w:pPr>
            <w:r w:rsidRPr="00726F19">
              <w:rPr>
                <w:snapToGrid w:val="0"/>
                <w:color w:val="000000"/>
                <w:sz w:val="20"/>
                <w:szCs w:val="20"/>
              </w:rPr>
              <w:t>28 958,10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EED0B88" w14:textId="77777777" w:rsidR="00726F19" w:rsidRPr="00726F19" w:rsidRDefault="00726F19" w:rsidP="00726F19">
            <w:pPr>
              <w:jc w:val="center"/>
              <w:rPr>
                <w:snapToGrid w:val="0"/>
                <w:color w:val="000000"/>
                <w:sz w:val="20"/>
                <w:szCs w:val="20"/>
              </w:rPr>
            </w:pPr>
            <w:r w:rsidRPr="00726F19">
              <w:rPr>
                <w:snapToGrid w:val="0"/>
                <w:color w:val="000000"/>
                <w:sz w:val="20"/>
                <w:szCs w:val="20"/>
              </w:rPr>
              <w:t>24 054,90</w:t>
            </w:r>
          </w:p>
        </w:tc>
      </w:tr>
    </w:tbl>
    <w:p w14:paraId="357779FE" w14:textId="77777777" w:rsidR="00726F19" w:rsidRPr="00726F19" w:rsidRDefault="00726F19" w:rsidP="00726F19">
      <w:pPr>
        <w:ind w:firstLine="709"/>
        <w:rPr>
          <w:rFonts w:asciiTheme="minorHAnsi" w:eastAsiaTheme="minorHAnsi" w:hAnsiTheme="minorHAnsi" w:cstheme="minorBidi"/>
          <w:snapToGrid w:val="0"/>
          <w:lang w:eastAsia="en-US"/>
        </w:rPr>
      </w:pPr>
    </w:p>
    <w:p w14:paraId="438FE0B0" w14:textId="77777777" w:rsidR="00726F19" w:rsidRPr="00726F19" w:rsidRDefault="00726F19" w:rsidP="00726F19">
      <w:pPr>
        <w:ind w:firstLine="720"/>
        <w:jc w:val="both"/>
        <w:rPr>
          <w:rFonts w:eastAsia="Calibri"/>
          <w:b/>
          <w:snapToGrid w:val="0"/>
        </w:rPr>
      </w:pPr>
      <w:bookmarkStart w:id="12" w:name="_Toc498530982"/>
      <w:r w:rsidRPr="00726F19">
        <w:rPr>
          <w:rFonts w:eastAsia="Calibri"/>
          <w:b/>
          <w:snapToGrid w:val="0"/>
        </w:rPr>
        <w:t>5.2. Расчет операционных (подконтрольных) расходов на очередной год долгосрочного периода регулирования</w:t>
      </w:r>
      <w:bookmarkEnd w:id="12"/>
    </w:p>
    <w:p w14:paraId="01AB8A7F" w14:textId="77777777" w:rsidR="00726F19" w:rsidRPr="00726F19" w:rsidRDefault="00726F19" w:rsidP="00726F19">
      <w:pPr>
        <w:ind w:firstLine="720"/>
        <w:jc w:val="both"/>
        <w:rPr>
          <w:rFonts w:eastAsia="Calibri"/>
          <w:b/>
          <w:snapToGrid w:val="0"/>
        </w:rPr>
      </w:pPr>
    </w:p>
    <w:p w14:paraId="2CECD359" w14:textId="77777777" w:rsidR="00726F19" w:rsidRPr="00726F19" w:rsidRDefault="00726F19" w:rsidP="00726F19">
      <w:pPr>
        <w:tabs>
          <w:tab w:val="left" w:pos="1890"/>
        </w:tabs>
        <w:ind w:firstLine="720"/>
        <w:jc w:val="both"/>
        <w:rPr>
          <w:snapToGrid w:val="0"/>
        </w:rPr>
      </w:pPr>
      <w:r w:rsidRPr="00726F19">
        <w:rPr>
          <w:snapToGrid w:val="0"/>
        </w:rPr>
        <w:t>Согласно пункту 49 Методических указаний, в целях формирования скорректированной необходимой валовой выручки на третий расчётный год долгосрочного периода регулирования, необходимо рассчитать скорректированные операционные (подконтрольные) расходы ПАО «Тепло», в соответствии с пунктом 36 Методических указаний.</w:t>
      </w:r>
    </w:p>
    <w:p w14:paraId="1474D36E" w14:textId="77777777" w:rsidR="00726F19" w:rsidRPr="00726F19" w:rsidRDefault="00726F19" w:rsidP="00726F19">
      <w:pPr>
        <w:tabs>
          <w:tab w:val="left" w:pos="1890"/>
        </w:tabs>
        <w:ind w:firstLine="720"/>
        <w:jc w:val="both"/>
        <w:rPr>
          <w:snapToGrid w:val="0"/>
        </w:rPr>
      </w:pPr>
      <w:r w:rsidRPr="00726F19">
        <w:rPr>
          <w:snapToGrid w:val="0"/>
        </w:rPr>
        <w:t xml:space="preserve">Для составления данного заключения эксперты руководствовались Прогнозом Минэкономразвития РФ, опубликованным на сайте 26.11.2016, в соответствии с которым, индекс потребительских цен планируется на уровне 4,0 %. </w:t>
      </w:r>
    </w:p>
    <w:p w14:paraId="60DFE220" w14:textId="77777777" w:rsidR="00726F19" w:rsidRPr="00726F19" w:rsidRDefault="00726F19" w:rsidP="00726F19">
      <w:pPr>
        <w:tabs>
          <w:tab w:val="left" w:pos="1890"/>
        </w:tabs>
        <w:ind w:firstLine="720"/>
        <w:jc w:val="both"/>
        <w:rPr>
          <w:snapToGrid w:val="0"/>
        </w:rPr>
      </w:pPr>
      <w:r w:rsidRPr="00726F19">
        <w:rPr>
          <w:snapToGrid w:val="0"/>
        </w:rPr>
        <w:t xml:space="preserve">Количество условных единиц, относящихся к активам, необходимым для осуществления регулируемой деятельности ПАО «Тепло», в 2018 году не меняется, </w:t>
      </w:r>
      <w:r w:rsidRPr="00726F19">
        <w:rPr>
          <w:snapToGrid w:val="0"/>
        </w:rPr>
        <w:lastRenderedPageBreak/>
        <w:t>соответственно, индекс изменения количества активов (ИКА) остаётся на уровне 2017 года, то есть 0.</w:t>
      </w:r>
    </w:p>
    <w:p w14:paraId="07F2C430" w14:textId="77777777" w:rsidR="00726F19" w:rsidRPr="00726F19" w:rsidRDefault="00726F19" w:rsidP="00726F19">
      <w:pPr>
        <w:tabs>
          <w:tab w:val="left" w:pos="1890"/>
        </w:tabs>
        <w:ind w:firstLine="720"/>
        <w:jc w:val="both"/>
        <w:rPr>
          <w:snapToGrid w:val="0"/>
        </w:rPr>
      </w:pPr>
      <w:r w:rsidRPr="00726F19">
        <w:rPr>
          <w:snapToGrid w:val="0"/>
        </w:rPr>
        <w:t>Итого, сумма подконтрольных расходов, подлежащая включению в необходимую валовую выручку на передачу тепловой энергии в 2018 году, по мнению экспертов, составит 331 411,95 тыс. руб.</w:t>
      </w:r>
    </w:p>
    <w:p w14:paraId="075D21C2" w14:textId="77777777" w:rsidR="00726F19" w:rsidRPr="00726F19" w:rsidRDefault="00726F19" w:rsidP="00726F19">
      <w:pPr>
        <w:tabs>
          <w:tab w:val="left" w:pos="1890"/>
        </w:tabs>
        <w:ind w:firstLine="720"/>
        <w:jc w:val="both"/>
        <w:rPr>
          <w:snapToGrid w:val="0"/>
          <w:sz w:val="28"/>
          <w:szCs w:val="28"/>
        </w:rPr>
      </w:pPr>
    </w:p>
    <w:p w14:paraId="1AE4CB6C" w14:textId="77777777" w:rsidR="00726F19" w:rsidRPr="00726F19" w:rsidRDefault="00527C5F" w:rsidP="00726F19">
      <w:pPr>
        <w:tabs>
          <w:tab w:val="left" w:pos="1890"/>
        </w:tabs>
        <w:spacing w:line="360" w:lineRule="auto"/>
        <w:ind w:firstLine="720"/>
        <w:jc w:val="both"/>
        <w:rPr>
          <w:snapToGrid w:val="0"/>
          <w:sz w:val="28"/>
          <w:szCs w:val="28"/>
        </w:rPr>
      </w:pPr>
      <m:oMathPara>
        <m:oMathParaPr>
          <m:jc m:val="left"/>
        </m:oMathParaPr>
        <m:oMath>
          <m:sSub>
            <m:sSubPr>
              <m:ctrlPr>
                <w:rPr>
                  <w:rFonts w:ascii="Cambria Math" w:hAnsi="Cambria Math"/>
                  <w:i/>
                  <w:snapToGrid w:val="0"/>
                  <w:sz w:val="28"/>
                  <w:szCs w:val="28"/>
                </w:rPr>
              </m:ctrlPr>
            </m:sSubPr>
            <m:e>
              <m:r>
                <w:rPr>
                  <w:rFonts w:ascii="Cambria Math" w:hAnsi="Cambria Math"/>
                  <w:snapToGrid w:val="0"/>
                  <w:sz w:val="28"/>
                  <w:szCs w:val="28"/>
                </w:rPr>
                <m:t>ОР</m:t>
              </m:r>
            </m:e>
            <m:sub>
              <m:r>
                <w:rPr>
                  <w:rFonts w:ascii="Cambria Math" w:hAnsi="Cambria Math"/>
                  <w:snapToGrid w:val="0"/>
                  <w:sz w:val="28"/>
                  <w:szCs w:val="28"/>
                  <w:lang w:val="en-US"/>
                </w:rPr>
                <m:t>i</m:t>
              </m:r>
            </m:sub>
          </m:sSub>
          <m:r>
            <w:rPr>
              <w:rFonts w:ascii="Cambria Math" w:hAnsi="Cambria Math"/>
              <w:snapToGrid w:val="0"/>
              <w:sz w:val="28"/>
              <w:szCs w:val="28"/>
            </w:rPr>
            <m:t>=</m:t>
          </m:r>
          <m:sSub>
            <m:sSubPr>
              <m:ctrlPr>
                <w:rPr>
                  <w:rFonts w:ascii="Cambria Math" w:hAnsi="Cambria Math"/>
                  <w:i/>
                  <w:snapToGrid w:val="0"/>
                  <w:sz w:val="28"/>
                  <w:szCs w:val="28"/>
                </w:rPr>
              </m:ctrlPr>
            </m:sSubPr>
            <m:e>
              <m:r>
                <w:rPr>
                  <w:rFonts w:ascii="Cambria Math" w:hAnsi="Cambria Math"/>
                  <w:snapToGrid w:val="0"/>
                  <w:sz w:val="28"/>
                  <w:szCs w:val="28"/>
                </w:rPr>
                <m:t>ОР</m:t>
              </m:r>
            </m:e>
            <m:sub>
              <m:r>
                <w:rPr>
                  <w:rFonts w:ascii="Cambria Math" w:hAnsi="Cambria Math"/>
                  <w:snapToGrid w:val="0"/>
                  <w:sz w:val="28"/>
                  <w:szCs w:val="28"/>
                  <w:lang w:val="en-US"/>
                </w:rPr>
                <m:t>i-1</m:t>
              </m:r>
            </m:sub>
          </m:sSub>
          <m:r>
            <w:rPr>
              <w:rFonts w:ascii="Cambria Math" w:hAnsi="Cambria Math"/>
              <w:snapToGrid w:val="0"/>
              <w:sz w:val="28"/>
              <w:szCs w:val="28"/>
            </w:rPr>
            <m:t>×</m:t>
          </m:r>
          <m:d>
            <m:dPr>
              <m:ctrlPr>
                <w:rPr>
                  <w:rFonts w:ascii="Cambria Math" w:hAnsi="Cambria Math"/>
                  <w:i/>
                  <w:snapToGrid w:val="0"/>
                  <w:sz w:val="28"/>
                  <w:szCs w:val="28"/>
                </w:rPr>
              </m:ctrlPr>
            </m:dPr>
            <m:e>
              <m:r>
                <w:rPr>
                  <w:rFonts w:ascii="Cambria Math" w:hAnsi="Cambria Math"/>
                  <w:snapToGrid w:val="0"/>
                  <w:sz w:val="28"/>
                  <w:szCs w:val="28"/>
                </w:rPr>
                <m:t>1-</m:t>
              </m:r>
              <m:f>
                <m:fPr>
                  <m:ctrlPr>
                    <w:rPr>
                      <w:rFonts w:ascii="Cambria Math" w:hAnsi="Cambria Math"/>
                      <w:i/>
                      <w:snapToGrid w:val="0"/>
                      <w:sz w:val="28"/>
                      <w:szCs w:val="28"/>
                    </w:rPr>
                  </m:ctrlPr>
                </m:fPr>
                <m:num>
                  <m:r>
                    <w:rPr>
                      <w:rFonts w:ascii="Cambria Math" w:hAnsi="Cambria Math"/>
                      <w:snapToGrid w:val="0"/>
                      <w:sz w:val="28"/>
                      <w:szCs w:val="28"/>
                    </w:rPr>
                    <m:t>ИОР</m:t>
                  </m:r>
                </m:num>
                <m:den>
                  <m:r>
                    <w:rPr>
                      <w:rFonts w:ascii="Cambria Math" w:hAnsi="Cambria Math"/>
                      <w:snapToGrid w:val="0"/>
                      <w:sz w:val="28"/>
                      <w:szCs w:val="28"/>
                    </w:rPr>
                    <m:t>100%</m:t>
                  </m:r>
                </m:den>
              </m:f>
            </m:e>
          </m:d>
          <m:r>
            <w:rPr>
              <w:rFonts w:ascii="Cambria Math" w:hAnsi="Cambria Math"/>
              <w:snapToGrid w:val="0"/>
              <w:sz w:val="28"/>
              <w:szCs w:val="28"/>
            </w:rPr>
            <m:t>×</m:t>
          </m:r>
          <m:d>
            <m:dPr>
              <m:ctrlPr>
                <w:rPr>
                  <w:rFonts w:ascii="Cambria Math" w:hAnsi="Cambria Math"/>
                  <w:i/>
                  <w:snapToGrid w:val="0"/>
                  <w:sz w:val="28"/>
                  <w:szCs w:val="28"/>
                </w:rPr>
              </m:ctrlPr>
            </m:dPr>
            <m:e>
              <m:r>
                <w:rPr>
                  <w:rFonts w:ascii="Cambria Math" w:hAnsi="Cambria Math"/>
                  <w:snapToGrid w:val="0"/>
                  <w:sz w:val="28"/>
                  <w:szCs w:val="28"/>
                </w:rPr>
                <m:t>1+</m:t>
              </m:r>
              <m:sSub>
                <m:sSubPr>
                  <m:ctrlPr>
                    <w:rPr>
                      <w:rFonts w:ascii="Cambria Math" w:hAnsi="Cambria Math"/>
                      <w:i/>
                      <w:snapToGrid w:val="0"/>
                      <w:sz w:val="28"/>
                      <w:szCs w:val="28"/>
                    </w:rPr>
                  </m:ctrlPr>
                </m:sSubPr>
                <m:e>
                  <m:r>
                    <w:rPr>
                      <w:rFonts w:ascii="Cambria Math" w:hAnsi="Cambria Math"/>
                      <w:snapToGrid w:val="0"/>
                      <w:sz w:val="28"/>
                      <w:szCs w:val="28"/>
                    </w:rPr>
                    <m:t>ИПЦ</m:t>
                  </m:r>
                </m:e>
                <m:sub>
                  <m:r>
                    <w:rPr>
                      <w:rFonts w:ascii="Cambria Math" w:hAnsi="Cambria Math"/>
                      <w:snapToGrid w:val="0"/>
                      <w:sz w:val="28"/>
                      <w:szCs w:val="28"/>
                      <w:lang w:val="en-US"/>
                    </w:rPr>
                    <m:t>i</m:t>
                  </m:r>
                </m:sub>
              </m:sSub>
            </m:e>
          </m:d>
          <m:r>
            <w:rPr>
              <w:rFonts w:ascii="Cambria Math" w:hAnsi="Cambria Math"/>
              <w:snapToGrid w:val="0"/>
              <w:sz w:val="28"/>
              <w:szCs w:val="28"/>
            </w:rPr>
            <m:t>×</m:t>
          </m:r>
          <m:d>
            <m:dPr>
              <m:ctrlPr>
                <w:rPr>
                  <w:rFonts w:ascii="Cambria Math" w:hAnsi="Cambria Math"/>
                  <w:i/>
                  <w:snapToGrid w:val="0"/>
                  <w:sz w:val="28"/>
                  <w:szCs w:val="28"/>
                </w:rPr>
              </m:ctrlPr>
            </m:dPr>
            <m:e>
              <m:r>
                <w:rPr>
                  <w:rFonts w:ascii="Cambria Math" w:hAnsi="Cambria Math"/>
                  <w:snapToGrid w:val="0"/>
                  <w:sz w:val="28"/>
                  <w:szCs w:val="28"/>
                </w:rPr>
                <m:t>1+</m:t>
              </m:r>
              <m:sSub>
                <m:sSubPr>
                  <m:ctrlPr>
                    <w:rPr>
                      <w:rFonts w:ascii="Cambria Math" w:hAnsi="Cambria Math"/>
                      <w:i/>
                      <w:snapToGrid w:val="0"/>
                      <w:sz w:val="28"/>
                      <w:szCs w:val="28"/>
                    </w:rPr>
                  </m:ctrlPr>
                </m:sSubPr>
                <m:e>
                  <m:r>
                    <w:rPr>
                      <w:rFonts w:ascii="Cambria Math" w:hAnsi="Cambria Math"/>
                      <w:snapToGrid w:val="0"/>
                      <w:sz w:val="28"/>
                      <w:szCs w:val="28"/>
                    </w:rPr>
                    <m:t>K</m:t>
                  </m:r>
                </m:e>
                <m:sub>
                  <m:r>
                    <w:rPr>
                      <w:rFonts w:ascii="Cambria Math" w:hAnsi="Cambria Math"/>
                      <w:snapToGrid w:val="0"/>
                      <w:sz w:val="28"/>
                      <w:szCs w:val="28"/>
                    </w:rPr>
                    <m:t>эл</m:t>
                  </m:r>
                </m:sub>
              </m:sSub>
              <m:r>
                <w:rPr>
                  <w:rFonts w:ascii="Cambria Math" w:hAnsi="Cambria Math"/>
                  <w:snapToGrid w:val="0"/>
                  <w:sz w:val="28"/>
                  <w:szCs w:val="28"/>
                </w:rPr>
                <m:t>×</m:t>
              </m:r>
              <m:sSub>
                <m:sSubPr>
                  <m:ctrlPr>
                    <w:rPr>
                      <w:rFonts w:ascii="Cambria Math" w:hAnsi="Cambria Math"/>
                      <w:i/>
                      <w:snapToGrid w:val="0"/>
                      <w:sz w:val="28"/>
                      <w:szCs w:val="28"/>
                    </w:rPr>
                  </m:ctrlPr>
                </m:sSubPr>
                <m:e>
                  <m:r>
                    <w:rPr>
                      <w:rFonts w:ascii="Cambria Math" w:hAnsi="Cambria Math"/>
                      <w:snapToGrid w:val="0"/>
                      <w:sz w:val="28"/>
                      <w:szCs w:val="28"/>
                    </w:rPr>
                    <m:t>ИКА</m:t>
                  </m:r>
                </m:e>
                <m:sub>
                  <m:r>
                    <w:rPr>
                      <w:rFonts w:ascii="Cambria Math" w:hAnsi="Cambria Math"/>
                      <w:snapToGrid w:val="0"/>
                      <w:sz w:val="28"/>
                      <w:szCs w:val="28"/>
                      <w:lang w:val="en-US"/>
                    </w:rPr>
                    <m:t>i</m:t>
                  </m:r>
                </m:sub>
              </m:sSub>
            </m:e>
          </m:d>
        </m:oMath>
      </m:oMathPara>
    </w:p>
    <w:p w14:paraId="565CADB3" w14:textId="77777777" w:rsidR="00726F19" w:rsidRPr="00726F19" w:rsidRDefault="00527C5F" w:rsidP="00726F19">
      <w:pPr>
        <w:tabs>
          <w:tab w:val="left" w:pos="1890"/>
        </w:tabs>
        <w:spacing w:line="360" w:lineRule="auto"/>
        <w:ind w:firstLine="720"/>
        <w:jc w:val="both"/>
        <w:rPr>
          <w:snapToGrid w:val="0"/>
          <w:sz w:val="28"/>
          <w:szCs w:val="28"/>
          <w:lang w:val="en-US"/>
        </w:rPr>
      </w:pPr>
      <m:oMathPara>
        <m:oMathParaPr>
          <m:jc m:val="left"/>
        </m:oMathParaPr>
        <m:oMath>
          <m:sSub>
            <m:sSubPr>
              <m:ctrlPr>
                <w:rPr>
                  <w:rFonts w:ascii="Cambria Math" w:hAnsi="Cambria Math"/>
                  <w:i/>
                  <w:snapToGrid w:val="0"/>
                  <w:sz w:val="28"/>
                  <w:szCs w:val="28"/>
                </w:rPr>
              </m:ctrlPr>
            </m:sSubPr>
            <m:e>
              <m:r>
                <w:rPr>
                  <w:rFonts w:ascii="Cambria Math" w:hAnsi="Cambria Math"/>
                  <w:snapToGrid w:val="0"/>
                  <w:sz w:val="28"/>
                  <w:szCs w:val="28"/>
                </w:rPr>
                <m:t>ОР</m:t>
              </m:r>
            </m:e>
            <m:sub>
              <m:r>
                <w:rPr>
                  <w:rFonts w:ascii="Cambria Math" w:hAnsi="Cambria Math"/>
                  <w:snapToGrid w:val="0"/>
                  <w:sz w:val="28"/>
                  <w:szCs w:val="28"/>
                  <w:lang w:val="en-US"/>
                </w:rPr>
                <m:t>i</m:t>
              </m:r>
            </m:sub>
          </m:sSub>
          <m:r>
            <w:rPr>
              <w:rFonts w:ascii="Cambria Math" w:hAnsi="Cambria Math"/>
              <w:snapToGrid w:val="0"/>
              <w:sz w:val="28"/>
              <w:szCs w:val="28"/>
            </w:rPr>
            <m:t>=321 884,18×</m:t>
          </m:r>
          <m:d>
            <m:dPr>
              <m:ctrlPr>
                <w:rPr>
                  <w:rFonts w:ascii="Cambria Math" w:hAnsi="Cambria Math"/>
                  <w:i/>
                  <w:snapToGrid w:val="0"/>
                  <w:sz w:val="28"/>
                  <w:szCs w:val="28"/>
                </w:rPr>
              </m:ctrlPr>
            </m:dPr>
            <m:e>
              <m:r>
                <w:rPr>
                  <w:rFonts w:ascii="Cambria Math" w:hAnsi="Cambria Math"/>
                  <w:snapToGrid w:val="0"/>
                  <w:sz w:val="28"/>
                  <w:szCs w:val="28"/>
                </w:rPr>
                <m:t>1-</m:t>
              </m:r>
              <m:f>
                <m:fPr>
                  <m:ctrlPr>
                    <w:rPr>
                      <w:rFonts w:ascii="Cambria Math" w:hAnsi="Cambria Math"/>
                      <w:i/>
                      <w:snapToGrid w:val="0"/>
                      <w:sz w:val="28"/>
                      <w:szCs w:val="28"/>
                    </w:rPr>
                  </m:ctrlPr>
                </m:fPr>
                <m:num>
                  <m:r>
                    <w:rPr>
                      <w:rFonts w:ascii="Cambria Math" w:hAnsi="Cambria Math"/>
                      <w:snapToGrid w:val="0"/>
                      <w:sz w:val="28"/>
                      <w:szCs w:val="28"/>
                    </w:rPr>
                    <m:t>1</m:t>
                  </m:r>
                </m:num>
                <m:den>
                  <m:r>
                    <w:rPr>
                      <w:rFonts w:ascii="Cambria Math" w:hAnsi="Cambria Math"/>
                      <w:snapToGrid w:val="0"/>
                      <w:sz w:val="28"/>
                      <w:szCs w:val="28"/>
                    </w:rPr>
                    <m:t>100</m:t>
                  </m:r>
                </m:den>
              </m:f>
            </m:e>
          </m:d>
          <m:r>
            <w:rPr>
              <w:rFonts w:ascii="Cambria Math" w:hAnsi="Cambria Math"/>
              <w:snapToGrid w:val="0"/>
              <w:sz w:val="28"/>
              <w:szCs w:val="28"/>
            </w:rPr>
            <m:t>×</m:t>
          </m:r>
          <m:d>
            <m:dPr>
              <m:ctrlPr>
                <w:rPr>
                  <w:rFonts w:ascii="Cambria Math" w:hAnsi="Cambria Math"/>
                  <w:i/>
                  <w:snapToGrid w:val="0"/>
                  <w:sz w:val="28"/>
                  <w:szCs w:val="28"/>
                </w:rPr>
              </m:ctrlPr>
            </m:dPr>
            <m:e>
              <m:r>
                <w:rPr>
                  <w:rFonts w:ascii="Cambria Math" w:hAnsi="Cambria Math"/>
                  <w:snapToGrid w:val="0"/>
                  <w:sz w:val="28"/>
                  <w:szCs w:val="28"/>
                </w:rPr>
                <m:t>1+0,040</m:t>
              </m:r>
            </m:e>
          </m:d>
          <m:r>
            <w:rPr>
              <w:rFonts w:ascii="Cambria Math" w:hAnsi="Cambria Math"/>
              <w:snapToGrid w:val="0"/>
              <w:sz w:val="28"/>
              <w:szCs w:val="28"/>
            </w:rPr>
            <m:t>×</m:t>
          </m:r>
          <m:d>
            <m:dPr>
              <m:ctrlPr>
                <w:rPr>
                  <w:rFonts w:ascii="Cambria Math" w:hAnsi="Cambria Math"/>
                  <w:i/>
                  <w:snapToGrid w:val="0"/>
                  <w:sz w:val="28"/>
                  <w:szCs w:val="28"/>
                </w:rPr>
              </m:ctrlPr>
            </m:dPr>
            <m:e>
              <m:r>
                <w:rPr>
                  <w:rFonts w:ascii="Cambria Math" w:hAnsi="Cambria Math"/>
                  <w:snapToGrid w:val="0"/>
                  <w:sz w:val="28"/>
                  <w:szCs w:val="28"/>
                </w:rPr>
                <m:t>1+0,75×0</m:t>
              </m:r>
            </m:e>
          </m:d>
          <m:r>
            <w:rPr>
              <w:rFonts w:ascii="Cambria Math" w:hAnsi="Cambria Math"/>
              <w:snapToGrid w:val="0"/>
              <w:sz w:val="28"/>
              <w:szCs w:val="28"/>
            </w:rPr>
            <m:t>=331 411,95</m:t>
          </m:r>
        </m:oMath>
      </m:oMathPara>
    </w:p>
    <w:p w14:paraId="3C808019" w14:textId="77777777" w:rsidR="00726F19" w:rsidRPr="00726F19" w:rsidRDefault="00726F19" w:rsidP="00726F19">
      <w:pPr>
        <w:ind w:firstLine="720"/>
        <w:jc w:val="both"/>
        <w:rPr>
          <w:snapToGrid w:val="0"/>
        </w:rPr>
      </w:pPr>
      <w:r w:rsidRPr="00726F19">
        <w:rPr>
          <w:snapToGrid w:val="0"/>
        </w:rPr>
        <w:t>Таким образом, рост операционных расходов на 2018 год от уровня 2017 года составит 2,96 %. Корректировка в сторону снижения от предложения предприятия составит 955,99 тыс. руб. Распределение операционных расходов по статьям приведено в таблице 3.</w:t>
      </w:r>
    </w:p>
    <w:p w14:paraId="28BF1148" w14:textId="45E251B1" w:rsidR="00726F19" w:rsidRPr="00726F19" w:rsidRDefault="00726F19" w:rsidP="00726F19">
      <w:pPr>
        <w:rPr>
          <w:snapToGrid w:val="0"/>
          <w:sz w:val="28"/>
          <w:szCs w:val="28"/>
        </w:rPr>
      </w:pPr>
    </w:p>
    <w:p w14:paraId="4506B499" w14:textId="77777777" w:rsidR="00726F19" w:rsidRPr="00726F19" w:rsidRDefault="00726F19" w:rsidP="00726F19">
      <w:pPr>
        <w:tabs>
          <w:tab w:val="left" w:pos="1890"/>
        </w:tabs>
        <w:ind w:firstLine="720"/>
        <w:jc w:val="right"/>
        <w:rPr>
          <w:snapToGrid w:val="0"/>
        </w:rPr>
      </w:pPr>
      <w:r w:rsidRPr="00726F19">
        <w:rPr>
          <w:snapToGrid w:val="0"/>
        </w:rPr>
        <w:t>Таблица 2</w:t>
      </w:r>
    </w:p>
    <w:p w14:paraId="2D4B2953" w14:textId="77777777" w:rsidR="00726F19" w:rsidRPr="00726F19" w:rsidRDefault="00726F19" w:rsidP="00726F19">
      <w:pPr>
        <w:tabs>
          <w:tab w:val="left" w:pos="1890"/>
        </w:tabs>
        <w:ind w:firstLine="720"/>
        <w:jc w:val="center"/>
        <w:rPr>
          <w:b/>
          <w:snapToGrid w:val="0"/>
        </w:rPr>
      </w:pPr>
      <w:r w:rsidRPr="00726F19">
        <w:rPr>
          <w:b/>
          <w:snapToGrid w:val="0"/>
        </w:rPr>
        <w:t>Расчет операционных расходов ПАО «Тепло» на 2018</w:t>
      </w:r>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4258"/>
        <w:gridCol w:w="1471"/>
        <w:gridCol w:w="1745"/>
        <w:gridCol w:w="1490"/>
      </w:tblGrid>
      <w:tr w:rsidR="00726F19" w:rsidRPr="00726F19" w14:paraId="544BE156" w14:textId="77777777" w:rsidTr="002C58C7">
        <w:trPr>
          <w:trHeight w:val="863"/>
          <w:tblHeader/>
          <w:jc w:val="center"/>
        </w:trPr>
        <w:tc>
          <w:tcPr>
            <w:tcW w:w="846" w:type="dxa"/>
            <w:shd w:val="clear" w:color="auto" w:fill="auto"/>
            <w:vAlign w:val="center"/>
            <w:hideMark/>
          </w:tcPr>
          <w:p w14:paraId="377D2387" w14:textId="77777777" w:rsidR="00726F19" w:rsidRPr="00726F19" w:rsidRDefault="00726F19" w:rsidP="00726F19">
            <w:pPr>
              <w:jc w:val="center"/>
              <w:rPr>
                <w:snapToGrid w:val="0"/>
              </w:rPr>
            </w:pPr>
            <w:r w:rsidRPr="00726F19">
              <w:rPr>
                <w:snapToGrid w:val="0"/>
              </w:rPr>
              <w:t>№</w:t>
            </w:r>
            <w:r w:rsidRPr="00726F19">
              <w:rPr>
                <w:snapToGrid w:val="0"/>
              </w:rPr>
              <w:br/>
              <w:t>п/п</w:t>
            </w:r>
          </w:p>
        </w:tc>
        <w:tc>
          <w:tcPr>
            <w:tcW w:w="4258" w:type="dxa"/>
            <w:shd w:val="clear" w:color="auto" w:fill="auto"/>
            <w:vAlign w:val="center"/>
            <w:hideMark/>
          </w:tcPr>
          <w:p w14:paraId="56C8CBBB" w14:textId="77777777" w:rsidR="00726F19" w:rsidRPr="00726F19" w:rsidRDefault="00726F19" w:rsidP="00726F19">
            <w:pPr>
              <w:jc w:val="center"/>
              <w:rPr>
                <w:snapToGrid w:val="0"/>
              </w:rPr>
            </w:pPr>
            <w:r w:rsidRPr="00726F19">
              <w:rPr>
                <w:snapToGrid w:val="0"/>
              </w:rPr>
              <w:t>Параметры расчета расходов</w:t>
            </w:r>
          </w:p>
        </w:tc>
        <w:tc>
          <w:tcPr>
            <w:tcW w:w="1471" w:type="dxa"/>
            <w:shd w:val="clear" w:color="auto" w:fill="auto"/>
            <w:vAlign w:val="center"/>
            <w:hideMark/>
          </w:tcPr>
          <w:p w14:paraId="703CAF08" w14:textId="77777777" w:rsidR="00726F19" w:rsidRPr="00726F19" w:rsidRDefault="00726F19" w:rsidP="00726F19">
            <w:pPr>
              <w:jc w:val="center"/>
              <w:rPr>
                <w:snapToGrid w:val="0"/>
              </w:rPr>
            </w:pPr>
            <w:r w:rsidRPr="00726F19">
              <w:rPr>
                <w:snapToGrid w:val="0"/>
              </w:rPr>
              <w:t>Единица измерения</w:t>
            </w:r>
          </w:p>
        </w:tc>
        <w:tc>
          <w:tcPr>
            <w:tcW w:w="1745" w:type="dxa"/>
            <w:vAlign w:val="center"/>
          </w:tcPr>
          <w:p w14:paraId="6313A789" w14:textId="77777777" w:rsidR="00726F19" w:rsidRPr="00726F19" w:rsidRDefault="00726F19" w:rsidP="00726F19">
            <w:pPr>
              <w:jc w:val="center"/>
              <w:rPr>
                <w:snapToGrid w:val="0"/>
              </w:rPr>
            </w:pPr>
            <w:r w:rsidRPr="00726F19">
              <w:rPr>
                <w:snapToGrid w:val="0"/>
              </w:rPr>
              <w:t>Утверждено на 2017 год</w:t>
            </w:r>
          </w:p>
        </w:tc>
        <w:tc>
          <w:tcPr>
            <w:tcW w:w="1490" w:type="dxa"/>
            <w:shd w:val="clear" w:color="auto" w:fill="auto"/>
            <w:vAlign w:val="center"/>
          </w:tcPr>
          <w:p w14:paraId="040F26B0" w14:textId="77777777" w:rsidR="00726F19" w:rsidRPr="00726F19" w:rsidRDefault="00726F19" w:rsidP="00726F19">
            <w:pPr>
              <w:jc w:val="center"/>
              <w:rPr>
                <w:snapToGrid w:val="0"/>
              </w:rPr>
            </w:pPr>
            <w:r w:rsidRPr="00726F19">
              <w:rPr>
                <w:snapToGrid w:val="0"/>
              </w:rPr>
              <w:t>Расчетный 2018 год</w:t>
            </w:r>
          </w:p>
        </w:tc>
      </w:tr>
      <w:tr w:rsidR="00726F19" w:rsidRPr="00726F19" w14:paraId="275F8273" w14:textId="77777777" w:rsidTr="002C58C7">
        <w:trPr>
          <w:trHeight w:val="300"/>
          <w:tblHeader/>
          <w:jc w:val="center"/>
        </w:trPr>
        <w:tc>
          <w:tcPr>
            <w:tcW w:w="846" w:type="dxa"/>
            <w:shd w:val="clear" w:color="auto" w:fill="auto"/>
            <w:noWrap/>
            <w:vAlign w:val="center"/>
            <w:hideMark/>
          </w:tcPr>
          <w:p w14:paraId="7E10914E" w14:textId="77777777" w:rsidR="00726F19" w:rsidRPr="00726F19" w:rsidRDefault="00726F19" w:rsidP="00726F19">
            <w:pPr>
              <w:jc w:val="center"/>
              <w:rPr>
                <w:snapToGrid w:val="0"/>
              </w:rPr>
            </w:pPr>
            <w:r w:rsidRPr="00726F19">
              <w:rPr>
                <w:snapToGrid w:val="0"/>
              </w:rPr>
              <w:t>1</w:t>
            </w:r>
          </w:p>
        </w:tc>
        <w:tc>
          <w:tcPr>
            <w:tcW w:w="4258" w:type="dxa"/>
            <w:shd w:val="clear" w:color="auto" w:fill="auto"/>
            <w:noWrap/>
            <w:vAlign w:val="center"/>
            <w:hideMark/>
          </w:tcPr>
          <w:p w14:paraId="5CA36135" w14:textId="77777777" w:rsidR="00726F19" w:rsidRPr="00726F19" w:rsidRDefault="00726F19" w:rsidP="00726F19">
            <w:pPr>
              <w:jc w:val="center"/>
              <w:rPr>
                <w:snapToGrid w:val="0"/>
              </w:rPr>
            </w:pPr>
            <w:r w:rsidRPr="00726F19">
              <w:rPr>
                <w:snapToGrid w:val="0"/>
              </w:rPr>
              <w:t>2</w:t>
            </w:r>
          </w:p>
        </w:tc>
        <w:tc>
          <w:tcPr>
            <w:tcW w:w="1471" w:type="dxa"/>
            <w:shd w:val="clear" w:color="auto" w:fill="auto"/>
            <w:noWrap/>
            <w:vAlign w:val="center"/>
            <w:hideMark/>
          </w:tcPr>
          <w:p w14:paraId="02D52279" w14:textId="77777777" w:rsidR="00726F19" w:rsidRPr="00726F19" w:rsidRDefault="00726F19" w:rsidP="00726F19">
            <w:pPr>
              <w:jc w:val="center"/>
              <w:rPr>
                <w:snapToGrid w:val="0"/>
              </w:rPr>
            </w:pPr>
            <w:r w:rsidRPr="00726F19">
              <w:rPr>
                <w:snapToGrid w:val="0"/>
              </w:rPr>
              <w:t>3</w:t>
            </w:r>
          </w:p>
        </w:tc>
        <w:tc>
          <w:tcPr>
            <w:tcW w:w="1745" w:type="dxa"/>
            <w:vAlign w:val="center"/>
          </w:tcPr>
          <w:p w14:paraId="459824DE" w14:textId="77777777" w:rsidR="00726F19" w:rsidRPr="00726F19" w:rsidRDefault="00726F19" w:rsidP="00726F19">
            <w:pPr>
              <w:jc w:val="center"/>
              <w:rPr>
                <w:snapToGrid w:val="0"/>
              </w:rPr>
            </w:pPr>
            <w:r w:rsidRPr="00726F19">
              <w:rPr>
                <w:snapToGrid w:val="0"/>
              </w:rPr>
              <w:t>4</w:t>
            </w:r>
          </w:p>
        </w:tc>
        <w:tc>
          <w:tcPr>
            <w:tcW w:w="1490" w:type="dxa"/>
            <w:shd w:val="clear" w:color="auto" w:fill="auto"/>
            <w:vAlign w:val="center"/>
          </w:tcPr>
          <w:p w14:paraId="78CB393B" w14:textId="77777777" w:rsidR="00726F19" w:rsidRPr="00726F19" w:rsidRDefault="00726F19" w:rsidP="00726F19">
            <w:pPr>
              <w:jc w:val="center"/>
              <w:rPr>
                <w:snapToGrid w:val="0"/>
              </w:rPr>
            </w:pPr>
            <w:r w:rsidRPr="00726F19">
              <w:rPr>
                <w:snapToGrid w:val="0"/>
              </w:rPr>
              <w:t>5</w:t>
            </w:r>
          </w:p>
        </w:tc>
      </w:tr>
      <w:tr w:rsidR="00726F19" w:rsidRPr="00726F19" w14:paraId="007B6211" w14:textId="77777777" w:rsidTr="002C58C7">
        <w:trPr>
          <w:trHeight w:val="268"/>
          <w:jc w:val="center"/>
        </w:trPr>
        <w:tc>
          <w:tcPr>
            <w:tcW w:w="846" w:type="dxa"/>
            <w:shd w:val="clear" w:color="auto" w:fill="auto"/>
            <w:noWrap/>
            <w:vAlign w:val="center"/>
            <w:hideMark/>
          </w:tcPr>
          <w:p w14:paraId="161C2C8E" w14:textId="77777777" w:rsidR="00726F19" w:rsidRPr="00726F19" w:rsidRDefault="00726F19" w:rsidP="00726F19">
            <w:pPr>
              <w:jc w:val="center"/>
              <w:rPr>
                <w:snapToGrid w:val="0"/>
              </w:rPr>
            </w:pPr>
            <w:r w:rsidRPr="00726F19">
              <w:rPr>
                <w:snapToGrid w:val="0"/>
              </w:rPr>
              <w:t>1</w:t>
            </w:r>
          </w:p>
        </w:tc>
        <w:tc>
          <w:tcPr>
            <w:tcW w:w="4258" w:type="dxa"/>
            <w:shd w:val="clear" w:color="auto" w:fill="auto"/>
            <w:vAlign w:val="center"/>
            <w:hideMark/>
          </w:tcPr>
          <w:p w14:paraId="51E5EE98" w14:textId="77777777" w:rsidR="00726F19" w:rsidRPr="00726F19" w:rsidRDefault="00726F19" w:rsidP="00726F19">
            <w:pPr>
              <w:rPr>
                <w:snapToGrid w:val="0"/>
              </w:rPr>
            </w:pPr>
            <w:r w:rsidRPr="00726F19">
              <w:rPr>
                <w:snapToGrid w:val="0"/>
              </w:rPr>
              <w:t>Индекс потребительских цен на расчетный период регулирования (ИПЦ)</w:t>
            </w:r>
          </w:p>
        </w:tc>
        <w:tc>
          <w:tcPr>
            <w:tcW w:w="1471" w:type="dxa"/>
            <w:shd w:val="clear" w:color="auto" w:fill="auto"/>
            <w:noWrap/>
            <w:vAlign w:val="center"/>
          </w:tcPr>
          <w:p w14:paraId="7CFF2118" w14:textId="77777777" w:rsidR="00726F19" w:rsidRPr="00726F19" w:rsidRDefault="00726F19" w:rsidP="00726F19">
            <w:pPr>
              <w:jc w:val="center"/>
              <w:rPr>
                <w:snapToGrid w:val="0"/>
              </w:rPr>
            </w:pPr>
          </w:p>
        </w:tc>
        <w:tc>
          <w:tcPr>
            <w:tcW w:w="1745" w:type="dxa"/>
            <w:vAlign w:val="center"/>
          </w:tcPr>
          <w:p w14:paraId="62A59ACA" w14:textId="77777777" w:rsidR="00726F19" w:rsidRPr="00726F19" w:rsidRDefault="00726F19" w:rsidP="00726F19">
            <w:pPr>
              <w:jc w:val="center"/>
              <w:rPr>
                <w:snapToGrid w:val="0"/>
                <w:sz w:val="28"/>
                <w:szCs w:val="28"/>
              </w:rPr>
            </w:pPr>
            <w:r w:rsidRPr="00726F19">
              <w:rPr>
                <w:snapToGrid w:val="0"/>
                <w:sz w:val="28"/>
                <w:szCs w:val="28"/>
                <w:lang w:val="en-US"/>
              </w:rPr>
              <w:t>0</w:t>
            </w:r>
            <w:r w:rsidRPr="00726F19">
              <w:rPr>
                <w:snapToGrid w:val="0"/>
                <w:sz w:val="28"/>
                <w:szCs w:val="28"/>
              </w:rPr>
              <w:t>,044</w:t>
            </w:r>
          </w:p>
        </w:tc>
        <w:tc>
          <w:tcPr>
            <w:tcW w:w="1490" w:type="dxa"/>
            <w:shd w:val="clear" w:color="auto" w:fill="auto"/>
            <w:vAlign w:val="center"/>
          </w:tcPr>
          <w:p w14:paraId="06302801" w14:textId="77777777" w:rsidR="00726F19" w:rsidRPr="00726F19" w:rsidRDefault="00726F19" w:rsidP="00726F19">
            <w:pPr>
              <w:jc w:val="center"/>
              <w:rPr>
                <w:snapToGrid w:val="0"/>
                <w:sz w:val="28"/>
                <w:szCs w:val="28"/>
              </w:rPr>
            </w:pPr>
            <w:r w:rsidRPr="00726F19">
              <w:rPr>
                <w:snapToGrid w:val="0"/>
                <w:sz w:val="28"/>
                <w:szCs w:val="28"/>
                <w:lang w:val="en-US"/>
              </w:rPr>
              <w:t>0</w:t>
            </w:r>
            <w:r w:rsidRPr="00726F19">
              <w:rPr>
                <w:snapToGrid w:val="0"/>
                <w:sz w:val="28"/>
                <w:szCs w:val="28"/>
              </w:rPr>
              <w:t>,040</w:t>
            </w:r>
          </w:p>
        </w:tc>
      </w:tr>
      <w:tr w:rsidR="00726F19" w:rsidRPr="00726F19" w14:paraId="02BA9285" w14:textId="77777777" w:rsidTr="002C58C7">
        <w:trPr>
          <w:trHeight w:val="442"/>
          <w:jc w:val="center"/>
        </w:trPr>
        <w:tc>
          <w:tcPr>
            <w:tcW w:w="846" w:type="dxa"/>
            <w:shd w:val="clear" w:color="auto" w:fill="auto"/>
            <w:noWrap/>
            <w:vAlign w:val="center"/>
            <w:hideMark/>
          </w:tcPr>
          <w:p w14:paraId="186DE664" w14:textId="77777777" w:rsidR="00726F19" w:rsidRPr="00726F19" w:rsidRDefault="00726F19" w:rsidP="00726F19">
            <w:pPr>
              <w:jc w:val="center"/>
              <w:rPr>
                <w:snapToGrid w:val="0"/>
              </w:rPr>
            </w:pPr>
            <w:r w:rsidRPr="00726F19">
              <w:rPr>
                <w:snapToGrid w:val="0"/>
              </w:rPr>
              <w:t>2</w:t>
            </w:r>
          </w:p>
        </w:tc>
        <w:tc>
          <w:tcPr>
            <w:tcW w:w="4258" w:type="dxa"/>
            <w:shd w:val="clear" w:color="auto" w:fill="auto"/>
            <w:vAlign w:val="center"/>
            <w:hideMark/>
          </w:tcPr>
          <w:p w14:paraId="4B2C575B" w14:textId="77777777" w:rsidR="00726F19" w:rsidRPr="00726F19" w:rsidRDefault="00726F19" w:rsidP="00726F19">
            <w:pPr>
              <w:rPr>
                <w:snapToGrid w:val="0"/>
              </w:rPr>
            </w:pPr>
            <w:r w:rsidRPr="00726F19">
              <w:rPr>
                <w:snapToGrid w:val="0"/>
              </w:rPr>
              <w:t>Индекс эффективности операционных расходов (ИР)</w:t>
            </w:r>
          </w:p>
        </w:tc>
        <w:tc>
          <w:tcPr>
            <w:tcW w:w="1471" w:type="dxa"/>
            <w:shd w:val="clear" w:color="auto" w:fill="auto"/>
            <w:noWrap/>
            <w:vAlign w:val="center"/>
          </w:tcPr>
          <w:p w14:paraId="7F2018E8" w14:textId="77777777" w:rsidR="00726F19" w:rsidRPr="00726F19" w:rsidRDefault="00726F19" w:rsidP="00726F19">
            <w:pPr>
              <w:jc w:val="center"/>
              <w:rPr>
                <w:snapToGrid w:val="0"/>
              </w:rPr>
            </w:pPr>
          </w:p>
        </w:tc>
        <w:tc>
          <w:tcPr>
            <w:tcW w:w="1745" w:type="dxa"/>
            <w:vAlign w:val="center"/>
          </w:tcPr>
          <w:p w14:paraId="0D687286" w14:textId="77777777" w:rsidR="00726F19" w:rsidRPr="00726F19" w:rsidRDefault="00726F19" w:rsidP="00726F19">
            <w:pPr>
              <w:jc w:val="center"/>
              <w:rPr>
                <w:snapToGrid w:val="0"/>
                <w:sz w:val="28"/>
                <w:szCs w:val="28"/>
              </w:rPr>
            </w:pPr>
            <w:r w:rsidRPr="00726F19">
              <w:rPr>
                <w:snapToGrid w:val="0"/>
                <w:sz w:val="28"/>
                <w:szCs w:val="28"/>
              </w:rPr>
              <w:t>1%</w:t>
            </w:r>
          </w:p>
        </w:tc>
        <w:tc>
          <w:tcPr>
            <w:tcW w:w="1490" w:type="dxa"/>
            <w:shd w:val="clear" w:color="auto" w:fill="auto"/>
            <w:vAlign w:val="center"/>
          </w:tcPr>
          <w:p w14:paraId="7AFE2411" w14:textId="77777777" w:rsidR="00726F19" w:rsidRPr="00726F19" w:rsidRDefault="00726F19" w:rsidP="00726F19">
            <w:pPr>
              <w:jc w:val="center"/>
              <w:rPr>
                <w:snapToGrid w:val="0"/>
                <w:sz w:val="28"/>
                <w:szCs w:val="28"/>
              </w:rPr>
            </w:pPr>
            <w:r w:rsidRPr="00726F19">
              <w:rPr>
                <w:snapToGrid w:val="0"/>
                <w:sz w:val="28"/>
                <w:szCs w:val="28"/>
              </w:rPr>
              <w:t>1%</w:t>
            </w:r>
          </w:p>
        </w:tc>
      </w:tr>
      <w:tr w:rsidR="00726F19" w:rsidRPr="00726F19" w14:paraId="44125935" w14:textId="77777777" w:rsidTr="002C58C7">
        <w:trPr>
          <w:trHeight w:val="192"/>
          <w:jc w:val="center"/>
        </w:trPr>
        <w:tc>
          <w:tcPr>
            <w:tcW w:w="846" w:type="dxa"/>
            <w:shd w:val="clear" w:color="auto" w:fill="auto"/>
            <w:noWrap/>
            <w:vAlign w:val="center"/>
            <w:hideMark/>
          </w:tcPr>
          <w:p w14:paraId="4A93B2FC" w14:textId="77777777" w:rsidR="00726F19" w:rsidRPr="00726F19" w:rsidRDefault="00726F19" w:rsidP="00726F19">
            <w:pPr>
              <w:jc w:val="center"/>
              <w:rPr>
                <w:snapToGrid w:val="0"/>
              </w:rPr>
            </w:pPr>
            <w:r w:rsidRPr="00726F19">
              <w:rPr>
                <w:snapToGrid w:val="0"/>
              </w:rPr>
              <w:t>3</w:t>
            </w:r>
          </w:p>
        </w:tc>
        <w:tc>
          <w:tcPr>
            <w:tcW w:w="4258" w:type="dxa"/>
            <w:shd w:val="clear" w:color="auto" w:fill="auto"/>
            <w:vAlign w:val="center"/>
            <w:hideMark/>
          </w:tcPr>
          <w:p w14:paraId="1F465002" w14:textId="77777777" w:rsidR="00726F19" w:rsidRPr="00726F19" w:rsidRDefault="00726F19" w:rsidP="00726F19">
            <w:pPr>
              <w:rPr>
                <w:snapToGrid w:val="0"/>
              </w:rPr>
            </w:pPr>
            <w:r w:rsidRPr="00726F19">
              <w:rPr>
                <w:snapToGrid w:val="0"/>
              </w:rPr>
              <w:t>Индекс изменения количества активов (ИКА)</w:t>
            </w:r>
          </w:p>
        </w:tc>
        <w:tc>
          <w:tcPr>
            <w:tcW w:w="1471" w:type="dxa"/>
            <w:shd w:val="clear" w:color="auto" w:fill="auto"/>
            <w:noWrap/>
            <w:vAlign w:val="center"/>
          </w:tcPr>
          <w:p w14:paraId="67781AC4" w14:textId="77777777" w:rsidR="00726F19" w:rsidRPr="00726F19" w:rsidRDefault="00726F19" w:rsidP="00726F19">
            <w:pPr>
              <w:jc w:val="center"/>
              <w:rPr>
                <w:snapToGrid w:val="0"/>
              </w:rPr>
            </w:pPr>
          </w:p>
        </w:tc>
        <w:tc>
          <w:tcPr>
            <w:tcW w:w="1745" w:type="dxa"/>
            <w:vAlign w:val="center"/>
          </w:tcPr>
          <w:p w14:paraId="05A7BA55" w14:textId="77777777" w:rsidR="00726F19" w:rsidRPr="00726F19" w:rsidRDefault="00726F19" w:rsidP="00726F19">
            <w:pPr>
              <w:jc w:val="center"/>
              <w:rPr>
                <w:snapToGrid w:val="0"/>
                <w:sz w:val="28"/>
                <w:szCs w:val="28"/>
              </w:rPr>
            </w:pPr>
            <w:r w:rsidRPr="00726F19">
              <w:rPr>
                <w:snapToGrid w:val="0"/>
                <w:sz w:val="28"/>
                <w:szCs w:val="28"/>
              </w:rPr>
              <w:t>0</w:t>
            </w:r>
          </w:p>
        </w:tc>
        <w:tc>
          <w:tcPr>
            <w:tcW w:w="1490" w:type="dxa"/>
            <w:shd w:val="clear" w:color="auto" w:fill="auto"/>
            <w:vAlign w:val="center"/>
          </w:tcPr>
          <w:p w14:paraId="0EA3FC4A" w14:textId="77777777" w:rsidR="00726F19" w:rsidRPr="00726F19" w:rsidRDefault="00726F19" w:rsidP="00726F19">
            <w:pPr>
              <w:jc w:val="center"/>
              <w:rPr>
                <w:snapToGrid w:val="0"/>
                <w:sz w:val="28"/>
                <w:szCs w:val="28"/>
              </w:rPr>
            </w:pPr>
            <w:r w:rsidRPr="00726F19">
              <w:rPr>
                <w:snapToGrid w:val="0"/>
                <w:sz w:val="28"/>
                <w:szCs w:val="28"/>
              </w:rPr>
              <w:t>0</w:t>
            </w:r>
          </w:p>
        </w:tc>
      </w:tr>
      <w:tr w:rsidR="00726F19" w:rsidRPr="00726F19" w14:paraId="073870C1" w14:textId="77777777" w:rsidTr="002C58C7">
        <w:trPr>
          <w:trHeight w:val="496"/>
          <w:jc w:val="center"/>
        </w:trPr>
        <w:tc>
          <w:tcPr>
            <w:tcW w:w="846" w:type="dxa"/>
            <w:shd w:val="clear" w:color="auto" w:fill="auto"/>
            <w:noWrap/>
            <w:vAlign w:val="center"/>
            <w:hideMark/>
          </w:tcPr>
          <w:p w14:paraId="0EF5142F" w14:textId="77777777" w:rsidR="00726F19" w:rsidRPr="00726F19" w:rsidRDefault="00726F19" w:rsidP="00726F19">
            <w:pPr>
              <w:jc w:val="center"/>
              <w:rPr>
                <w:snapToGrid w:val="0"/>
              </w:rPr>
            </w:pPr>
            <w:r w:rsidRPr="00726F19">
              <w:rPr>
                <w:snapToGrid w:val="0"/>
              </w:rPr>
              <w:t>3.1</w:t>
            </w:r>
          </w:p>
        </w:tc>
        <w:tc>
          <w:tcPr>
            <w:tcW w:w="4258" w:type="dxa"/>
            <w:shd w:val="clear" w:color="auto" w:fill="auto"/>
            <w:vAlign w:val="center"/>
            <w:hideMark/>
          </w:tcPr>
          <w:p w14:paraId="6B13FEF3" w14:textId="77777777" w:rsidR="00726F19" w:rsidRPr="00726F19" w:rsidRDefault="00726F19" w:rsidP="00726F19">
            <w:pPr>
              <w:rPr>
                <w:snapToGrid w:val="0"/>
              </w:rPr>
            </w:pPr>
            <w:r w:rsidRPr="00726F19">
              <w:rPr>
                <w:snapToGrid w:val="0"/>
              </w:rPr>
              <w:t>количество условных единиц, относящихся к активам, необходимым для осуществления регулируемой деятельности</w:t>
            </w:r>
          </w:p>
        </w:tc>
        <w:tc>
          <w:tcPr>
            <w:tcW w:w="1471" w:type="dxa"/>
            <w:shd w:val="clear" w:color="auto" w:fill="auto"/>
            <w:noWrap/>
            <w:vAlign w:val="center"/>
          </w:tcPr>
          <w:p w14:paraId="7928B319" w14:textId="77777777" w:rsidR="00726F19" w:rsidRPr="00726F19" w:rsidRDefault="00726F19" w:rsidP="00726F19">
            <w:pPr>
              <w:jc w:val="center"/>
              <w:rPr>
                <w:snapToGrid w:val="0"/>
              </w:rPr>
            </w:pPr>
            <w:r w:rsidRPr="00726F19">
              <w:rPr>
                <w:snapToGrid w:val="0"/>
              </w:rPr>
              <w:t>у.е.</w:t>
            </w:r>
          </w:p>
        </w:tc>
        <w:tc>
          <w:tcPr>
            <w:tcW w:w="1745" w:type="dxa"/>
            <w:vAlign w:val="center"/>
          </w:tcPr>
          <w:p w14:paraId="296BCBFB" w14:textId="77777777" w:rsidR="00726F19" w:rsidRPr="00726F19" w:rsidRDefault="00726F19" w:rsidP="00726F19">
            <w:pPr>
              <w:jc w:val="center"/>
              <w:rPr>
                <w:snapToGrid w:val="0"/>
                <w:sz w:val="28"/>
                <w:szCs w:val="28"/>
              </w:rPr>
            </w:pPr>
            <w:r w:rsidRPr="00726F19">
              <w:rPr>
                <w:snapToGrid w:val="0"/>
                <w:sz w:val="28"/>
                <w:szCs w:val="28"/>
              </w:rPr>
              <w:t>105,59</w:t>
            </w:r>
          </w:p>
        </w:tc>
        <w:tc>
          <w:tcPr>
            <w:tcW w:w="1490" w:type="dxa"/>
            <w:shd w:val="clear" w:color="auto" w:fill="auto"/>
            <w:vAlign w:val="center"/>
          </w:tcPr>
          <w:p w14:paraId="277D2670" w14:textId="77777777" w:rsidR="00726F19" w:rsidRPr="00726F19" w:rsidRDefault="00726F19" w:rsidP="00726F19">
            <w:pPr>
              <w:jc w:val="center"/>
              <w:rPr>
                <w:snapToGrid w:val="0"/>
                <w:sz w:val="28"/>
                <w:szCs w:val="28"/>
              </w:rPr>
            </w:pPr>
            <w:r w:rsidRPr="00726F19">
              <w:rPr>
                <w:snapToGrid w:val="0"/>
                <w:sz w:val="28"/>
                <w:szCs w:val="28"/>
              </w:rPr>
              <w:t>105,59</w:t>
            </w:r>
          </w:p>
        </w:tc>
      </w:tr>
      <w:tr w:rsidR="00726F19" w:rsidRPr="00726F19" w14:paraId="3724F5E5" w14:textId="77777777" w:rsidTr="002C58C7">
        <w:trPr>
          <w:trHeight w:val="348"/>
          <w:jc w:val="center"/>
        </w:trPr>
        <w:tc>
          <w:tcPr>
            <w:tcW w:w="846" w:type="dxa"/>
            <w:shd w:val="clear" w:color="auto" w:fill="auto"/>
            <w:noWrap/>
            <w:vAlign w:val="center"/>
            <w:hideMark/>
          </w:tcPr>
          <w:p w14:paraId="1B4A5C54" w14:textId="77777777" w:rsidR="00726F19" w:rsidRPr="00726F19" w:rsidRDefault="00726F19" w:rsidP="00726F19">
            <w:pPr>
              <w:jc w:val="center"/>
              <w:rPr>
                <w:snapToGrid w:val="0"/>
              </w:rPr>
            </w:pPr>
            <w:r w:rsidRPr="00726F19">
              <w:rPr>
                <w:snapToGrid w:val="0"/>
              </w:rPr>
              <w:t>3.2</w:t>
            </w:r>
          </w:p>
        </w:tc>
        <w:tc>
          <w:tcPr>
            <w:tcW w:w="4258" w:type="dxa"/>
            <w:shd w:val="clear" w:color="auto" w:fill="auto"/>
            <w:vAlign w:val="center"/>
            <w:hideMark/>
          </w:tcPr>
          <w:p w14:paraId="0EC4CF8C" w14:textId="77777777" w:rsidR="00726F19" w:rsidRPr="00726F19" w:rsidRDefault="00726F19" w:rsidP="00726F19">
            <w:pPr>
              <w:rPr>
                <w:snapToGrid w:val="0"/>
              </w:rPr>
            </w:pPr>
            <w:r w:rsidRPr="00726F19">
              <w:rPr>
                <w:snapToGrid w:val="0"/>
              </w:rPr>
              <w:t>установленная тепловая мощность источника тепловой энергии</w:t>
            </w:r>
          </w:p>
        </w:tc>
        <w:tc>
          <w:tcPr>
            <w:tcW w:w="1471" w:type="dxa"/>
            <w:shd w:val="clear" w:color="auto" w:fill="auto"/>
            <w:noWrap/>
            <w:vAlign w:val="center"/>
          </w:tcPr>
          <w:p w14:paraId="2F5AD6D9" w14:textId="77777777" w:rsidR="00726F19" w:rsidRPr="00726F19" w:rsidRDefault="00726F19" w:rsidP="00726F19">
            <w:pPr>
              <w:jc w:val="center"/>
              <w:rPr>
                <w:snapToGrid w:val="0"/>
              </w:rPr>
            </w:pPr>
            <w:r w:rsidRPr="00726F19">
              <w:rPr>
                <w:snapToGrid w:val="0"/>
              </w:rPr>
              <w:t>Гкал/ч</w:t>
            </w:r>
          </w:p>
        </w:tc>
        <w:tc>
          <w:tcPr>
            <w:tcW w:w="1745" w:type="dxa"/>
            <w:vAlign w:val="center"/>
          </w:tcPr>
          <w:p w14:paraId="4AF10405" w14:textId="77777777" w:rsidR="00726F19" w:rsidRPr="00726F19" w:rsidRDefault="00726F19" w:rsidP="00726F19">
            <w:pPr>
              <w:jc w:val="center"/>
              <w:rPr>
                <w:snapToGrid w:val="0"/>
                <w:sz w:val="28"/>
                <w:szCs w:val="28"/>
              </w:rPr>
            </w:pPr>
            <w:r w:rsidRPr="00726F19">
              <w:rPr>
                <w:snapToGrid w:val="0"/>
                <w:sz w:val="28"/>
                <w:szCs w:val="28"/>
              </w:rPr>
              <w:t>33,60</w:t>
            </w:r>
          </w:p>
        </w:tc>
        <w:tc>
          <w:tcPr>
            <w:tcW w:w="1490" w:type="dxa"/>
            <w:shd w:val="clear" w:color="auto" w:fill="auto"/>
            <w:vAlign w:val="center"/>
          </w:tcPr>
          <w:p w14:paraId="1B340EB5" w14:textId="77777777" w:rsidR="00726F19" w:rsidRPr="00726F19" w:rsidRDefault="00726F19" w:rsidP="00726F19">
            <w:pPr>
              <w:jc w:val="center"/>
              <w:rPr>
                <w:snapToGrid w:val="0"/>
                <w:sz w:val="28"/>
                <w:szCs w:val="28"/>
              </w:rPr>
            </w:pPr>
            <w:r w:rsidRPr="00726F19">
              <w:rPr>
                <w:snapToGrid w:val="0"/>
                <w:sz w:val="28"/>
                <w:szCs w:val="28"/>
              </w:rPr>
              <w:t>33,60</w:t>
            </w:r>
          </w:p>
        </w:tc>
      </w:tr>
      <w:tr w:rsidR="00726F19" w:rsidRPr="00726F19" w14:paraId="7C47991B" w14:textId="77777777" w:rsidTr="002C58C7">
        <w:trPr>
          <w:trHeight w:val="298"/>
          <w:jc w:val="center"/>
        </w:trPr>
        <w:tc>
          <w:tcPr>
            <w:tcW w:w="846" w:type="dxa"/>
            <w:shd w:val="clear" w:color="auto" w:fill="auto"/>
            <w:noWrap/>
            <w:vAlign w:val="center"/>
            <w:hideMark/>
          </w:tcPr>
          <w:p w14:paraId="1FFA1840" w14:textId="77777777" w:rsidR="00726F19" w:rsidRPr="00726F19" w:rsidRDefault="00726F19" w:rsidP="00726F19">
            <w:pPr>
              <w:jc w:val="center"/>
              <w:rPr>
                <w:snapToGrid w:val="0"/>
              </w:rPr>
            </w:pPr>
            <w:r w:rsidRPr="00726F19">
              <w:rPr>
                <w:snapToGrid w:val="0"/>
              </w:rPr>
              <w:t>4</w:t>
            </w:r>
          </w:p>
        </w:tc>
        <w:tc>
          <w:tcPr>
            <w:tcW w:w="4258" w:type="dxa"/>
            <w:shd w:val="clear" w:color="auto" w:fill="auto"/>
            <w:vAlign w:val="center"/>
            <w:hideMark/>
          </w:tcPr>
          <w:p w14:paraId="588122B8" w14:textId="77777777" w:rsidR="00726F19" w:rsidRPr="00726F19" w:rsidRDefault="00726F19" w:rsidP="00726F19">
            <w:pPr>
              <w:rPr>
                <w:snapToGrid w:val="0"/>
              </w:rPr>
            </w:pPr>
            <w:r w:rsidRPr="00726F19">
              <w:rPr>
                <w:snapToGrid w:val="0"/>
              </w:rPr>
              <w:t>Коэффициент эластичности затрат по росту активов (</w:t>
            </w:r>
            <w:proofErr w:type="spellStart"/>
            <w:r w:rsidRPr="00726F19">
              <w:rPr>
                <w:snapToGrid w:val="0"/>
              </w:rPr>
              <w:t>К</w:t>
            </w:r>
            <w:r w:rsidRPr="00726F19">
              <w:rPr>
                <w:snapToGrid w:val="0"/>
                <w:vertAlign w:val="subscript"/>
              </w:rPr>
              <w:t>эл</w:t>
            </w:r>
            <w:proofErr w:type="spellEnd"/>
            <w:r w:rsidRPr="00726F19">
              <w:rPr>
                <w:snapToGrid w:val="0"/>
              </w:rPr>
              <w:t>)</w:t>
            </w:r>
          </w:p>
        </w:tc>
        <w:tc>
          <w:tcPr>
            <w:tcW w:w="1471" w:type="dxa"/>
            <w:shd w:val="clear" w:color="auto" w:fill="auto"/>
            <w:noWrap/>
            <w:vAlign w:val="center"/>
          </w:tcPr>
          <w:p w14:paraId="6D1DD405" w14:textId="77777777" w:rsidR="00726F19" w:rsidRPr="00726F19" w:rsidRDefault="00726F19" w:rsidP="00726F19">
            <w:pPr>
              <w:jc w:val="center"/>
              <w:rPr>
                <w:snapToGrid w:val="0"/>
              </w:rPr>
            </w:pPr>
          </w:p>
        </w:tc>
        <w:tc>
          <w:tcPr>
            <w:tcW w:w="1745" w:type="dxa"/>
            <w:vAlign w:val="center"/>
          </w:tcPr>
          <w:p w14:paraId="2C5BA23A" w14:textId="77777777" w:rsidR="00726F19" w:rsidRPr="00726F19" w:rsidRDefault="00726F19" w:rsidP="00726F19">
            <w:pPr>
              <w:jc w:val="center"/>
              <w:rPr>
                <w:snapToGrid w:val="0"/>
                <w:sz w:val="28"/>
                <w:szCs w:val="28"/>
              </w:rPr>
            </w:pPr>
            <w:r w:rsidRPr="00726F19">
              <w:rPr>
                <w:snapToGrid w:val="0"/>
                <w:sz w:val="28"/>
                <w:szCs w:val="28"/>
              </w:rPr>
              <w:t>0,75</w:t>
            </w:r>
          </w:p>
        </w:tc>
        <w:tc>
          <w:tcPr>
            <w:tcW w:w="1490" w:type="dxa"/>
            <w:shd w:val="clear" w:color="auto" w:fill="auto"/>
            <w:vAlign w:val="center"/>
          </w:tcPr>
          <w:p w14:paraId="526B5FD0" w14:textId="77777777" w:rsidR="00726F19" w:rsidRPr="00726F19" w:rsidRDefault="00726F19" w:rsidP="00726F19">
            <w:pPr>
              <w:jc w:val="center"/>
              <w:rPr>
                <w:snapToGrid w:val="0"/>
                <w:sz w:val="28"/>
                <w:szCs w:val="28"/>
              </w:rPr>
            </w:pPr>
            <w:r w:rsidRPr="00726F19">
              <w:rPr>
                <w:snapToGrid w:val="0"/>
                <w:sz w:val="28"/>
                <w:szCs w:val="28"/>
              </w:rPr>
              <w:t>0,75</w:t>
            </w:r>
          </w:p>
        </w:tc>
      </w:tr>
      <w:tr w:rsidR="00726F19" w:rsidRPr="00726F19" w14:paraId="1CDA4445" w14:textId="77777777" w:rsidTr="002C58C7">
        <w:trPr>
          <w:trHeight w:val="262"/>
          <w:jc w:val="center"/>
        </w:trPr>
        <w:tc>
          <w:tcPr>
            <w:tcW w:w="846" w:type="dxa"/>
            <w:shd w:val="clear" w:color="auto" w:fill="auto"/>
            <w:noWrap/>
            <w:vAlign w:val="center"/>
            <w:hideMark/>
          </w:tcPr>
          <w:p w14:paraId="61C9AC40" w14:textId="77777777" w:rsidR="00726F19" w:rsidRPr="00726F19" w:rsidRDefault="00726F19" w:rsidP="00726F19">
            <w:pPr>
              <w:jc w:val="center"/>
              <w:rPr>
                <w:snapToGrid w:val="0"/>
              </w:rPr>
            </w:pPr>
            <w:r w:rsidRPr="00726F19">
              <w:rPr>
                <w:snapToGrid w:val="0"/>
              </w:rPr>
              <w:t>5</w:t>
            </w:r>
          </w:p>
        </w:tc>
        <w:tc>
          <w:tcPr>
            <w:tcW w:w="4258" w:type="dxa"/>
            <w:shd w:val="clear" w:color="auto" w:fill="auto"/>
            <w:vAlign w:val="center"/>
            <w:hideMark/>
          </w:tcPr>
          <w:p w14:paraId="10E1EE71" w14:textId="77777777" w:rsidR="00726F19" w:rsidRPr="00726F19" w:rsidRDefault="00726F19" w:rsidP="00726F19">
            <w:pPr>
              <w:rPr>
                <w:snapToGrid w:val="0"/>
              </w:rPr>
            </w:pPr>
            <w:r w:rsidRPr="00726F19">
              <w:rPr>
                <w:snapToGrid w:val="0"/>
              </w:rPr>
              <w:t>Операционные (подконтрольные)расходы</w:t>
            </w:r>
          </w:p>
        </w:tc>
        <w:tc>
          <w:tcPr>
            <w:tcW w:w="1471" w:type="dxa"/>
            <w:shd w:val="clear" w:color="auto" w:fill="auto"/>
            <w:noWrap/>
            <w:vAlign w:val="center"/>
          </w:tcPr>
          <w:p w14:paraId="46851AB3" w14:textId="77777777" w:rsidR="00726F19" w:rsidRPr="00726F19" w:rsidRDefault="00726F19" w:rsidP="00726F19">
            <w:pPr>
              <w:jc w:val="center"/>
              <w:rPr>
                <w:snapToGrid w:val="0"/>
              </w:rPr>
            </w:pPr>
            <w:r w:rsidRPr="00726F19">
              <w:rPr>
                <w:snapToGrid w:val="0"/>
              </w:rPr>
              <w:t>тыс. руб.</w:t>
            </w:r>
          </w:p>
        </w:tc>
        <w:tc>
          <w:tcPr>
            <w:tcW w:w="1745" w:type="dxa"/>
            <w:vAlign w:val="center"/>
          </w:tcPr>
          <w:p w14:paraId="7B5E20F6" w14:textId="77777777" w:rsidR="00726F19" w:rsidRPr="00726F19" w:rsidRDefault="00726F19" w:rsidP="00726F19">
            <w:pPr>
              <w:jc w:val="center"/>
              <w:rPr>
                <w:snapToGrid w:val="0"/>
                <w:sz w:val="28"/>
                <w:szCs w:val="28"/>
              </w:rPr>
            </w:pPr>
            <w:r w:rsidRPr="00726F19">
              <w:rPr>
                <w:snapToGrid w:val="0"/>
                <w:sz w:val="28"/>
                <w:szCs w:val="28"/>
              </w:rPr>
              <w:t>321 884,18</w:t>
            </w:r>
          </w:p>
        </w:tc>
        <w:tc>
          <w:tcPr>
            <w:tcW w:w="1490" w:type="dxa"/>
            <w:shd w:val="clear" w:color="auto" w:fill="auto"/>
            <w:vAlign w:val="center"/>
          </w:tcPr>
          <w:p w14:paraId="652378B2" w14:textId="77777777" w:rsidR="00726F19" w:rsidRPr="00726F19" w:rsidRDefault="00726F19" w:rsidP="00726F19">
            <w:pPr>
              <w:jc w:val="center"/>
              <w:rPr>
                <w:snapToGrid w:val="0"/>
                <w:sz w:val="28"/>
                <w:szCs w:val="28"/>
              </w:rPr>
            </w:pPr>
            <w:r w:rsidRPr="00726F19">
              <w:rPr>
                <w:snapToGrid w:val="0"/>
                <w:sz w:val="28"/>
                <w:szCs w:val="28"/>
              </w:rPr>
              <w:t>331 411,95</w:t>
            </w:r>
          </w:p>
        </w:tc>
      </w:tr>
    </w:tbl>
    <w:p w14:paraId="7C79CB5A" w14:textId="16337228" w:rsidR="00726F19" w:rsidRDefault="00726F19" w:rsidP="00726F19">
      <w:pPr>
        <w:ind w:firstLine="709"/>
        <w:jc w:val="right"/>
        <w:rPr>
          <w:snapToGrid w:val="0"/>
          <w:color w:val="000000"/>
          <w:sz w:val="28"/>
          <w:szCs w:val="28"/>
        </w:rPr>
      </w:pPr>
    </w:p>
    <w:p w14:paraId="4EAF2B24" w14:textId="5396F3ED" w:rsidR="00726F19" w:rsidRDefault="00726F19" w:rsidP="00726F19">
      <w:pPr>
        <w:ind w:firstLine="709"/>
        <w:jc w:val="right"/>
        <w:rPr>
          <w:snapToGrid w:val="0"/>
          <w:color w:val="000000"/>
          <w:sz w:val="28"/>
          <w:szCs w:val="28"/>
        </w:rPr>
      </w:pPr>
    </w:p>
    <w:p w14:paraId="6118B50B" w14:textId="1A3FEADD" w:rsidR="00726F19" w:rsidRDefault="00726F19" w:rsidP="00726F19">
      <w:pPr>
        <w:ind w:firstLine="709"/>
        <w:jc w:val="right"/>
        <w:rPr>
          <w:snapToGrid w:val="0"/>
          <w:color w:val="000000"/>
          <w:sz w:val="28"/>
          <w:szCs w:val="28"/>
        </w:rPr>
      </w:pPr>
    </w:p>
    <w:p w14:paraId="2121F182" w14:textId="63DB9BA0" w:rsidR="00726F19" w:rsidRDefault="00726F19" w:rsidP="00726F19">
      <w:pPr>
        <w:ind w:firstLine="709"/>
        <w:jc w:val="right"/>
        <w:rPr>
          <w:snapToGrid w:val="0"/>
          <w:color w:val="000000"/>
          <w:sz w:val="28"/>
          <w:szCs w:val="28"/>
        </w:rPr>
      </w:pPr>
    </w:p>
    <w:p w14:paraId="7AEE4641" w14:textId="1D129088" w:rsidR="00726F19" w:rsidRDefault="00726F19" w:rsidP="00726F19">
      <w:pPr>
        <w:ind w:firstLine="709"/>
        <w:jc w:val="right"/>
        <w:rPr>
          <w:snapToGrid w:val="0"/>
          <w:color w:val="000000"/>
          <w:sz w:val="28"/>
          <w:szCs w:val="28"/>
        </w:rPr>
      </w:pPr>
    </w:p>
    <w:p w14:paraId="6C3F6D92" w14:textId="53E6C806" w:rsidR="00726F19" w:rsidRDefault="00726F19" w:rsidP="00726F19">
      <w:pPr>
        <w:ind w:firstLine="709"/>
        <w:jc w:val="right"/>
        <w:rPr>
          <w:snapToGrid w:val="0"/>
          <w:color w:val="000000"/>
          <w:sz w:val="28"/>
          <w:szCs w:val="28"/>
        </w:rPr>
      </w:pPr>
    </w:p>
    <w:p w14:paraId="579468EB" w14:textId="399B7A67" w:rsidR="00726F19" w:rsidRDefault="00726F19" w:rsidP="00726F19">
      <w:pPr>
        <w:ind w:firstLine="709"/>
        <w:jc w:val="right"/>
        <w:rPr>
          <w:snapToGrid w:val="0"/>
          <w:color w:val="000000"/>
          <w:sz w:val="28"/>
          <w:szCs w:val="28"/>
        </w:rPr>
      </w:pPr>
    </w:p>
    <w:p w14:paraId="1CB392CB" w14:textId="2962808D" w:rsidR="00726F19" w:rsidRDefault="00726F19" w:rsidP="00726F19">
      <w:pPr>
        <w:ind w:firstLine="709"/>
        <w:jc w:val="right"/>
        <w:rPr>
          <w:snapToGrid w:val="0"/>
          <w:color w:val="000000"/>
          <w:sz w:val="28"/>
          <w:szCs w:val="28"/>
        </w:rPr>
      </w:pPr>
    </w:p>
    <w:p w14:paraId="42EA6A21" w14:textId="4D6891F6" w:rsidR="00726F19" w:rsidRDefault="00726F19" w:rsidP="00726F19">
      <w:pPr>
        <w:ind w:firstLine="709"/>
        <w:jc w:val="right"/>
        <w:rPr>
          <w:snapToGrid w:val="0"/>
          <w:color w:val="000000"/>
          <w:sz w:val="28"/>
          <w:szCs w:val="28"/>
        </w:rPr>
      </w:pPr>
    </w:p>
    <w:p w14:paraId="3FB469E7" w14:textId="4CFA6EAF" w:rsidR="00726F19" w:rsidRDefault="00726F19" w:rsidP="00726F19">
      <w:pPr>
        <w:ind w:firstLine="709"/>
        <w:jc w:val="right"/>
        <w:rPr>
          <w:snapToGrid w:val="0"/>
          <w:color w:val="000000"/>
          <w:sz w:val="28"/>
          <w:szCs w:val="28"/>
        </w:rPr>
      </w:pPr>
    </w:p>
    <w:p w14:paraId="3E75200B" w14:textId="1A009AD3" w:rsidR="00726F19" w:rsidRDefault="00726F19" w:rsidP="00726F19">
      <w:pPr>
        <w:ind w:firstLine="709"/>
        <w:jc w:val="right"/>
        <w:rPr>
          <w:snapToGrid w:val="0"/>
          <w:color w:val="000000"/>
          <w:sz w:val="28"/>
          <w:szCs w:val="28"/>
        </w:rPr>
      </w:pPr>
    </w:p>
    <w:p w14:paraId="2440457B" w14:textId="6587B79C" w:rsidR="00726F19" w:rsidRDefault="00726F19" w:rsidP="00726F19">
      <w:pPr>
        <w:ind w:firstLine="709"/>
        <w:jc w:val="right"/>
        <w:rPr>
          <w:snapToGrid w:val="0"/>
          <w:color w:val="000000"/>
          <w:sz w:val="28"/>
          <w:szCs w:val="28"/>
        </w:rPr>
      </w:pPr>
    </w:p>
    <w:p w14:paraId="677B360D" w14:textId="77777777" w:rsidR="00726F19" w:rsidRPr="00726F19" w:rsidRDefault="00726F19" w:rsidP="00726F19">
      <w:pPr>
        <w:ind w:firstLine="709"/>
        <w:jc w:val="right"/>
        <w:rPr>
          <w:snapToGrid w:val="0"/>
          <w:color w:val="000000"/>
        </w:rPr>
      </w:pPr>
      <w:r w:rsidRPr="00726F19">
        <w:rPr>
          <w:snapToGrid w:val="0"/>
          <w:color w:val="000000"/>
        </w:rPr>
        <w:t>Таблица 3</w:t>
      </w:r>
    </w:p>
    <w:p w14:paraId="7CD58263" w14:textId="77777777" w:rsidR="00726F19" w:rsidRPr="00726F19" w:rsidRDefault="00726F19" w:rsidP="00726F19">
      <w:pPr>
        <w:jc w:val="center"/>
        <w:rPr>
          <w:b/>
          <w:snapToGrid w:val="0"/>
          <w:color w:val="000000"/>
        </w:rPr>
      </w:pPr>
      <w:r w:rsidRPr="00726F19">
        <w:rPr>
          <w:b/>
          <w:snapToGrid w:val="0"/>
          <w:color w:val="000000"/>
        </w:rPr>
        <w:t>Распределение операционных (подконтрольных) расходов ПАО «Тепло» на 2018 год долгосрочного периода регулирования, постатейно</w:t>
      </w:r>
    </w:p>
    <w:p w14:paraId="25F7FEDC" w14:textId="77777777" w:rsidR="00726F19" w:rsidRPr="00726F19" w:rsidRDefault="00726F19" w:rsidP="00726F19">
      <w:pPr>
        <w:ind w:right="-568" w:firstLine="709"/>
        <w:jc w:val="right"/>
        <w:rPr>
          <w:snapToGrid w:val="0"/>
          <w:color w:val="000000"/>
        </w:rPr>
      </w:pPr>
      <w:r w:rsidRPr="00726F19">
        <w:rPr>
          <w:snapToGrid w:val="0"/>
          <w:color w:val="000000"/>
        </w:rPr>
        <w:t>тыс. руб.</w:t>
      </w: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9"/>
        <w:gridCol w:w="6732"/>
        <w:gridCol w:w="2410"/>
      </w:tblGrid>
      <w:tr w:rsidR="00726F19" w:rsidRPr="00726F19" w14:paraId="16187891" w14:textId="77777777" w:rsidTr="002C58C7">
        <w:trPr>
          <w:trHeight w:val="417"/>
          <w:tblHeader/>
          <w:jc w:val="center"/>
        </w:trPr>
        <w:tc>
          <w:tcPr>
            <w:tcW w:w="639" w:type="dxa"/>
            <w:shd w:val="clear" w:color="auto" w:fill="auto"/>
            <w:vAlign w:val="center"/>
            <w:hideMark/>
          </w:tcPr>
          <w:p w14:paraId="35F9112B" w14:textId="77777777" w:rsidR="00726F19" w:rsidRPr="00726F19" w:rsidRDefault="00726F19" w:rsidP="00726F19">
            <w:pPr>
              <w:jc w:val="center"/>
              <w:rPr>
                <w:snapToGrid w:val="0"/>
              </w:rPr>
            </w:pPr>
            <w:r w:rsidRPr="00726F19">
              <w:rPr>
                <w:snapToGrid w:val="0"/>
              </w:rPr>
              <w:t>№ п/п</w:t>
            </w:r>
          </w:p>
        </w:tc>
        <w:tc>
          <w:tcPr>
            <w:tcW w:w="6732" w:type="dxa"/>
            <w:shd w:val="clear" w:color="auto" w:fill="auto"/>
            <w:vAlign w:val="center"/>
            <w:hideMark/>
          </w:tcPr>
          <w:p w14:paraId="2F1470E5" w14:textId="77777777" w:rsidR="00726F19" w:rsidRPr="00726F19" w:rsidRDefault="00726F19" w:rsidP="00726F19">
            <w:pPr>
              <w:jc w:val="center"/>
              <w:rPr>
                <w:snapToGrid w:val="0"/>
              </w:rPr>
            </w:pPr>
            <w:r w:rsidRPr="00726F19">
              <w:rPr>
                <w:snapToGrid w:val="0"/>
              </w:rPr>
              <w:t>Наименование расхода</w:t>
            </w:r>
          </w:p>
        </w:tc>
        <w:tc>
          <w:tcPr>
            <w:tcW w:w="2410" w:type="dxa"/>
            <w:shd w:val="clear" w:color="auto" w:fill="auto"/>
            <w:vAlign w:val="center"/>
            <w:hideMark/>
          </w:tcPr>
          <w:p w14:paraId="3E3BC59A" w14:textId="77777777" w:rsidR="00726F19" w:rsidRPr="00726F19" w:rsidRDefault="00726F19" w:rsidP="00726F19">
            <w:pPr>
              <w:jc w:val="center"/>
              <w:rPr>
                <w:snapToGrid w:val="0"/>
              </w:rPr>
            </w:pPr>
            <w:r w:rsidRPr="00726F19">
              <w:rPr>
                <w:snapToGrid w:val="0"/>
              </w:rPr>
              <w:t xml:space="preserve">Предложения экспертов </w:t>
            </w:r>
            <w:r w:rsidRPr="00726F19">
              <w:rPr>
                <w:bCs/>
                <w:snapToGrid w:val="0"/>
              </w:rPr>
              <w:t>на 2018</w:t>
            </w:r>
          </w:p>
        </w:tc>
      </w:tr>
      <w:tr w:rsidR="00726F19" w:rsidRPr="00726F19" w14:paraId="74D0DC2A" w14:textId="77777777" w:rsidTr="002C58C7">
        <w:trPr>
          <w:trHeight w:val="179"/>
          <w:tblHeader/>
          <w:jc w:val="center"/>
        </w:trPr>
        <w:tc>
          <w:tcPr>
            <w:tcW w:w="639" w:type="dxa"/>
            <w:shd w:val="clear" w:color="auto" w:fill="auto"/>
            <w:vAlign w:val="center"/>
          </w:tcPr>
          <w:p w14:paraId="43D6216D" w14:textId="77777777" w:rsidR="00726F19" w:rsidRPr="00726F19" w:rsidRDefault="00726F19" w:rsidP="00726F19">
            <w:pPr>
              <w:jc w:val="center"/>
              <w:rPr>
                <w:snapToGrid w:val="0"/>
              </w:rPr>
            </w:pPr>
            <w:r w:rsidRPr="00726F19">
              <w:rPr>
                <w:snapToGrid w:val="0"/>
              </w:rPr>
              <w:t>1</w:t>
            </w:r>
          </w:p>
        </w:tc>
        <w:tc>
          <w:tcPr>
            <w:tcW w:w="6732" w:type="dxa"/>
            <w:shd w:val="clear" w:color="auto" w:fill="auto"/>
            <w:vAlign w:val="center"/>
          </w:tcPr>
          <w:p w14:paraId="08CD28C5" w14:textId="77777777" w:rsidR="00726F19" w:rsidRPr="00726F19" w:rsidRDefault="00726F19" w:rsidP="00726F19">
            <w:pPr>
              <w:jc w:val="center"/>
              <w:rPr>
                <w:snapToGrid w:val="0"/>
              </w:rPr>
            </w:pPr>
            <w:r w:rsidRPr="00726F19">
              <w:rPr>
                <w:snapToGrid w:val="0"/>
              </w:rPr>
              <w:t>2</w:t>
            </w:r>
          </w:p>
        </w:tc>
        <w:tc>
          <w:tcPr>
            <w:tcW w:w="2410" w:type="dxa"/>
            <w:shd w:val="clear" w:color="auto" w:fill="auto"/>
            <w:vAlign w:val="center"/>
          </w:tcPr>
          <w:p w14:paraId="41A1BCB2" w14:textId="77777777" w:rsidR="00726F19" w:rsidRPr="00726F19" w:rsidRDefault="00726F19" w:rsidP="00726F19">
            <w:pPr>
              <w:jc w:val="center"/>
              <w:rPr>
                <w:snapToGrid w:val="0"/>
                <w:sz w:val="28"/>
                <w:szCs w:val="28"/>
              </w:rPr>
            </w:pPr>
            <w:r w:rsidRPr="00726F19">
              <w:rPr>
                <w:snapToGrid w:val="0"/>
                <w:sz w:val="28"/>
                <w:szCs w:val="28"/>
              </w:rPr>
              <w:t>3</w:t>
            </w:r>
          </w:p>
        </w:tc>
      </w:tr>
      <w:tr w:rsidR="00726F19" w:rsidRPr="00726F19" w14:paraId="71750181" w14:textId="77777777" w:rsidTr="002C58C7">
        <w:trPr>
          <w:trHeight w:val="278"/>
          <w:jc w:val="center"/>
        </w:trPr>
        <w:tc>
          <w:tcPr>
            <w:tcW w:w="639" w:type="dxa"/>
            <w:shd w:val="clear" w:color="auto" w:fill="auto"/>
            <w:vAlign w:val="center"/>
            <w:hideMark/>
          </w:tcPr>
          <w:p w14:paraId="0B9B3FDB" w14:textId="77777777" w:rsidR="00726F19" w:rsidRPr="00726F19" w:rsidRDefault="00726F19" w:rsidP="00726F19">
            <w:pPr>
              <w:jc w:val="center"/>
              <w:rPr>
                <w:snapToGrid w:val="0"/>
              </w:rPr>
            </w:pPr>
            <w:r w:rsidRPr="00726F19">
              <w:rPr>
                <w:snapToGrid w:val="0"/>
              </w:rPr>
              <w:t>1</w:t>
            </w:r>
          </w:p>
        </w:tc>
        <w:tc>
          <w:tcPr>
            <w:tcW w:w="6732" w:type="dxa"/>
            <w:shd w:val="clear" w:color="auto" w:fill="auto"/>
            <w:vAlign w:val="center"/>
            <w:hideMark/>
          </w:tcPr>
          <w:p w14:paraId="5DED6D21" w14:textId="77777777" w:rsidR="00726F19" w:rsidRPr="00726F19" w:rsidRDefault="00726F19" w:rsidP="00726F19">
            <w:pPr>
              <w:rPr>
                <w:snapToGrid w:val="0"/>
              </w:rPr>
            </w:pPr>
            <w:r w:rsidRPr="00726F19">
              <w:rPr>
                <w:snapToGrid w:val="0"/>
              </w:rPr>
              <w:t>Расходы на приобретение сырья и материалов</w:t>
            </w:r>
          </w:p>
        </w:tc>
        <w:tc>
          <w:tcPr>
            <w:tcW w:w="2410" w:type="dxa"/>
            <w:shd w:val="clear" w:color="auto" w:fill="auto"/>
            <w:vAlign w:val="center"/>
          </w:tcPr>
          <w:p w14:paraId="78806A25" w14:textId="77777777" w:rsidR="00726F19" w:rsidRPr="00726F19" w:rsidRDefault="00726F19" w:rsidP="00726F19">
            <w:pPr>
              <w:jc w:val="center"/>
              <w:rPr>
                <w:snapToGrid w:val="0"/>
                <w:sz w:val="28"/>
                <w:szCs w:val="28"/>
              </w:rPr>
            </w:pPr>
            <w:r w:rsidRPr="00726F19">
              <w:rPr>
                <w:snapToGrid w:val="0"/>
                <w:sz w:val="28"/>
                <w:szCs w:val="28"/>
                <w:lang w:val="en-US"/>
              </w:rPr>
              <w:t>20 1</w:t>
            </w:r>
            <w:r w:rsidRPr="00726F19">
              <w:rPr>
                <w:snapToGrid w:val="0"/>
                <w:sz w:val="28"/>
                <w:szCs w:val="28"/>
              </w:rPr>
              <w:t>59,49</w:t>
            </w:r>
          </w:p>
        </w:tc>
      </w:tr>
      <w:tr w:rsidR="00726F19" w:rsidRPr="00726F19" w14:paraId="184C45B9" w14:textId="77777777" w:rsidTr="002C58C7">
        <w:trPr>
          <w:trHeight w:val="227"/>
          <w:jc w:val="center"/>
        </w:trPr>
        <w:tc>
          <w:tcPr>
            <w:tcW w:w="639" w:type="dxa"/>
            <w:shd w:val="clear" w:color="auto" w:fill="auto"/>
            <w:vAlign w:val="center"/>
            <w:hideMark/>
          </w:tcPr>
          <w:p w14:paraId="30C799A4" w14:textId="77777777" w:rsidR="00726F19" w:rsidRPr="00726F19" w:rsidRDefault="00726F19" w:rsidP="00726F19">
            <w:pPr>
              <w:jc w:val="center"/>
              <w:rPr>
                <w:snapToGrid w:val="0"/>
              </w:rPr>
            </w:pPr>
            <w:r w:rsidRPr="00726F19">
              <w:rPr>
                <w:snapToGrid w:val="0"/>
              </w:rPr>
              <w:t>2</w:t>
            </w:r>
          </w:p>
        </w:tc>
        <w:tc>
          <w:tcPr>
            <w:tcW w:w="6732" w:type="dxa"/>
            <w:shd w:val="clear" w:color="auto" w:fill="auto"/>
            <w:vAlign w:val="center"/>
            <w:hideMark/>
          </w:tcPr>
          <w:p w14:paraId="745DF214" w14:textId="77777777" w:rsidR="00726F19" w:rsidRPr="00726F19" w:rsidRDefault="00726F19" w:rsidP="00726F19">
            <w:pPr>
              <w:rPr>
                <w:snapToGrid w:val="0"/>
              </w:rPr>
            </w:pPr>
            <w:r w:rsidRPr="00726F19">
              <w:rPr>
                <w:snapToGrid w:val="0"/>
              </w:rPr>
              <w:t>Расходы на ремонт основных средств</w:t>
            </w:r>
          </w:p>
        </w:tc>
        <w:tc>
          <w:tcPr>
            <w:tcW w:w="2410" w:type="dxa"/>
            <w:shd w:val="clear" w:color="auto" w:fill="auto"/>
            <w:vAlign w:val="center"/>
          </w:tcPr>
          <w:p w14:paraId="531CF0BC" w14:textId="77777777" w:rsidR="00726F19" w:rsidRPr="00726F19" w:rsidRDefault="00726F19" w:rsidP="00726F19">
            <w:pPr>
              <w:jc w:val="center"/>
              <w:rPr>
                <w:snapToGrid w:val="0"/>
                <w:sz w:val="28"/>
                <w:szCs w:val="28"/>
              </w:rPr>
            </w:pPr>
            <w:r w:rsidRPr="00726F19">
              <w:rPr>
                <w:snapToGrid w:val="0"/>
                <w:sz w:val="28"/>
                <w:szCs w:val="28"/>
              </w:rPr>
              <w:t>32 034,54</w:t>
            </w:r>
          </w:p>
        </w:tc>
      </w:tr>
      <w:tr w:rsidR="00726F19" w:rsidRPr="00726F19" w14:paraId="20E39306" w14:textId="77777777" w:rsidTr="002C58C7">
        <w:trPr>
          <w:trHeight w:val="360"/>
          <w:jc w:val="center"/>
        </w:trPr>
        <w:tc>
          <w:tcPr>
            <w:tcW w:w="639" w:type="dxa"/>
            <w:shd w:val="clear" w:color="auto" w:fill="auto"/>
            <w:vAlign w:val="center"/>
            <w:hideMark/>
          </w:tcPr>
          <w:p w14:paraId="411B937D" w14:textId="77777777" w:rsidR="00726F19" w:rsidRPr="00726F19" w:rsidRDefault="00726F19" w:rsidP="00726F19">
            <w:pPr>
              <w:jc w:val="center"/>
              <w:rPr>
                <w:snapToGrid w:val="0"/>
              </w:rPr>
            </w:pPr>
            <w:r w:rsidRPr="00726F19">
              <w:rPr>
                <w:snapToGrid w:val="0"/>
              </w:rPr>
              <w:t>3</w:t>
            </w:r>
          </w:p>
        </w:tc>
        <w:tc>
          <w:tcPr>
            <w:tcW w:w="6732" w:type="dxa"/>
            <w:shd w:val="clear" w:color="auto" w:fill="auto"/>
            <w:vAlign w:val="center"/>
            <w:hideMark/>
          </w:tcPr>
          <w:p w14:paraId="59F5EE9C" w14:textId="77777777" w:rsidR="00726F19" w:rsidRPr="00726F19" w:rsidRDefault="00726F19" w:rsidP="00726F19">
            <w:pPr>
              <w:rPr>
                <w:snapToGrid w:val="0"/>
              </w:rPr>
            </w:pPr>
            <w:r w:rsidRPr="00726F19">
              <w:rPr>
                <w:snapToGrid w:val="0"/>
              </w:rPr>
              <w:t>Расходы на оплату труда</w:t>
            </w:r>
          </w:p>
        </w:tc>
        <w:tc>
          <w:tcPr>
            <w:tcW w:w="2410" w:type="dxa"/>
            <w:shd w:val="clear" w:color="auto" w:fill="auto"/>
            <w:vAlign w:val="center"/>
          </w:tcPr>
          <w:p w14:paraId="4ACFCC75" w14:textId="77777777" w:rsidR="00726F19" w:rsidRPr="00726F19" w:rsidRDefault="00726F19" w:rsidP="00726F19">
            <w:pPr>
              <w:jc w:val="center"/>
              <w:rPr>
                <w:snapToGrid w:val="0"/>
                <w:sz w:val="28"/>
                <w:szCs w:val="28"/>
              </w:rPr>
            </w:pPr>
            <w:r w:rsidRPr="00726F19">
              <w:rPr>
                <w:snapToGrid w:val="0"/>
                <w:sz w:val="28"/>
                <w:szCs w:val="28"/>
              </w:rPr>
              <w:t>238 231,34</w:t>
            </w:r>
          </w:p>
        </w:tc>
      </w:tr>
      <w:tr w:rsidR="00726F19" w:rsidRPr="00726F19" w14:paraId="5E4C0E62" w14:textId="77777777" w:rsidTr="002C58C7">
        <w:trPr>
          <w:trHeight w:val="866"/>
          <w:jc w:val="center"/>
        </w:trPr>
        <w:tc>
          <w:tcPr>
            <w:tcW w:w="639" w:type="dxa"/>
            <w:shd w:val="clear" w:color="auto" w:fill="auto"/>
            <w:vAlign w:val="center"/>
            <w:hideMark/>
          </w:tcPr>
          <w:p w14:paraId="558C23F2" w14:textId="77777777" w:rsidR="00726F19" w:rsidRPr="00726F19" w:rsidRDefault="00726F19" w:rsidP="00726F19">
            <w:pPr>
              <w:jc w:val="center"/>
              <w:rPr>
                <w:snapToGrid w:val="0"/>
              </w:rPr>
            </w:pPr>
            <w:r w:rsidRPr="00726F19">
              <w:rPr>
                <w:snapToGrid w:val="0"/>
              </w:rPr>
              <w:t>4</w:t>
            </w:r>
          </w:p>
        </w:tc>
        <w:tc>
          <w:tcPr>
            <w:tcW w:w="6732" w:type="dxa"/>
            <w:shd w:val="clear" w:color="auto" w:fill="auto"/>
            <w:vAlign w:val="center"/>
            <w:hideMark/>
          </w:tcPr>
          <w:p w14:paraId="7C4BE1CA" w14:textId="77777777" w:rsidR="00726F19" w:rsidRPr="00726F19" w:rsidRDefault="00726F19" w:rsidP="00726F19">
            <w:pPr>
              <w:rPr>
                <w:snapToGrid w:val="0"/>
              </w:rPr>
            </w:pPr>
            <w:r w:rsidRPr="00726F19">
              <w:rPr>
                <w:snapToGrid w:val="0"/>
              </w:rPr>
              <w:t>Расходы на оплату работ и услуг производственного характера, выполняемых по договорам со сторонними организациями</w:t>
            </w:r>
          </w:p>
        </w:tc>
        <w:tc>
          <w:tcPr>
            <w:tcW w:w="2410" w:type="dxa"/>
            <w:shd w:val="clear" w:color="auto" w:fill="auto"/>
            <w:vAlign w:val="center"/>
          </w:tcPr>
          <w:p w14:paraId="0621EB49" w14:textId="77777777" w:rsidR="00726F19" w:rsidRPr="00726F19" w:rsidRDefault="00726F19" w:rsidP="00726F19">
            <w:pPr>
              <w:jc w:val="center"/>
              <w:rPr>
                <w:snapToGrid w:val="0"/>
                <w:sz w:val="28"/>
                <w:szCs w:val="28"/>
              </w:rPr>
            </w:pPr>
            <w:r w:rsidRPr="00726F19">
              <w:rPr>
                <w:snapToGrid w:val="0"/>
                <w:sz w:val="28"/>
                <w:szCs w:val="28"/>
              </w:rPr>
              <w:t>15 304,82</w:t>
            </w:r>
          </w:p>
        </w:tc>
      </w:tr>
      <w:tr w:rsidR="00726F19" w:rsidRPr="00726F19" w14:paraId="687739F7" w14:textId="77777777" w:rsidTr="002C58C7">
        <w:trPr>
          <w:trHeight w:val="393"/>
          <w:jc w:val="center"/>
        </w:trPr>
        <w:tc>
          <w:tcPr>
            <w:tcW w:w="639" w:type="dxa"/>
            <w:shd w:val="clear" w:color="auto" w:fill="auto"/>
            <w:vAlign w:val="center"/>
            <w:hideMark/>
          </w:tcPr>
          <w:p w14:paraId="26D0AEA7" w14:textId="77777777" w:rsidR="00726F19" w:rsidRPr="00726F19" w:rsidRDefault="00726F19" w:rsidP="00726F19">
            <w:pPr>
              <w:jc w:val="center"/>
              <w:rPr>
                <w:snapToGrid w:val="0"/>
              </w:rPr>
            </w:pPr>
            <w:r w:rsidRPr="00726F19">
              <w:rPr>
                <w:snapToGrid w:val="0"/>
              </w:rPr>
              <w:t>5</w:t>
            </w:r>
          </w:p>
        </w:tc>
        <w:tc>
          <w:tcPr>
            <w:tcW w:w="6732" w:type="dxa"/>
            <w:shd w:val="clear" w:color="auto" w:fill="auto"/>
            <w:vAlign w:val="center"/>
            <w:hideMark/>
          </w:tcPr>
          <w:p w14:paraId="2EC90979" w14:textId="77777777" w:rsidR="00726F19" w:rsidRPr="00726F19" w:rsidRDefault="00726F19" w:rsidP="00726F19">
            <w:pPr>
              <w:rPr>
                <w:snapToGrid w:val="0"/>
              </w:rPr>
            </w:pPr>
            <w:r w:rsidRPr="00726F19">
              <w:rPr>
                <w:snapToGrid w:val="0"/>
              </w:rPr>
              <w:t>Расходы на оплату иных работ и услуг, выполняемых по договорам с организациями</w:t>
            </w:r>
          </w:p>
        </w:tc>
        <w:tc>
          <w:tcPr>
            <w:tcW w:w="2410" w:type="dxa"/>
            <w:shd w:val="clear" w:color="auto" w:fill="auto"/>
            <w:vAlign w:val="center"/>
          </w:tcPr>
          <w:p w14:paraId="717D2166" w14:textId="77777777" w:rsidR="00726F19" w:rsidRPr="00726F19" w:rsidRDefault="00726F19" w:rsidP="00726F19">
            <w:pPr>
              <w:jc w:val="center"/>
              <w:rPr>
                <w:snapToGrid w:val="0"/>
                <w:sz w:val="28"/>
                <w:szCs w:val="28"/>
              </w:rPr>
            </w:pPr>
            <w:r w:rsidRPr="00726F19">
              <w:rPr>
                <w:snapToGrid w:val="0"/>
                <w:sz w:val="28"/>
                <w:szCs w:val="28"/>
              </w:rPr>
              <w:t>24 903,09</w:t>
            </w:r>
          </w:p>
        </w:tc>
      </w:tr>
      <w:tr w:rsidR="00726F19" w:rsidRPr="00726F19" w14:paraId="447B9058" w14:textId="77777777" w:rsidTr="002C58C7">
        <w:trPr>
          <w:trHeight w:val="123"/>
          <w:jc w:val="center"/>
        </w:trPr>
        <w:tc>
          <w:tcPr>
            <w:tcW w:w="639" w:type="dxa"/>
            <w:shd w:val="clear" w:color="auto" w:fill="auto"/>
            <w:vAlign w:val="center"/>
            <w:hideMark/>
          </w:tcPr>
          <w:p w14:paraId="40F7B8EF" w14:textId="77777777" w:rsidR="00726F19" w:rsidRPr="00726F19" w:rsidRDefault="00726F19" w:rsidP="00726F19">
            <w:pPr>
              <w:jc w:val="center"/>
              <w:rPr>
                <w:snapToGrid w:val="0"/>
              </w:rPr>
            </w:pPr>
            <w:r w:rsidRPr="00726F19">
              <w:rPr>
                <w:snapToGrid w:val="0"/>
              </w:rPr>
              <w:t>6</w:t>
            </w:r>
          </w:p>
        </w:tc>
        <w:tc>
          <w:tcPr>
            <w:tcW w:w="6732" w:type="dxa"/>
            <w:shd w:val="clear" w:color="auto" w:fill="auto"/>
            <w:vAlign w:val="center"/>
            <w:hideMark/>
          </w:tcPr>
          <w:p w14:paraId="7A7E7A7E" w14:textId="77777777" w:rsidR="00726F19" w:rsidRPr="00726F19" w:rsidRDefault="00726F19" w:rsidP="00726F19">
            <w:pPr>
              <w:rPr>
                <w:snapToGrid w:val="0"/>
              </w:rPr>
            </w:pPr>
            <w:r w:rsidRPr="00726F19">
              <w:rPr>
                <w:snapToGrid w:val="0"/>
              </w:rPr>
              <w:t>Расходы на служебные командировки</w:t>
            </w:r>
          </w:p>
        </w:tc>
        <w:tc>
          <w:tcPr>
            <w:tcW w:w="2410" w:type="dxa"/>
            <w:shd w:val="clear" w:color="auto" w:fill="auto"/>
            <w:vAlign w:val="center"/>
          </w:tcPr>
          <w:p w14:paraId="612E3386" w14:textId="77777777" w:rsidR="00726F19" w:rsidRPr="00726F19" w:rsidRDefault="00726F19" w:rsidP="00726F19">
            <w:pPr>
              <w:jc w:val="center"/>
              <w:rPr>
                <w:snapToGrid w:val="0"/>
                <w:sz w:val="28"/>
                <w:szCs w:val="28"/>
              </w:rPr>
            </w:pPr>
            <w:r w:rsidRPr="00726F19">
              <w:rPr>
                <w:snapToGrid w:val="0"/>
                <w:sz w:val="28"/>
                <w:szCs w:val="28"/>
              </w:rPr>
              <w:t>236,95</w:t>
            </w:r>
          </w:p>
        </w:tc>
      </w:tr>
      <w:tr w:rsidR="00726F19" w:rsidRPr="00726F19" w14:paraId="6574F161" w14:textId="77777777" w:rsidTr="002C58C7">
        <w:trPr>
          <w:trHeight w:val="272"/>
          <w:jc w:val="center"/>
        </w:trPr>
        <w:tc>
          <w:tcPr>
            <w:tcW w:w="639" w:type="dxa"/>
            <w:shd w:val="clear" w:color="auto" w:fill="auto"/>
            <w:vAlign w:val="center"/>
            <w:hideMark/>
          </w:tcPr>
          <w:p w14:paraId="535D52B0" w14:textId="77777777" w:rsidR="00726F19" w:rsidRPr="00726F19" w:rsidRDefault="00726F19" w:rsidP="00726F19">
            <w:pPr>
              <w:jc w:val="center"/>
              <w:rPr>
                <w:snapToGrid w:val="0"/>
              </w:rPr>
            </w:pPr>
            <w:r w:rsidRPr="00726F19">
              <w:rPr>
                <w:snapToGrid w:val="0"/>
              </w:rPr>
              <w:t>7</w:t>
            </w:r>
          </w:p>
        </w:tc>
        <w:tc>
          <w:tcPr>
            <w:tcW w:w="6732" w:type="dxa"/>
            <w:shd w:val="clear" w:color="auto" w:fill="auto"/>
            <w:vAlign w:val="center"/>
            <w:hideMark/>
          </w:tcPr>
          <w:p w14:paraId="3E3A1828" w14:textId="77777777" w:rsidR="00726F19" w:rsidRPr="00726F19" w:rsidRDefault="00726F19" w:rsidP="00726F19">
            <w:pPr>
              <w:rPr>
                <w:snapToGrid w:val="0"/>
              </w:rPr>
            </w:pPr>
            <w:r w:rsidRPr="00726F19">
              <w:rPr>
                <w:snapToGrid w:val="0"/>
              </w:rPr>
              <w:t>Расходы на обучение персонала</w:t>
            </w:r>
          </w:p>
        </w:tc>
        <w:tc>
          <w:tcPr>
            <w:tcW w:w="2410" w:type="dxa"/>
            <w:shd w:val="clear" w:color="auto" w:fill="auto"/>
            <w:vAlign w:val="center"/>
          </w:tcPr>
          <w:p w14:paraId="55BD97CA" w14:textId="77777777" w:rsidR="00726F19" w:rsidRPr="00726F19" w:rsidRDefault="00726F19" w:rsidP="00726F19">
            <w:pPr>
              <w:jc w:val="center"/>
              <w:rPr>
                <w:snapToGrid w:val="0"/>
                <w:sz w:val="28"/>
                <w:szCs w:val="28"/>
              </w:rPr>
            </w:pPr>
            <w:r w:rsidRPr="00726F19">
              <w:rPr>
                <w:snapToGrid w:val="0"/>
                <w:sz w:val="28"/>
                <w:szCs w:val="28"/>
              </w:rPr>
              <w:t>541,61</w:t>
            </w:r>
          </w:p>
        </w:tc>
      </w:tr>
      <w:tr w:rsidR="00726F19" w:rsidRPr="00726F19" w14:paraId="32FE40B1" w14:textId="77777777" w:rsidTr="002C58C7">
        <w:trPr>
          <w:trHeight w:val="220"/>
          <w:jc w:val="center"/>
        </w:trPr>
        <w:tc>
          <w:tcPr>
            <w:tcW w:w="639" w:type="dxa"/>
            <w:shd w:val="clear" w:color="auto" w:fill="auto"/>
            <w:vAlign w:val="center"/>
            <w:hideMark/>
          </w:tcPr>
          <w:p w14:paraId="525CFDA3" w14:textId="77777777" w:rsidR="00726F19" w:rsidRPr="00726F19" w:rsidRDefault="00726F19" w:rsidP="00726F19">
            <w:pPr>
              <w:jc w:val="center"/>
              <w:rPr>
                <w:snapToGrid w:val="0"/>
              </w:rPr>
            </w:pPr>
            <w:r w:rsidRPr="00726F19">
              <w:rPr>
                <w:snapToGrid w:val="0"/>
              </w:rPr>
              <w:t>8</w:t>
            </w:r>
          </w:p>
        </w:tc>
        <w:tc>
          <w:tcPr>
            <w:tcW w:w="6732" w:type="dxa"/>
            <w:shd w:val="clear" w:color="auto" w:fill="auto"/>
            <w:vAlign w:val="center"/>
            <w:hideMark/>
          </w:tcPr>
          <w:p w14:paraId="547B4987" w14:textId="77777777" w:rsidR="00726F19" w:rsidRPr="00726F19" w:rsidRDefault="00726F19" w:rsidP="00726F19">
            <w:pPr>
              <w:rPr>
                <w:snapToGrid w:val="0"/>
              </w:rPr>
            </w:pPr>
            <w:r w:rsidRPr="00726F19">
              <w:rPr>
                <w:snapToGrid w:val="0"/>
              </w:rPr>
              <w:t>Лизинговый платеж</w:t>
            </w:r>
          </w:p>
        </w:tc>
        <w:tc>
          <w:tcPr>
            <w:tcW w:w="2410" w:type="dxa"/>
            <w:shd w:val="clear" w:color="auto" w:fill="auto"/>
            <w:vAlign w:val="center"/>
          </w:tcPr>
          <w:p w14:paraId="18C0AECA" w14:textId="77777777" w:rsidR="00726F19" w:rsidRPr="00726F19" w:rsidRDefault="00726F19" w:rsidP="00726F19">
            <w:pPr>
              <w:jc w:val="center"/>
              <w:rPr>
                <w:snapToGrid w:val="0"/>
                <w:sz w:val="28"/>
                <w:szCs w:val="28"/>
              </w:rPr>
            </w:pPr>
            <w:r w:rsidRPr="00726F19">
              <w:rPr>
                <w:snapToGrid w:val="0"/>
                <w:sz w:val="28"/>
                <w:szCs w:val="28"/>
              </w:rPr>
              <w:t>0,00</w:t>
            </w:r>
          </w:p>
        </w:tc>
      </w:tr>
      <w:tr w:rsidR="00726F19" w:rsidRPr="00726F19" w14:paraId="19BB4E21" w14:textId="77777777" w:rsidTr="002C58C7">
        <w:trPr>
          <w:trHeight w:val="360"/>
          <w:jc w:val="center"/>
        </w:trPr>
        <w:tc>
          <w:tcPr>
            <w:tcW w:w="639" w:type="dxa"/>
            <w:shd w:val="clear" w:color="auto" w:fill="auto"/>
            <w:vAlign w:val="center"/>
            <w:hideMark/>
          </w:tcPr>
          <w:p w14:paraId="5F04A0D0" w14:textId="77777777" w:rsidR="00726F19" w:rsidRPr="00726F19" w:rsidRDefault="00726F19" w:rsidP="00726F19">
            <w:pPr>
              <w:jc w:val="center"/>
              <w:rPr>
                <w:snapToGrid w:val="0"/>
              </w:rPr>
            </w:pPr>
            <w:r w:rsidRPr="00726F19">
              <w:rPr>
                <w:snapToGrid w:val="0"/>
              </w:rPr>
              <w:t>9</w:t>
            </w:r>
          </w:p>
        </w:tc>
        <w:tc>
          <w:tcPr>
            <w:tcW w:w="6732" w:type="dxa"/>
            <w:shd w:val="clear" w:color="auto" w:fill="auto"/>
            <w:vAlign w:val="center"/>
            <w:hideMark/>
          </w:tcPr>
          <w:p w14:paraId="4F9A3596" w14:textId="77777777" w:rsidR="00726F19" w:rsidRPr="00726F19" w:rsidRDefault="00726F19" w:rsidP="00726F19">
            <w:pPr>
              <w:rPr>
                <w:snapToGrid w:val="0"/>
              </w:rPr>
            </w:pPr>
            <w:r w:rsidRPr="00726F19">
              <w:rPr>
                <w:snapToGrid w:val="0"/>
              </w:rPr>
              <w:t>Арендная плата</w:t>
            </w:r>
          </w:p>
        </w:tc>
        <w:tc>
          <w:tcPr>
            <w:tcW w:w="2410" w:type="dxa"/>
            <w:shd w:val="clear" w:color="auto" w:fill="auto"/>
            <w:vAlign w:val="center"/>
          </w:tcPr>
          <w:p w14:paraId="6A069627" w14:textId="77777777" w:rsidR="00726F19" w:rsidRPr="00726F19" w:rsidRDefault="00726F19" w:rsidP="00726F19">
            <w:pPr>
              <w:jc w:val="center"/>
              <w:rPr>
                <w:snapToGrid w:val="0"/>
                <w:sz w:val="28"/>
                <w:szCs w:val="28"/>
              </w:rPr>
            </w:pPr>
            <w:r w:rsidRPr="00726F19">
              <w:rPr>
                <w:snapToGrid w:val="0"/>
                <w:sz w:val="28"/>
                <w:szCs w:val="28"/>
              </w:rPr>
              <w:t>0,00</w:t>
            </w:r>
          </w:p>
        </w:tc>
      </w:tr>
      <w:tr w:rsidR="00726F19" w:rsidRPr="00726F19" w14:paraId="0C4980AC" w14:textId="77777777" w:rsidTr="002C58C7">
        <w:trPr>
          <w:trHeight w:val="360"/>
          <w:jc w:val="center"/>
        </w:trPr>
        <w:tc>
          <w:tcPr>
            <w:tcW w:w="639" w:type="dxa"/>
            <w:shd w:val="clear" w:color="auto" w:fill="auto"/>
            <w:vAlign w:val="center"/>
            <w:hideMark/>
          </w:tcPr>
          <w:p w14:paraId="41B11A69" w14:textId="77777777" w:rsidR="00726F19" w:rsidRPr="00726F19" w:rsidRDefault="00726F19" w:rsidP="00726F19">
            <w:pPr>
              <w:jc w:val="center"/>
              <w:rPr>
                <w:snapToGrid w:val="0"/>
              </w:rPr>
            </w:pPr>
            <w:r w:rsidRPr="00726F19">
              <w:rPr>
                <w:snapToGrid w:val="0"/>
              </w:rPr>
              <w:t>10</w:t>
            </w:r>
          </w:p>
        </w:tc>
        <w:tc>
          <w:tcPr>
            <w:tcW w:w="6732" w:type="dxa"/>
            <w:shd w:val="clear" w:color="auto" w:fill="auto"/>
            <w:vAlign w:val="center"/>
            <w:hideMark/>
          </w:tcPr>
          <w:p w14:paraId="424F007E" w14:textId="77777777" w:rsidR="00726F19" w:rsidRPr="00726F19" w:rsidRDefault="00726F19" w:rsidP="00726F19">
            <w:pPr>
              <w:rPr>
                <w:snapToGrid w:val="0"/>
              </w:rPr>
            </w:pPr>
            <w:r w:rsidRPr="00726F19">
              <w:rPr>
                <w:snapToGrid w:val="0"/>
              </w:rPr>
              <w:t>Другие расходы</w:t>
            </w:r>
          </w:p>
        </w:tc>
        <w:tc>
          <w:tcPr>
            <w:tcW w:w="2410" w:type="dxa"/>
            <w:shd w:val="clear" w:color="auto" w:fill="auto"/>
            <w:vAlign w:val="center"/>
          </w:tcPr>
          <w:p w14:paraId="6BD2AD26" w14:textId="77777777" w:rsidR="00726F19" w:rsidRPr="00726F19" w:rsidRDefault="00726F19" w:rsidP="00726F19">
            <w:pPr>
              <w:jc w:val="center"/>
              <w:rPr>
                <w:snapToGrid w:val="0"/>
                <w:sz w:val="28"/>
                <w:szCs w:val="28"/>
              </w:rPr>
            </w:pPr>
            <w:r w:rsidRPr="00726F19">
              <w:rPr>
                <w:snapToGrid w:val="0"/>
                <w:sz w:val="28"/>
                <w:szCs w:val="28"/>
              </w:rPr>
              <w:t>0,00</w:t>
            </w:r>
          </w:p>
        </w:tc>
      </w:tr>
      <w:tr w:rsidR="00726F19" w:rsidRPr="00726F19" w14:paraId="4124D09D" w14:textId="77777777" w:rsidTr="002C58C7">
        <w:trPr>
          <w:trHeight w:val="150"/>
          <w:jc w:val="center"/>
        </w:trPr>
        <w:tc>
          <w:tcPr>
            <w:tcW w:w="639" w:type="dxa"/>
            <w:shd w:val="clear" w:color="auto" w:fill="auto"/>
            <w:vAlign w:val="center"/>
            <w:hideMark/>
          </w:tcPr>
          <w:p w14:paraId="7AD9EF51" w14:textId="77777777" w:rsidR="00726F19" w:rsidRPr="00726F19" w:rsidRDefault="00726F19" w:rsidP="00726F19">
            <w:pPr>
              <w:jc w:val="center"/>
              <w:rPr>
                <w:snapToGrid w:val="0"/>
              </w:rPr>
            </w:pPr>
            <w:r w:rsidRPr="00726F19">
              <w:rPr>
                <w:snapToGrid w:val="0"/>
              </w:rPr>
              <w:t>11</w:t>
            </w:r>
          </w:p>
        </w:tc>
        <w:tc>
          <w:tcPr>
            <w:tcW w:w="6732" w:type="dxa"/>
            <w:shd w:val="clear" w:color="auto" w:fill="auto"/>
            <w:vAlign w:val="center"/>
            <w:hideMark/>
          </w:tcPr>
          <w:p w14:paraId="15BEF668" w14:textId="77777777" w:rsidR="00726F19" w:rsidRPr="00726F19" w:rsidRDefault="00726F19" w:rsidP="00726F19">
            <w:pPr>
              <w:rPr>
                <w:snapToGrid w:val="0"/>
              </w:rPr>
            </w:pPr>
            <w:r w:rsidRPr="00726F19">
              <w:rPr>
                <w:snapToGrid w:val="0"/>
              </w:rPr>
              <w:t>Итого (11=1+2+3+4+5+6+7+8+9+10)</w:t>
            </w:r>
          </w:p>
        </w:tc>
        <w:tc>
          <w:tcPr>
            <w:tcW w:w="2410" w:type="dxa"/>
            <w:shd w:val="clear" w:color="auto" w:fill="auto"/>
            <w:vAlign w:val="center"/>
          </w:tcPr>
          <w:p w14:paraId="59FFB08C" w14:textId="77777777" w:rsidR="00726F19" w:rsidRPr="00726F19" w:rsidRDefault="00726F19" w:rsidP="00726F19">
            <w:pPr>
              <w:jc w:val="center"/>
              <w:rPr>
                <w:snapToGrid w:val="0"/>
                <w:sz w:val="28"/>
                <w:szCs w:val="28"/>
              </w:rPr>
            </w:pPr>
            <w:r w:rsidRPr="00726F19">
              <w:rPr>
                <w:snapToGrid w:val="0"/>
                <w:sz w:val="28"/>
                <w:szCs w:val="28"/>
              </w:rPr>
              <w:t>331 411,95</w:t>
            </w:r>
          </w:p>
        </w:tc>
      </w:tr>
    </w:tbl>
    <w:p w14:paraId="3C63E423" w14:textId="77777777" w:rsidR="00726F19" w:rsidRPr="00726F19" w:rsidRDefault="00726F19" w:rsidP="00726F19">
      <w:pPr>
        <w:spacing w:line="360" w:lineRule="auto"/>
        <w:ind w:firstLine="709"/>
        <w:jc w:val="both"/>
        <w:rPr>
          <w:snapToGrid w:val="0"/>
          <w:sz w:val="28"/>
          <w:szCs w:val="28"/>
        </w:rPr>
        <w:sectPr w:rsidR="00726F19" w:rsidRPr="00726F19" w:rsidSect="00726F19">
          <w:pgSz w:w="11906" w:h="16838"/>
          <w:pgMar w:top="1134" w:right="850" w:bottom="1134" w:left="1701" w:header="708" w:footer="708" w:gutter="0"/>
          <w:cols w:space="708"/>
          <w:titlePg/>
          <w:docGrid w:linePitch="360"/>
        </w:sectPr>
      </w:pPr>
    </w:p>
    <w:p w14:paraId="5F33E908" w14:textId="77777777" w:rsidR="00726F19" w:rsidRPr="00726F19" w:rsidRDefault="00726F19" w:rsidP="00726F19">
      <w:pPr>
        <w:keepNext/>
        <w:keepLines/>
        <w:ind w:right="-1"/>
        <w:jc w:val="center"/>
        <w:outlineLvl w:val="1"/>
        <w:rPr>
          <w:rFonts w:eastAsia="Calibri"/>
          <w:b/>
          <w:snapToGrid w:val="0"/>
        </w:rPr>
      </w:pPr>
      <w:bookmarkStart w:id="13" w:name="_Toc498530983"/>
      <w:r w:rsidRPr="00726F19">
        <w:rPr>
          <w:rFonts w:eastAsia="Calibri"/>
          <w:b/>
          <w:snapToGrid w:val="0"/>
        </w:rPr>
        <w:lastRenderedPageBreak/>
        <w:t>5.3. Расчет неподконтрольных расходов на очередной год долгосрочного периода регулирования</w:t>
      </w:r>
      <w:bookmarkEnd w:id="13"/>
    </w:p>
    <w:p w14:paraId="657FBB56" w14:textId="77777777" w:rsidR="00726F19" w:rsidRPr="00726F19" w:rsidRDefault="00726F19" w:rsidP="00726F19">
      <w:pPr>
        <w:rPr>
          <w:snapToGrid w:val="0"/>
          <w:lang w:eastAsia="en-US"/>
        </w:rPr>
      </w:pPr>
    </w:p>
    <w:p w14:paraId="7042AD81" w14:textId="77777777" w:rsidR="00726F19" w:rsidRPr="00726F19" w:rsidRDefault="00726F19" w:rsidP="00726F19">
      <w:pPr>
        <w:jc w:val="center"/>
        <w:rPr>
          <w:i/>
          <w:snapToGrid w:val="0"/>
        </w:rPr>
      </w:pPr>
      <w:r w:rsidRPr="00726F19">
        <w:rPr>
          <w:i/>
          <w:snapToGrid w:val="0"/>
        </w:rPr>
        <w:t>Расходы на оплату услуг, оказываемых организациями, осуществляющими регулируемые виды деятельности</w:t>
      </w:r>
    </w:p>
    <w:p w14:paraId="490710D8" w14:textId="77777777" w:rsidR="00726F19" w:rsidRPr="00726F19" w:rsidRDefault="00726F19" w:rsidP="00726F19">
      <w:pPr>
        <w:jc w:val="center"/>
        <w:rPr>
          <w:i/>
          <w:snapToGrid w:val="0"/>
        </w:rPr>
      </w:pPr>
    </w:p>
    <w:p w14:paraId="2F1E065C" w14:textId="77777777" w:rsidR="00726F19" w:rsidRPr="00726F19" w:rsidRDefault="00726F19" w:rsidP="00726F19">
      <w:pPr>
        <w:ind w:firstLine="709"/>
        <w:jc w:val="both"/>
        <w:rPr>
          <w:snapToGrid w:val="0"/>
        </w:rPr>
      </w:pPr>
      <w:r w:rsidRPr="00726F19">
        <w:rPr>
          <w:snapToGrid w:val="0"/>
        </w:rPr>
        <w:t>Данная статья включает расходы на оплату услуг, оказываемых организациями, осуществляющими регулируемые виды деятельности, рассчитанные в соответствии с пунктами 28 и 31 Основ ценообразования и не включающие расходы на приобретение энергетических ресурсов, холодной воды и теплоносителя.</w:t>
      </w:r>
    </w:p>
    <w:p w14:paraId="2DE6D3BC" w14:textId="77777777" w:rsidR="00726F19" w:rsidRPr="00726F19" w:rsidRDefault="00726F19" w:rsidP="00726F19">
      <w:pPr>
        <w:ind w:firstLine="709"/>
        <w:jc w:val="both"/>
        <w:rPr>
          <w:snapToGrid w:val="0"/>
        </w:rPr>
      </w:pPr>
      <w:r w:rsidRPr="00726F19">
        <w:rPr>
          <w:snapToGrid w:val="0"/>
        </w:rPr>
        <w:t>ПАО «Тепло» планирует расходы по статье на 2018 год в размере 1 654,17 тыс. руб., включающие расходы на услуги по водоотведению.</w:t>
      </w:r>
    </w:p>
    <w:p w14:paraId="0B55A4BF" w14:textId="77777777" w:rsidR="00726F19" w:rsidRPr="00726F19" w:rsidRDefault="00726F19" w:rsidP="00726F19">
      <w:pPr>
        <w:ind w:firstLine="709"/>
        <w:jc w:val="both"/>
        <w:rPr>
          <w:snapToGrid w:val="0"/>
        </w:rPr>
      </w:pPr>
      <w:r w:rsidRPr="00726F19">
        <w:rPr>
          <w:snapToGrid w:val="0"/>
        </w:rPr>
        <w:t>Услуги по водоотведению оказывает МУП «Водоканал» (г. Междуреченск). Объем отводимых стоков принят экспертами на уровне 59,12 тыс. м</w:t>
      </w:r>
      <w:r w:rsidRPr="00726F19">
        <w:rPr>
          <w:snapToGrid w:val="0"/>
          <w:vertAlign w:val="superscript"/>
        </w:rPr>
        <w:t>3</w:t>
      </w:r>
      <w:r w:rsidRPr="00726F19">
        <w:rPr>
          <w:snapToGrid w:val="0"/>
        </w:rPr>
        <w:t>, в соответствии с представленным расчетом (стр. 440 2го тома тарифного дела). Тарифы на услуги по водоотведению приняты в соответствии с постановлением РЭК Кемеровской области от 12.10.2017</w:t>
      </w:r>
      <w:r w:rsidRPr="00726F19">
        <w:rPr>
          <w:snapToGrid w:val="0"/>
        </w:rPr>
        <w:br/>
        <w:t>№ 256 «О внесении изменений в постановление региональной энергетической комиссии Кемеровской области от 20.11.2015 № 497 «Об утверждении производственной программы в сфере холодного водоснабжения питьевой водой, водоотведения и об установлении тарифов на питьевую воду, водоотведение МУП «Водоканал» (г. Междуреченск)» в части 2018 года» (27,32 руб./м</w:t>
      </w:r>
      <w:r w:rsidRPr="00726F19">
        <w:rPr>
          <w:snapToGrid w:val="0"/>
          <w:vertAlign w:val="superscript"/>
        </w:rPr>
        <w:t>3</w:t>
      </w:r>
      <w:r w:rsidRPr="00726F19">
        <w:rPr>
          <w:snapToGrid w:val="0"/>
        </w:rPr>
        <w:t xml:space="preserve"> с 01.01.2018 по 31.12.2018).</w:t>
      </w:r>
    </w:p>
    <w:p w14:paraId="6F9DF7DE" w14:textId="77777777" w:rsidR="00726F19" w:rsidRPr="00726F19" w:rsidRDefault="00726F19" w:rsidP="00726F19">
      <w:pPr>
        <w:ind w:firstLine="709"/>
        <w:jc w:val="both"/>
        <w:rPr>
          <w:snapToGrid w:val="0"/>
        </w:rPr>
      </w:pPr>
      <w:r w:rsidRPr="00726F19">
        <w:rPr>
          <w:snapToGrid w:val="0"/>
        </w:rPr>
        <w:t>Таким образом, затраты по статье составят 1 615,16 тыс. руб. (59,12*27,32=1 615,16).</w:t>
      </w:r>
    </w:p>
    <w:p w14:paraId="1A3B009A" w14:textId="77777777" w:rsidR="00726F19" w:rsidRPr="00726F19" w:rsidRDefault="00726F19" w:rsidP="00726F19">
      <w:pPr>
        <w:ind w:firstLine="709"/>
        <w:jc w:val="both"/>
        <w:rPr>
          <w:snapToGrid w:val="0"/>
        </w:rPr>
      </w:pPr>
      <w:r w:rsidRPr="00726F19">
        <w:rPr>
          <w:snapToGrid w:val="0"/>
        </w:rPr>
        <w:t>Корректировка в сторону снижения составила 39,01 тыс. руб. и обусловлена корректировкой тарифа на услуги по водоотведению.</w:t>
      </w:r>
    </w:p>
    <w:p w14:paraId="6492DEA6" w14:textId="77777777" w:rsidR="00726F19" w:rsidRPr="00726F19" w:rsidRDefault="00726F19" w:rsidP="00726F19">
      <w:pPr>
        <w:ind w:firstLine="709"/>
        <w:jc w:val="both"/>
        <w:rPr>
          <w:snapToGrid w:val="0"/>
        </w:rPr>
      </w:pPr>
    </w:p>
    <w:p w14:paraId="717463D0" w14:textId="77777777" w:rsidR="00726F19" w:rsidRPr="00726F19" w:rsidRDefault="00726F19" w:rsidP="00726F19">
      <w:pPr>
        <w:jc w:val="center"/>
        <w:rPr>
          <w:i/>
          <w:snapToGrid w:val="0"/>
        </w:rPr>
      </w:pPr>
      <w:r w:rsidRPr="00726F19">
        <w:rPr>
          <w:i/>
          <w:snapToGrid w:val="0"/>
        </w:rPr>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p w14:paraId="192616C7" w14:textId="77777777" w:rsidR="00726F19" w:rsidRPr="00726F19" w:rsidRDefault="00726F19" w:rsidP="00726F19">
      <w:pPr>
        <w:tabs>
          <w:tab w:val="left" w:pos="1890"/>
        </w:tabs>
        <w:ind w:firstLine="720"/>
        <w:jc w:val="both"/>
        <w:rPr>
          <w:snapToGrid w:val="0"/>
        </w:rPr>
      </w:pPr>
    </w:p>
    <w:p w14:paraId="65449FA4" w14:textId="77777777" w:rsidR="00726F19" w:rsidRPr="00726F19" w:rsidRDefault="00726F19" w:rsidP="00726F19">
      <w:pPr>
        <w:tabs>
          <w:tab w:val="left" w:pos="1890"/>
        </w:tabs>
        <w:ind w:firstLine="720"/>
        <w:jc w:val="both"/>
        <w:rPr>
          <w:snapToGrid w:val="0"/>
        </w:rPr>
      </w:pPr>
      <w:r w:rsidRPr="00726F19">
        <w:rPr>
          <w:snapToGrid w:val="0"/>
        </w:rPr>
        <w:t>Данная статья включает плату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 а также расходы на обязательное страхование.</w:t>
      </w:r>
    </w:p>
    <w:p w14:paraId="14AD3E22" w14:textId="77777777" w:rsidR="00726F19" w:rsidRPr="00726F19" w:rsidRDefault="00726F19" w:rsidP="00726F19">
      <w:pPr>
        <w:tabs>
          <w:tab w:val="left" w:pos="1890"/>
        </w:tabs>
        <w:ind w:firstLine="720"/>
        <w:jc w:val="both"/>
        <w:rPr>
          <w:snapToGrid w:val="0"/>
        </w:rPr>
      </w:pPr>
      <w:r w:rsidRPr="00726F19">
        <w:rPr>
          <w:snapToGrid w:val="0"/>
        </w:rPr>
        <w:t>Порядок определения платы и ее предельных размеров за загрязнение окружающей природной среды, размещение отходов, другие вредные воздействия утвержден постановлением Правительства РФ от 28.08.1992 № 632.</w:t>
      </w:r>
    </w:p>
    <w:p w14:paraId="553552E0" w14:textId="77777777" w:rsidR="00726F19" w:rsidRPr="00726F19" w:rsidRDefault="00726F19" w:rsidP="00726F19">
      <w:pPr>
        <w:tabs>
          <w:tab w:val="left" w:pos="1890"/>
        </w:tabs>
        <w:ind w:firstLine="720"/>
        <w:jc w:val="both"/>
        <w:rPr>
          <w:snapToGrid w:val="0"/>
        </w:rPr>
      </w:pPr>
      <w:r w:rsidRPr="00726F19">
        <w:rPr>
          <w:snapToGrid w:val="0"/>
        </w:rPr>
        <w:t>Законодательство предусматривает взимание платы за следующие виды вредного воздействия на окружающую среду:</w:t>
      </w:r>
    </w:p>
    <w:p w14:paraId="79B941E0" w14:textId="77777777" w:rsidR="00726F19" w:rsidRPr="00726F19" w:rsidRDefault="00726F19" w:rsidP="00726F19">
      <w:pPr>
        <w:tabs>
          <w:tab w:val="left" w:pos="1890"/>
        </w:tabs>
        <w:ind w:firstLine="720"/>
        <w:jc w:val="both"/>
        <w:rPr>
          <w:snapToGrid w:val="0"/>
        </w:rPr>
      </w:pPr>
      <w:r w:rsidRPr="00726F19">
        <w:rPr>
          <w:snapToGrid w:val="0"/>
        </w:rPr>
        <w:t>1) выброс в атмосферу загрязняющих веществ от стационарных и передвижных источников;</w:t>
      </w:r>
    </w:p>
    <w:p w14:paraId="53211ACC" w14:textId="77777777" w:rsidR="00726F19" w:rsidRPr="00726F19" w:rsidRDefault="00726F19" w:rsidP="00726F19">
      <w:pPr>
        <w:tabs>
          <w:tab w:val="left" w:pos="1890"/>
        </w:tabs>
        <w:ind w:firstLine="720"/>
        <w:jc w:val="both"/>
        <w:rPr>
          <w:snapToGrid w:val="0"/>
        </w:rPr>
      </w:pPr>
      <w:r w:rsidRPr="00726F19">
        <w:rPr>
          <w:snapToGrid w:val="0"/>
        </w:rPr>
        <w:t>2) сброс загрязняющих веществ в поверхностные и подземные водные объекты;</w:t>
      </w:r>
    </w:p>
    <w:p w14:paraId="380DD7A8" w14:textId="77777777" w:rsidR="00726F19" w:rsidRPr="00726F19" w:rsidRDefault="00726F19" w:rsidP="00726F19">
      <w:pPr>
        <w:tabs>
          <w:tab w:val="left" w:pos="1890"/>
        </w:tabs>
        <w:ind w:firstLine="720"/>
        <w:jc w:val="both"/>
        <w:rPr>
          <w:snapToGrid w:val="0"/>
        </w:rPr>
      </w:pPr>
      <w:r w:rsidRPr="00726F19">
        <w:rPr>
          <w:snapToGrid w:val="0"/>
        </w:rPr>
        <w:t>3) размещение отходов;</w:t>
      </w:r>
    </w:p>
    <w:p w14:paraId="06170FD1" w14:textId="77777777" w:rsidR="00726F19" w:rsidRPr="00726F19" w:rsidRDefault="00726F19" w:rsidP="00726F19">
      <w:pPr>
        <w:tabs>
          <w:tab w:val="left" w:pos="1890"/>
        </w:tabs>
        <w:ind w:firstLine="720"/>
        <w:jc w:val="both"/>
        <w:rPr>
          <w:snapToGrid w:val="0"/>
        </w:rPr>
      </w:pPr>
      <w:r w:rsidRPr="00726F19">
        <w:rPr>
          <w:snapToGrid w:val="0"/>
        </w:rPr>
        <w:t>4) другие виды вредного воздействия (шум, вибрация, электромагнитные и радиационные воздействия и т.п.).</w:t>
      </w:r>
    </w:p>
    <w:p w14:paraId="3DC678DA" w14:textId="77777777" w:rsidR="00726F19" w:rsidRPr="00726F19" w:rsidRDefault="00726F19" w:rsidP="00726F19">
      <w:pPr>
        <w:tabs>
          <w:tab w:val="left" w:pos="1890"/>
        </w:tabs>
        <w:ind w:firstLine="720"/>
        <w:jc w:val="both"/>
        <w:rPr>
          <w:snapToGrid w:val="0"/>
        </w:rPr>
      </w:pPr>
      <w:r w:rsidRPr="00726F19">
        <w:rPr>
          <w:snapToGrid w:val="0"/>
        </w:rPr>
        <w:t>Базовые нормативы платы устанавливаются по каждому ингредиенту загрязняющего вещества (отхода), виду вредного воздействия, с учетом степени опасности их для окружающей природной среды и здоровья населения (постановление Правительства РФ от 12.06.2003 № 344).</w:t>
      </w:r>
    </w:p>
    <w:p w14:paraId="02171851" w14:textId="77777777" w:rsidR="00726F19" w:rsidRPr="00726F19" w:rsidRDefault="00726F19" w:rsidP="00726F19">
      <w:pPr>
        <w:tabs>
          <w:tab w:val="left" w:pos="1890"/>
        </w:tabs>
        <w:ind w:firstLine="720"/>
        <w:jc w:val="both"/>
        <w:rPr>
          <w:snapToGrid w:val="0"/>
        </w:rPr>
      </w:pPr>
      <w:r w:rsidRPr="00726F19">
        <w:rPr>
          <w:snapToGrid w:val="0"/>
        </w:rPr>
        <w:t>В соответствии со ст. 254 Налогового кодекса РФ, платежи за предельно допустимые выбросы (сбросы) загрязняющих веществ в природную среду и другие аналогичные расходы, относятся к материальным расходам предприятия.</w:t>
      </w:r>
    </w:p>
    <w:p w14:paraId="4B0C9C17" w14:textId="77777777" w:rsidR="00726F19" w:rsidRPr="00726F19" w:rsidRDefault="00726F19" w:rsidP="00726F19">
      <w:pPr>
        <w:ind w:firstLine="709"/>
        <w:jc w:val="both"/>
        <w:rPr>
          <w:snapToGrid w:val="0"/>
        </w:rPr>
      </w:pPr>
      <w:r w:rsidRPr="00726F19">
        <w:rPr>
          <w:snapToGrid w:val="0"/>
        </w:rPr>
        <w:lastRenderedPageBreak/>
        <w:t xml:space="preserve">Предложение предприятия по данной статье составляет 513,84 тыс. руб. </w:t>
      </w:r>
    </w:p>
    <w:p w14:paraId="3DCCEED5" w14:textId="77777777" w:rsidR="00726F19" w:rsidRPr="00726F19" w:rsidRDefault="00726F19" w:rsidP="00726F19">
      <w:pPr>
        <w:ind w:firstLine="709"/>
        <w:jc w:val="both"/>
        <w:rPr>
          <w:snapToGrid w:val="0"/>
        </w:rPr>
      </w:pPr>
      <w:r w:rsidRPr="00726F19">
        <w:rPr>
          <w:snapToGrid w:val="0"/>
        </w:rPr>
        <w:t>В качестве обоснования представлены расчет и декларация о плате за негативное воздействие на окружающую среду за 2016 год (стр. 447-474 2го тома тарифного дела).</w:t>
      </w:r>
    </w:p>
    <w:p w14:paraId="79F32F00" w14:textId="77777777" w:rsidR="00726F19" w:rsidRPr="00726F19" w:rsidRDefault="00726F19" w:rsidP="00726F19">
      <w:pPr>
        <w:ind w:firstLine="709"/>
        <w:jc w:val="both"/>
        <w:rPr>
          <w:snapToGrid w:val="0"/>
        </w:rPr>
      </w:pPr>
      <w:r w:rsidRPr="00726F19">
        <w:rPr>
          <w:snapToGrid w:val="0"/>
        </w:rPr>
        <w:t xml:space="preserve">Экспертами предлагается принять расходы по данной статье в сумме 182,92 тыс. руб. </w:t>
      </w:r>
    </w:p>
    <w:p w14:paraId="015F1A1A" w14:textId="77777777" w:rsidR="00726F19" w:rsidRPr="00726F19" w:rsidRDefault="00726F19" w:rsidP="00726F19">
      <w:pPr>
        <w:ind w:firstLine="709"/>
        <w:jc w:val="both"/>
        <w:rPr>
          <w:snapToGrid w:val="0"/>
        </w:rPr>
      </w:pPr>
      <w:r w:rsidRPr="00726F19">
        <w:rPr>
          <w:snapToGrid w:val="0"/>
        </w:rPr>
        <w:t>Корректировка в сторону снижения составила 330,92 тыс. руб. и обусловлена исключением платы за выбросы сверх установленного лимита.</w:t>
      </w:r>
    </w:p>
    <w:p w14:paraId="3878F7BD" w14:textId="77777777" w:rsidR="00726F19" w:rsidRPr="00726F19" w:rsidRDefault="00726F19" w:rsidP="00726F19">
      <w:pPr>
        <w:ind w:firstLine="709"/>
        <w:jc w:val="both"/>
        <w:rPr>
          <w:snapToGrid w:val="0"/>
        </w:rPr>
      </w:pPr>
    </w:p>
    <w:p w14:paraId="13C4F285" w14:textId="77777777" w:rsidR="00726F19" w:rsidRPr="00726F19" w:rsidRDefault="00726F19" w:rsidP="00726F19">
      <w:pPr>
        <w:jc w:val="center"/>
        <w:rPr>
          <w:i/>
          <w:snapToGrid w:val="0"/>
        </w:rPr>
      </w:pPr>
      <w:r w:rsidRPr="00726F19">
        <w:rPr>
          <w:i/>
          <w:snapToGrid w:val="0"/>
        </w:rPr>
        <w:t>Налог на имущество</w:t>
      </w:r>
    </w:p>
    <w:p w14:paraId="059883A1" w14:textId="77777777" w:rsidR="00726F19" w:rsidRPr="00726F19" w:rsidRDefault="00726F19" w:rsidP="00726F19">
      <w:pPr>
        <w:jc w:val="center"/>
        <w:rPr>
          <w:i/>
          <w:snapToGrid w:val="0"/>
        </w:rPr>
      </w:pPr>
    </w:p>
    <w:p w14:paraId="46FE6A84" w14:textId="77777777" w:rsidR="00726F19" w:rsidRPr="00726F19" w:rsidRDefault="00726F19" w:rsidP="00726F19">
      <w:pPr>
        <w:ind w:firstLine="720"/>
        <w:jc w:val="both"/>
        <w:rPr>
          <w:snapToGrid w:val="0"/>
        </w:rPr>
      </w:pPr>
      <w:r w:rsidRPr="00726F19">
        <w:rPr>
          <w:snapToGrid w:val="0"/>
        </w:rPr>
        <w:t xml:space="preserve">На территории Кемеровской области налог на имущество введен в действие Законом Кемеровской области от 26.11.2003 № 60-ОЗ. </w:t>
      </w:r>
    </w:p>
    <w:p w14:paraId="2949182E" w14:textId="77777777" w:rsidR="00726F19" w:rsidRPr="00726F19" w:rsidRDefault="00726F19" w:rsidP="00726F19">
      <w:pPr>
        <w:ind w:firstLine="720"/>
        <w:jc w:val="both"/>
        <w:rPr>
          <w:snapToGrid w:val="0"/>
        </w:rPr>
      </w:pPr>
      <w:r w:rsidRPr="00726F19">
        <w:rPr>
          <w:snapToGrid w:val="0"/>
        </w:rPr>
        <w:t>Согласно ст.2 данного Закона, ставка налога на имущество организаций, уплачиваемого на территории Кемеровской области, установлена в размере 2,2 % от налогооблагаемой базы (среднегодовой стоимости основных средств, являющихся объектом налогообложения в соответствии с НК РФ).</w:t>
      </w:r>
    </w:p>
    <w:p w14:paraId="74316876" w14:textId="77777777" w:rsidR="00726F19" w:rsidRPr="00726F19" w:rsidRDefault="00726F19" w:rsidP="00726F19">
      <w:pPr>
        <w:ind w:firstLine="720"/>
        <w:jc w:val="both"/>
        <w:rPr>
          <w:snapToGrid w:val="0"/>
        </w:rPr>
      </w:pPr>
      <w:r w:rsidRPr="00726F19">
        <w:rPr>
          <w:snapToGrid w:val="0"/>
        </w:rPr>
        <w:t xml:space="preserve">Предложение предприятия на уплату налога на имущество в 2018 году составляет – 4 717,18 тыс. руб. </w:t>
      </w:r>
    </w:p>
    <w:p w14:paraId="26816936" w14:textId="77777777" w:rsidR="00726F19" w:rsidRPr="00726F19" w:rsidRDefault="00726F19" w:rsidP="00726F19">
      <w:pPr>
        <w:ind w:firstLine="720"/>
        <w:jc w:val="both"/>
        <w:rPr>
          <w:snapToGrid w:val="0"/>
        </w:rPr>
      </w:pPr>
      <w:r w:rsidRPr="00726F19">
        <w:rPr>
          <w:snapToGrid w:val="0"/>
        </w:rPr>
        <w:t xml:space="preserve">В качестве обоснования представлен расчёт налога на имущество и налоговая декларация за 1 квартал 2017 года (стр. 441-446 2-го тома тарифного дела). </w:t>
      </w:r>
    </w:p>
    <w:p w14:paraId="4DADF749" w14:textId="77777777" w:rsidR="00726F19" w:rsidRPr="00726F19" w:rsidRDefault="00726F19" w:rsidP="00726F19">
      <w:pPr>
        <w:ind w:firstLine="720"/>
        <w:jc w:val="both"/>
        <w:rPr>
          <w:snapToGrid w:val="0"/>
        </w:rPr>
      </w:pPr>
      <w:r w:rsidRPr="00726F19">
        <w:rPr>
          <w:snapToGrid w:val="0"/>
        </w:rPr>
        <w:t>Экспертами предлагается принять расходы на 2018 год на уровне предложения предприятия в сумме 4 717,18 тыс. руб.</w:t>
      </w:r>
    </w:p>
    <w:p w14:paraId="25F48DFA" w14:textId="77777777" w:rsidR="00726F19" w:rsidRPr="00726F19" w:rsidRDefault="00726F19" w:rsidP="00726F19">
      <w:pPr>
        <w:ind w:firstLine="720"/>
        <w:jc w:val="both"/>
        <w:rPr>
          <w:snapToGrid w:val="0"/>
        </w:rPr>
      </w:pPr>
    </w:p>
    <w:p w14:paraId="31F77D39" w14:textId="77777777" w:rsidR="00726F19" w:rsidRPr="00726F19" w:rsidRDefault="00726F19" w:rsidP="00726F19">
      <w:pPr>
        <w:jc w:val="center"/>
        <w:rPr>
          <w:i/>
          <w:snapToGrid w:val="0"/>
        </w:rPr>
      </w:pPr>
      <w:r w:rsidRPr="00726F19">
        <w:rPr>
          <w:i/>
          <w:snapToGrid w:val="0"/>
        </w:rPr>
        <w:t>Отчисления на социальные нужды</w:t>
      </w:r>
    </w:p>
    <w:p w14:paraId="7E8BBF88" w14:textId="77777777" w:rsidR="00726F19" w:rsidRPr="00726F19" w:rsidRDefault="00726F19" w:rsidP="00726F19">
      <w:pPr>
        <w:ind w:firstLine="709"/>
        <w:jc w:val="both"/>
        <w:rPr>
          <w:snapToGrid w:val="0"/>
        </w:rPr>
      </w:pPr>
    </w:p>
    <w:p w14:paraId="523FBDB7" w14:textId="77777777" w:rsidR="00726F19" w:rsidRPr="00726F19" w:rsidRDefault="00726F19" w:rsidP="00726F19">
      <w:pPr>
        <w:ind w:firstLine="709"/>
        <w:jc w:val="both"/>
        <w:rPr>
          <w:snapToGrid w:val="0"/>
        </w:rPr>
      </w:pPr>
      <w:r w:rsidRPr="00726F19">
        <w:rPr>
          <w:snapToGrid w:val="0"/>
        </w:rPr>
        <w:t>Предприятием планируются расходы по данной статье в размере 71 945,86 тыс. руб.</w:t>
      </w:r>
    </w:p>
    <w:p w14:paraId="725DF250" w14:textId="77777777" w:rsidR="00726F19" w:rsidRPr="00726F19" w:rsidRDefault="00726F19" w:rsidP="00726F19">
      <w:pPr>
        <w:ind w:firstLine="709"/>
        <w:jc w:val="both"/>
        <w:rPr>
          <w:snapToGrid w:val="0"/>
        </w:rPr>
      </w:pPr>
      <w:r w:rsidRPr="00726F19">
        <w:rPr>
          <w:snapToGrid w:val="0"/>
        </w:rPr>
        <w:t>В расходы по статье «Отчисления на социальные нужды» включаются:</w:t>
      </w:r>
    </w:p>
    <w:p w14:paraId="1925E94A" w14:textId="77777777" w:rsidR="00726F19" w:rsidRPr="00726F19" w:rsidRDefault="00726F19" w:rsidP="00726F19">
      <w:pPr>
        <w:ind w:firstLine="709"/>
        <w:jc w:val="both"/>
        <w:rPr>
          <w:snapToGrid w:val="0"/>
        </w:rPr>
      </w:pPr>
      <w:r w:rsidRPr="00726F19">
        <w:rPr>
          <w:snapToGrid w:val="0"/>
        </w:rPr>
        <w:t xml:space="preserve">- сумма страховых взносов </w:t>
      </w:r>
      <w:proofErr w:type="gramStart"/>
      <w:r w:rsidRPr="00726F19">
        <w:rPr>
          <w:snapToGrid w:val="0"/>
        </w:rPr>
        <w:t>в соответствии с Федеральный законом</w:t>
      </w:r>
      <w:proofErr w:type="gramEnd"/>
      <w:r w:rsidRPr="00726F19">
        <w:rPr>
          <w:snapToGrid w:val="0"/>
        </w:rPr>
        <w:t xml:space="preserve"> от 24.07.2009 № 212-ФЗ (ред. от 28.11.2011)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в размере 30%;</w:t>
      </w:r>
    </w:p>
    <w:p w14:paraId="5E738A08" w14:textId="77777777" w:rsidR="00726F19" w:rsidRPr="00726F19" w:rsidRDefault="00726F19" w:rsidP="00726F19">
      <w:pPr>
        <w:ind w:firstLine="709"/>
        <w:jc w:val="both"/>
        <w:rPr>
          <w:snapToGrid w:val="0"/>
        </w:rPr>
      </w:pPr>
      <w:r w:rsidRPr="00726F19">
        <w:rPr>
          <w:snapToGrid w:val="0"/>
        </w:rPr>
        <w:t>- сумма страховых взносов на обязательное социальное страхование от несчастных случаев на производстве и профессиональных заболеваний (согласно Правилам отнесения видов экономической деятельности к классу профессионального риска, утвержденным Постановлением правительства РФ от 01.12.2005 г. №713 в ред. от 31.12.2010 №1231) по всем основаниям (доходу) застрахованных (согласно Федеральному закону от 24.07.1998</w:t>
      </w:r>
      <w:r w:rsidRPr="00726F19">
        <w:rPr>
          <w:snapToGrid w:val="0"/>
        </w:rPr>
        <w:br/>
        <w:t>№ 125-ФЗ «Об обязательном социальном страховании от несчастных случаев на производстве и профессиональных заболеваний» в ред. от 09.12.2010</w:t>
      </w:r>
      <w:r w:rsidRPr="00726F19">
        <w:rPr>
          <w:snapToGrid w:val="0"/>
        </w:rPr>
        <w:br/>
        <w:t>№ 350-ФЗ) в размере 0,2 %.</w:t>
      </w:r>
    </w:p>
    <w:p w14:paraId="1183400F" w14:textId="77777777" w:rsidR="00726F19" w:rsidRPr="00726F19" w:rsidRDefault="00726F19" w:rsidP="00726F19">
      <w:pPr>
        <w:ind w:firstLine="709"/>
        <w:jc w:val="both"/>
        <w:rPr>
          <w:snapToGrid w:val="0"/>
        </w:rPr>
      </w:pPr>
      <w:r w:rsidRPr="00726F19">
        <w:rPr>
          <w:snapToGrid w:val="0"/>
        </w:rPr>
        <w:t>По данной статье предприятие представило уведомление о размере страховых взносов на обязательное социальное страхование от несчастных случаев на производстве и профессиональных заболеваний.</w:t>
      </w:r>
    </w:p>
    <w:p w14:paraId="733D292E" w14:textId="77777777" w:rsidR="00726F19" w:rsidRPr="00726F19" w:rsidRDefault="00726F19" w:rsidP="00726F19">
      <w:pPr>
        <w:ind w:firstLine="709"/>
        <w:jc w:val="both"/>
        <w:rPr>
          <w:snapToGrid w:val="0"/>
        </w:rPr>
      </w:pPr>
      <w:r w:rsidRPr="00726F19">
        <w:rPr>
          <w:snapToGrid w:val="0"/>
        </w:rPr>
        <w:t>Экспертами предлагается принять расходы по данной статье в сумме 71 975,87 тыс. руб., на основе доли операционных расходов, приходящейся на фонд оплаты труда (238 231,34 тыс. руб. * 30,2%).</w:t>
      </w:r>
    </w:p>
    <w:p w14:paraId="0C61D096" w14:textId="77777777" w:rsidR="00726F19" w:rsidRPr="00726F19" w:rsidRDefault="00726F19" w:rsidP="00726F19">
      <w:pPr>
        <w:jc w:val="center"/>
        <w:rPr>
          <w:i/>
          <w:snapToGrid w:val="0"/>
        </w:rPr>
      </w:pPr>
    </w:p>
    <w:p w14:paraId="1F8BBC2C" w14:textId="77777777" w:rsidR="00726F19" w:rsidRPr="00726F19" w:rsidRDefault="00726F19" w:rsidP="00726F19">
      <w:pPr>
        <w:jc w:val="center"/>
        <w:rPr>
          <w:i/>
          <w:snapToGrid w:val="0"/>
        </w:rPr>
      </w:pPr>
      <w:r w:rsidRPr="00726F19">
        <w:rPr>
          <w:i/>
          <w:snapToGrid w:val="0"/>
        </w:rPr>
        <w:t>Амортизация основных средств и нематериальных активов</w:t>
      </w:r>
    </w:p>
    <w:p w14:paraId="4EBEA7DE" w14:textId="77777777" w:rsidR="00726F19" w:rsidRPr="00726F19" w:rsidRDefault="00726F19" w:rsidP="00726F19">
      <w:pPr>
        <w:ind w:firstLine="720"/>
        <w:jc w:val="both"/>
        <w:rPr>
          <w:snapToGrid w:val="0"/>
        </w:rPr>
      </w:pPr>
    </w:p>
    <w:p w14:paraId="033ADF38" w14:textId="77777777" w:rsidR="00726F19" w:rsidRPr="00726F19" w:rsidRDefault="00726F19" w:rsidP="00726F19">
      <w:pPr>
        <w:ind w:firstLine="720"/>
        <w:jc w:val="both"/>
        <w:rPr>
          <w:snapToGrid w:val="0"/>
        </w:rPr>
      </w:pPr>
      <w:r w:rsidRPr="00726F19">
        <w:rPr>
          <w:snapToGrid w:val="0"/>
        </w:rPr>
        <w:t>К основным средствам активы относятся при одновременном выполнении ряда условий, а именно:</w:t>
      </w:r>
    </w:p>
    <w:p w14:paraId="04922C95" w14:textId="77777777" w:rsidR="00726F19" w:rsidRPr="00726F19" w:rsidRDefault="00726F19" w:rsidP="00726F19">
      <w:pPr>
        <w:ind w:firstLine="720"/>
        <w:jc w:val="both"/>
        <w:rPr>
          <w:snapToGrid w:val="0"/>
        </w:rPr>
      </w:pPr>
      <w:r w:rsidRPr="00726F19">
        <w:rPr>
          <w:snapToGrid w:val="0"/>
        </w:rPr>
        <w:t>- использование в производственной деятельности или для управленческих нужд;</w:t>
      </w:r>
    </w:p>
    <w:p w14:paraId="76C4FD4F" w14:textId="77777777" w:rsidR="00726F19" w:rsidRPr="00726F19" w:rsidRDefault="00726F19" w:rsidP="00726F19">
      <w:pPr>
        <w:ind w:firstLine="720"/>
        <w:jc w:val="both"/>
        <w:rPr>
          <w:snapToGrid w:val="0"/>
        </w:rPr>
      </w:pPr>
      <w:r w:rsidRPr="00726F19">
        <w:rPr>
          <w:snapToGrid w:val="0"/>
        </w:rPr>
        <w:t>- использование более 12 месяцев;</w:t>
      </w:r>
    </w:p>
    <w:p w14:paraId="7E36C4D5" w14:textId="77777777" w:rsidR="00726F19" w:rsidRPr="00726F19" w:rsidRDefault="00726F19" w:rsidP="00726F19">
      <w:pPr>
        <w:ind w:firstLine="720"/>
        <w:jc w:val="both"/>
        <w:rPr>
          <w:snapToGrid w:val="0"/>
        </w:rPr>
      </w:pPr>
      <w:r w:rsidRPr="00726F19">
        <w:rPr>
          <w:snapToGrid w:val="0"/>
        </w:rPr>
        <w:lastRenderedPageBreak/>
        <w:t>- способность приносить доход;</w:t>
      </w:r>
    </w:p>
    <w:p w14:paraId="162A2E1F" w14:textId="77777777" w:rsidR="00726F19" w:rsidRPr="00726F19" w:rsidRDefault="00726F19" w:rsidP="00726F19">
      <w:pPr>
        <w:ind w:firstLine="720"/>
        <w:jc w:val="both"/>
        <w:rPr>
          <w:snapToGrid w:val="0"/>
        </w:rPr>
      </w:pPr>
      <w:r w:rsidRPr="00726F19">
        <w:rPr>
          <w:snapToGrid w:val="0"/>
        </w:rPr>
        <w:t>- если не планируется дальнейшая перепродажа.</w:t>
      </w:r>
    </w:p>
    <w:p w14:paraId="6B380FC9" w14:textId="77777777" w:rsidR="00726F19" w:rsidRPr="00726F19" w:rsidRDefault="00726F19" w:rsidP="00726F19">
      <w:pPr>
        <w:ind w:firstLine="720"/>
        <w:jc w:val="both"/>
        <w:rPr>
          <w:snapToGrid w:val="0"/>
        </w:rPr>
      </w:pPr>
      <w:r w:rsidRPr="00726F19">
        <w:rPr>
          <w:snapToGrid w:val="0"/>
        </w:rPr>
        <w:t>Срок полезного использования основных средств определяется самостоятельно, на дату ввода в эксплуатацию данного объекта, на основании классификации основных средств, установленной Постановлением Правительства РФ от 01.01.2002 №1 «О классификации основных средств, включаемых в амортизационные группы».</w:t>
      </w:r>
    </w:p>
    <w:p w14:paraId="60C27885" w14:textId="77777777" w:rsidR="00726F19" w:rsidRPr="00726F19" w:rsidRDefault="00726F19" w:rsidP="00726F19">
      <w:pPr>
        <w:ind w:firstLine="720"/>
        <w:jc w:val="both"/>
        <w:rPr>
          <w:snapToGrid w:val="0"/>
        </w:rPr>
      </w:pPr>
      <w:r w:rsidRPr="00726F19">
        <w:rPr>
          <w:snapToGrid w:val="0"/>
        </w:rPr>
        <w:t>Амортизационные отчисления определяются в соответствии с приложением 4.10 к Методическим указаниям по данным бухгалтерского учета, при этом результаты переоценки основных средств и нематериальных активов учитываются органом регулирования только в той части, в какой соответствующие амортизационные отчисления являются источником финансирования капитальных вложений в соответствии с инвестиционной программой регулируемой организации.</w:t>
      </w:r>
    </w:p>
    <w:p w14:paraId="1F9672BD" w14:textId="77777777" w:rsidR="00726F19" w:rsidRPr="00726F19" w:rsidRDefault="00726F19" w:rsidP="00726F19">
      <w:pPr>
        <w:ind w:firstLine="720"/>
        <w:jc w:val="both"/>
        <w:rPr>
          <w:snapToGrid w:val="0"/>
        </w:rPr>
      </w:pPr>
      <w:r w:rsidRPr="00726F19">
        <w:rPr>
          <w:snapToGrid w:val="0"/>
        </w:rPr>
        <w:t xml:space="preserve">Предложения предприятия по данной статье составляют 54 738,49 тыс. руб. </w:t>
      </w:r>
    </w:p>
    <w:p w14:paraId="69BC9021" w14:textId="77777777" w:rsidR="00726F19" w:rsidRPr="00726F19" w:rsidRDefault="00726F19" w:rsidP="00726F19">
      <w:pPr>
        <w:ind w:firstLine="720"/>
        <w:jc w:val="both"/>
        <w:rPr>
          <w:snapToGrid w:val="0"/>
        </w:rPr>
      </w:pPr>
      <w:r w:rsidRPr="00726F19">
        <w:rPr>
          <w:snapToGrid w:val="0"/>
        </w:rPr>
        <w:t xml:space="preserve">В качестве обоснования представлен расчет амортизационных отчислений на выработку и транспорт тепловой энергии на 2018 год (стр. 384-437 2-го тома тарифного дела), а также фактические данные по амортизации за 2016 год. </w:t>
      </w:r>
    </w:p>
    <w:p w14:paraId="01F2292B" w14:textId="77777777" w:rsidR="00726F19" w:rsidRPr="00726F19" w:rsidRDefault="00726F19" w:rsidP="00726F19">
      <w:pPr>
        <w:ind w:firstLine="720"/>
        <w:jc w:val="both"/>
        <w:rPr>
          <w:snapToGrid w:val="0"/>
        </w:rPr>
      </w:pPr>
      <w:r w:rsidRPr="00726F19">
        <w:rPr>
          <w:snapToGrid w:val="0"/>
        </w:rPr>
        <w:t>Исходя из фактических данных, экспертами предлагается принять расходы по данной статье на уровне предложений предприятия, в сумме 54 738,49 тыс. руб.</w:t>
      </w:r>
    </w:p>
    <w:p w14:paraId="42220EAB" w14:textId="77777777" w:rsidR="00726F19" w:rsidRPr="00726F19" w:rsidRDefault="00726F19" w:rsidP="00726F19">
      <w:pPr>
        <w:tabs>
          <w:tab w:val="left" w:pos="1890"/>
        </w:tabs>
        <w:ind w:firstLine="720"/>
        <w:jc w:val="both"/>
        <w:rPr>
          <w:snapToGrid w:val="0"/>
        </w:rPr>
      </w:pPr>
    </w:p>
    <w:p w14:paraId="2F998ADE" w14:textId="77777777" w:rsidR="00726F19" w:rsidRPr="00726F19" w:rsidRDefault="00726F19" w:rsidP="00726F19">
      <w:pPr>
        <w:tabs>
          <w:tab w:val="left" w:pos="1890"/>
        </w:tabs>
        <w:ind w:firstLine="720"/>
        <w:jc w:val="both"/>
        <w:rPr>
          <w:snapToGrid w:val="0"/>
        </w:rPr>
      </w:pPr>
      <w:r w:rsidRPr="00726F19">
        <w:rPr>
          <w:snapToGrid w:val="0"/>
        </w:rPr>
        <w:t>Итого, сумма неподконтрольных расходов, подлежащая включению в необходимую валовую выручку на тепловой энергии в 2018 году, по мнению экспертов, составит 133 199,62 тыс. руб. Корректировка от предложения предприятия в сторону снижения составит 369,92 тыс. руб.</w:t>
      </w:r>
    </w:p>
    <w:p w14:paraId="307141D6" w14:textId="77777777" w:rsidR="00726F19" w:rsidRPr="00726F19" w:rsidRDefault="00726F19" w:rsidP="00726F19">
      <w:pPr>
        <w:tabs>
          <w:tab w:val="left" w:pos="1890"/>
        </w:tabs>
        <w:ind w:firstLine="720"/>
        <w:jc w:val="right"/>
        <w:rPr>
          <w:snapToGrid w:val="0"/>
        </w:rPr>
      </w:pPr>
      <w:r w:rsidRPr="00726F19">
        <w:rPr>
          <w:snapToGrid w:val="0"/>
        </w:rPr>
        <w:t>Таблица 4</w:t>
      </w:r>
    </w:p>
    <w:p w14:paraId="03F78AC2" w14:textId="77777777" w:rsidR="00726F19" w:rsidRPr="00726F19" w:rsidRDefault="00726F19" w:rsidP="00726F19">
      <w:pPr>
        <w:tabs>
          <w:tab w:val="left" w:pos="1890"/>
        </w:tabs>
        <w:ind w:firstLine="720"/>
        <w:jc w:val="center"/>
        <w:rPr>
          <w:b/>
          <w:snapToGrid w:val="0"/>
        </w:rPr>
      </w:pPr>
      <w:r w:rsidRPr="00726F19">
        <w:rPr>
          <w:b/>
          <w:snapToGrid w:val="0"/>
        </w:rPr>
        <w:t>Реестр неподконтрольных расходов</w:t>
      </w:r>
    </w:p>
    <w:p w14:paraId="4A92EA0D" w14:textId="77777777" w:rsidR="00726F19" w:rsidRPr="00726F19" w:rsidRDefault="00726F19" w:rsidP="00726F19">
      <w:pPr>
        <w:tabs>
          <w:tab w:val="left" w:pos="1890"/>
        </w:tabs>
        <w:ind w:firstLine="720"/>
        <w:jc w:val="right"/>
        <w:rPr>
          <w:snapToGrid w:val="0"/>
        </w:rPr>
      </w:pPr>
      <w:r w:rsidRPr="00726F19">
        <w:rPr>
          <w:snapToGrid w:val="0"/>
        </w:rPr>
        <w:t>тыс. руб.</w:t>
      </w:r>
    </w:p>
    <w:tbl>
      <w:tblPr>
        <w:tblW w:w="97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0"/>
        <w:gridCol w:w="3847"/>
        <w:gridCol w:w="1701"/>
        <w:gridCol w:w="1701"/>
        <w:gridCol w:w="1769"/>
      </w:tblGrid>
      <w:tr w:rsidR="00726F19" w:rsidRPr="00726F19" w14:paraId="20C03CAC" w14:textId="77777777" w:rsidTr="00726F19">
        <w:trPr>
          <w:trHeight w:val="420"/>
          <w:tblHeader/>
          <w:jc w:val="center"/>
        </w:trPr>
        <w:tc>
          <w:tcPr>
            <w:tcW w:w="760" w:type="dxa"/>
            <w:shd w:val="clear" w:color="auto" w:fill="auto"/>
            <w:vAlign w:val="center"/>
            <w:hideMark/>
          </w:tcPr>
          <w:p w14:paraId="0129C9B2" w14:textId="77777777" w:rsidR="00726F19" w:rsidRPr="00726F19" w:rsidRDefault="00726F19" w:rsidP="00726F19">
            <w:pPr>
              <w:jc w:val="center"/>
            </w:pPr>
            <w:r w:rsidRPr="00726F19">
              <w:t>№</w:t>
            </w:r>
            <w:r w:rsidRPr="00726F19">
              <w:br/>
              <w:t>п/п</w:t>
            </w:r>
          </w:p>
        </w:tc>
        <w:tc>
          <w:tcPr>
            <w:tcW w:w="3847" w:type="dxa"/>
            <w:shd w:val="clear" w:color="auto" w:fill="auto"/>
            <w:noWrap/>
            <w:vAlign w:val="center"/>
            <w:hideMark/>
          </w:tcPr>
          <w:p w14:paraId="3B2B6464" w14:textId="77777777" w:rsidR="00726F19" w:rsidRPr="00726F19" w:rsidRDefault="00726F19" w:rsidP="00726F19">
            <w:pPr>
              <w:jc w:val="center"/>
            </w:pPr>
            <w:r w:rsidRPr="00726F19">
              <w:t> Наименование расхода</w:t>
            </w:r>
          </w:p>
        </w:tc>
        <w:tc>
          <w:tcPr>
            <w:tcW w:w="1701" w:type="dxa"/>
          </w:tcPr>
          <w:p w14:paraId="0AB7290C" w14:textId="77777777" w:rsidR="00726F19" w:rsidRPr="00726F19" w:rsidRDefault="00726F19" w:rsidP="00726F19">
            <w:pPr>
              <w:jc w:val="center"/>
            </w:pPr>
            <w:r w:rsidRPr="00726F19">
              <w:t>Предложение предприятия на 2018 год</w:t>
            </w:r>
          </w:p>
        </w:tc>
        <w:tc>
          <w:tcPr>
            <w:tcW w:w="1701" w:type="dxa"/>
            <w:shd w:val="clear" w:color="auto" w:fill="auto"/>
            <w:vAlign w:val="center"/>
          </w:tcPr>
          <w:p w14:paraId="2FAE72B3" w14:textId="77777777" w:rsidR="00726F19" w:rsidRPr="00726F19" w:rsidRDefault="00726F19" w:rsidP="00726F19">
            <w:pPr>
              <w:jc w:val="center"/>
            </w:pPr>
            <w:r w:rsidRPr="00726F19">
              <w:t>Предложения экспертов на 2018 год</w:t>
            </w:r>
          </w:p>
        </w:tc>
        <w:tc>
          <w:tcPr>
            <w:tcW w:w="1769" w:type="dxa"/>
            <w:vAlign w:val="center"/>
          </w:tcPr>
          <w:p w14:paraId="5272FF7D" w14:textId="77777777" w:rsidR="00726F19" w:rsidRPr="00726F19" w:rsidRDefault="00726F19" w:rsidP="00726F19">
            <w:pPr>
              <w:jc w:val="center"/>
            </w:pPr>
            <w:r w:rsidRPr="00726F19">
              <w:t>Корректировка</w:t>
            </w:r>
          </w:p>
        </w:tc>
      </w:tr>
      <w:tr w:rsidR="00726F19" w:rsidRPr="00726F19" w14:paraId="2354CF9C" w14:textId="77777777" w:rsidTr="00726F19">
        <w:trPr>
          <w:trHeight w:val="284"/>
          <w:tblHeader/>
          <w:jc w:val="center"/>
        </w:trPr>
        <w:tc>
          <w:tcPr>
            <w:tcW w:w="760" w:type="dxa"/>
            <w:shd w:val="clear" w:color="auto" w:fill="auto"/>
            <w:noWrap/>
            <w:vAlign w:val="center"/>
            <w:hideMark/>
          </w:tcPr>
          <w:p w14:paraId="09E4594C" w14:textId="77777777" w:rsidR="00726F19" w:rsidRPr="00726F19" w:rsidRDefault="00726F19" w:rsidP="00726F19">
            <w:pPr>
              <w:jc w:val="center"/>
            </w:pPr>
            <w:r w:rsidRPr="00726F19">
              <w:t>1</w:t>
            </w:r>
          </w:p>
        </w:tc>
        <w:tc>
          <w:tcPr>
            <w:tcW w:w="3847" w:type="dxa"/>
            <w:shd w:val="clear" w:color="auto" w:fill="auto"/>
            <w:noWrap/>
            <w:vAlign w:val="center"/>
            <w:hideMark/>
          </w:tcPr>
          <w:p w14:paraId="18425EAD" w14:textId="77777777" w:rsidR="00726F19" w:rsidRPr="00726F19" w:rsidRDefault="00726F19" w:rsidP="00726F19">
            <w:pPr>
              <w:jc w:val="center"/>
            </w:pPr>
            <w:r w:rsidRPr="00726F19">
              <w:t>2</w:t>
            </w:r>
          </w:p>
        </w:tc>
        <w:tc>
          <w:tcPr>
            <w:tcW w:w="1701" w:type="dxa"/>
          </w:tcPr>
          <w:p w14:paraId="4536D0D0" w14:textId="77777777" w:rsidR="00726F19" w:rsidRPr="00726F19" w:rsidRDefault="00726F19" w:rsidP="00726F19">
            <w:pPr>
              <w:jc w:val="center"/>
            </w:pPr>
            <w:r w:rsidRPr="00726F19">
              <w:t>3</w:t>
            </w:r>
          </w:p>
        </w:tc>
        <w:tc>
          <w:tcPr>
            <w:tcW w:w="1701" w:type="dxa"/>
            <w:shd w:val="clear" w:color="auto" w:fill="auto"/>
            <w:vAlign w:val="center"/>
          </w:tcPr>
          <w:p w14:paraId="62F59DB7" w14:textId="77777777" w:rsidR="00726F19" w:rsidRPr="00726F19" w:rsidRDefault="00726F19" w:rsidP="00726F19">
            <w:pPr>
              <w:jc w:val="center"/>
            </w:pPr>
            <w:r w:rsidRPr="00726F19">
              <w:t>4</w:t>
            </w:r>
          </w:p>
        </w:tc>
        <w:tc>
          <w:tcPr>
            <w:tcW w:w="1769" w:type="dxa"/>
            <w:vAlign w:val="center"/>
          </w:tcPr>
          <w:p w14:paraId="03B073BD" w14:textId="77777777" w:rsidR="00726F19" w:rsidRPr="00726F19" w:rsidRDefault="00726F19" w:rsidP="00726F19">
            <w:pPr>
              <w:jc w:val="center"/>
            </w:pPr>
            <w:r w:rsidRPr="00726F19">
              <w:t>5</w:t>
            </w:r>
          </w:p>
        </w:tc>
      </w:tr>
      <w:tr w:rsidR="00726F19" w:rsidRPr="00726F19" w14:paraId="5AA345D6" w14:textId="77777777" w:rsidTr="00726F19">
        <w:trPr>
          <w:trHeight w:val="529"/>
          <w:jc w:val="center"/>
        </w:trPr>
        <w:tc>
          <w:tcPr>
            <w:tcW w:w="760" w:type="dxa"/>
            <w:shd w:val="clear" w:color="auto" w:fill="auto"/>
            <w:noWrap/>
            <w:vAlign w:val="center"/>
            <w:hideMark/>
          </w:tcPr>
          <w:p w14:paraId="07AD651F" w14:textId="77777777" w:rsidR="00726F19" w:rsidRPr="00726F19" w:rsidRDefault="00726F19" w:rsidP="00726F19">
            <w:pPr>
              <w:jc w:val="center"/>
            </w:pPr>
            <w:r w:rsidRPr="00726F19">
              <w:t>1.1</w:t>
            </w:r>
          </w:p>
        </w:tc>
        <w:tc>
          <w:tcPr>
            <w:tcW w:w="3847" w:type="dxa"/>
            <w:shd w:val="clear" w:color="auto" w:fill="auto"/>
            <w:vAlign w:val="center"/>
            <w:hideMark/>
          </w:tcPr>
          <w:p w14:paraId="220D1AC0" w14:textId="77777777" w:rsidR="00726F19" w:rsidRPr="00726F19" w:rsidRDefault="00726F19" w:rsidP="00726F19">
            <w:r w:rsidRPr="00726F19">
              <w:t>Расходы на оплату услуг, оказываемых организациями, осуществляющими регулируемые виды деятельности</w:t>
            </w:r>
          </w:p>
        </w:tc>
        <w:tc>
          <w:tcPr>
            <w:tcW w:w="1701" w:type="dxa"/>
            <w:vAlign w:val="center"/>
          </w:tcPr>
          <w:p w14:paraId="6BC7EBF9" w14:textId="77777777" w:rsidR="00726F19" w:rsidRPr="00726F19" w:rsidRDefault="00726F19" w:rsidP="00726F19">
            <w:pPr>
              <w:jc w:val="center"/>
              <w:rPr>
                <w:snapToGrid w:val="0"/>
                <w:sz w:val="28"/>
                <w:szCs w:val="28"/>
              </w:rPr>
            </w:pPr>
            <w:r w:rsidRPr="00726F19">
              <w:rPr>
                <w:snapToGrid w:val="0"/>
                <w:sz w:val="28"/>
                <w:szCs w:val="28"/>
              </w:rPr>
              <w:t>1 654,17</w:t>
            </w:r>
          </w:p>
        </w:tc>
        <w:tc>
          <w:tcPr>
            <w:tcW w:w="1701" w:type="dxa"/>
            <w:shd w:val="clear" w:color="auto" w:fill="auto"/>
            <w:vAlign w:val="center"/>
          </w:tcPr>
          <w:p w14:paraId="6FB4A072" w14:textId="77777777" w:rsidR="00726F19" w:rsidRPr="00726F19" w:rsidRDefault="00726F19" w:rsidP="00726F19">
            <w:pPr>
              <w:jc w:val="center"/>
              <w:rPr>
                <w:snapToGrid w:val="0"/>
                <w:sz w:val="28"/>
                <w:szCs w:val="28"/>
              </w:rPr>
            </w:pPr>
            <w:r w:rsidRPr="00726F19">
              <w:rPr>
                <w:snapToGrid w:val="0"/>
                <w:sz w:val="28"/>
                <w:szCs w:val="28"/>
              </w:rPr>
              <w:t>1 615,16</w:t>
            </w:r>
          </w:p>
        </w:tc>
        <w:tc>
          <w:tcPr>
            <w:tcW w:w="1769" w:type="dxa"/>
            <w:vAlign w:val="center"/>
          </w:tcPr>
          <w:p w14:paraId="7F7C3251" w14:textId="77777777" w:rsidR="00726F19" w:rsidRPr="00726F19" w:rsidRDefault="00726F19" w:rsidP="00726F19">
            <w:pPr>
              <w:jc w:val="center"/>
              <w:rPr>
                <w:snapToGrid w:val="0"/>
                <w:sz w:val="28"/>
                <w:szCs w:val="28"/>
              </w:rPr>
            </w:pPr>
            <w:r w:rsidRPr="00726F19">
              <w:rPr>
                <w:snapToGrid w:val="0"/>
                <w:sz w:val="28"/>
                <w:szCs w:val="28"/>
              </w:rPr>
              <w:t>-39,01</w:t>
            </w:r>
          </w:p>
        </w:tc>
      </w:tr>
      <w:tr w:rsidR="00726F19" w:rsidRPr="00726F19" w14:paraId="1D759FD0" w14:textId="77777777" w:rsidTr="00726F19">
        <w:trPr>
          <w:trHeight w:val="302"/>
          <w:jc w:val="center"/>
        </w:trPr>
        <w:tc>
          <w:tcPr>
            <w:tcW w:w="760" w:type="dxa"/>
            <w:shd w:val="clear" w:color="auto" w:fill="auto"/>
            <w:noWrap/>
            <w:vAlign w:val="center"/>
            <w:hideMark/>
          </w:tcPr>
          <w:p w14:paraId="44BAF8AF" w14:textId="77777777" w:rsidR="00726F19" w:rsidRPr="00726F19" w:rsidRDefault="00726F19" w:rsidP="00726F19">
            <w:pPr>
              <w:jc w:val="center"/>
            </w:pPr>
            <w:r w:rsidRPr="00726F19">
              <w:t>1.2</w:t>
            </w:r>
          </w:p>
        </w:tc>
        <w:tc>
          <w:tcPr>
            <w:tcW w:w="3847" w:type="dxa"/>
            <w:shd w:val="clear" w:color="auto" w:fill="auto"/>
            <w:noWrap/>
            <w:vAlign w:val="center"/>
            <w:hideMark/>
          </w:tcPr>
          <w:p w14:paraId="53E33886" w14:textId="77777777" w:rsidR="00726F19" w:rsidRPr="00726F19" w:rsidRDefault="00726F19" w:rsidP="00726F19">
            <w:r w:rsidRPr="00726F19">
              <w:t>Арендная плата</w:t>
            </w:r>
          </w:p>
        </w:tc>
        <w:tc>
          <w:tcPr>
            <w:tcW w:w="1701" w:type="dxa"/>
            <w:vAlign w:val="center"/>
          </w:tcPr>
          <w:p w14:paraId="4EFC5C8C" w14:textId="77777777" w:rsidR="00726F19" w:rsidRPr="00726F19" w:rsidRDefault="00726F19" w:rsidP="00726F19">
            <w:pPr>
              <w:jc w:val="center"/>
              <w:rPr>
                <w:snapToGrid w:val="0"/>
                <w:sz w:val="28"/>
                <w:szCs w:val="28"/>
              </w:rPr>
            </w:pPr>
            <w:r w:rsidRPr="00726F19">
              <w:rPr>
                <w:snapToGrid w:val="0"/>
                <w:sz w:val="28"/>
                <w:szCs w:val="28"/>
              </w:rPr>
              <w:t>0,00</w:t>
            </w:r>
          </w:p>
        </w:tc>
        <w:tc>
          <w:tcPr>
            <w:tcW w:w="1701" w:type="dxa"/>
            <w:shd w:val="clear" w:color="auto" w:fill="auto"/>
            <w:vAlign w:val="center"/>
          </w:tcPr>
          <w:p w14:paraId="427747F7" w14:textId="77777777" w:rsidR="00726F19" w:rsidRPr="00726F19" w:rsidRDefault="00726F19" w:rsidP="00726F19">
            <w:pPr>
              <w:jc w:val="center"/>
              <w:rPr>
                <w:snapToGrid w:val="0"/>
                <w:sz w:val="28"/>
                <w:szCs w:val="28"/>
              </w:rPr>
            </w:pPr>
            <w:r w:rsidRPr="00726F19">
              <w:rPr>
                <w:snapToGrid w:val="0"/>
                <w:sz w:val="28"/>
                <w:szCs w:val="28"/>
              </w:rPr>
              <w:t>0,00</w:t>
            </w:r>
          </w:p>
        </w:tc>
        <w:tc>
          <w:tcPr>
            <w:tcW w:w="1769" w:type="dxa"/>
            <w:vAlign w:val="center"/>
          </w:tcPr>
          <w:p w14:paraId="7510B827" w14:textId="77777777" w:rsidR="00726F19" w:rsidRPr="00726F19" w:rsidRDefault="00726F19" w:rsidP="00726F19">
            <w:pPr>
              <w:jc w:val="center"/>
              <w:rPr>
                <w:snapToGrid w:val="0"/>
                <w:sz w:val="28"/>
                <w:szCs w:val="28"/>
              </w:rPr>
            </w:pPr>
            <w:r w:rsidRPr="00726F19">
              <w:rPr>
                <w:snapToGrid w:val="0"/>
                <w:sz w:val="28"/>
                <w:szCs w:val="28"/>
              </w:rPr>
              <w:t>0,00</w:t>
            </w:r>
          </w:p>
        </w:tc>
      </w:tr>
      <w:tr w:rsidR="00726F19" w:rsidRPr="00726F19" w14:paraId="50DC1546" w14:textId="77777777" w:rsidTr="00726F19">
        <w:trPr>
          <w:trHeight w:val="302"/>
          <w:jc w:val="center"/>
        </w:trPr>
        <w:tc>
          <w:tcPr>
            <w:tcW w:w="760" w:type="dxa"/>
            <w:shd w:val="clear" w:color="auto" w:fill="auto"/>
            <w:noWrap/>
            <w:vAlign w:val="center"/>
            <w:hideMark/>
          </w:tcPr>
          <w:p w14:paraId="4480BAEA" w14:textId="77777777" w:rsidR="00726F19" w:rsidRPr="00726F19" w:rsidRDefault="00726F19" w:rsidP="00726F19">
            <w:pPr>
              <w:jc w:val="center"/>
            </w:pPr>
            <w:r w:rsidRPr="00726F19">
              <w:t>1.3</w:t>
            </w:r>
          </w:p>
        </w:tc>
        <w:tc>
          <w:tcPr>
            <w:tcW w:w="3847" w:type="dxa"/>
            <w:shd w:val="clear" w:color="auto" w:fill="auto"/>
            <w:noWrap/>
            <w:vAlign w:val="center"/>
            <w:hideMark/>
          </w:tcPr>
          <w:p w14:paraId="198F805F" w14:textId="77777777" w:rsidR="00726F19" w:rsidRPr="00726F19" w:rsidRDefault="00726F19" w:rsidP="00726F19">
            <w:r w:rsidRPr="00726F19">
              <w:t>Концессионная плата</w:t>
            </w:r>
          </w:p>
        </w:tc>
        <w:tc>
          <w:tcPr>
            <w:tcW w:w="1701" w:type="dxa"/>
            <w:vAlign w:val="center"/>
          </w:tcPr>
          <w:p w14:paraId="313C7C6D" w14:textId="77777777" w:rsidR="00726F19" w:rsidRPr="00726F19" w:rsidRDefault="00726F19" w:rsidP="00726F19">
            <w:pPr>
              <w:jc w:val="center"/>
              <w:rPr>
                <w:snapToGrid w:val="0"/>
                <w:sz w:val="28"/>
                <w:szCs w:val="28"/>
              </w:rPr>
            </w:pPr>
            <w:r w:rsidRPr="00726F19">
              <w:rPr>
                <w:snapToGrid w:val="0"/>
                <w:sz w:val="28"/>
                <w:szCs w:val="28"/>
              </w:rPr>
              <w:t>0,00</w:t>
            </w:r>
          </w:p>
        </w:tc>
        <w:tc>
          <w:tcPr>
            <w:tcW w:w="1701" w:type="dxa"/>
            <w:shd w:val="clear" w:color="auto" w:fill="auto"/>
            <w:vAlign w:val="center"/>
          </w:tcPr>
          <w:p w14:paraId="787E391C" w14:textId="77777777" w:rsidR="00726F19" w:rsidRPr="00726F19" w:rsidRDefault="00726F19" w:rsidP="00726F19">
            <w:pPr>
              <w:jc w:val="center"/>
              <w:rPr>
                <w:snapToGrid w:val="0"/>
                <w:sz w:val="28"/>
                <w:szCs w:val="28"/>
              </w:rPr>
            </w:pPr>
            <w:r w:rsidRPr="00726F19">
              <w:rPr>
                <w:snapToGrid w:val="0"/>
                <w:sz w:val="28"/>
                <w:szCs w:val="28"/>
              </w:rPr>
              <w:t>0,00</w:t>
            </w:r>
          </w:p>
        </w:tc>
        <w:tc>
          <w:tcPr>
            <w:tcW w:w="1769" w:type="dxa"/>
            <w:vAlign w:val="center"/>
          </w:tcPr>
          <w:p w14:paraId="1D61ED5F" w14:textId="77777777" w:rsidR="00726F19" w:rsidRPr="00726F19" w:rsidRDefault="00726F19" w:rsidP="00726F19">
            <w:pPr>
              <w:jc w:val="center"/>
              <w:rPr>
                <w:snapToGrid w:val="0"/>
                <w:sz w:val="28"/>
                <w:szCs w:val="28"/>
              </w:rPr>
            </w:pPr>
            <w:r w:rsidRPr="00726F19">
              <w:rPr>
                <w:snapToGrid w:val="0"/>
                <w:sz w:val="28"/>
                <w:szCs w:val="28"/>
              </w:rPr>
              <w:t>0,00</w:t>
            </w:r>
          </w:p>
        </w:tc>
      </w:tr>
      <w:tr w:rsidR="00726F19" w:rsidRPr="00726F19" w14:paraId="79599248" w14:textId="77777777" w:rsidTr="00726F19">
        <w:trPr>
          <w:trHeight w:val="517"/>
          <w:jc w:val="center"/>
        </w:trPr>
        <w:tc>
          <w:tcPr>
            <w:tcW w:w="760" w:type="dxa"/>
            <w:shd w:val="clear" w:color="auto" w:fill="auto"/>
            <w:noWrap/>
            <w:vAlign w:val="center"/>
            <w:hideMark/>
          </w:tcPr>
          <w:p w14:paraId="26290E60" w14:textId="77777777" w:rsidR="00726F19" w:rsidRPr="00726F19" w:rsidRDefault="00726F19" w:rsidP="00726F19">
            <w:pPr>
              <w:jc w:val="center"/>
            </w:pPr>
            <w:r w:rsidRPr="00726F19">
              <w:t>1.4</w:t>
            </w:r>
          </w:p>
        </w:tc>
        <w:tc>
          <w:tcPr>
            <w:tcW w:w="3847" w:type="dxa"/>
            <w:shd w:val="clear" w:color="auto" w:fill="auto"/>
            <w:vAlign w:val="center"/>
            <w:hideMark/>
          </w:tcPr>
          <w:p w14:paraId="10193A97" w14:textId="77777777" w:rsidR="00726F19" w:rsidRPr="00726F19" w:rsidRDefault="00726F19" w:rsidP="00726F19">
            <w:r w:rsidRPr="00726F19">
              <w:t>Расходы на уплату налогов, сборов и других обязательных платежей, в том числе:</w:t>
            </w:r>
          </w:p>
        </w:tc>
        <w:tc>
          <w:tcPr>
            <w:tcW w:w="1701" w:type="dxa"/>
            <w:vAlign w:val="center"/>
          </w:tcPr>
          <w:p w14:paraId="32E971CC" w14:textId="77777777" w:rsidR="00726F19" w:rsidRPr="00726F19" w:rsidRDefault="00726F19" w:rsidP="00726F19">
            <w:pPr>
              <w:jc w:val="center"/>
              <w:rPr>
                <w:snapToGrid w:val="0"/>
                <w:sz w:val="28"/>
                <w:szCs w:val="28"/>
              </w:rPr>
            </w:pPr>
            <w:r w:rsidRPr="00726F19">
              <w:rPr>
                <w:snapToGrid w:val="0"/>
                <w:sz w:val="28"/>
                <w:szCs w:val="28"/>
              </w:rPr>
              <w:t>5 231,02</w:t>
            </w:r>
          </w:p>
        </w:tc>
        <w:tc>
          <w:tcPr>
            <w:tcW w:w="1701" w:type="dxa"/>
            <w:shd w:val="clear" w:color="auto" w:fill="auto"/>
            <w:vAlign w:val="center"/>
          </w:tcPr>
          <w:p w14:paraId="40BF68C4" w14:textId="77777777" w:rsidR="00726F19" w:rsidRPr="00726F19" w:rsidRDefault="00726F19" w:rsidP="00726F19">
            <w:pPr>
              <w:jc w:val="center"/>
              <w:rPr>
                <w:snapToGrid w:val="0"/>
                <w:sz w:val="28"/>
                <w:szCs w:val="28"/>
              </w:rPr>
            </w:pPr>
            <w:r w:rsidRPr="00726F19">
              <w:rPr>
                <w:snapToGrid w:val="0"/>
                <w:sz w:val="28"/>
                <w:szCs w:val="28"/>
              </w:rPr>
              <w:t>4 900,10</w:t>
            </w:r>
          </w:p>
        </w:tc>
        <w:tc>
          <w:tcPr>
            <w:tcW w:w="1769" w:type="dxa"/>
            <w:vAlign w:val="center"/>
          </w:tcPr>
          <w:p w14:paraId="0A22EFE3" w14:textId="77777777" w:rsidR="00726F19" w:rsidRPr="00726F19" w:rsidRDefault="00726F19" w:rsidP="00726F19">
            <w:pPr>
              <w:jc w:val="center"/>
              <w:rPr>
                <w:snapToGrid w:val="0"/>
                <w:sz w:val="28"/>
                <w:szCs w:val="28"/>
              </w:rPr>
            </w:pPr>
            <w:r w:rsidRPr="00726F19">
              <w:rPr>
                <w:snapToGrid w:val="0"/>
                <w:sz w:val="28"/>
                <w:szCs w:val="28"/>
              </w:rPr>
              <w:t>-330,92</w:t>
            </w:r>
          </w:p>
        </w:tc>
      </w:tr>
      <w:tr w:rsidR="00726F19" w:rsidRPr="00726F19" w14:paraId="22E8491F" w14:textId="77777777" w:rsidTr="00726F19">
        <w:trPr>
          <w:trHeight w:val="839"/>
          <w:jc w:val="center"/>
        </w:trPr>
        <w:tc>
          <w:tcPr>
            <w:tcW w:w="760" w:type="dxa"/>
            <w:shd w:val="clear" w:color="auto" w:fill="auto"/>
            <w:noWrap/>
            <w:vAlign w:val="center"/>
            <w:hideMark/>
          </w:tcPr>
          <w:p w14:paraId="7C4DC48C" w14:textId="77777777" w:rsidR="00726F19" w:rsidRPr="00726F19" w:rsidRDefault="00726F19" w:rsidP="00726F19">
            <w:pPr>
              <w:jc w:val="center"/>
            </w:pPr>
            <w:r w:rsidRPr="00726F19">
              <w:t>1.4.1</w:t>
            </w:r>
          </w:p>
        </w:tc>
        <w:tc>
          <w:tcPr>
            <w:tcW w:w="3847" w:type="dxa"/>
            <w:shd w:val="clear" w:color="auto" w:fill="auto"/>
            <w:vAlign w:val="center"/>
            <w:hideMark/>
          </w:tcPr>
          <w:p w14:paraId="4E7A1A62" w14:textId="77777777" w:rsidR="00726F19" w:rsidRPr="00726F19" w:rsidRDefault="00726F19" w:rsidP="00726F19">
            <w:r w:rsidRPr="00726F19">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1701" w:type="dxa"/>
            <w:vAlign w:val="center"/>
          </w:tcPr>
          <w:p w14:paraId="3D52EE41" w14:textId="77777777" w:rsidR="00726F19" w:rsidRPr="00726F19" w:rsidRDefault="00726F19" w:rsidP="00726F19">
            <w:pPr>
              <w:jc w:val="center"/>
              <w:rPr>
                <w:snapToGrid w:val="0"/>
                <w:sz w:val="28"/>
                <w:szCs w:val="28"/>
              </w:rPr>
            </w:pPr>
            <w:r w:rsidRPr="00726F19">
              <w:rPr>
                <w:snapToGrid w:val="0"/>
                <w:sz w:val="28"/>
                <w:szCs w:val="28"/>
              </w:rPr>
              <w:t>513,84</w:t>
            </w:r>
          </w:p>
        </w:tc>
        <w:tc>
          <w:tcPr>
            <w:tcW w:w="1701" w:type="dxa"/>
            <w:shd w:val="clear" w:color="auto" w:fill="auto"/>
            <w:vAlign w:val="center"/>
          </w:tcPr>
          <w:p w14:paraId="318B067C" w14:textId="77777777" w:rsidR="00726F19" w:rsidRPr="00726F19" w:rsidRDefault="00726F19" w:rsidP="00726F19">
            <w:pPr>
              <w:jc w:val="center"/>
              <w:rPr>
                <w:snapToGrid w:val="0"/>
                <w:sz w:val="28"/>
                <w:szCs w:val="28"/>
              </w:rPr>
            </w:pPr>
            <w:r w:rsidRPr="00726F19">
              <w:rPr>
                <w:snapToGrid w:val="0"/>
                <w:sz w:val="28"/>
                <w:szCs w:val="28"/>
              </w:rPr>
              <w:t>182,92</w:t>
            </w:r>
          </w:p>
        </w:tc>
        <w:tc>
          <w:tcPr>
            <w:tcW w:w="1769" w:type="dxa"/>
            <w:vAlign w:val="center"/>
          </w:tcPr>
          <w:p w14:paraId="3D8498D7" w14:textId="77777777" w:rsidR="00726F19" w:rsidRPr="00726F19" w:rsidRDefault="00726F19" w:rsidP="00726F19">
            <w:pPr>
              <w:jc w:val="center"/>
              <w:rPr>
                <w:snapToGrid w:val="0"/>
                <w:sz w:val="28"/>
                <w:szCs w:val="28"/>
              </w:rPr>
            </w:pPr>
            <w:r w:rsidRPr="00726F19">
              <w:rPr>
                <w:snapToGrid w:val="0"/>
                <w:sz w:val="28"/>
                <w:szCs w:val="28"/>
              </w:rPr>
              <w:t>-330,92</w:t>
            </w:r>
          </w:p>
        </w:tc>
      </w:tr>
      <w:tr w:rsidR="00726F19" w:rsidRPr="00726F19" w14:paraId="496C9F2E" w14:textId="77777777" w:rsidTr="00726F19">
        <w:trPr>
          <w:trHeight w:val="398"/>
          <w:jc w:val="center"/>
        </w:trPr>
        <w:tc>
          <w:tcPr>
            <w:tcW w:w="760" w:type="dxa"/>
            <w:shd w:val="clear" w:color="auto" w:fill="auto"/>
            <w:noWrap/>
            <w:vAlign w:val="center"/>
            <w:hideMark/>
          </w:tcPr>
          <w:p w14:paraId="4449FC02" w14:textId="77777777" w:rsidR="00726F19" w:rsidRPr="00726F19" w:rsidRDefault="00726F19" w:rsidP="00726F19">
            <w:pPr>
              <w:jc w:val="center"/>
            </w:pPr>
            <w:r w:rsidRPr="00726F19">
              <w:t>1.4.2</w:t>
            </w:r>
          </w:p>
        </w:tc>
        <w:tc>
          <w:tcPr>
            <w:tcW w:w="3847" w:type="dxa"/>
            <w:shd w:val="clear" w:color="auto" w:fill="auto"/>
            <w:vAlign w:val="center"/>
            <w:hideMark/>
          </w:tcPr>
          <w:p w14:paraId="6555B915" w14:textId="77777777" w:rsidR="00726F19" w:rsidRPr="00726F19" w:rsidRDefault="00726F19" w:rsidP="00726F19">
            <w:r w:rsidRPr="00726F19">
              <w:t>расходы на обязательное страхование</w:t>
            </w:r>
          </w:p>
        </w:tc>
        <w:tc>
          <w:tcPr>
            <w:tcW w:w="1701" w:type="dxa"/>
            <w:vAlign w:val="center"/>
          </w:tcPr>
          <w:p w14:paraId="24AA4B19" w14:textId="77777777" w:rsidR="00726F19" w:rsidRPr="00726F19" w:rsidRDefault="00726F19" w:rsidP="00726F19">
            <w:pPr>
              <w:jc w:val="center"/>
              <w:rPr>
                <w:snapToGrid w:val="0"/>
                <w:sz w:val="28"/>
                <w:szCs w:val="28"/>
              </w:rPr>
            </w:pPr>
            <w:r w:rsidRPr="00726F19">
              <w:rPr>
                <w:snapToGrid w:val="0"/>
                <w:sz w:val="28"/>
                <w:szCs w:val="28"/>
              </w:rPr>
              <w:t>0,00</w:t>
            </w:r>
          </w:p>
        </w:tc>
        <w:tc>
          <w:tcPr>
            <w:tcW w:w="1701" w:type="dxa"/>
            <w:shd w:val="clear" w:color="auto" w:fill="auto"/>
            <w:vAlign w:val="center"/>
          </w:tcPr>
          <w:p w14:paraId="340FCA36" w14:textId="77777777" w:rsidR="00726F19" w:rsidRPr="00726F19" w:rsidRDefault="00726F19" w:rsidP="00726F19">
            <w:pPr>
              <w:jc w:val="center"/>
              <w:rPr>
                <w:snapToGrid w:val="0"/>
                <w:sz w:val="28"/>
                <w:szCs w:val="28"/>
              </w:rPr>
            </w:pPr>
            <w:r w:rsidRPr="00726F19">
              <w:rPr>
                <w:snapToGrid w:val="0"/>
                <w:sz w:val="28"/>
                <w:szCs w:val="28"/>
              </w:rPr>
              <w:t>0,00</w:t>
            </w:r>
          </w:p>
        </w:tc>
        <w:tc>
          <w:tcPr>
            <w:tcW w:w="1769" w:type="dxa"/>
            <w:vAlign w:val="center"/>
          </w:tcPr>
          <w:p w14:paraId="5CCD4212" w14:textId="77777777" w:rsidR="00726F19" w:rsidRPr="00726F19" w:rsidRDefault="00726F19" w:rsidP="00726F19">
            <w:pPr>
              <w:jc w:val="center"/>
              <w:rPr>
                <w:snapToGrid w:val="0"/>
                <w:sz w:val="28"/>
                <w:szCs w:val="28"/>
              </w:rPr>
            </w:pPr>
            <w:r w:rsidRPr="00726F19">
              <w:rPr>
                <w:snapToGrid w:val="0"/>
                <w:sz w:val="28"/>
                <w:szCs w:val="28"/>
              </w:rPr>
              <w:t>0,00</w:t>
            </w:r>
          </w:p>
        </w:tc>
      </w:tr>
      <w:tr w:rsidR="00726F19" w:rsidRPr="00726F19" w14:paraId="44D46AD8" w14:textId="77777777" w:rsidTr="00726F19">
        <w:trPr>
          <w:trHeight w:val="358"/>
          <w:jc w:val="center"/>
        </w:trPr>
        <w:tc>
          <w:tcPr>
            <w:tcW w:w="760" w:type="dxa"/>
            <w:shd w:val="clear" w:color="auto" w:fill="auto"/>
            <w:noWrap/>
            <w:vAlign w:val="center"/>
            <w:hideMark/>
          </w:tcPr>
          <w:p w14:paraId="67237E1A" w14:textId="77777777" w:rsidR="00726F19" w:rsidRPr="00726F19" w:rsidRDefault="00726F19" w:rsidP="00726F19">
            <w:pPr>
              <w:jc w:val="center"/>
            </w:pPr>
            <w:r w:rsidRPr="00726F19">
              <w:t>1.4.3</w:t>
            </w:r>
          </w:p>
        </w:tc>
        <w:tc>
          <w:tcPr>
            <w:tcW w:w="3847" w:type="dxa"/>
            <w:shd w:val="clear" w:color="auto" w:fill="auto"/>
            <w:noWrap/>
            <w:vAlign w:val="center"/>
            <w:hideMark/>
          </w:tcPr>
          <w:p w14:paraId="57A995D8" w14:textId="77777777" w:rsidR="00726F19" w:rsidRPr="00726F19" w:rsidRDefault="00726F19" w:rsidP="00726F19">
            <w:r w:rsidRPr="00726F19">
              <w:t xml:space="preserve">иные расходы </w:t>
            </w:r>
          </w:p>
        </w:tc>
        <w:tc>
          <w:tcPr>
            <w:tcW w:w="1701" w:type="dxa"/>
            <w:vAlign w:val="center"/>
          </w:tcPr>
          <w:p w14:paraId="1FE6569D" w14:textId="77777777" w:rsidR="00726F19" w:rsidRPr="00726F19" w:rsidRDefault="00726F19" w:rsidP="00726F19">
            <w:pPr>
              <w:jc w:val="center"/>
              <w:rPr>
                <w:snapToGrid w:val="0"/>
                <w:sz w:val="28"/>
                <w:szCs w:val="28"/>
              </w:rPr>
            </w:pPr>
            <w:r w:rsidRPr="00726F19">
              <w:rPr>
                <w:snapToGrid w:val="0"/>
                <w:sz w:val="28"/>
                <w:szCs w:val="28"/>
              </w:rPr>
              <w:t>4 717,18</w:t>
            </w:r>
          </w:p>
        </w:tc>
        <w:tc>
          <w:tcPr>
            <w:tcW w:w="1701" w:type="dxa"/>
            <w:shd w:val="clear" w:color="auto" w:fill="auto"/>
            <w:vAlign w:val="center"/>
          </w:tcPr>
          <w:p w14:paraId="62958206" w14:textId="77777777" w:rsidR="00726F19" w:rsidRPr="00726F19" w:rsidRDefault="00726F19" w:rsidP="00726F19">
            <w:pPr>
              <w:jc w:val="center"/>
              <w:rPr>
                <w:snapToGrid w:val="0"/>
                <w:sz w:val="28"/>
                <w:szCs w:val="28"/>
              </w:rPr>
            </w:pPr>
            <w:r w:rsidRPr="00726F19">
              <w:rPr>
                <w:snapToGrid w:val="0"/>
                <w:sz w:val="28"/>
                <w:szCs w:val="28"/>
              </w:rPr>
              <w:t>4 717,18</w:t>
            </w:r>
          </w:p>
        </w:tc>
        <w:tc>
          <w:tcPr>
            <w:tcW w:w="1769" w:type="dxa"/>
            <w:vAlign w:val="center"/>
          </w:tcPr>
          <w:p w14:paraId="1CAA1AD7" w14:textId="77777777" w:rsidR="00726F19" w:rsidRPr="00726F19" w:rsidRDefault="00726F19" w:rsidP="00726F19">
            <w:pPr>
              <w:jc w:val="center"/>
              <w:rPr>
                <w:snapToGrid w:val="0"/>
                <w:sz w:val="28"/>
                <w:szCs w:val="28"/>
              </w:rPr>
            </w:pPr>
            <w:r w:rsidRPr="00726F19">
              <w:rPr>
                <w:snapToGrid w:val="0"/>
                <w:sz w:val="28"/>
                <w:szCs w:val="28"/>
              </w:rPr>
              <w:t>0,00</w:t>
            </w:r>
          </w:p>
        </w:tc>
      </w:tr>
      <w:tr w:rsidR="00726F19" w:rsidRPr="00726F19" w14:paraId="645B1722" w14:textId="77777777" w:rsidTr="00726F19">
        <w:trPr>
          <w:trHeight w:val="358"/>
          <w:jc w:val="center"/>
        </w:trPr>
        <w:tc>
          <w:tcPr>
            <w:tcW w:w="760" w:type="dxa"/>
            <w:shd w:val="clear" w:color="auto" w:fill="auto"/>
            <w:noWrap/>
            <w:vAlign w:val="center"/>
          </w:tcPr>
          <w:p w14:paraId="2413B7E9" w14:textId="77777777" w:rsidR="00726F19" w:rsidRPr="00726F19" w:rsidRDefault="00726F19" w:rsidP="00726F19">
            <w:pPr>
              <w:jc w:val="center"/>
            </w:pPr>
          </w:p>
        </w:tc>
        <w:tc>
          <w:tcPr>
            <w:tcW w:w="3847" w:type="dxa"/>
            <w:shd w:val="clear" w:color="auto" w:fill="auto"/>
            <w:noWrap/>
            <w:vAlign w:val="center"/>
          </w:tcPr>
          <w:p w14:paraId="23833E83" w14:textId="77777777" w:rsidR="00726F19" w:rsidRPr="00726F19" w:rsidRDefault="00726F19" w:rsidP="00726F19">
            <w:pPr>
              <w:rPr>
                <w:snapToGrid w:val="0"/>
              </w:rPr>
            </w:pPr>
            <w:r w:rsidRPr="00726F19">
              <w:rPr>
                <w:snapToGrid w:val="0"/>
              </w:rPr>
              <w:t xml:space="preserve"> - налог на имущество организаций</w:t>
            </w:r>
          </w:p>
        </w:tc>
        <w:tc>
          <w:tcPr>
            <w:tcW w:w="1701" w:type="dxa"/>
            <w:vAlign w:val="center"/>
          </w:tcPr>
          <w:p w14:paraId="7D01EB66" w14:textId="77777777" w:rsidR="00726F19" w:rsidRPr="00726F19" w:rsidRDefault="00726F19" w:rsidP="00726F19">
            <w:pPr>
              <w:jc w:val="center"/>
              <w:rPr>
                <w:snapToGrid w:val="0"/>
                <w:sz w:val="28"/>
                <w:szCs w:val="28"/>
              </w:rPr>
            </w:pPr>
            <w:r w:rsidRPr="00726F19">
              <w:rPr>
                <w:snapToGrid w:val="0"/>
                <w:sz w:val="28"/>
                <w:szCs w:val="28"/>
              </w:rPr>
              <w:t>4 717,18</w:t>
            </w:r>
          </w:p>
        </w:tc>
        <w:tc>
          <w:tcPr>
            <w:tcW w:w="1701" w:type="dxa"/>
            <w:shd w:val="clear" w:color="auto" w:fill="auto"/>
            <w:vAlign w:val="center"/>
          </w:tcPr>
          <w:p w14:paraId="4DB090A7" w14:textId="77777777" w:rsidR="00726F19" w:rsidRPr="00726F19" w:rsidRDefault="00726F19" w:rsidP="00726F19">
            <w:pPr>
              <w:jc w:val="center"/>
              <w:rPr>
                <w:snapToGrid w:val="0"/>
                <w:sz w:val="28"/>
                <w:szCs w:val="28"/>
              </w:rPr>
            </w:pPr>
            <w:r w:rsidRPr="00726F19">
              <w:rPr>
                <w:snapToGrid w:val="0"/>
                <w:sz w:val="28"/>
                <w:szCs w:val="28"/>
              </w:rPr>
              <w:t>4 717,18</w:t>
            </w:r>
          </w:p>
        </w:tc>
        <w:tc>
          <w:tcPr>
            <w:tcW w:w="1769" w:type="dxa"/>
            <w:vAlign w:val="center"/>
          </w:tcPr>
          <w:p w14:paraId="09AA4664" w14:textId="77777777" w:rsidR="00726F19" w:rsidRPr="00726F19" w:rsidRDefault="00726F19" w:rsidP="00726F19">
            <w:pPr>
              <w:jc w:val="center"/>
              <w:rPr>
                <w:snapToGrid w:val="0"/>
                <w:sz w:val="28"/>
                <w:szCs w:val="28"/>
              </w:rPr>
            </w:pPr>
            <w:r w:rsidRPr="00726F19">
              <w:rPr>
                <w:snapToGrid w:val="0"/>
                <w:sz w:val="28"/>
                <w:szCs w:val="28"/>
              </w:rPr>
              <w:t>0,00</w:t>
            </w:r>
          </w:p>
        </w:tc>
      </w:tr>
      <w:tr w:rsidR="00726F19" w:rsidRPr="00726F19" w14:paraId="5ABF839D" w14:textId="77777777" w:rsidTr="00726F19">
        <w:trPr>
          <w:trHeight w:val="213"/>
          <w:jc w:val="center"/>
        </w:trPr>
        <w:tc>
          <w:tcPr>
            <w:tcW w:w="760" w:type="dxa"/>
            <w:shd w:val="clear" w:color="auto" w:fill="auto"/>
            <w:noWrap/>
            <w:vAlign w:val="center"/>
            <w:hideMark/>
          </w:tcPr>
          <w:p w14:paraId="15936505" w14:textId="77777777" w:rsidR="00726F19" w:rsidRPr="00726F19" w:rsidRDefault="00726F19" w:rsidP="00726F19">
            <w:pPr>
              <w:jc w:val="center"/>
            </w:pPr>
            <w:r w:rsidRPr="00726F19">
              <w:lastRenderedPageBreak/>
              <w:t>1.5</w:t>
            </w:r>
          </w:p>
        </w:tc>
        <w:tc>
          <w:tcPr>
            <w:tcW w:w="3847" w:type="dxa"/>
            <w:shd w:val="clear" w:color="auto" w:fill="auto"/>
            <w:vAlign w:val="center"/>
            <w:hideMark/>
          </w:tcPr>
          <w:p w14:paraId="52973959" w14:textId="77777777" w:rsidR="00726F19" w:rsidRPr="00726F19" w:rsidRDefault="00726F19" w:rsidP="00726F19">
            <w:r w:rsidRPr="00726F19">
              <w:t>Отчисления на социальные нужды</w:t>
            </w:r>
          </w:p>
        </w:tc>
        <w:tc>
          <w:tcPr>
            <w:tcW w:w="1701" w:type="dxa"/>
            <w:vAlign w:val="center"/>
          </w:tcPr>
          <w:p w14:paraId="0E7FDE95" w14:textId="77777777" w:rsidR="00726F19" w:rsidRPr="00726F19" w:rsidRDefault="00726F19" w:rsidP="00726F19">
            <w:pPr>
              <w:jc w:val="center"/>
              <w:rPr>
                <w:snapToGrid w:val="0"/>
                <w:sz w:val="28"/>
                <w:szCs w:val="28"/>
              </w:rPr>
            </w:pPr>
            <w:r w:rsidRPr="00726F19">
              <w:rPr>
                <w:snapToGrid w:val="0"/>
                <w:sz w:val="28"/>
                <w:szCs w:val="28"/>
              </w:rPr>
              <w:t>71 945,86</w:t>
            </w:r>
          </w:p>
        </w:tc>
        <w:tc>
          <w:tcPr>
            <w:tcW w:w="1701" w:type="dxa"/>
            <w:shd w:val="clear" w:color="auto" w:fill="auto"/>
            <w:vAlign w:val="center"/>
          </w:tcPr>
          <w:p w14:paraId="5A8AA609" w14:textId="77777777" w:rsidR="00726F19" w:rsidRPr="00726F19" w:rsidRDefault="00726F19" w:rsidP="00726F19">
            <w:pPr>
              <w:jc w:val="center"/>
              <w:rPr>
                <w:snapToGrid w:val="0"/>
                <w:sz w:val="28"/>
                <w:szCs w:val="28"/>
              </w:rPr>
            </w:pPr>
            <w:r w:rsidRPr="00726F19">
              <w:rPr>
                <w:snapToGrid w:val="0"/>
                <w:sz w:val="28"/>
                <w:szCs w:val="28"/>
              </w:rPr>
              <w:t>71 945,87</w:t>
            </w:r>
          </w:p>
        </w:tc>
        <w:tc>
          <w:tcPr>
            <w:tcW w:w="1769" w:type="dxa"/>
            <w:vAlign w:val="center"/>
          </w:tcPr>
          <w:p w14:paraId="1410920C" w14:textId="77777777" w:rsidR="00726F19" w:rsidRPr="00726F19" w:rsidRDefault="00726F19" w:rsidP="00726F19">
            <w:pPr>
              <w:jc w:val="center"/>
              <w:rPr>
                <w:snapToGrid w:val="0"/>
                <w:sz w:val="28"/>
                <w:szCs w:val="28"/>
              </w:rPr>
            </w:pPr>
            <w:r w:rsidRPr="00726F19">
              <w:rPr>
                <w:snapToGrid w:val="0"/>
                <w:sz w:val="28"/>
                <w:szCs w:val="28"/>
              </w:rPr>
              <w:t>-</w:t>
            </w:r>
          </w:p>
        </w:tc>
      </w:tr>
      <w:tr w:rsidR="00726F19" w:rsidRPr="00726F19" w14:paraId="19C87C56" w14:textId="77777777" w:rsidTr="00726F19">
        <w:trPr>
          <w:trHeight w:val="308"/>
          <w:jc w:val="center"/>
        </w:trPr>
        <w:tc>
          <w:tcPr>
            <w:tcW w:w="760" w:type="dxa"/>
            <w:shd w:val="clear" w:color="auto" w:fill="auto"/>
            <w:noWrap/>
            <w:vAlign w:val="center"/>
            <w:hideMark/>
          </w:tcPr>
          <w:p w14:paraId="00291327" w14:textId="77777777" w:rsidR="00726F19" w:rsidRPr="00726F19" w:rsidRDefault="00726F19" w:rsidP="00726F19">
            <w:pPr>
              <w:jc w:val="center"/>
            </w:pPr>
            <w:r w:rsidRPr="00726F19">
              <w:t>1.6</w:t>
            </w:r>
          </w:p>
        </w:tc>
        <w:tc>
          <w:tcPr>
            <w:tcW w:w="3847" w:type="dxa"/>
            <w:shd w:val="clear" w:color="auto" w:fill="auto"/>
            <w:vAlign w:val="center"/>
            <w:hideMark/>
          </w:tcPr>
          <w:p w14:paraId="42D06EF9" w14:textId="77777777" w:rsidR="00726F19" w:rsidRPr="00726F19" w:rsidRDefault="00726F19" w:rsidP="00726F19">
            <w:r w:rsidRPr="00726F19">
              <w:t>Расходы по сомнительным долгам</w:t>
            </w:r>
          </w:p>
        </w:tc>
        <w:tc>
          <w:tcPr>
            <w:tcW w:w="1701" w:type="dxa"/>
            <w:vAlign w:val="center"/>
          </w:tcPr>
          <w:p w14:paraId="513E1BF3" w14:textId="77777777" w:rsidR="00726F19" w:rsidRPr="00726F19" w:rsidRDefault="00726F19" w:rsidP="00726F19">
            <w:pPr>
              <w:jc w:val="center"/>
              <w:rPr>
                <w:snapToGrid w:val="0"/>
                <w:sz w:val="28"/>
                <w:szCs w:val="28"/>
              </w:rPr>
            </w:pPr>
            <w:r w:rsidRPr="00726F19">
              <w:rPr>
                <w:snapToGrid w:val="0"/>
                <w:sz w:val="28"/>
                <w:szCs w:val="28"/>
              </w:rPr>
              <w:t>0,00</w:t>
            </w:r>
          </w:p>
        </w:tc>
        <w:tc>
          <w:tcPr>
            <w:tcW w:w="1701" w:type="dxa"/>
            <w:shd w:val="clear" w:color="auto" w:fill="auto"/>
            <w:vAlign w:val="center"/>
          </w:tcPr>
          <w:p w14:paraId="56C32B2B" w14:textId="77777777" w:rsidR="00726F19" w:rsidRPr="00726F19" w:rsidRDefault="00726F19" w:rsidP="00726F19">
            <w:pPr>
              <w:jc w:val="center"/>
              <w:rPr>
                <w:snapToGrid w:val="0"/>
                <w:sz w:val="28"/>
                <w:szCs w:val="28"/>
              </w:rPr>
            </w:pPr>
            <w:r w:rsidRPr="00726F19">
              <w:rPr>
                <w:snapToGrid w:val="0"/>
                <w:sz w:val="28"/>
                <w:szCs w:val="28"/>
              </w:rPr>
              <w:t>0,00</w:t>
            </w:r>
          </w:p>
        </w:tc>
        <w:tc>
          <w:tcPr>
            <w:tcW w:w="1769" w:type="dxa"/>
            <w:vAlign w:val="center"/>
          </w:tcPr>
          <w:p w14:paraId="185BEE0F" w14:textId="77777777" w:rsidR="00726F19" w:rsidRPr="00726F19" w:rsidRDefault="00726F19" w:rsidP="00726F19">
            <w:pPr>
              <w:jc w:val="center"/>
              <w:rPr>
                <w:snapToGrid w:val="0"/>
                <w:sz w:val="28"/>
                <w:szCs w:val="28"/>
              </w:rPr>
            </w:pPr>
            <w:r w:rsidRPr="00726F19">
              <w:rPr>
                <w:snapToGrid w:val="0"/>
                <w:sz w:val="28"/>
                <w:szCs w:val="28"/>
              </w:rPr>
              <w:t>0,00</w:t>
            </w:r>
          </w:p>
        </w:tc>
      </w:tr>
      <w:tr w:rsidR="00726F19" w:rsidRPr="00726F19" w14:paraId="6AC53F64" w14:textId="77777777" w:rsidTr="00726F19">
        <w:trPr>
          <w:trHeight w:val="246"/>
          <w:jc w:val="center"/>
        </w:trPr>
        <w:tc>
          <w:tcPr>
            <w:tcW w:w="760" w:type="dxa"/>
            <w:shd w:val="clear" w:color="auto" w:fill="auto"/>
            <w:noWrap/>
            <w:vAlign w:val="center"/>
            <w:hideMark/>
          </w:tcPr>
          <w:p w14:paraId="3B569C46" w14:textId="77777777" w:rsidR="00726F19" w:rsidRPr="00726F19" w:rsidRDefault="00726F19" w:rsidP="00726F19">
            <w:pPr>
              <w:jc w:val="center"/>
            </w:pPr>
            <w:r w:rsidRPr="00726F19">
              <w:t>1.7</w:t>
            </w:r>
          </w:p>
        </w:tc>
        <w:tc>
          <w:tcPr>
            <w:tcW w:w="3847" w:type="dxa"/>
            <w:shd w:val="clear" w:color="auto" w:fill="auto"/>
            <w:vAlign w:val="center"/>
            <w:hideMark/>
          </w:tcPr>
          <w:p w14:paraId="04B609A4" w14:textId="77777777" w:rsidR="00726F19" w:rsidRPr="00726F19" w:rsidRDefault="00726F19" w:rsidP="00726F19">
            <w:r w:rsidRPr="00726F19">
              <w:t>Амортизация основных средств и нематериальных активов</w:t>
            </w:r>
          </w:p>
        </w:tc>
        <w:tc>
          <w:tcPr>
            <w:tcW w:w="1701" w:type="dxa"/>
            <w:vAlign w:val="center"/>
          </w:tcPr>
          <w:p w14:paraId="569C94BF" w14:textId="77777777" w:rsidR="00726F19" w:rsidRPr="00726F19" w:rsidRDefault="00726F19" w:rsidP="00726F19">
            <w:pPr>
              <w:jc w:val="center"/>
              <w:rPr>
                <w:snapToGrid w:val="0"/>
                <w:sz w:val="28"/>
                <w:szCs w:val="28"/>
              </w:rPr>
            </w:pPr>
            <w:r w:rsidRPr="00726F19">
              <w:rPr>
                <w:snapToGrid w:val="0"/>
                <w:sz w:val="28"/>
                <w:szCs w:val="28"/>
              </w:rPr>
              <w:t>54 738,49</w:t>
            </w:r>
          </w:p>
        </w:tc>
        <w:tc>
          <w:tcPr>
            <w:tcW w:w="1701" w:type="dxa"/>
            <w:shd w:val="clear" w:color="auto" w:fill="auto"/>
            <w:vAlign w:val="center"/>
          </w:tcPr>
          <w:p w14:paraId="500337C1" w14:textId="77777777" w:rsidR="00726F19" w:rsidRPr="00726F19" w:rsidRDefault="00726F19" w:rsidP="00726F19">
            <w:pPr>
              <w:jc w:val="center"/>
              <w:rPr>
                <w:snapToGrid w:val="0"/>
                <w:sz w:val="28"/>
                <w:szCs w:val="28"/>
              </w:rPr>
            </w:pPr>
            <w:r w:rsidRPr="00726F19">
              <w:rPr>
                <w:snapToGrid w:val="0"/>
                <w:sz w:val="28"/>
                <w:szCs w:val="28"/>
              </w:rPr>
              <w:t>54 738,49</w:t>
            </w:r>
          </w:p>
        </w:tc>
        <w:tc>
          <w:tcPr>
            <w:tcW w:w="1769" w:type="dxa"/>
            <w:vAlign w:val="center"/>
          </w:tcPr>
          <w:p w14:paraId="267ED52F" w14:textId="77777777" w:rsidR="00726F19" w:rsidRPr="00726F19" w:rsidRDefault="00726F19" w:rsidP="00726F19">
            <w:pPr>
              <w:jc w:val="center"/>
              <w:rPr>
                <w:snapToGrid w:val="0"/>
                <w:sz w:val="28"/>
                <w:szCs w:val="28"/>
              </w:rPr>
            </w:pPr>
            <w:r w:rsidRPr="00726F19">
              <w:rPr>
                <w:snapToGrid w:val="0"/>
                <w:sz w:val="28"/>
                <w:szCs w:val="28"/>
              </w:rPr>
              <w:t>0,00</w:t>
            </w:r>
          </w:p>
        </w:tc>
      </w:tr>
      <w:tr w:rsidR="00726F19" w:rsidRPr="00726F19" w14:paraId="5F0A8607" w14:textId="77777777" w:rsidTr="00726F19">
        <w:trPr>
          <w:trHeight w:val="416"/>
          <w:jc w:val="center"/>
        </w:trPr>
        <w:tc>
          <w:tcPr>
            <w:tcW w:w="760" w:type="dxa"/>
            <w:shd w:val="clear" w:color="auto" w:fill="auto"/>
            <w:noWrap/>
            <w:vAlign w:val="center"/>
            <w:hideMark/>
          </w:tcPr>
          <w:p w14:paraId="2C1DDEEF" w14:textId="77777777" w:rsidR="00726F19" w:rsidRPr="00726F19" w:rsidRDefault="00726F19" w:rsidP="00726F19">
            <w:pPr>
              <w:jc w:val="center"/>
            </w:pPr>
            <w:r w:rsidRPr="00726F19">
              <w:t>1.8</w:t>
            </w:r>
          </w:p>
        </w:tc>
        <w:tc>
          <w:tcPr>
            <w:tcW w:w="3847" w:type="dxa"/>
            <w:shd w:val="clear" w:color="auto" w:fill="auto"/>
            <w:vAlign w:val="center"/>
            <w:hideMark/>
          </w:tcPr>
          <w:p w14:paraId="10FE3731" w14:textId="77777777" w:rsidR="00726F19" w:rsidRPr="00726F19" w:rsidRDefault="00726F19" w:rsidP="00726F19">
            <w:r w:rsidRPr="00726F19">
              <w:t>Расходы на выплаты по договорам займа и кредитным договорам, включая проценты по ним</w:t>
            </w:r>
          </w:p>
        </w:tc>
        <w:tc>
          <w:tcPr>
            <w:tcW w:w="1701" w:type="dxa"/>
            <w:vAlign w:val="center"/>
          </w:tcPr>
          <w:p w14:paraId="03980768" w14:textId="77777777" w:rsidR="00726F19" w:rsidRPr="00726F19" w:rsidRDefault="00726F19" w:rsidP="00726F19">
            <w:pPr>
              <w:jc w:val="center"/>
              <w:rPr>
                <w:snapToGrid w:val="0"/>
                <w:sz w:val="28"/>
                <w:szCs w:val="28"/>
              </w:rPr>
            </w:pPr>
            <w:r w:rsidRPr="00726F19">
              <w:rPr>
                <w:snapToGrid w:val="0"/>
                <w:sz w:val="28"/>
                <w:szCs w:val="28"/>
              </w:rPr>
              <w:t>0,00</w:t>
            </w:r>
          </w:p>
        </w:tc>
        <w:tc>
          <w:tcPr>
            <w:tcW w:w="1701" w:type="dxa"/>
            <w:shd w:val="clear" w:color="auto" w:fill="auto"/>
            <w:vAlign w:val="center"/>
          </w:tcPr>
          <w:p w14:paraId="7A60C186" w14:textId="77777777" w:rsidR="00726F19" w:rsidRPr="00726F19" w:rsidRDefault="00726F19" w:rsidP="00726F19">
            <w:pPr>
              <w:jc w:val="center"/>
              <w:rPr>
                <w:snapToGrid w:val="0"/>
                <w:sz w:val="28"/>
                <w:szCs w:val="28"/>
              </w:rPr>
            </w:pPr>
            <w:r w:rsidRPr="00726F19">
              <w:rPr>
                <w:snapToGrid w:val="0"/>
                <w:sz w:val="28"/>
                <w:szCs w:val="28"/>
              </w:rPr>
              <w:t>0,00</w:t>
            </w:r>
          </w:p>
        </w:tc>
        <w:tc>
          <w:tcPr>
            <w:tcW w:w="1769" w:type="dxa"/>
            <w:vAlign w:val="center"/>
          </w:tcPr>
          <w:p w14:paraId="6CED19FA" w14:textId="77777777" w:rsidR="00726F19" w:rsidRPr="00726F19" w:rsidRDefault="00726F19" w:rsidP="00726F19">
            <w:pPr>
              <w:jc w:val="center"/>
              <w:rPr>
                <w:snapToGrid w:val="0"/>
                <w:sz w:val="28"/>
                <w:szCs w:val="28"/>
              </w:rPr>
            </w:pPr>
            <w:r w:rsidRPr="00726F19">
              <w:rPr>
                <w:snapToGrid w:val="0"/>
                <w:sz w:val="28"/>
                <w:szCs w:val="28"/>
              </w:rPr>
              <w:t>0,00</w:t>
            </w:r>
          </w:p>
        </w:tc>
      </w:tr>
      <w:tr w:rsidR="00726F19" w:rsidRPr="00726F19" w14:paraId="5EA7CB74" w14:textId="77777777" w:rsidTr="00726F19">
        <w:trPr>
          <w:trHeight w:val="302"/>
          <w:jc w:val="center"/>
        </w:trPr>
        <w:tc>
          <w:tcPr>
            <w:tcW w:w="760" w:type="dxa"/>
            <w:shd w:val="clear" w:color="auto" w:fill="auto"/>
            <w:noWrap/>
            <w:vAlign w:val="center"/>
            <w:hideMark/>
          </w:tcPr>
          <w:p w14:paraId="31C49E46" w14:textId="77777777" w:rsidR="00726F19" w:rsidRPr="00726F19" w:rsidRDefault="00726F19" w:rsidP="00726F19">
            <w:pPr>
              <w:jc w:val="center"/>
            </w:pPr>
          </w:p>
        </w:tc>
        <w:tc>
          <w:tcPr>
            <w:tcW w:w="3847" w:type="dxa"/>
            <w:shd w:val="clear" w:color="auto" w:fill="auto"/>
            <w:noWrap/>
            <w:vAlign w:val="center"/>
            <w:hideMark/>
          </w:tcPr>
          <w:p w14:paraId="5EF8B433" w14:textId="77777777" w:rsidR="00726F19" w:rsidRPr="00726F19" w:rsidRDefault="00726F19" w:rsidP="00726F19">
            <w:r w:rsidRPr="00726F19">
              <w:t>ИТОГО</w:t>
            </w:r>
          </w:p>
        </w:tc>
        <w:tc>
          <w:tcPr>
            <w:tcW w:w="1701" w:type="dxa"/>
            <w:vAlign w:val="center"/>
          </w:tcPr>
          <w:p w14:paraId="06260164" w14:textId="77777777" w:rsidR="00726F19" w:rsidRPr="00726F19" w:rsidRDefault="00726F19" w:rsidP="00726F19">
            <w:pPr>
              <w:jc w:val="center"/>
              <w:rPr>
                <w:snapToGrid w:val="0"/>
                <w:sz w:val="28"/>
                <w:szCs w:val="28"/>
              </w:rPr>
            </w:pPr>
            <w:r w:rsidRPr="00726F19">
              <w:rPr>
                <w:snapToGrid w:val="0"/>
                <w:sz w:val="28"/>
                <w:szCs w:val="28"/>
              </w:rPr>
              <w:t>133 569,54</w:t>
            </w:r>
          </w:p>
        </w:tc>
        <w:tc>
          <w:tcPr>
            <w:tcW w:w="1701" w:type="dxa"/>
            <w:shd w:val="clear" w:color="auto" w:fill="auto"/>
            <w:vAlign w:val="center"/>
          </w:tcPr>
          <w:p w14:paraId="7B100C47" w14:textId="77777777" w:rsidR="00726F19" w:rsidRPr="00726F19" w:rsidRDefault="00726F19" w:rsidP="00726F19">
            <w:pPr>
              <w:jc w:val="center"/>
              <w:rPr>
                <w:snapToGrid w:val="0"/>
                <w:sz w:val="28"/>
                <w:szCs w:val="28"/>
              </w:rPr>
            </w:pPr>
            <w:r w:rsidRPr="00726F19">
              <w:rPr>
                <w:snapToGrid w:val="0"/>
                <w:sz w:val="28"/>
                <w:szCs w:val="28"/>
              </w:rPr>
              <w:t>133 199,62</w:t>
            </w:r>
          </w:p>
        </w:tc>
        <w:tc>
          <w:tcPr>
            <w:tcW w:w="1769" w:type="dxa"/>
            <w:vAlign w:val="center"/>
          </w:tcPr>
          <w:p w14:paraId="31B3ED6A" w14:textId="77777777" w:rsidR="00726F19" w:rsidRPr="00726F19" w:rsidRDefault="00726F19" w:rsidP="00726F19">
            <w:pPr>
              <w:jc w:val="center"/>
              <w:rPr>
                <w:snapToGrid w:val="0"/>
                <w:sz w:val="28"/>
                <w:szCs w:val="28"/>
              </w:rPr>
            </w:pPr>
            <w:r w:rsidRPr="00726F19">
              <w:rPr>
                <w:snapToGrid w:val="0"/>
                <w:sz w:val="28"/>
                <w:szCs w:val="28"/>
              </w:rPr>
              <w:t>-369,92</w:t>
            </w:r>
          </w:p>
        </w:tc>
      </w:tr>
      <w:tr w:rsidR="00726F19" w:rsidRPr="00726F19" w14:paraId="1419198D" w14:textId="77777777" w:rsidTr="00726F19">
        <w:trPr>
          <w:trHeight w:val="100"/>
          <w:jc w:val="center"/>
        </w:trPr>
        <w:tc>
          <w:tcPr>
            <w:tcW w:w="760" w:type="dxa"/>
            <w:shd w:val="clear" w:color="auto" w:fill="auto"/>
            <w:noWrap/>
            <w:vAlign w:val="center"/>
            <w:hideMark/>
          </w:tcPr>
          <w:p w14:paraId="66351A13" w14:textId="77777777" w:rsidR="00726F19" w:rsidRPr="00726F19" w:rsidRDefault="00726F19" w:rsidP="00726F19">
            <w:pPr>
              <w:jc w:val="center"/>
            </w:pPr>
            <w:r w:rsidRPr="00726F19">
              <w:t>2</w:t>
            </w:r>
          </w:p>
        </w:tc>
        <w:tc>
          <w:tcPr>
            <w:tcW w:w="3847" w:type="dxa"/>
            <w:shd w:val="clear" w:color="auto" w:fill="auto"/>
            <w:noWrap/>
            <w:vAlign w:val="center"/>
            <w:hideMark/>
          </w:tcPr>
          <w:p w14:paraId="1E362B30" w14:textId="77777777" w:rsidR="00726F19" w:rsidRPr="00726F19" w:rsidRDefault="00726F19" w:rsidP="00726F19">
            <w:r w:rsidRPr="00726F19">
              <w:t>Налог на прибыль</w:t>
            </w:r>
          </w:p>
        </w:tc>
        <w:tc>
          <w:tcPr>
            <w:tcW w:w="1701" w:type="dxa"/>
            <w:vAlign w:val="center"/>
          </w:tcPr>
          <w:p w14:paraId="1F239393" w14:textId="77777777" w:rsidR="00726F19" w:rsidRPr="00726F19" w:rsidRDefault="00726F19" w:rsidP="00726F19">
            <w:pPr>
              <w:jc w:val="center"/>
              <w:rPr>
                <w:snapToGrid w:val="0"/>
                <w:sz w:val="28"/>
                <w:szCs w:val="28"/>
              </w:rPr>
            </w:pPr>
            <w:r w:rsidRPr="00726F19">
              <w:rPr>
                <w:snapToGrid w:val="0"/>
                <w:sz w:val="28"/>
                <w:szCs w:val="28"/>
              </w:rPr>
              <w:t>0,00</w:t>
            </w:r>
          </w:p>
        </w:tc>
        <w:tc>
          <w:tcPr>
            <w:tcW w:w="1701" w:type="dxa"/>
            <w:shd w:val="clear" w:color="auto" w:fill="auto"/>
            <w:vAlign w:val="center"/>
          </w:tcPr>
          <w:p w14:paraId="32E13EA7" w14:textId="77777777" w:rsidR="00726F19" w:rsidRPr="00726F19" w:rsidRDefault="00726F19" w:rsidP="00726F19">
            <w:pPr>
              <w:jc w:val="center"/>
              <w:rPr>
                <w:snapToGrid w:val="0"/>
                <w:sz w:val="28"/>
                <w:szCs w:val="28"/>
              </w:rPr>
            </w:pPr>
            <w:r w:rsidRPr="00726F19">
              <w:rPr>
                <w:snapToGrid w:val="0"/>
                <w:sz w:val="28"/>
                <w:szCs w:val="28"/>
              </w:rPr>
              <w:t>0,00</w:t>
            </w:r>
          </w:p>
        </w:tc>
        <w:tc>
          <w:tcPr>
            <w:tcW w:w="1769" w:type="dxa"/>
            <w:vAlign w:val="center"/>
          </w:tcPr>
          <w:p w14:paraId="062D54C1" w14:textId="77777777" w:rsidR="00726F19" w:rsidRPr="00726F19" w:rsidRDefault="00726F19" w:rsidP="00726F19">
            <w:pPr>
              <w:jc w:val="center"/>
              <w:rPr>
                <w:snapToGrid w:val="0"/>
                <w:sz w:val="28"/>
                <w:szCs w:val="28"/>
              </w:rPr>
            </w:pPr>
            <w:r w:rsidRPr="00726F19">
              <w:rPr>
                <w:snapToGrid w:val="0"/>
                <w:sz w:val="28"/>
                <w:szCs w:val="28"/>
              </w:rPr>
              <w:t>0,00</w:t>
            </w:r>
          </w:p>
        </w:tc>
      </w:tr>
      <w:tr w:rsidR="00726F19" w:rsidRPr="00726F19" w14:paraId="50557113" w14:textId="77777777" w:rsidTr="00726F19">
        <w:trPr>
          <w:trHeight w:val="531"/>
          <w:jc w:val="center"/>
        </w:trPr>
        <w:tc>
          <w:tcPr>
            <w:tcW w:w="760" w:type="dxa"/>
            <w:shd w:val="clear" w:color="auto" w:fill="auto"/>
            <w:noWrap/>
            <w:vAlign w:val="center"/>
            <w:hideMark/>
          </w:tcPr>
          <w:p w14:paraId="21F5FADC" w14:textId="77777777" w:rsidR="00726F19" w:rsidRPr="00726F19" w:rsidRDefault="00726F19" w:rsidP="00726F19">
            <w:pPr>
              <w:jc w:val="center"/>
            </w:pPr>
            <w:r w:rsidRPr="00726F19">
              <w:t>3</w:t>
            </w:r>
          </w:p>
        </w:tc>
        <w:tc>
          <w:tcPr>
            <w:tcW w:w="3847" w:type="dxa"/>
            <w:shd w:val="clear" w:color="auto" w:fill="auto"/>
            <w:vAlign w:val="center"/>
            <w:hideMark/>
          </w:tcPr>
          <w:p w14:paraId="74A58C15" w14:textId="77777777" w:rsidR="00726F19" w:rsidRPr="00726F19" w:rsidRDefault="00726F19" w:rsidP="00726F19">
            <w:r w:rsidRPr="00726F19">
              <w:t>Экономия, определенная в прошедшем долгосрочном периоде регулирования и подлежащая учету в текущем долгосрочном периоде регулирования</w:t>
            </w:r>
          </w:p>
        </w:tc>
        <w:tc>
          <w:tcPr>
            <w:tcW w:w="1701" w:type="dxa"/>
            <w:vAlign w:val="center"/>
          </w:tcPr>
          <w:p w14:paraId="0DFBEA62" w14:textId="77777777" w:rsidR="00726F19" w:rsidRPr="00726F19" w:rsidRDefault="00726F19" w:rsidP="00726F19">
            <w:pPr>
              <w:jc w:val="center"/>
              <w:rPr>
                <w:snapToGrid w:val="0"/>
                <w:sz w:val="28"/>
                <w:szCs w:val="28"/>
              </w:rPr>
            </w:pPr>
            <w:r w:rsidRPr="00726F19">
              <w:rPr>
                <w:snapToGrid w:val="0"/>
                <w:sz w:val="28"/>
                <w:szCs w:val="28"/>
              </w:rPr>
              <w:t>0,00</w:t>
            </w:r>
          </w:p>
        </w:tc>
        <w:tc>
          <w:tcPr>
            <w:tcW w:w="1701" w:type="dxa"/>
            <w:shd w:val="clear" w:color="auto" w:fill="auto"/>
            <w:vAlign w:val="center"/>
          </w:tcPr>
          <w:p w14:paraId="145B62AF" w14:textId="77777777" w:rsidR="00726F19" w:rsidRPr="00726F19" w:rsidRDefault="00726F19" w:rsidP="00726F19">
            <w:pPr>
              <w:jc w:val="center"/>
              <w:rPr>
                <w:snapToGrid w:val="0"/>
                <w:sz w:val="28"/>
                <w:szCs w:val="28"/>
              </w:rPr>
            </w:pPr>
            <w:r w:rsidRPr="00726F19">
              <w:rPr>
                <w:snapToGrid w:val="0"/>
                <w:sz w:val="28"/>
                <w:szCs w:val="28"/>
              </w:rPr>
              <w:t>0,00</w:t>
            </w:r>
          </w:p>
        </w:tc>
        <w:tc>
          <w:tcPr>
            <w:tcW w:w="1769" w:type="dxa"/>
            <w:vAlign w:val="center"/>
          </w:tcPr>
          <w:p w14:paraId="10E58614" w14:textId="77777777" w:rsidR="00726F19" w:rsidRPr="00726F19" w:rsidRDefault="00726F19" w:rsidP="00726F19">
            <w:pPr>
              <w:jc w:val="center"/>
              <w:rPr>
                <w:snapToGrid w:val="0"/>
                <w:sz w:val="28"/>
                <w:szCs w:val="28"/>
              </w:rPr>
            </w:pPr>
            <w:r w:rsidRPr="00726F19">
              <w:rPr>
                <w:snapToGrid w:val="0"/>
                <w:sz w:val="28"/>
                <w:szCs w:val="28"/>
              </w:rPr>
              <w:t>0,00</w:t>
            </w:r>
          </w:p>
        </w:tc>
      </w:tr>
      <w:tr w:rsidR="00726F19" w:rsidRPr="00726F19" w14:paraId="6071CCBF" w14:textId="77777777" w:rsidTr="00726F19">
        <w:trPr>
          <w:trHeight w:val="413"/>
          <w:jc w:val="center"/>
        </w:trPr>
        <w:tc>
          <w:tcPr>
            <w:tcW w:w="760" w:type="dxa"/>
            <w:shd w:val="clear" w:color="auto" w:fill="auto"/>
            <w:noWrap/>
            <w:vAlign w:val="center"/>
            <w:hideMark/>
          </w:tcPr>
          <w:p w14:paraId="78DFCE80" w14:textId="77777777" w:rsidR="00726F19" w:rsidRPr="00726F19" w:rsidRDefault="00726F19" w:rsidP="00726F19">
            <w:pPr>
              <w:jc w:val="center"/>
              <w:rPr>
                <w:b/>
              </w:rPr>
            </w:pPr>
            <w:r w:rsidRPr="00726F19">
              <w:rPr>
                <w:b/>
              </w:rPr>
              <w:t>4</w:t>
            </w:r>
          </w:p>
        </w:tc>
        <w:tc>
          <w:tcPr>
            <w:tcW w:w="3847" w:type="dxa"/>
            <w:shd w:val="clear" w:color="auto" w:fill="auto"/>
            <w:vAlign w:val="center"/>
            <w:hideMark/>
          </w:tcPr>
          <w:p w14:paraId="3D01F438" w14:textId="77777777" w:rsidR="00726F19" w:rsidRPr="00726F19" w:rsidRDefault="00726F19" w:rsidP="00726F19">
            <w:pPr>
              <w:rPr>
                <w:b/>
              </w:rPr>
            </w:pPr>
            <w:r w:rsidRPr="00726F19">
              <w:rPr>
                <w:b/>
              </w:rPr>
              <w:t>Итого неподконтрольных расходов</w:t>
            </w:r>
          </w:p>
        </w:tc>
        <w:tc>
          <w:tcPr>
            <w:tcW w:w="1701" w:type="dxa"/>
            <w:vAlign w:val="center"/>
          </w:tcPr>
          <w:p w14:paraId="0F02DB98" w14:textId="77777777" w:rsidR="00726F19" w:rsidRPr="00726F19" w:rsidRDefault="00726F19" w:rsidP="00726F19">
            <w:pPr>
              <w:jc w:val="center"/>
              <w:rPr>
                <w:b/>
                <w:snapToGrid w:val="0"/>
                <w:sz w:val="28"/>
                <w:szCs w:val="28"/>
              </w:rPr>
            </w:pPr>
            <w:r w:rsidRPr="00726F19">
              <w:rPr>
                <w:b/>
                <w:snapToGrid w:val="0"/>
                <w:sz w:val="28"/>
                <w:szCs w:val="28"/>
              </w:rPr>
              <w:t>133 569,54</w:t>
            </w:r>
          </w:p>
        </w:tc>
        <w:tc>
          <w:tcPr>
            <w:tcW w:w="1701" w:type="dxa"/>
            <w:shd w:val="clear" w:color="auto" w:fill="auto"/>
            <w:vAlign w:val="center"/>
          </w:tcPr>
          <w:p w14:paraId="7BAF0220" w14:textId="77777777" w:rsidR="00726F19" w:rsidRPr="00726F19" w:rsidRDefault="00726F19" w:rsidP="00726F19">
            <w:pPr>
              <w:jc w:val="center"/>
              <w:rPr>
                <w:b/>
                <w:snapToGrid w:val="0"/>
                <w:sz w:val="28"/>
                <w:szCs w:val="28"/>
                <w:lang w:val="en-US"/>
              </w:rPr>
            </w:pPr>
            <w:r w:rsidRPr="00726F19">
              <w:rPr>
                <w:b/>
                <w:snapToGrid w:val="0"/>
                <w:sz w:val="28"/>
                <w:szCs w:val="28"/>
              </w:rPr>
              <w:t>133 199,62</w:t>
            </w:r>
          </w:p>
        </w:tc>
        <w:tc>
          <w:tcPr>
            <w:tcW w:w="1769" w:type="dxa"/>
            <w:vAlign w:val="center"/>
          </w:tcPr>
          <w:p w14:paraId="03F17067" w14:textId="77777777" w:rsidR="00726F19" w:rsidRPr="00726F19" w:rsidRDefault="00726F19" w:rsidP="00726F19">
            <w:pPr>
              <w:jc w:val="center"/>
              <w:rPr>
                <w:b/>
                <w:snapToGrid w:val="0"/>
                <w:sz w:val="28"/>
                <w:szCs w:val="28"/>
              </w:rPr>
            </w:pPr>
            <w:r w:rsidRPr="00726F19">
              <w:rPr>
                <w:b/>
                <w:snapToGrid w:val="0"/>
                <w:sz w:val="28"/>
                <w:szCs w:val="28"/>
              </w:rPr>
              <w:t>-369,92</w:t>
            </w:r>
          </w:p>
        </w:tc>
      </w:tr>
    </w:tbl>
    <w:p w14:paraId="08C8B779" w14:textId="77777777" w:rsidR="00726F19" w:rsidRPr="00726F19" w:rsidRDefault="00726F19" w:rsidP="00726F19">
      <w:pPr>
        <w:keepNext/>
        <w:keepLines/>
        <w:ind w:right="-1"/>
        <w:jc w:val="center"/>
        <w:outlineLvl w:val="1"/>
        <w:rPr>
          <w:rFonts w:eastAsia="Calibri"/>
          <w:b/>
          <w:snapToGrid w:val="0"/>
          <w:sz w:val="28"/>
          <w:szCs w:val="28"/>
        </w:rPr>
      </w:pPr>
      <w:bookmarkStart w:id="14" w:name="_Toc498530984"/>
    </w:p>
    <w:p w14:paraId="173348A5" w14:textId="77777777" w:rsidR="00726F19" w:rsidRPr="00726F19" w:rsidRDefault="00726F19" w:rsidP="00726F19">
      <w:pPr>
        <w:keepNext/>
        <w:keepLines/>
        <w:ind w:right="-1"/>
        <w:jc w:val="center"/>
        <w:outlineLvl w:val="1"/>
        <w:rPr>
          <w:rFonts w:eastAsia="Calibri"/>
          <w:b/>
          <w:snapToGrid w:val="0"/>
        </w:rPr>
      </w:pPr>
      <w:r w:rsidRPr="00726F19">
        <w:rPr>
          <w:rFonts w:eastAsia="Calibri"/>
          <w:b/>
          <w:snapToGrid w:val="0"/>
        </w:rPr>
        <w:t>5.4. Расчет расходов на приобретение энергетических ресурсов, холодной воды и теплоносителя</w:t>
      </w:r>
      <w:bookmarkEnd w:id="14"/>
    </w:p>
    <w:p w14:paraId="25769173" w14:textId="77777777" w:rsidR="00726F19" w:rsidRPr="00726F19" w:rsidRDefault="00726F19" w:rsidP="00726F19">
      <w:pPr>
        <w:rPr>
          <w:snapToGrid w:val="0"/>
        </w:rPr>
      </w:pPr>
    </w:p>
    <w:p w14:paraId="50B6A266" w14:textId="77777777" w:rsidR="00726F19" w:rsidRPr="00726F19" w:rsidRDefault="00726F19" w:rsidP="00726F19">
      <w:pPr>
        <w:jc w:val="center"/>
        <w:rPr>
          <w:i/>
          <w:snapToGrid w:val="0"/>
        </w:rPr>
      </w:pPr>
      <w:bookmarkStart w:id="15" w:name="_Toc495595246"/>
      <w:r w:rsidRPr="00726F19">
        <w:rPr>
          <w:i/>
          <w:snapToGrid w:val="0"/>
        </w:rPr>
        <w:t>Расходы на топли</w:t>
      </w:r>
      <w:bookmarkEnd w:id="15"/>
      <w:r w:rsidRPr="00726F19">
        <w:rPr>
          <w:i/>
          <w:snapToGrid w:val="0"/>
        </w:rPr>
        <w:t>во</w:t>
      </w:r>
    </w:p>
    <w:p w14:paraId="0980F0AF" w14:textId="77777777" w:rsidR="00726F19" w:rsidRPr="00726F19" w:rsidRDefault="00726F19" w:rsidP="00726F19">
      <w:pPr>
        <w:jc w:val="center"/>
        <w:rPr>
          <w:i/>
          <w:snapToGrid w:val="0"/>
        </w:rPr>
      </w:pPr>
    </w:p>
    <w:p w14:paraId="329E23F2" w14:textId="77777777" w:rsidR="00726F19" w:rsidRPr="00726F19" w:rsidRDefault="00726F19" w:rsidP="00726F19">
      <w:pPr>
        <w:ind w:firstLine="851"/>
        <w:jc w:val="both"/>
        <w:rPr>
          <w:snapToGrid w:val="0"/>
        </w:rPr>
      </w:pPr>
      <w:r w:rsidRPr="00726F19">
        <w:rPr>
          <w:snapToGrid w:val="0"/>
        </w:rPr>
        <w:t>Предложение предприятия по данной статье составляет 291 405,95 тыс. руб.</w:t>
      </w:r>
    </w:p>
    <w:p w14:paraId="77D5C17E" w14:textId="77777777" w:rsidR="00726F19" w:rsidRPr="00726F19" w:rsidRDefault="00726F19" w:rsidP="00726F19">
      <w:pPr>
        <w:ind w:firstLine="851"/>
        <w:jc w:val="both"/>
        <w:rPr>
          <w:snapToGrid w:val="0"/>
        </w:rPr>
      </w:pPr>
      <w:r w:rsidRPr="00726F19">
        <w:rPr>
          <w:snapToGrid w:val="0"/>
        </w:rPr>
        <w:t>Предприятием были представлены следующие обосновывающие материалы: договор поставки угля от 22.08.2017 № 121591 с ЗАО «</w:t>
      </w:r>
      <w:proofErr w:type="spellStart"/>
      <w:r w:rsidRPr="00726F19">
        <w:rPr>
          <w:snapToGrid w:val="0"/>
        </w:rPr>
        <w:t>Стройсервис</w:t>
      </w:r>
      <w:proofErr w:type="spellEnd"/>
      <w:r w:rsidRPr="00726F19">
        <w:rPr>
          <w:snapToGrid w:val="0"/>
        </w:rPr>
        <w:t xml:space="preserve">», договор поставки мазута от 15.09.2017 № 09/17 с ООО «КС-АВТО42», обороты счета 10.03 за 9 месяцев 2017 года по мазуту и углю, </w:t>
      </w:r>
      <w:proofErr w:type="spellStart"/>
      <w:r w:rsidRPr="00726F19">
        <w:rPr>
          <w:snapToGrid w:val="0"/>
        </w:rPr>
        <w:t>оборотно</w:t>
      </w:r>
      <w:proofErr w:type="spellEnd"/>
      <w:r w:rsidRPr="00726F19">
        <w:rPr>
          <w:snapToGrid w:val="0"/>
        </w:rPr>
        <w:t>-сальдовая ведомость по счету 60.01 за 9 месяцев 2017 года (для определения расходов ж/д доставки, осуществляемой АО «Междуречье»).</w:t>
      </w:r>
    </w:p>
    <w:p w14:paraId="5E6D0305" w14:textId="629CBD7C" w:rsidR="00726F19" w:rsidRPr="00726F19" w:rsidRDefault="00726F19" w:rsidP="00726F19">
      <w:pPr>
        <w:ind w:firstLine="851"/>
        <w:jc w:val="both"/>
        <w:rPr>
          <w:snapToGrid w:val="0"/>
        </w:rPr>
      </w:pPr>
      <w:r w:rsidRPr="00726F19">
        <w:rPr>
          <w:snapToGrid w:val="0"/>
        </w:rPr>
        <w:t>Норматив удельного расхода условного топлива на отпущенную тепловую энергию принимается в соответствии с постановлением РЭК Кемеровской области</w:t>
      </w:r>
      <w:r w:rsidR="009B1169">
        <w:rPr>
          <w:snapToGrid w:val="0"/>
        </w:rPr>
        <w:t xml:space="preserve"> </w:t>
      </w:r>
      <w:r w:rsidRPr="00726F19">
        <w:rPr>
          <w:snapToGrid w:val="0"/>
        </w:rPr>
        <w:t xml:space="preserve">от 23.11.2017 №_399 и составит 185,5 кг/Гкал. </w:t>
      </w:r>
    </w:p>
    <w:p w14:paraId="1719C796" w14:textId="77777777" w:rsidR="00726F19" w:rsidRPr="00726F19" w:rsidRDefault="00726F19" w:rsidP="00726F19">
      <w:pPr>
        <w:ind w:firstLine="851"/>
        <w:jc w:val="both"/>
        <w:rPr>
          <w:snapToGrid w:val="0"/>
        </w:rPr>
      </w:pPr>
      <w:r w:rsidRPr="00726F19">
        <w:rPr>
          <w:snapToGrid w:val="0"/>
        </w:rPr>
        <w:t>Калорийность угля принята в соответствии с договором поставки от 22.08.2017 №121591 и составила 5000 ккал/кг.</w:t>
      </w:r>
    </w:p>
    <w:p w14:paraId="530A8721" w14:textId="77777777" w:rsidR="00726F19" w:rsidRPr="00726F19" w:rsidRDefault="00726F19" w:rsidP="00726F19">
      <w:pPr>
        <w:ind w:firstLine="851"/>
        <w:jc w:val="both"/>
        <w:rPr>
          <w:snapToGrid w:val="0"/>
        </w:rPr>
      </w:pPr>
      <w:r w:rsidRPr="00726F19">
        <w:rPr>
          <w:snapToGrid w:val="0"/>
        </w:rPr>
        <w:t>Структура топлива принимается на уровне предложения предприятия:</w:t>
      </w:r>
    </w:p>
    <w:p w14:paraId="55EEDB52" w14:textId="77777777" w:rsidR="00726F19" w:rsidRPr="00726F19" w:rsidRDefault="00726F19" w:rsidP="00726F19">
      <w:pPr>
        <w:ind w:firstLine="851"/>
        <w:jc w:val="both"/>
        <w:rPr>
          <w:snapToGrid w:val="0"/>
        </w:rPr>
      </w:pPr>
      <w:r w:rsidRPr="00726F19">
        <w:rPr>
          <w:snapToGrid w:val="0"/>
        </w:rPr>
        <w:t>уголь - 100%.</w:t>
      </w:r>
    </w:p>
    <w:p w14:paraId="4760CCEE" w14:textId="77777777" w:rsidR="00726F19" w:rsidRPr="00726F19" w:rsidRDefault="00726F19" w:rsidP="00726F19">
      <w:pPr>
        <w:ind w:firstLine="851"/>
        <w:jc w:val="both"/>
        <w:rPr>
          <w:snapToGrid w:val="0"/>
        </w:rPr>
      </w:pPr>
      <w:r w:rsidRPr="00726F19">
        <w:rPr>
          <w:snapToGrid w:val="0"/>
        </w:rPr>
        <w:t xml:space="preserve">Расходы на уголь на 2018 год принимаются на уровне 200 255,39 тыс. руб. (согласно расчету в Таблице 5). </w:t>
      </w:r>
    </w:p>
    <w:p w14:paraId="67A28EC4" w14:textId="77777777" w:rsidR="00726F19" w:rsidRPr="00726F19" w:rsidRDefault="00726F19" w:rsidP="00726F19">
      <w:pPr>
        <w:ind w:firstLine="851"/>
        <w:jc w:val="both"/>
        <w:rPr>
          <w:snapToGrid w:val="0"/>
        </w:rPr>
      </w:pPr>
      <w:r w:rsidRPr="00726F19">
        <w:rPr>
          <w:snapToGrid w:val="0"/>
        </w:rPr>
        <w:t>При расчете затрат на уголь, к цене угля, указанной в договоре поставки № 121591 от 22.08.2017 г. с ЗАО «</w:t>
      </w:r>
      <w:proofErr w:type="spellStart"/>
      <w:r w:rsidRPr="00726F19">
        <w:rPr>
          <w:snapToGrid w:val="0"/>
        </w:rPr>
        <w:t>Стройсервис</w:t>
      </w:r>
      <w:proofErr w:type="spellEnd"/>
      <w:r w:rsidRPr="00726F19">
        <w:rPr>
          <w:snapToGrid w:val="0"/>
        </w:rPr>
        <w:t xml:space="preserve">» применялся индекс-дефлятор 1,043. При расчете затрат на доставку топлива, к фактически сложившейся цене ж/д доставки за 9 месяцев 2017 года, использовался индекс-дефлятор 1,04. </w:t>
      </w:r>
    </w:p>
    <w:p w14:paraId="624BD9E8" w14:textId="77777777" w:rsidR="00726F19" w:rsidRPr="00726F19" w:rsidRDefault="00726F19" w:rsidP="00726F19">
      <w:pPr>
        <w:spacing w:line="360" w:lineRule="auto"/>
        <w:ind w:firstLine="851"/>
        <w:jc w:val="both"/>
        <w:rPr>
          <w:snapToGrid w:val="0"/>
          <w:sz w:val="28"/>
          <w:szCs w:val="28"/>
        </w:rPr>
      </w:pPr>
    </w:p>
    <w:p w14:paraId="12F377EB" w14:textId="77777777" w:rsidR="00726F19" w:rsidRPr="00726F19" w:rsidRDefault="00726F19" w:rsidP="00726F19">
      <w:pPr>
        <w:tabs>
          <w:tab w:val="left" w:pos="1890"/>
        </w:tabs>
        <w:ind w:firstLine="720"/>
        <w:jc w:val="both"/>
        <w:rPr>
          <w:snapToGrid w:val="0"/>
          <w:sz w:val="28"/>
          <w:szCs w:val="28"/>
          <w:highlight w:val="yellow"/>
        </w:rPr>
        <w:sectPr w:rsidR="00726F19" w:rsidRPr="00726F19" w:rsidSect="00726F19">
          <w:pgSz w:w="11906" w:h="16838"/>
          <w:pgMar w:top="1134" w:right="850" w:bottom="1134" w:left="1701" w:header="708" w:footer="708" w:gutter="0"/>
          <w:cols w:space="708"/>
          <w:titlePg/>
          <w:docGrid w:linePitch="360"/>
        </w:sectPr>
      </w:pPr>
    </w:p>
    <w:p w14:paraId="214C35A9" w14:textId="77777777" w:rsidR="00726F19" w:rsidRPr="00726F19" w:rsidRDefault="00726F19" w:rsidP="00726F19">
      <w:pPr>
        <w:tabs>
          <w:tab w:val="left" w:pos="1890"/>
        </w:tabs>
        <w:ind w:left="1440"/>
        <w:jc w:val="right"/>
        <w:rPr>
          <w:snapToGrid w:val="0"/>
        </w:rPr>
      </w:pPr>
      <w:r w:rsidRPr="00726F19">
        <w:rPr>
          <w:snapToGrid w:val="0"/>
        </w:rPr>
        <w:lastRenderedPageBreak/>
        <w:t>Таблица 5</w:t>
      </w:r>
    </w:p>
    <w:p w14:paraId="03B34C38" w14:textId="77777777" w:rsidR="00726F19" w:rsidRPr="00726F19" w:rsidRDefault="00726F19" w:rsidP="00726F19">
      <w:pPr>
        <w:jc w:val="center"/>
        <w:rPr>
          <w:b/>
          <w:snapToGrid w:val="0"/>
        </w:rPr>
      </w:pPr>
      <w:r w:rsidRPr="00726F19">
        <w:rPr>
          <w:b/>
          <w:snapToGrid w:val="0"/>
        </w:rPr>
        <w:t>Расчет расхода топлива</w:t>
      </w:r>
    </w:p>
    <w:p w14:paraId="107FC030" w14:textId="77777777" w:rsidR="00726F19" w:rsidRPr="00726F19" w:rsidRDefault="00726F19" w:rsidP="00726F19">
      <w:pPr>
        <w:jc w:val="center"/>
        <w:rPr>
          <w:b/>
          <w:snapToGrid w:val="0"/>
        </w:rPr>
      </w:pPr>
      <w:r w:rsidRPr="00726F19">
        <w:rPr>
          <w:b/>
          <w:snapToGrid w:val="0"/>
        </w:rPr>
        <w:t>(физические показатели)</w:t>
      </w:r>
    </w:p>
    <w:tbl>
      <w:tblPr>
        <w:tblW w:w="10283" w:type="dxa"/>
        <w:tblInd w:w="-681" w:type="dxa"/>
        <w:tblLayout w:type="fixed"/>
        <w:tblLook w:val="04A0" w:firstRow="1" w:lastRow="0" w:firstColumn="1" w:lastColumn="0" w:noHBand="0" w:noVBand="1"/>
      </w:tblPr>
      <w:tblGrid>
        <w:gridCol w:w="873"/>
        <w:gridCol w:w="271"/>
        <w:gridCol w:w="5250"/>
        <w:gridCol w:w="1606"/>
        <w:gridCol w:w="1134"/>
        <w:gridCol w:w="1149"/>
      </w:tblGrid>
      <w:tr w:rsidR="00726F19" w:rsidRPr="00726F19" w14:paraId="33F62823" w14:textId="77777777" w:rsidTr="00726F19">
        <w:trPr>
          <w:trHeight w:val="20"/>
          <w:tblHeader/>
        </w:trPr>
        <w:tc>
          <w:tcPr>
            <w:tcW w:w="87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0FFC9BA0" w14:textId="77777777" w:rsidR="00726F19" w:rsidRPr="00726F19" w:rsidRDefault="00726F19" w:rsidP="00726F19">
            <w:pPr>
              <w:jc w:val="center"/>
              <w:rPr>
                <w:sz w:val="22"/>
                <w:szCs w:val="22"/>
              </w:rPr>
            </w:pPr>
            <w:bookmarkStart w:id="16" w:name="_Toc392252622"/>
            <w:r w:rsidRPr="00726F19">
              <w:rPr>
                <w:sz w:val="22"/>
                <w:szCs w:val="22"/>
              </w:rPr>
              <w:t>№ п/п</w:t>
            </w:r>
          </w:p>
        </w:tc>
        <w:tc>
          <w:tcPr>
            <w:tcW w:w="5521"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68EB06B7" w14:textId="77777777" w:rsidR="00726F19" w:rsidRPr="00726F19" w:rsidRDefault="00726F19" w:rsidP="00726F19">
            <w:pPr>
              <w:jc w:val="center"/>
              <w:rPr>
                <w:sz w:val="22"/>
                <w:szCs w:val="22"/>
              </w:rPr>
            </w:pPr>
            <w:r w:rsidRPr="00726F19">
              <w:rPr>
                <w:sz w:val="22"/>
                <w:szCs w:val="22"/>
              </w:rPr>
              <w:t>Показатели</w:t>
            </w:r>
          </w:p>
        </w:tc>
        <w:tc>
          <w:tcPr>
            <w:tcW w:w="160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1B6D8029" w14:textId="77777777" w:rsidR="00726F19" w:rsidRPr="00726F19" w:rsidRDefault="00726F19" w:rsidP="00726F19">
            <w:pPr>
              <w:jc w:val="center"/>
              <w:rPr>
                <w:sz w:val="22"/>
                <w:szCs w:val="22"/>
              </w:rPr>
            </w:pPr>
            <w:r w:rsidRPr="00726F19">
              <w:rPr>
                <w:sz w:val="22"/>
                <w:szCs w:val="22"/>
              </w:rPr>
              <w:t>Единица измерения</w:t>
            </w:r>
          </w:p>
        </w:tc>
        <w:tc>
          <w:tcPr>
            <w:tcW w:w="1134" w:type="dxa"/>
            <w:tcBorders>
              <w:top w:val="single" w:sz="4" w:space="0" w:color="auto"/>
              <w:left w:val="nil"/>
              <w:bottom w:val="single" w:sz="4" w:space="0" w:color="auto"/>
              <w:right w:val="single" w:sz="4" w:space="0" w:color="auto"/>
            </w:tcBorders>
            <w:tcMar>
              <w:left w:w="28" w:type="dxa"/>
              <w:right w:w="28" w:type="dxa"/>
            </w:tcMar>
            <w:vAlign w:val="center"/>
          </w:tcPr>
          <w:p w14:paraId="52DA6B07" w14:textId="77777777" w:rsidR="00726F19" w:rsidRPr="00726F19" w:rsidRDefault="00726F19" w:rsidP="00726F19">
            <w:pPr>
              <w:jc w:val="center"/>
              <w:rPr>
                <w:sz w:val="22"/>
                <w:szCs w:val="22"/>
              </w:rPr>
            </w:pPr>
            <w:r w:rsidRPr="00726F19">
              <w:rPr>
                <w:sz w:val="22"/>
                <w:szCs w:val="22"/>
              </w:rPr>
              <w:t>Базовый период</w:t>
            </w:r>
          </w:p>
          <w:p w14:paraId="2048C5FC" w14:textId="77777777" w:rsidR="00726F19" w:rsidRPr="00726F19" w:rsidRDefault="00726F19" w:rsidP="00726F19">
            <w:pPr>
              <w:jc w:val="center"/>
              <w:rPr>
                <w:sz w:val="22"/>
                <w:szCs w:val="22"/>
              </w:rPr>
            </w:pPr>
            <w:r w:rsidRPr="00726F19">
              <w:rPr>
                <w:sz w:val="22"/>
                <w:szCs w:val="22"/>
              </w:rPr>
              <w:t>2017</w:t>
            </w:r>
          </w:p>
        </w:tc>
        <w:tc>
          <w:tcPr>
            <w:tcW w:w="1149" w:type="dxa"/>
            <w:tcBorders>
              <w:top w:val="single" w:sz="4" w:space="0" w:color="auto"/>
              <w:left w:val="nil"/>
              <w:bottom w:val="single" w:sz="4" w:space="0" w:color="auto"/>
              <w:right w:val="single" w:sz="4" w:space="0" w:color="auto"/>
            </w:tcBorders>
            <w:tcMar>
              <w:left w:w="28" w:type="dxa"/>
              <w:right w:w="28" w:type="dxa"/>
            </w:tcMar>
            <w:vAlign w:val="center"/>
          </w:tcPr>
          <w:p w14:paraId="22E0113E" w14:textId="77777777" w:rsidR="00726F19" w:rsidRPr="00726F19" w:rsidRDefault="00726F19" w:rsidP="00726F19">
            <w:pPr>
              <w:jc w:val="center"/>
              <w:rPr>
                <w:sz w:val="22"/>
                <w:szCs w:val="22"/>
              </w:rPr>
            </w:pPr>
            <w:r w:rsidRPr="00726F19">
              <w:rPr>
                <w:sz w:val="22"/>
                <w:szCs w:val="22"/>
              </w:rPr>
              <w:t xml:space="preserve">Период </w:t>
            </w:r>
            <w:proofErr w:type="spellStart"/>
            <w:proofErr w:type="gramStart"/>
            <w:r w:rsidRPr="00726F19">
              <w:rPr>
                <w:sz w:val="22"/>
                <w:szCs w:val="22"/>
              </w:rPr>
              <w:t>регулиро-вания</w:t>
            </w:r>
            <w:proofErr w:type="spellEnd"/>
            <w:proofErr w:type="gramEnd"/>
          </w:p>
          <w:p w14:paraId="09022FF3" w14:textId="77777777" w:rsidR="00726F19" w:rsidRPr="00726F19" w:rsidRDefault="00726F19" w:rsidP="00726F19">
            <w:pPr>
              <w:jc w:val="center"/>
              <w:rPr>
                <w:sz w:val="22"/>
                <w:szCs w:val="22"/>
              </w:rPr>
            </w:pPr>
            <w:r w:rsidRPr="00726F19">
              <w:rPr>
                <w:sz w:val="22"/>
                <w:szCs w:val="22"/>
              </w:rPr>
              <w:t>2018</w:t>
            </w:r>
          </w:p>
        </w:tc>
      </w:tr>
      <w:tr w:rsidR="00726F19" w:rsidRPr="00726F19" w14:paraId="0AB69318" w14:textId="77777777" w:rsidTr="00726F19">
        <w:trPr>
          <w:trHeight w:val="20"/>
          <w:tblHeader/>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056E9CA9" w14:textId="77777777" w:rsidR="00726F19" w:rsidRPr="00726F19" w:rsidRDefault="00726F19" w:rsidP="00726F19">
            <w:pPr>
              <w:jc w:val="center"/>
              <w:rPr>
                <w:sz w:val="22"/>
                <w:szCs w:val="22"/>
              </w:rPr>
            </w:pPr>
            <w:r w:rsidRPr="00726F19">
              <w:rPr>
                <w:sz w:val="22"/>
                <w:szCs w:val="22"/>
              </w:rPr>
              <w:t>1</w:t>
            </w:r>
          </w:p>
        </w:tc>
        <w:tc>
          <w:tcPr>
            <w:tcW w:w="5521" w:type="dxa"/>
            <w:gridSpan w:val="2"/>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7F7CBFFB" w14:textId="77777777" w:rsidR="00726F19" w:rsidRPr="00726F19" w:rsidRDefault="00726F19" w:rsidP="00726F19">
            <w:pPr>
              <w:jc w:val="center"/>
              <w:rPr>
                <w:sz w:val="22"/>
                <w:szCs w:val="22"/>
              </w:rPr>
            </w:pPr>
            <w:r w:rsidRPr="00726F19">
              <w:rPr>
                <w:sz w:val="22"/>
                <w:szCs w:val="22"/>
              </w:rPr>
              <w:t>2</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6FDDF00D" w14:textId="77777777" w:rsidR="00726F19" w:rsidRPr="00726F19" w:rsidRDefault="00726F19" w:rsidP="00726F19">
            <w:pPr>
              <w:jc w:val="center"/>
              <w:rPr>
                <w:sz w:val="22"/>
                <w:szCs w:val="22"/>
              </w:rPr>
            </w:pPr>
            <w:r w:rsidRPr="00726F19">
              <w:rPr>
                <w:sz w:val="22"/>
                <w:szCs w:val="22"/>
              </w:rPr>
              <w:t>3</w:t>
            </w:r>
          </w:p>
        </w:tc>
        <w:tc>
          <w:tcPr>
            <w:tcW w:w="1134" w:type="dxa"/>
            <w:tcBorders>
              <w:top w:val="single" w:sz="4" w:space="0" w:color="auto"/>
              <w:left w:val="nil"/>
              <w:bottom w:val="single" w:sz="4" w:space="0" w:color="auto"/>
              <w:right w:val="single" w:sz="4" w:space="0" w:color="auto"/>
            </w:tcBorders>
            <w:tcMar>
              <w:left w:w="28" w:type="dxa"/>
              <w:right w:w="28" w:type="dxa"/>
            </w:tcMar>
          </w:tcPr>
          <w:p w14:paraId="304F03E8" w14:textId="77777777" w:rsidR="00726F19" w:rsidRPr="00726F19" w:rsidRDefault="00726F19" w:rsidP="00726F19">
            <w:pPr>
              <w:jc w:val="center"/>
              <w:rPr>
                <w:sz w:val="22"/>
                <w:szCs w:val="22"/>
              </w:rPr>
            </w:pPr>
            <w:r w:rsidRPr="00726F19">
              <w:rPr>
                <w:sz w:val="22"/>
                <w:szCs w:val="22"/>
              </w:rPr>
              <w:t>4</w:t>
            </w:r>
          </w:p>
        </w:tc>
        <w:tc>
          <w:tcPr>
            <w:tcW w:w="1149" w:type="dxa"/>
            <w:tcBorders>
              <w:top w:val="single" w:sz="4" w:space="0" w:color="auto"/>
              <w:left w:val="nil"/>
              <w:bottom w:val="single" w:sz="4" w:space="0" w:color="auto"/>
              <w:right w:val="single" w:sz="4" w:space="0" w:color="auto"/>
            </w:tcBorders>
            <w:tcMar>
              <w:left w:w="28" w:type="dxa"/>
              <w:right w:w="28" w:type="dxa"/>
            </w:tcMar>
          </w:tcPr>
          <w:p w14:paraId="6255A562" w14:textId="77777777" w:rsidR="00726F19" w:rsidRPr="00726F19" w:rsidRDefault="00726F19" w:rsidP="00726F19">
            <w:pPr>
              <w:jc w:val="center"/>
              <w:rPr>
                <w:sz w:val="22"/>
                <w:szCs w:val="22"/>
              </w:rPr>
            </w:pPr>
            <w:r w:rsidRPr="00726F19">
              <w:rPr>
                <w:sz w:val="22"/>
                <w:szCs w:val="22"/>
              </w:rPr>
              <w:t>5</w:t>
            </w:r>
          </w:p>
        </w:tc>
      </w:tr>
      <w:tr w:rsidR="00726F19" w:rsidRPr="00726F19" w14:paraId="5359333F" w14:textId="77777777" w:rsidTr="00726F19">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1935C82D" w14:textId="77777777" w:rsidR="00726F19" w:rsidRPr="00726F19" w:rsidRDefault="00726F19" w:rsidP="00726F19">
            <w:pPr>
              <w:jc w:val="center"/>
              <w:rPr>
                <w:sz w:val="22"/>
                <w:szCs w:val="22"/>
              </w:rPr>
            </w:pPr>
            <w:r w:rsidRPr="00726F19">
              <w:rPr>
                <w:sz w:val="22"/>
                <w:szCs w:val="22"/>
              </w:rPr>
              <w:t>1</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3F4D32A0" w14:textId="77777777" w:rsidR="00726F19" w:rsidRPr="00726F19" w:rsidRDefault="00726F19" w:rsidP="00726F19">
            <w:pPr>
              <w:rPr>
                <w:sz w:val="22"/>
                <w:szCs w:val="22"/>
              </w:rPr>
            </w:pPr>
            <w:r w:rsidRPr="00726F19">
              <w:rPr>
                <w:sz w:val="22"/>
                <w:szCs w:val="22"/>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0F9BFA85" w14:textId="77777777" w:rsidR="00726F19" w:rsidRPr="00726F19" w:rsidRDefault="00726F19" w:rsidP="00726F19">
            <w:pPr>
              <w:rPr>
                <w:sz w:val="22"/>
                <w:szCs w:val="22"/>
              </w:rPr>
            </w:pPr>
            <w:r w:rsidRPr="00726F19">
              <w:rPr>
                <w:sz w:val="22"/>
                <w:szCs w:val="22"/>
              </w:rPr>
              <w:t>Выработка электроэнергии, всего</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6DE68459" w14:textId="77777777" w:rsidR="00726F19" w:rsidRPr="00726F19" w:rsidRDefault="00726F19" w:rsidP="00726F19">
            <w:pPr>
              <w:jc w:val="center"/>
              <w:rPr>
                <w:sz w:val="22"/>
                <w:szCs w:val="22"/>
              </w:rPr>
            </w:pPr>
            <w:r w:rsidRPr="00726F19">
              <w:rPr>
                <w:sz w:val="22"/>
                <w:szCs w:val="22"/>
              </w:rPr>
              <w:t xml:space="preserve">млн. </w:t>
            </w:r>
            <w:proofErr w:type="spellStart"/>
            <w:r w:rsidRPr="00726F19">
              <w:rPr>
                <w:sz w:val="22"/>
                <w:szCs w:val="22"/>
              </w:rPr>
              <w:t>кВтч</w:t>
            </w:r>
            <w:proofErr w:type="spellEnd"/>
          </w:p>
        </w:tc>
        <w:tc>
          <w:tcPr>
            <w:tcW w:w="1134" w:type="dxa"/>
            <w:tcBorders>
              <w:top w:val="single" w:sz="4" w:space="0" w:color="auto"/>
              <w:left w:val="nil"/>
              <w:bottom w:val="single" w:sz="4" w:space="0" w:color="auto"/>
              <w:right w:val="single" w:sz="4" w:space="0" w:color="auto"/>
            </w:tcBorders>
            <w:tcMar>
              <w:left w:w="28" w:type="dxa"/>
              <w:right w:w="28" w:type="dxa"/>
            </w:tcMar>
          </w:tcPr>
          <w:p w14:paraId="3F7047D6" w14:textId="77777777" w:rsidR="00726F19" w:rsidRPr="00726F19" w:rsidRDefault="00726F19" w:rsidP="00726F19">
            <w:pPr>
              <w:jc w:val="center"/>
              <w:rPr>
                <w:snapToGrid w:val="0"/>
                <w:sz w:val="22"/>
                <w:szCs w:val="22"/>
              </w:rPr>
            </w:pPr>
            <w:r w:rsidRPr="00726F19">
              <w:rPr>
                <w:snapToGrid w:val="0"/>
                <w:sz w:val="22"/>
                <w:szCs w:val="22"/>
              </w:rPr>
              <w:t>0,00</w:t>
            </w:r>
          </w:p>
        </w:tc>
        <w:tc>
          <w:tcPr>
            <w:tcW w:w="1149" w:type="dxa"/>
            <w:tcBorders>
              <w:top w:val="single" w:sz="4" w:space="0" w:color="auto"/>
              <w:left w:val="nil"/>
              <w:bottom w:val="single" w:sz="4" w:space="0" w:color="auto"/>
              <w:right w:val="single" w:sz="4" w:space="0" w:color="auto"/>
            </w:tcBorders>
            <w:tcMar>
              <w:left w:w="28" w:type="dxa"/>
              <w:right w:w="28" w:type="dxa"/>
            </w:tcMar>
          </w:tcPr>
          <w:p w14:paraId="5180C02C" w14:textId="77777777" w:rsidR="00726F19" w:rsidRPr="00726F19" w:rsidRDefault="00726F19" w:rsidP="00726F19">
            <w:pPr>
              <w:jc w:val="right"/>
              <w:rPr>
                <w:snapToGrid w:val="0"/>
                <w:sz w:val="22"/>
                <w:szCs w:val="22"/>
              </w:rPr>
            </w:pPr>
            <w:r w:rsidRPr="00726F19">
              <w:rPr>
                <w:snapToGrid w:val="0"/>
                <w:sz w:val="22"/>
                <w:szCs w:val="22"/>
              </w:rPr>
              <w:t>0,00</w:t>
            </w:r>
          </w:p>
        </w:tc>
      </w:tr>
      <w:tr w:rsidR="00726F19" w:rsidRPr="00726F19" w14:paraId="7D4E161F" w14:textId="77777777" w:rsidTr="00726F19">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200FDADF" w14:textId="77777777" w:rsidR="00726F19" w:rsidRPr="00726F19" w:rsidRDefault="00726F19" w:rsidP="00726F19">
            <w:pPr>
              <w:jc w:val="center"/>
              <w:rPr>
                <w:sz w:val="22"/>
                <w:szCs w:val="22"/>
              </w:rPr>
            </w:pPr>
            <w:r w:rsidRPr="00726F19">
              <w:rPr>
                <w:sz w:val="22"/>
                <w:szCs w:val="22"/>
              </w:rPr>
              <w:t>2</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1B4C4E78" w14:textId="77777777" w:rsidR="00726F19" w:rsidRPr="00726F19" w:rsidRDefault="00726F19" w:rsidP="00726F19">
            <w:pPr>
              <w:rPr>
                <w:sz w:val="22"/>
                <w:szCs w:val="22"/>
              </w:rPr>
            </w:pPr>
            <w:r w:rsidRPr="00726F19">
              <w:rPr>
                <w:sz w:val="22"/>
                <w:szCs w:val="22"/>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596B0093" w14:textId="77777777" w:rsidR="00726F19" w:rsidRPr="00726F19" w:rsidRDefault="00726F19" w:rsidP="00726F19">
            <w:pPr>
              <w:rPr>
                <w:sz w:val="22"/>
                <w:szCs w:val="22"/>
              </w:rPr>
            </w:pPr>
            <w:r w:rsidRPr="00726F19">
              <w:rPr>
                <w:sz w:val="22"/>
                <w:szCs w:val="22"/>
              </w:rPr>
              <w:t>Расход электроэнергии на собственные нужды:</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7901DCF8" w14:textId="77777777" w:rsidR="00726F19" w:rsidRPr="00726F19" w:rsidRDefault="00726F19" w:rsidP="00726F19">
            <w:pPr>
              <w:jc w:val="center"/>
              <w:rPr>
                <w:sz w:val="22"/>
                <w:szCs w:val="22"/>
              </w:rPr>
            </w:pPr>
            <w:r w:rsidRPr="00726F19">
              <w:rPr>
                <w:sz w:val="22"/>
                <w:szCs w:val="22"/>
              </w:rPr>
              <w:t xml:space="preserve">млн. </w:t>
            </w:r>
            <w:proofErr w:type="spellStart"/>
            <w:r w:rsidRPr="00726F19">
              <w:rPr>
                <w:sz w:val="22"/>
                <w:szCs w:val="22"/>
              </w:rPr>
              <w:t>кВтч</w:t>
            </w:r>
            <w:proofErr w:type="spellEnd"/>
          </w:p>
        </w:tc>
        <w:tc>
          <w:tcPr>
            <w:tcW w:w="1134" w:type="dxa"/>
            <w:tcBorders>
              <w:top w:val="single" w:sz="4" w:space="0" w:color="auto"/>
              <w:left w:val="nil"/>
              <w:bottom w:val="single" w:sz="4" w:space="0" w:color="auto"/>
              <w:right w:val="single" w:sz="4" w:space="0" w:color="auto"/>
            </w:tcBorders>
            <w:tcMar>
              <w:left w:w="28" w:type="dxa"/>
              <w:right w:w="28" w:type="dxa"/>
            </w:tcMar>
          </w:tcPr>
          <w:p w14:paraId="57870091" w14:textId="77777777" w:rsidR="00726F19" w:rsidRPr="00726F19" w:rsidRDefault="00726F19" w:rsidP="00726F19">
            <w:pPr>
              <w:jc w:val="center"/>
              <w:rPr>
                <w:snapToGrid w:val="0"/>
                <w:sz w:val="22"/>
                <w:szCs w:val="22"/>
              </w:rPr>
            </w:pPr>
            <w:r w:rsidRPr="00726F19">
              <w:rPr>
                <w:snapToGrid w:val="0"/>
                <w:sz w:val="22"/>
                <w:szCs w:val="22"/>
              </w:rPr>
              <w:t>0,00</w:t>
            </w:r>
          </w:p>
        </w:tc>
        <w:tc>
          <w:tcPr>
            <w:tcW w:w="1149" w:type="dxa"/>
            <w:tcBorders>
              <w:top w:val="single" w:sz="4" w:space="0" w:color="auto"/>
              <w:left w:val="nil"/>
              <w:bottom w:val="single" w:sz="4" w:space="0" w:color="auto"/>
              <w:right w:val="single" w:sz="4" w:space="0" w:color="auto"/>
            </w:tcBorders>
            <w:tcMar>
              <w:left w:w="28" w:type="dxa"/>
              <w:right w:w="28" w:type="dxa"/>
            </w:tcMar>
          </w:tcPr>
          <w:p w14:paraId="712D98DC" w14:textId="77777777" w:rsidR="00726F19" w:rsidRPr="00726F19" w:rsidRDefault="00726F19" w:rsidP="00726F19">
            <w:pPr>
              <w:jc w:val="right"/>
              <w:rPr>
                <w:snapToGrid w:val="0"/>
                <w:sz w:val="22"/>
                <w:szCs w:val="22"/>
              </w:rPr>
            </w:pPr>
            <w:r w:rsidRPr="00726F19">
              <w:rPr>
                <w:snapToGrid w:val="0"/>
                <w:sz w:val="22"/>
                <w:szCs w:val="22"/>
              </w:rPr>
              <w:t>0,00</w:t>
            </w:r>
          </w:p>
        </w:tc>
      </w:tr>
      <w:tr w:rsidR="00726F19" w:rsidRPr="00726F19" w14:paraId="15996720" w14:textId="77777777" w:rsidTr="00726F19">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37B39A2C" w14:textId="77777777" w:rsidR="00726F19" w:rsidRPr="00726F19" w:rsidRDefault="00726F19" w:rsidP="00726F19">
            <w:pPr>
              <w:jc w:val="center"/>
              <w:rPr>
                <w:sz w:val="22"/>
                <w:szCs w:val="22"/>
              </w:rPr>
            </w:pPr>
            <w:r w:rsidRPr="00726F19">
              <w:rPr>
                <w:sz w:val="22"/>
                <w:szCs w:val="22"/>
              </w:rPr>
              <w:t>2.1</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002E6E05" w14:textId="77777777" w:rsidR="00726F19" w:rsidRPr="00726F19" w:rsidRDefault="00726F19" w:rsidP="00726F19">
            <w:pPr>
              <w:rPr>
                <w:sz w:val="22"/>
                <w:szCs w:val="22"/>
              </w:rPr>
            </w:pPr>
            <w:r w:rsidRPr="00726F19">
              <w:rPr>
                <w:sz w:val="22"/>
                <w:szCs w:val="22"/>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103F55BD" w14:textId="77777777" w:rsidR="00726F19" w:rsidRPr="00726F19" w:rsidRDefault="00726F19" w:rsidP="00726F19">
            <w:pPr>
              <w:ind w:firstLineChars="100" w:firstLine="220"/>
              <w:rPr>
                <w:sz w:val="22"/>
                <w:szCs w:val="22"/>
              </w:rPr>
            </w:pPr>
            <w:r w:rsidRPr="00726F19">
              <w:rPr>
                <w:sz w:val="22"/>
                <w:szCs w:val="22"/>
              </w:rPr>
              <w:t>на производство электроэнергии</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68C8F5AC" w14:textId="77777777" w:rsidR="00726F19" w:rsidRPr="00726F19" w:rsidRDefault="00726F19" w:rsidP="00726F19">
            <w:pPr>
              <w:jc w:val="center"/>
              <w:rPr>
                <w:sz w:val="22"/>
                <w:szCs w:val="22"/>
              </w:rPr>
            </w:pPr>
            <w:r w:rsidRPr="00726F19">
              <w:rPr>
                <w:sz w:val="22"/>
                <w:szCs w:val="22"/>
              </w:rPr>
              <w:t xml:space="preserve">млн. </w:t>
            </w:r>
            <w:proofErr w:type="spellStart"/>
            <w:r w:rsidRPr="00726F19">
              <w:rPr>
                <w:sz w:val="22"/>
                <w:szCs w:val="22"/>
              </w:rPr>
              <w:t>кВтч</w:t>
            </w:r>
            <w:proofErr w:type="spellEnd"/>
          </w:p>
        </w:tc>
        <w:tc>
          <w:tcPr>
            <w:tcW w:w="1134" w:type="dxa"/>
            <w:tcBorders>
              <w:top w:val="single" w:sz="4" w:space="0" w:color="auto"/>
              <w:left w:val="nil"/>
              <w:bottom w:val="single" w:sz="4" w:space="0" w:color="auto"/>
              <w:right w:val="single" w:sz="4" w:space="0" w:color="auto"/>
            </w:tcBorders>
            <w:tcMar>
              <w:left w:w="28" w:type="dxa"/>
              <w:right w:w="28" w:type="dxa"/>
            </w:tcMar>
          </w:tcPr>
          <w:p w14:paraId="0085B0AB" w14:textId="77777777" w:rsidR="00726F19" w:rsidRPr="00726F19" w:rsidRDefault="00726F19" w:rsidP="00726F19">
            <w:pPr>
              <w:jc w:val="center"/>
              <w:rPr>
                <w:snapToGrid w:val="0"/>
                <w:sz w:val="22"/>
                <w:szCs w:val="22"/>
              </w:rPr>
            </w:pPr>
            <w:r w:rsidRPr="00726F19">
              <w:rPr>
                <w:snapToGrid w:val="0"/>
                <w:sz w:val="22"/>
                <w:szCs w:val="22"/>
              </w:rPr>
              <w:t>0,00</w:t>
            </w:r>
          </w:p>
        </w:tc>
        <w:tc>
          <w:tcPr>
            <w:tcW w:w="1149" w:type="dxa"/>
            <w:tcBorders>
              <w:top w:val="single" w:sz="4" w:space="0" w:color="auto"/>
              <w:left w:val="nil"/>
              <w:bottom w:val="single" w:sz="4" w:space="0" w:color="auto"/>
              <w:right w:val="single" w:sz="4" w:space="0" w:color="auto"/>
            </w:tcBorders>
            <w:tcMar>
              <w:left w:w="28" w:type="dxa"/>
              <w:right w:w="28" w:type="dxa"/>
            </w:tcMar>
          </w:tcPr>
          <w:p w14:paraId="23D74C5E" w14:textId="77777777" w:rsidR="00726F19" w:rsidRPr="00726F19" w:rsidRDefault="00726F19" w:rsidP="00726F19">
            <w:pPr>
              <w:jc w:val="right"/>
              <w:rPr>
                <w:snapToGrid w:val="0"/>
                <w:sz w:val="22"/>
                <w:szCs w:val="22"/>
              </w:rPr>
            </w:pPr>
            <w:r w:rsidRPr="00726F19">
              <w:rPr>
                <w:snapToGrid w:val="0"/>
                <w:sz w:val="22"/>
                <w:szCs w:val="22"/>
              </w:rPr>
              <w:t>0,00</w:t>
            </w:r>
          </w:p>
        </w:tc>
      </w:tr>
      <w:tr w:rsidR="00726F19" w:rsidRPr="00726F19" w14:paraId="135D0964" w14:textId="77777777" w:rsidTr="00726F19">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391605B6" w14:textId="77777777" w:rsidR="00726F19" w:rsidRPr="00726F19" w:rsidRDefault="00726F19" w:rsidP="00726F19">
            <w:pPr>
              <w:jc w:val="center"/>
              <w:rPr>
                <w:sz w:val="22"/>
                <w:szCs w:val="22"/>
              </w:rPr>
            </w:pPr>
            <w:r w:rsidRPr="00726F19">
              <w:rPr>
                <w:sz w:val="22"/>
                <w:szCs w:val="22"/>
              </w:rPr>
              <w:t>2.1.1</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1CE5F977" w14:textId="77777777" w:rsidR="00726F19" w:rsidRPr="00726F19" w:rsidRDefault="00726F19" w:rsidP="00726F19">
            <w:pPr>
              <w:rPr>
                <w:sz w:val="22"/>
                <w:szCs w:val="22"/>
              </w:rPr>
            </w:pPr>
            <w:r w:rsidRPr="00726F19">
              <w:rPr>
                <w:sz w:val="22"/>
                <w:szCs w:val="22"/>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3D9FFA09" w14:textId="77777777" w:rsidR="00726F19" w:rsidRPr="00726F19" w:rsidRDefault="00726F19" w:rsidP="00726F19">
            <w:pPr>
              <w:ind w:firstLineChars="200" w:firstLine="440"/>
              <w:rPr>
                <w:sz w:val="22"/>
                <w:szCs w:val="22"/>
              </w:rPr>
            </w:pPr>
            <w:r w:rsidRPr="00726F19">
              <w:rPr>
                <w:sz w:val="22"/>
                <w:szCs w:val="22"/>
              </w:rPr>
              <w:t>то же в % к выработке электроэнергии</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3D4800C3" w14:textId="77777777" w:rsidR="00726F19" w:rsidRPr="00726F19" w:rsidRDefault="00726F19" w:rsidP="00726F19">
            <w:pPr>
              <w:jc w:val="center"/>
              <w:rPr>
                <w:sz w:val="22"/>
                <w:szCs w:val="22"/>
              </w:rPr>
            </w:pPr>
            <w:r w:rsidRPr="00726F19">
              <w:rPr>
                <w:sz w:val="22"/>
                <w:szCs w:val="22"/>
              </w:rPr>
              <w:t>%</w:t>
            </w:r>
          </w:p>
        </w:tc>
        <w:tc>
          <w:tcPr>
            <w:tcW w:w="1134" w:type="dxa"/>
            <w:tcBorders>
              <w:top w:val="single" w:sz="4" w:space="0" w:color="auto"/>
              <w:left w:val="nil"/>
              <w:bottom w:val="single" w:sz="4" w:space="0" w:color="auto"/>
              <w:right w:val="single" w:sz="4" w:space="0" w:color="auto"/>
            </w:tcBorders>
            <w:tcMar>
              <w:left w:w="28" w:type="dxa"/>
              <w:right w:w="28" w:type="dxa"/>
            </w:tcMar>
          </w:tcPr>
          <w:p w14:paraId="0E521C59" w14:textId="77777777" w:rsidR="00726F19" w:rsidRPr="00726F19" w:rsidRDefault="00726F19" w:rsidP="00726F19">
            <w:pPr>
              <w:jc w:val="center"/>
              <w:rPr>
                <w:snapToGrid w:val="0"/>
                <w:sz w:val="22"/>
                <w:szCs w:val="22"/>
              </w:rPr>
            </w:pPr>
            <w:r w:rsidRPr="00726F19">
              <w:rPr>
                <w:snapToGrid w:val="0"/>
                <w:sz w:val="22"/>
                <w:szCs w:val="22"/>
              </w:rPr>
              <w:t>0,00</w:t>
            </w:r>
          </w:p>
        </w:tc>
        <w:tc>
          <w:tcPr>
            <w:tcW w:w="1149" w:type="dxa"/>
            <w:tcBorders>
              <w:top w:val="single" w:sz="4" w:space="0" w:color="auto"/>
              <w:left w:val="nil"/>
              <w:bottom w:val="single" w:sz="4" w:space="0" w:color="auto"/>
              <w:right w:val="single" w:sz="4" w:space="0" w:color="auto"/>
            </w:tcBorders>
            <w:tcMar>
              <w:left w:w="28" w:type="dxa"/>
              <w:right w:w="28" w:type="dxa"/>
            </w:tcMar>
          </w:tcPr>
          <w:p w14:paraId="7F163E32" w14:textId="77777777" w:rsidR="00726F19" w:rsidRPr="00726F19" w:rsidRDefault="00726F19" w:rsidP="00726F19">
            <w:pPr>
              <w:jc w:val="right"/>
              <w:rPr>
                <w:snapToGrid w:val="0"/>
                <w:sz w:val="22"/>
                <w:szCs w:val="22"/>
              </w:rPr>
            </w:pPr>
            <w:r w:rsidRPr="00726F19">
              <w:rPr>
                <w:snapToGrid w:val="0"/>
                <w:sz w:val="22"/>
                <w:szCs w:val="22"/>
              </w:rPr>
              <w:t>0,00</w:t>
            </w:r>
          </w:p>
        </w:tc>
      </w:tr>
      <w:tr w:rsidR="00726F19" w:rsidRPr="00726F19" w14:paraId="0A6FFC04" w14:textId="77777777" w:rsidTr="00726F19">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733DF34D" w14:textId="77777777" w:rsidR="00726F19" w:rsidRPr="00726F19" w:rsidRDefault="00726F19" w:rsidP="00726F19">
            <w:pPr>
              <w:jc w:val="center"/>
              <w:rPr>
                <w:sz w:val="22"/>
                <w:szCs w:val="22"/>
              </w:rPr>
            </w:pPr>
            <w:r w:rsidRPr="00726F19">
              <w:rPr>
                <w:sz w:val="22"/>
                <w:szCs w:val="22"/>
              </w:rPr>
              <w:t>2.2</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2AABD719" w14:textId="77777777" w:rsidR="00726F19" w:rsidRPr="00726F19" w:rsidRDefault="00726F19" w:rsidP="00726F19">
            <w:pPr>
              <w:rPr>
                <w:sz w:val="22"/>
                <w:szCs w:val="22"/>
              </w:rPr>
            </w:pPr>
            <w:r w:rsidRPr="00726F19">
              <w:rPr>
                <w:sz w:val="22"/>
                <w:szCs w:val="22"/>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1D6792F4" w14:textId="77777777" w:rsidR="00726F19" w:rsidRPr="00726F19" w:rsidRDefault="00726F19" w:rsidP="00726F19">
            <w:pPr>
              <w:ind w:firstLineChars="100" w:firstLine="220"/>
              <w:rPr>
                <w:sz w:val="22"/>
                <w:szCs w:val="22"/>
              </w:rPr>
            </w:pPr>
            <w:r w:rsidRPr="00726F19">
              <w:rPr>
                <w:sz w:val="22"/>
                <w:szCs w:val="22"/>
              </w:rPr>
              <w:t>на производство тепловой энергии</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297D6F50" w14:textId="77777777" w:rsidR="00726F19" w:rsidRPr="00726F19" w:rsidRDefault="00726F19" w:rsidP="00726F19">
            <w:pPr>
              <w:jc w:val="center"/>
              <w:rPr>
                <w:sz w:val="22"/>
                <w:szCs w:val="22"/>
              </w:rPr>
            </w:pPr>
            <w:r w:rsidRPr="00726F19">
              <w:rPr>
                <w:sz w:val="22"/>
                <w:szCs w:val="22"/>
              </w:rPr>
              <w:t xml:space="preserve">млн. </w:t>
            </w:r>
            <w:proofErr w:type="spellStart"/>
            <w:r w:rsidRPr="00726F19">
              <w:rPr>
                <w:sz w:val="22"/>
                <w:szCs w:val="22"/>
              </w:rPr>
              <w:t>кВтч</w:t>
            </w:r>
            <w:proofErr w:type="spellEnd"/>
          </w:p>
        </w:tc>
        <w:tc>
          <w:tcPr>
            <w:tcW w:w="1134" w:type="dxa"/>
            <w:tcBorders>
              <w:top w:val="single" w:sz="4" w:space="0" w:color="auto"/>
              <w:left w:val="nil"/>
              <w:bottom w:val="single" w:sz="4" w:space="0" w:color="auto"/>
              <w:right w:val="single" w:sz="4" w:space="0" w:color="auto"/>
            </w:tcBorders>
            <w:tcMar>
              <w:left w:w="28" w:type="dxa"/>
              <w:right w:w="28" w:type="dxa"/>
            </w:tcMar>
          </w:tcPr>
          <w:p w14:paraId="4C240D47" w14:textId="77777777" w:rsidR="00726F19" w:rsidRPr="00726F19" w:rsidRDefault="00726F19" w:rsidP="00726F19">
            <w:pPr>
              <w:jc w:val="center"/>
              <w:rPr>
                <w:snapToGrid w:val="0"/>
                <w:sz w:val="22"/>
                <w:szCs w:val="22"/>
              </w:rPr>
            </w:pPr>
            <w:r w:rsidRPr="00726F19">
              <w:rPr>
                <w:snapToGrid w:val="0"/>
                <w:sz w:val="22"/>
                <w:szCs w:val="22"/>
              </w:rPr>
              <w:t>0,00</w:t>
            </w:r>
          </w:p>
        </w:tc>
        <w:tc>
          <w:tcPr>
            <w:tcW w:w="1149" w:type="dxa"/>
            <w:tcBorders>
              <w:top w:val="single" w:sz="4" w:space="0" w:color="auto"/>
              <w:left w:val="nil"/>
              <w:bottom w:val="single" w:sz="4" w:space="0" w:color="auto"/>
              <w:right w:val="single" w:sz="4" w:space="0" w:color="auto"/>
            </w:tcBorders>
            <w:tcMar>
              <w:left w:w="28" w:type="dxa"/>
              <w:right w:w="28" w:type="dxa"/>
            </w:tcMar>
          </w:tcPr>
          <w:p w14:paraId="1E1E45FF" w14:textId="77777777" w:rsidR="00726F19" w:rsidRPr="00726F19" w:rsidRDefault="00726F19" w:rsidP="00726F19">
            <w:pPr>
              <w:jc w:val="right"/>
              <w:rPr>
                <w:snapToGrid w:val="0"/>
                <w:sz w:val="22"/>
                <w:szCs w:val="22"/>
              </w:rPr>
            </w:pPr>
            <w:r w:rsidRPr="00726F19">
              <w:rPr>
                <w:snapToGrid w:val="0"/>
                <w:sz w:val="22"/>
                <w:szCs w:val="22"/>
              </w:rPr>
              <w:t>0,00</w:t>
            </w:r>
          </w:p>
        </w:tc>
      </w:tr>
      <w:tr w:rsidR="00726F19" w:rsidRPr="00726F19" w14:paraId="7F4C4D28" w14:textId="77777777" w:rsidTr="00726F19">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0523D7A9" w14:textId="77777777" w:rsidR="00726F19" w:rsidRPr="00726F19" w:rsidRDefault="00726F19" w:rsidP="00726F19">
            <w:pPr>
              <w:jc w:val="center"/>
              <w:rPr>
                <w:sz w:val="22"/>
                <w:szCs w:val="22"/>
              </w:rPr>
            </w:pPr>
            <w:r w:rsidRPr="00726F19">
              <w:rPr>
                <w:sz w:val="22"/>
                <w:szCs w:val="22"/>
              </w:rPr>
              <w:t>2.2.1</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4B151655" w14:textId="77777777" w:rsidR="00726F19" w:rsidRPr="00726F19" w:rsidRDefault="00726F19" w:rsidP="00726F19">
            <w:pPr>
              <w:rPr>
                <w:sz w:val="22"/>
                <w:szCs w:val="22"/>
              </w:rPr>
            </w:pPr>
            <w:r w:rsidRPr="00726F19">
              <w:rPr>
                <w:sz w:val="22"/>
                <w:szCs w:val="22"/>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03068D9B" w14:textId="77777777" w:rsidR="00726F19" w:rsidRPr="00726F19" w:rsidRDefault="00726F19" w:rsidP="00726F19">
            <w:pPr>
              <w:ind w:firstLineChars="200" w:firstLine="440"/>
              <w:rPr>
                <w:sz w:val="22"/>
                <w:szCs w:val="22"/>
              </w:rPr>
            </w:pPr>
            <w:r w:rsidRPr="00726F19">
              <w:rPr>
                <w:sz w:val="22"/>
                <w:szCs w:val="22"/>
              </w:rPr>
              <w:t xml:space="preserve">то же в </w:t>
            </w:r>
            <w:proofErr w:type="spellStart"/>
            <w:r w:rsidRPr="00726F19">
              <w:rPr>
                <w:sz w:val="22"/>
                <w:szCs w:val="22"/>
              </w:rPr>
              <w:t>кВтч</w:t>
            </w:r>
            <w:proofErr w:type="spellEnd"/>
            <w:r w:rsidRPr="00726F19">
              <w:rPr>
                <w:sz w:val="22"/>
                <w:szCs w:val="22"/>
              </w:rPr>
              <w:t>/Гкал</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2D7314CE" w14:textId="77777777" w:rsidR="00726F19" w:rsidRPr="00726F19" w:rsidRDefault="00726F19" w:rsidP="00726F19">
            <w:pPr>
              <w:jc w:val="center"/>
              <w:rPr>
                <w:sz w:val="22"/>
                <w:szCs w:val="22"/>
              </w:rPr>
            </w:pPr>
            <w:proofErr w:type="spellStart"/>
            <w:r w:rsidRPr="00726F19">
              <w:rPr>
                <w:sz w:val="22"/>
                <w:szCs w:val="22"/>
              </w:rPr>
              <w:t>кВтч</w:t>
            </w:r>
            <w:proofErr w:type="spellEnd"/>
            <w:r w:rsidRPr="00726F19">
              <w:rPr>
                <w:sz w:val="22"/>
                <w:szCs w:val="22"/>
              </w:rPr>
              <w:t>/Гкал</w:t>
            </w:r>
          </w:p>
        </w:tc>
        <w:tc>
          <w:tcPr>
            <w:tcW w:w="1134" w:type="dxa"/>
            <w:tcBorders>
              <w:top w:val="single" w:sz="4" w:space="0" w:color="auto"/>
              <w:left w:val="nil"/>
              <w:bottom w:val="single" w:sz="4" w:space="0" w:color="auto"/>
              <w:right w:val="single" w:sz="4" w:space="0" w:color="auto"/>
            </w:tcBorders>
            <w:tcMar>
              <w:left w:w="28" w:type="dxa"/>
              <w:right w:w="28" w:type="dxa"/>
            </w:tcMar>
          </w:tcPr>
          <w:p w14:paraId="32F1DDBC" w14:textId="77777777" w:rsidR="00726F19" w:rsidRPr="00726F19" w:rsidRDefault="00726F19" w:rsidP="00726F19">
            <w:pPr>
              <w:jc w:val="center"/>
              <w:rPr>
                <w:snapToGrid w:val="0"/>
                <w:sz w:val="22"/>
                <w:szCs w:val="22"/>
              </w:rPr>
            </w:pPr>
            <w:r w:rsidRPr="00726F19">
              <w:rPr>
                <w:snapToGrid w:val="0"/>
                <w:sz w:val="22"/>
                <w:szCs w:val="22"/>
              </w:rPr>
              <w:t>0,00</w:t>
            </w:r>
          </w:p>
        </w:tc>
        <w:tc>
          <w:tcPr>
            <w:tcW w:w="1149" w:type="dxa"/>
            <w:tcBorders>
              <w:top w:val="single" w:sz="4" w:space="0" w:color="auto"/>
              <w:left w:val="nil"/>
              <w:bottom w:val="single" w:sz="4" w:space="0" w:color="auto"/>
              <w:right w:val="single" w:sz="4" w:space="0" w:color="auto"/>
            </w:tcBorders>
            <w:tcMar>
              <w:left w:w="28" w:type="dxa"/>
              <w:right w:w="28" w:type="dxa"/>
            </w:tcMar>
          </w:tcPr>
          <w:p w14:paraId="03D436F0" w14:textId="77777777" w:rsidR="00726F19" w:rsidRPr="00726F19" w:rsidRDefault="00726F19" w:rsidP="00726F19">
            <w:pPr>
              <w:jc w:val="right"/>
              <w:rPr>
                <w:snapToGrid w:val="0"/>
                <w:sz w:val="22"/>
                <w:szCs w:val="22"/>
              </w:rPr>
            </w:pPr>
            <w:r w:rsidRPr="00726F19">
              <w:rPr>
                <w:snapToGrid w:val="0"/>
                <w:sz w:val="22"/>
                <w:szCs w:val="22"/>
              </w:rPr>
              <w:t>0,00</w:t>
            </w:r>
          </w:p>
        </w:tc>
      </w:tr>
      <w:tr w:rsidR="00726F19" w:rsidRPr="00726F19" w14:paraId="13B046F5" w14:textId="77777777" w:rsidTr="00726F19">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2D38EBAC" w14:textId="77777777" w:rsidR="00726F19" w:rsidRPr="00726F19" w:rsidRDefault="00726F19" w:rsidP="00726F19">
            <w:pPr>
              <w:jc w:val="center"/>
              <w:rPr>
                <w:sz w:val="22"/>
                <w:szCs w:val="22"/>
              </w:rPr>
            </w:pPr>
            <w:r w:rsidRPr="00726F19">
              <w:rPr>
                <w:sz w:val="22"/>
                <w:szCs w:val="22"/>
              </w:rPr>
              <w:t>3</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7BB5EDF0" w14:textId="77777777" w:rsidR="00726F19" w:rsidRPr="00726F19" w:rsidRDefault="00726F19" w:rsidP="00726F19">
            <w:pPr>
              <w:rPr>
                <w:sz w:val="22"/>
                <w:szCs w:val="22"/>
              </w:rPr>
            </w:pPr>
            <w:r w:rsidRPr="00726F19">
              <w:rPr>
                <w:sz w:val="22"/>
                <w:szCs w:val="22"/>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0D7602D5" w14:textId="77777777" w:rsidR="00726F19" w:rsidRPr="00726F19" w:rsidRDefault="00726F19" w:rsidP="00726F19">
            <w:pPr>
              <w:rPr>
                <w:sz w:val="22"/>
                <w:szCs w:val="22"/>
              </w:rPr>
            </w:pPr>
            <w:r w:rsidRPr="00726F19">
              <w:rPr>
                <w:sz w:val="22"/>
                <w:szCs w:val="22"/>
              </w:rPr>
              <w:t>Отпуск электроэнергии с шин</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03575590" w14:textId="77777777" w:rsidR="00726F19" w:rsidRPr="00726F19" w:rsidRDefault="00726F19" w:rsidP="00726F19">
            <w:pPr>
              <w:jc w:val="center"/>
              <w:rPr>
                <w:sz w:val="22"/>
                <w:szCs w:val="22"/>
              </w:rPr>
            </w:pPr>
            <w:r w:rsidRPr="00726F19">
              <w:rPr>
                <w:sz w:val="22"/>
                <w:szCs w:val="22"/>
              </w:rPr>
              <w:t xml:space="preserve">млн. </w:t>
            </w:r>
            <w:proofErr w:type="spellStart"/>
            <w:r w:rsidRPr="00726F19">
              <w:rPr>
                <w:sz w:val="22"/>
                <w:szCs w:val="22"/>
              </w:rPr>
              <w:t>кВтч</w:t>
            </w:r>
            <w:proofErr w:type="spellEnd"/>
          </w:p>
        </w:tc>
        <w:tc>
          <w:tcPr>
            <w:tcW w:w="1134" w:type="dxa"/>
            <w:tcBorders>
              <w:top w:val="single" w:sz="4" w:space="0" w:color="auto"/>
              <w:left w:val="nil"/>
              <w:bottom w:val="single" w:sz="4" w:space="0" w:color="auto"/>
              <w:right w:val="single" w:sz="4" w:space="0" w:color="auto"/>
            </w:tcBorders>
            <w:tcMar>
              <w:left w:w="28" w:type="dxa"/>
              <w:right w:w="28" w:type="dxa"/>
            </w:tcMar>
          </w:tcPr>
          <w:p w14:paraId="487A20EC" w14:textId="77777777" w:rsidR="00726F19" w:rsidRPr="00726F19" w:rsidRDefault="00726F19" w:rsidP="00726F19">
            <w:pPr>
              <w:jc w:val="center"/>
              <w:rPr>
                <w:snapToGrid w:val="0"/>
                <w:sz w:val="22"/>
                <w:szCs w:val="22"/>
              </w:rPr>
            </w:pPr>
            <w:r w:rsidRPr="00726F19">
              <w:rPr>
                <w:snapToGrid w:val="0"/>
                <w:sz w:val="22"/>
                <w:szCs w:val="22"/>
              </w:rPr>
              <w:t>0,00</w:t>
            </w:r>
          </w:p>
        </w:tc>
        <w:tc>
          <w:tcPr>
            <w:tcW w:w="1149" w:type="dxa"/>
            <w:tcBorders>
              <w:top w:val="single" w:sz="4" w:space="0" w:color="auto"/>
              <w:left w:val="nil"/>
              <w:bottom w:val="single" w:sz="4" w:space="0" w:color="auto"/>
              <w:right w:val="single" w:sz="4" w:space="0" w:color="auto"/>
            </w:tcBorders>
            <w:tcMar>
              <w:left w:w="28" w:type="dxa"/>
              <w:right w:w="28" w:type="dxa"/>
            </w:tcMar>
          </w:tcPr>
          <w:p w14:paraId="104DCCA3" w14:textId="77777777" w:rsidR="00726F19" w:rsidRPr="00726F19" w:rsidRDefault="00726F19" w:rsidP="00726F19">
            <w:pPr>
              <w:jc w:val="right"/>
              <w:rPr>
                <w:snapToGrid w:val="0"/>
                <w:sz w:val="22"/>
                <w:szCs w:val="22"/>
              </w:rPr>
            </w:pPr>
            <w:r w:rsidRPr="00726F19">
              <w:rPr>
                <w:snapToGrid w:val="0"/>
                <w:sz w:val="22"/>
                <w:szCs w:val="22"/>
              </w:rPr>
              <w:t>0,00</w:t>
            </w:r>
          </w:p>
        </w:tc>
      </w:tr>
      <w:tr w:rsidR="00726F19" w:rsidRPr="00726F19" w14:paraId="20D1D3E9" w14:textId="77777777" w:rsidTr="00726F19">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6C9EF241" w14:textId="77777777" w:rsidR="00726F19" w:rsidRPr="00726F19" w:rsidRDefault="00726F19" w:rsidP="00726F19">
            <w:pPr>
              <w:jc w:val="center"/>
              <w:rPr>
                <w:sz w:val="22"/>
                <w:szCs w:val="22"/>
              </w:rPr>
            </w:pPr>
            <w:r w:rsidRPr="00726F19">
              <w:rPr>
                <w:sz w:val="22"/>
                <w:szCs w:val="22"/>
              </w:rPr>
              <w:t>4</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28C08BDE" w14:textId="77777777" w:rsidR="00726F19" w:rsidRPr="00726F19" w:rsidRDefault="00726F19" w:rsidP="00726F19">
            <w:pPr>
              <w:rPr>
                <w:sz w:val="22"/>
                <w:szCs w:val="22"/>
              </w:rPr>
            </w:pPr>
            <w:r w:rsidRPr="00726F19">
              <w:rPr>
                <w:sz w:val="22"/>
                <w:szCs w:val="22"/>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7DC29EFC" w14:textId="77777777" w:rsidR="00726F19" w:rsidRPr="00726F19" w:rsidRDefault="00726F19" w:rsidP="00726F19">
            <w:pPr>
              <w:rPr>
                <w:sz w:val="22"/>
                <w:szCs w:val="22"/>
              </w:rPr>
            </w:pPr>
            <w:r w:rsidRPr="00726F19">
              <w:rPr>
                <w:sz w:val="22"/>
                <w:szCs w:val="22"/>
              </w:rPr>
              <w:t>Расход электроэнергии на производственные</w:t>
            </w:r>
            <w:r w:rsidRPr="00726F19">
              <w:rPr>
                <w:sz w:val="22"/>
                <w:szCs w:val="22"/>
              </w:rPr>
              <w:br/>
              <w:t>и хозяйственные нужды</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2E5A137F" w14:textId="77777777" w:rsidR="00726F19" w:rsidRPr="00726F19" w:rsidRDefault="00726F19" w:rsidP="00726F19">
            <w:pPr>
              <w:jc w:val="center"/>
              <w:rPr>
                <w:sz w:val="22"/>
                <w:szCs w:val="22"/>
              </w:rPr>
            </w:pPr>
            <w:r w:rsidRPr="00726F19">
              <w:rPr>
                <w:sz w:val="22"/>
                <w:szCs w:val="22"/>
              </w:rPr>
              <w:t xml:space="preserve">млн. </w:t>
            </w:r>
            <w:proofErr w:type="spellStart"/>
            <w:r w:rsidRPr="00726F19">
              <w:rPr>
                <w:sz w:val="22"/>
                <w:szCs w:val="22"/>
              </w:rPr>
              <w:t>кВтч</w:t>
            </w:r>
            <w:proofErr w:type="spellEnd"/>
          </w:p>
        </w:tc>
        <w:tc>
          <w:tcPr>
            <w:tcW w:w="1134" w:type="dxa"/>
            <w:tcBorders>
              <w:top w:val="single" w:sz="4" w:space="0" w:color="auto"/>
              <w:left w:val="nil"/>
              <w:bottom w:val="single" w:sz="4" w:space="0" w:color="auto"/>
              <w:right w:val="single" w:sz="4" w:space="0" w:color="auto"/>
            </w:tcBorders>
            <w:tcMar>
              <w:left w:w="28" w:type="dxa"/>
              <w:right w:w="28" w:type="dxa"/>
            </w:tcMar>
          </w:tcPr>
          <w:p w14:paraId="50AAC2FB" w14:textId="77777777" w:rsidR="00726F19" w:rsidRPr="00726F19" w:rsidRDefault="00726F19" w:rsidP="00726F19">
            <w:pPr>
              <w:jc w:val="center"/>
              <w:rPr>
                <w:snapToGrid w:val="0"/>
                <w:sz w:val="22"/>
                <w:szCs w:val="22"/>
              </w:rPr>
            </w:pPr>
            <w:r w:rsidRPr="00726F19">
              <w:rPr>
                <w:snapToGrid w:val="0"/>
                <w:sz w:val="22"/>
                <w:szCs w:val="22"/>
              </w:rPr>
              <w:t>0,00</w:t>
            </w:r>
          </w:p>
        </w:tc>
        <w:tc>
          <w:tcPr>
            <w:tcW w:w="1149" w:type="dxa"/>
            <w:tcBorders>
              <w:top w:val="single" w:sz="4" w:space="0" w:color="auto"/>
              <w:left w:val="nil"/>
              <w:bottom w:val="single" w:sz="4" w:space="0" w:color="auto"/>
              <w:right w:val="single" w:sz="4" w:space="0" w:color="auto"/>
            </w:tcBorders>
            <w:tcMar>
              <w:left w:w="28" w:type="dxa"/>
              <w:right w:w="28" w:type="dxa"/>
            </w:tcMar>
          </w:tcPr>
          <w:p w14:paraId="4206FAD7" w14:textId="77777777" w:rsidR="00726F19" w:rsidRPr="00726F19" w:rsidRDefault="00726F19" w:rsidP="00726F19">
            <w:pPr>
              <w:jc w:val="right"/>
              <w:rPr>
                <w:snapToGrid w:val="0"/>
                <w:sz w:val="22"/>
                <w:szCs w:val="22"/>
              </w:rPr>
            </w:pPr>
            <w:r w:rsidRPr="00726F19">
              <w:rPr>
                <w:snapToGrid w:val="0"/>
                <w:sz w:val="22"/>
                <w:szCs w:val="22"/>
              </w:rPr>
              <w:t>0,00</w:t>
            </w:r>
          </w:p>
        </w:tc>
      </w:tr>
      <w:tr w:rsidR="00726F19" w:rsidRPr="00726F19" w14:paraId="3AAE4A7A" w14:textId="77777777" w:rsidTr="00726F19">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2CBB6843" w14:textId="77777777" w:rsidR="00726F19" w:rsidRPr="00726F19" w:rsidRDefault="00726F19" w:rsidP="00726F19">
            <w:pPr>
              <w:jc w:val="center"/>
              <w:rPr>
                <w:sz w:val="22"/>
                <w:szCs w:val="22"/>
              </w:rPr>
            </w:pPr>
            <w:r w:rsidRPr="00726F19">
              <w:rPr>
                <w:sz w:val="22"/>
                <w:szCs w:val="22"/>
              </w:rPr>
              <w:t>4.1</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2C9BAB48" w14:textId="77777777" w:rsidR="00726F19" w:rsidRPr="00726F19" w:rsidRDefault="00726F19" w:rsidP="00726F19">
            <w:pPr>
              <w:rPr>
                <w:sz w:val="22"/>
                <w:szCs w:val="22"/>
              </w:rPr>
            </w:pPr>
            <w:r w:rsidRPr="00726F19">
              <w:rPr>
                <w:sz w:val="22"/>
                <w:szCs w:val="22"/>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6B06B3EF" w14:textId="77777777" w:rsidR="00726F19" w:rsidRPr="00726F19" w:rsidRDefault="00726F19" w:rsidP="00726F19">
            <w:pPr>
              <w:ind w:firstLineChars="100" w:firstLine="220"/>
              <w:rPr>
                <w:sz w:val="22"/>
                <w:szCs w:val="22"/>
              </w:rPr>
            </w:pPr>
            <w:r w:rsidRPr="00726F19">
              <w:rPr>
                <w:sz w:val="22"/>
                <w:szCs w:val="22"/>
              </w:rPr>
              <w:t>то же в % к отпуску с шин</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7B31BC4D" w14:textId="77777777" w:rsidR="00726F19" w:rsidRPr="00726F19" w:rsidRDefault="00726F19" w:rsidP="00726F19">
            <w:pPr>
              <w:jc w:val="center"/>
              <w:rPr>
                <w:sz w:val="22"/>
                <w:szCs w:val="22"/>
              </w:rPr>
            </w:pPr>
            <w:r w:rsidRPr="00726F19">
              <w:rPr>
                <w:sz w:val="22"/>
                <w:szCs w:val="22"/>
              </w:rPr>
              <w:t>%</w:t>
            </w:r>
          </w:p>
        </w:tc>
        <w:tc>
          <w:tcPr>
            <w:tcW w:w="1134" w:type="dxa"/>
            <w:tcBorders>
              <w:top w:val="single" w:sz="4" w:space="0" w:color="auto"/>
              <w:left w:val="nil"/>
              <w:bottom w:val="single" w:sz="4" w:space="0" w:color="auto"/>
              <w:right w:val="single" w:sz="4" w:space="0" w:color="auto"/>
            </w:tcBorders>
            <w:tcMar>
              <w:left w:w="28" w:type="dxa"/>
              <w:right w:w="28" w:type="dxa"/>
            </w:tcMar>
          </w:tcPr>
          <w:p w14:paraId="3E11C624" w14:textId="77777777" w:rsidR="00726F19" w:rsidRPr="00726F19" w:rsidRDefault="00726F19" w:rsidP="00726F19">
            <w:pPr>
              <w:jc w:val="center"/>
              <w:rPr>
                <w:snapToGrid w:val="0"/>
                <w:sz w:val="22"/>
                <w:szCs w:val="22"/>
              </w:rPr>
            </w:pPr>
            <w:r w:rsidRPr="00726F19">
              <w:rPr>
                <w:snapToGrid w:val="0"/>
                <w:sz w:val="22"/>
                <w:szCs w:val="22"/>
              </w:rPr>
              <w:t>0,00</w:t>
            </w:r>
          </w:p>
        </w:tc>
        <w:tc>
          <w:tcPr>
            <w:tcW w:w="1149" w:type="dxa"/>
            <w:tcBorders>
              <w:top w:val="single" w:sz="4" w:space="0" w:color="auto"/>
              <w:left w:val="nil"/>
              <w:bottom w:val="single" w:sz="4" w:space="0" w:color="auto"/>
              <w:right w:val="single" w:sz="4" w:space="0" w:color="auto"/>
            </w:tcBorders>
            <w:tcMar>
              <w:left w:w="28" w:type="dxa"/>
              <w:right w:w="28" w:type="dxa"/>
            </w:tcMar>
          </w:tcPr>
          <w:p w14:paraId="4AEB29C5" w14:textId="77777777" w:rsidR="00726F19" w:rsidRPr="00726F19" w:rsidRDefault="00726F19" w:rsidP="00726F19">
            <w:pPr>
              <w:jc w:val="right"/>
              <w:rPr>
                <w:snapToGrid w:val="0"/>
                <w:sz w:val="22"/>
                <w:szCs w:val="22"/>
              </w:rPr>
            </w:pPr>
            <w:r w:rsidRPr="00726F19">
              <w:rPr>
                <w:snapToGrid w:val="0"/>
                <w:sz w:val="22"/>
                <w:szCs w:val="22"/>
              </w:rPr>
              <w:t>0,00</w:t>
            </w:r>
          </w:p>
        </w:tc>
      </w:tr>
      <w:tr w:rsidR="00726F19" w:rsidRPr="00726F19" w14:paraId="0D4D98DD" w14:textId="77777777" w:rsidTr="00726F19">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4B6BF0FA" w14:textId="77777777" w:rsidR="00726F19" w:rsidRPr="00726F19" w:rsidRDefault="00726F19" w:rsidP="00726F19">
            <w:pPr>
              <w:jc w:val="center"/>
              <w:rPr>
                <w:sz w:val="22"/>
                <w:szCs w:val="22"/>
              </w:rPr>
            </w:pPr>
            <w:r w:rsidRPr="00726F19">
              <w:rPr>
                <w:sz w:val="22"/>
                <w:szCs w:val="22"/>
              </w:rPr>
              <w:t>5</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07088BAD" w14:textId="77777777" w:rsidR="00726F19" w:rsidRPr="00726F19" w:rsidRDefault="00726F19" w:rsidP="00726F19">
            <w:pPr>
              <w:rPr>
                <w:sz w:val="22"/>
                <w:szCs w:val="22"/>
              </w:rPr>
            </w:pPr>
            <w:r w:rsidRPr="00726F19">
              <w:rPr>
                <w:sz w:val="22"/>
                <w:szCs w:val="22"/>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6DE3320E" w14:textId="77777777" w:rsidR="00726F19" w:rsidRPr="00726F19" w:rsidRDefault="00726F19" w:rsidP="00726F19">
            <w:pPr>
              <w:rPr>
                <w:sz w:val="22"/>
                <w:szCs w:val="22"/>
              </w:rPr>
            </w:pPr>
            <w:r w:rsidRPr="00726F19">
              <w:rPr>
                <w:sz w:val="22"/>
                <w:szCs w:val="22"/>
              </w:rPr>
              <w:t>Расход электроэнергии на потери в трансформаторах</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4004247E" w14:textId="77777777" w:rsidR="00726F19" w:rsidRPr="00726F19" w:rsidRDefault="00726F19" w:rsidP="00726F19">
            <w:pPr>
              <w:jc w:val="center"/>
              <w:rPr>
                <w:sz w:val="22"/>
                <w:szCs w:val="22"/>
              </w:rPr>
            </w:pPr>
            <w:r w:rsidRPr="00726F19">
              <w:rPr>
                <w:sz w:val="22"/>
                <w:szCs w:val="22"/>
              </w:rPr>
              <w:t xml:space="preserve">млн. </w:t>
            </w:r>
            <w:proofErr w:type="spellStart"/>
            <w:r w:rsidRPr="00726F19">
              <w:rPr>
                <w:sz w:val="22"/>
                <w:szCs w:val="22"/>
              </w:rPr>
              <w:t>кВтч</w:t>
            </w:r>
            <w:proofErr w:type="spellEnd"/>
          </w:p>
        </w:tc>
        <w:tc>
          <w:tcPr>
            <w:tcW w:w="1134" w:type="dxa"/>
            <w:tcBorders>
              <w:top w:val="single" w:sz="4" w:space="0" w:color="auto"/>
              <w:left w:val="nil"/>
              <w:bottom w:val="single" w:sz="4" w:space="0" w:color="auto"/>
              <w:right w:val="single" w:sz="4" w:space="0" w:color="auto"/>
            </w:tcBorders>
            <w:tcMar>
              <w:left w:w="28" w:type="dxa"/>
              <w:right w:w="28" w:type="dxa"/>
            </w:tcMar>
          </w:tcPr>
          <w:p w14:paraId="79F8D4B4" w14:textId="77777777" w:rsidR="00726F19" w:rsidRPr="00726F19" w:rsidRDefault="00726F19" w:rsidP="00726F19">
            <w:pPr>
              <w:jc w:val="center"/>
              <w:rPr>
                <w:snapToGrid w:val="0"/>
                <w:sz w:val="22"/>
                <w:szCs w:val="22"/>
              </w:rPr>
            </w:pPr>
            <w:r w:rsidRPr="00726F19">
              <w:rPr>
                <w:snapToGrid w:val="0"/>
                <w:sz w:val="22"/>
                <w:szCs w:val="22"/>
              </w:rPr>
              <w:t>0,00</w:t>
            </w:r>
          </w:p>
        </w:tc>
        <w:tc>
          <w:tcPr>
            <w:tcW w:w="1149" w:type="dxa"/>
            <w:tcBorders>
              <w:top w:val="single" w:sz="4" w:space="0" w:color="auto"/>
              <w:left w:val="nil"/>
              <w:bottom w:val="single" w:sz="4" w:space="0" w:color="auto"/>
              <w:right w:val="single" w:sz="4" w:space="0" w:color="auto"/>
            </w:tcBorders>
            <w:tcMar>
              <w:left w:w="28" w:type="dxa"/>
              <w:right w:w="28" w:type="dxa"/>
            </w:tcMar>
          </w:tcPr>
          <w:p w14:paraId="5A0502E9" w14:textId="77777777" w:rsidR="00726F19" w:rsidRPr="00726F19" w:rsidRDefault="00726F19" w:rsidP="00726F19">
            <w:pPr>
              <w:jc w:val="right"/>
              <w:rPr>
                <w:snapToGrid w:val="0"/>
                <w:sz w:val="22"/>
                <w:szCs w:val="22"/>
              </w:rPr>
            </w:pPr>
            <w:r w:rsidRPr="00726F19">
              <w:rPr>
                <w:snapToGrid w:val="0"/>
                <w:sz w:val="22"/>
                <w:szCs w:val="22"/>
              </w:rPr>
              <w:t>0,00</w:t>
            </w:r>
          </w:p>
        </w:tc>
      </w:tr>
      <w:tr w:rsidR="00726F19" w:rsidRPr="00726F19" w14:paraId="31854DC0" w14:textId="77777777" w:rsidTr="00726F19">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74EDFF31" w14:textId="77777777" w:rsidR="00726F19" w:rsidRPr="00726F19" w:rsidRDefault="00726F19" w:rsidP="00726F19">
            <w:pPr>
              <w:jc w:val="center"/>
              <w:rPr>
                <w:sz w:val="22"/>
                <w:szCs w:val="22"/>
              </w:rPr>
            </w:pPr>
            <w:r w:rsidRPr="00726F19">
              <w:rPr>
                <w:sz w:val="22"/>
                <w:szCs w:val="22"/>
              </w:rPr>
              <w:t>5.1</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696401BF" w14:textId="77777777" w:rsidR="00726F19" w:rsidRPr="00726F19" w:rsidRDefault="00726F19" w:rsidP="00726F19">
            <w:pPr>
              <w:rPr>
                <w:sz w:val="22"/>
                <w:szCs w:val="22"/>
              </w:rPr>
            </w:pPr>
            <w:r w:rsidRPr="00726F19">
              <w:rPr>
                <w:sz w:val="22"/>
                <w:szCs w:val="22"/>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3CA3DB79" w14:textId="77777777" w:rsidR="00726F19" w:rsidRPr="00726F19" w:rsidRDefault="00726F19" w:rsidP="00726F19">
            <w:pPr>
              <w:ind w:firstLineChars="100" w:firstLine="220"/>
              <w:rPr>
                <w:sz w:val="22"/>
                <w:szCs w:val="22"/>
              </w:rPr>
            </w:pPr>
            <w:r w:rsidRPr="00726F19">
              <w:rPr>
                <w:sz w:val="22"/>
                <w:szCs w:val="22"/>
              </w:rPr>
              <w:t>то же в % к отпуску с шин</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752777B0" w14:textId="77777777" w:rsidR="00726F19" w:rsidRPr="00726F19" w:rsidRDefault="00726F19" w:rsidP="00726F19">
            <w:pPr>
              <w:jc w:val="center"/>
              <w:rPr>
                <w:sz w:val="22"/>
                <w:szCs w:val="22"/>
              </w:rPr>
            </w:pPr>
            <w:r w:rsidRPr="00726F19">
              <w:rPr>
                <w:sz w:val="22"/>
                <w:szCs w:val="22"/>
              </w:rPr>
              <w:t>%</w:t>
            </w:r>
          </w:p>
        </w:tc>
        <w:tc>
          <w:tcPr>
            <w:tcW w:w="1134" w:type="dxa"/>
            <w:tcBorders>
              <w:top w:val="single" w:sz="4" w:space="0" w:color="auto"/>
              <w:left w:val="nil"/>
              <w:bottom w:val="single" w:sz="4" w:space="0" w:color="auto"/>
              <w:right w:val="single" w:sz="4" w:space="0" w:color="auto"/>
            </w:tcBorders>
            <w:tcMar>
              <w:left w:w="28" w:type="dxa"/>
              <w:right w:w="28" w:type="dxa"/>
            </w:tcMar>
          </w:tcPr>
          <w:p w14:paraId="062786C3" w14:textId="77777777" w:rsidR="00726F19" w:rsidRPr="00726F19" w:rsidRDefault="00726F19" w:rsidP="00726F19">
            <w:pPr>
              <w:jc w:val="center"/>
              <w:rPr>
                <w:snapToGrid w:val="0"/>
                <w:sz w:val="22"/>
                <w:szCs w:val="22"/>
              </w:rPr>
            </w:pPr>
            <w:r w:rsidRPr="00726F19">
              <w:rPr>
                <w:snapToGrid w:val="0"/>
                <w:sz w:val="22"/>
                <w:szCs w:val="22"/>
              </w:rPr>
              <w:t>0,00</w:t>
            </w:r>
          </w:p>
        </w:tc>
        <w:tc>
          <w:tcPr>
            <w:tcW w:w="1149" w:type="dxa"/>
            <w:tcBorders>
              <w:top w:val="single" w:sz="4" w:space="0" w:color="auto"/>
              <w:left w:val="nil"/>
              <w:bottom w:val="single" w:sz="4" w:space="0" w:color="auto"/>
              <w:right w:val="single" w:sz="4" w:space="0" w:color="auto"/>
            </w:tcBorders>
            <w:tcMar>
              <w:left w:w="28" w:type="dxa"/>
              <w:right w:w="28" w:type="dxa"/>
            </w:tcMar>
          </w:tcPr>
          <w:p w14:paraId="3569A901" w14:textId="77777777" w:rsidR="00726F19" w:rsidRPr="00726F19" w:rsidRDefault="00726F19" w:rsidP="00726F19">
            <w:pPr>
              <w:jc w:val="right"/>
              <w:rPr>
                <w:snapToGrid w:val="0"/>
                <w:sz w:val="22"/>
                <w:szCs w:val="22"/>
              </w:rPr>
            </w:pPr>
            <w:r w:rsidRPr="00726F19">
              <w:rPr>
                <w:snapToGrid w:val="0"/>
                <w:sz w:val="22"/>
                <w:szCs w:val="22"/>
              </w:rPr>
              <w:t>0,00</w:t>
            </w:r>
          </w:p>
        </w:tc>
      </w:tr>
      <w:tr w:rsidR="00726F19" w:rsidRPr="00726F19" w14:paraId="3BF219BE" w14:textId="77777777" w:rsidTr="00726F19">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6204960A" w14:textId="77777777" w:rsidR="00726F19" w:rsidRPr="00726F19" w:rsidRDefault="00726F19" w:rsidP="00726F19">
            <w:pPr>
              <w:jc w:val="center"/>
              <w:rPr>
                <w:sz w:val="22"/>
                <w:szCs w:val="22"/>
              </w:rPr>
            </w:pPr>
            <w:r w:rsidRPr="00726F19">
              <w:rPr>
                <w:sz w:val="22"/>
                <w:szCs w:val="22"/>
              </w:rPr>
              <w:t>6</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64FCEEEC" w14:textId="77777777" w:rsidR="00726F19" w:rsidRPr="00726F19" w:rsidRDefault="00726F19" w:rsidP="00726F19">
            <w:pPr>
              <w:rPr>
                <w:sz w:val="22"/>
                <w:szCs w:val="22"/>
              </w:rPr>
            </w:pPr>
            <w:r w:rsidRPr="00726F19">
              <w:rPr>
                <w:sz w:val="22"/>
                <w:szCs w:val="22"/>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5666C626" w14:textId="77777777" w:rsidR="00726F19" w:rsidRPr="00726F19" w:rsidRDefault="00726F19" w:rsidP="00726F19">
            <w:pPr>
              <w:rPr>
                <w:sz w:val="22"/>
                <w:szCs w:val="22"/>
              </w:rPr>
            </w:pPr>
            <w:r w:rsidRPr="00726F19">
              <w:rPr>
                <w:sz w:val="22"/>
                <w:szCs w:val="22"/>
              </w:rPr>
              <w:t>Полезный отпуск электроэнергии в сеть</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3FCC87A8" w14:textId="77777777" w:rsidR="00726F19" w:rsidRPr="00726F19" w:rsidRDefault="00726F19" w:rsidP="00726F19">
            <w:pPr>
              <w:jc w:val="center"/>
              <w:rPr>
                <w:sz w:val="22"/>
                <w:szCs w:val="22"/>
              </w:rPr>
            </w:pPr>
            <w:r w:rsidRPr="00726F19">
              <w:rPr>
                <w:sz w:val="22"/>
                <w:szCs w:val="22"/>
              </w:rPr>
              <w:t xml:space="preserve">млн. </w:t>
            </w:r>
            <w:proofErr w:type="spellStart"/>
            <w:r w:rsidRPr="00726F19">
              <w:rPr>
                <w:sz w:val="22"/>
                <w:szCs w:val="22"/>
              </w:rPr>
              <w:t>кВтч</w:t>
            </w:r>
            <w:proofErr w:type="spellEnd"/>
          </w:p>
        </w:tc>
        <w:tc>
          <w:tcPr>
            <w:tcW w:w="1134" w:type="dxa"/>
            <w:tcBorders>
              <w:top w:val="single" w:sz="4" w:space="0" w:color="auto"/>
              <w:left w:val="nil"/>
              <w:bottom w:val="single" w:sz="4" w:space="0" w:color="auto"/>
              <w:right w:val="single" w:sz="4" w:space="0" w:color="auto"/>
            </w:tcBorders>
            <w:tcMar>
              <w:left w:w="28" w:type="dxa"/>
              <w:right w:w="28" w:type="dxa"/>
            </w:tcMar>
          </w:tcPr>
          <w:p w14:paraId="247D086E" w14:textId="77777777" w:rsidR="00726F19" w:rsidRPr="00726F19" w:rsidRDefault="00726F19" w:rsidP="00726F19">
            <w:pPr>
              <w:jc w:val="center"/>
              <w:rPr>
                <w:snapToGrid w:val="0"/>
                <w:sz w:val="22"/>
                <w:szCs w:val="22"/>
              </w:rPr>
            </w:pPr>
            <w:r w:rsidRPr="00726F19">
              <w:rPr>
                <w:snapToGrid w:val="0"/>
                <w:sz w:val="22"/>
                <w:szCs w:val="22"/>
              </w:rPr>
              <w:t>0,00</w:t>
            </w:r>
          </w:p>
        </w:tc>
        <w:tc>
          <w:tcPr>
            <w:tcW w:w="1149" w:type="dxa"/>
            <w:tcBorders>
              <w:top w:val="single" w:sz="4" w:space="0" w:color="auto"/>
              <w:left w:val="nil"/>
              <w:bottom w:val="single" w:sz="4" w:space="0" w:color="auto"/>
              <w:right w:val="single" w:sz="4" w:space="0" w:color="auto"/>
            </w:tcBorders>
            <w:tcMar>
              <w:left w:w="28" w:type="dxa"/>
              <w:right w:w="28" w:type="dxa"/>
            </w:tcMar>
          </w:tcPr>
          <w:p w14:paraId="6BB939FA" w14:textId="77777777" w:rsidR="00726F19" w:rsidRPr="00726F19" w:rsidRDefault="00726F19" w:rsidP="00726F19">
            <w:pPr>
              <w:jc w:val="right"/>
              <w:rPr>
                <w:snapToGrid w:val="0"/>
                <w:sz w:val="22"/>
                <w:szCs w:val="22"/>
              </w:rPr>
            </w:pPr>
            <w:r w:rsidRPr="00726F19">
              <w:rPr>
                <w:snapToGrid w:val="0"/>
                <w:sz w:val="22"/>
                <w:szCs w:val="22"/>
              </w:rPr>
              <w:t>0,00</w:t>
            </w:r>
          </w:p>
        </w:tc>
      </w:tr>
      <w:tr w:rsidR="00726F19" w:rsidRPr="00726F19" w14:paraId="698792D0" w14:textId="77777777" w:rsidTr="00726F19">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51D2537B" w14:textId="77777777" w:rsidR="00726F19" w:rsidRPr="00726F19" w:rsidRDefault="00726F19" w:rsidP="00726F19">
            <w:pPr>
              <w:jc w:val="center"/>
              <w:rPr>
                <w:sz w:val="22"/>
                <w:szCs w:val="22"/>
              </w:rPr>
            </w:pPr>
            <w:r w:rsidRPr="00726F19">
              <w:rPr>
                <w:sz w:val="22"/>
                <w:szCs w:val="22"/>
              </w:rPr>
              <w:t>7</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0CD97E23" w14:textId="77777777" w:rsidR="00726F19" w:rsidRPr="00726F19" w:rsidRDefault="00726F19" w:rsidP="00726F19">
            <w:pPr>
              <w:rPr>
                <w:sz w:val="22"/>
                <w:szCs w:val="22"/>
              </w:rPr>
            </w:pPr>
            <w:r w:rsidRPr="00726F19">
              <w:rPr>
                <w:sz w:val="22"/>
                <w:szCs w:val="22"/>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0EC8C023" w14:textId="77777777" w:rsidR="00726F19" w:rsidRPr="00726F19" w:rsidRDefault="00726F19" w:rsidP="00726F19">
            <w:pPr>
              <w:rPr>
                <w:sz w:val="22"/>
                <w:szCs w:val="22"/>
              </w:rPr>
            </w:pPr>
            <w:r w:rsidRPr="00726F19">
              <w:rPr>
                <w:sz w:val="22"/>
                <w:szCs w:val="22"/>
              </w:rPr>
              <w:t>Отпуск тепловой энергии, поставляемой с коллекторов источника тепловой энергии</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467FB3C4" w14:textId="77777777" w:rsidR="00726F19" w:rsidRPr="00726F19" w:rsidRDefault="00726F19" w:rsidP="00726F19">
            <w:pPr>
              <w:jc w:val="center"/>
              <w:rPr>
                <w:sz w:val="22"/>
                <w:szCs w:val="22"/>
              </w:rPr>
            </w:pPr>
            <w:r w:rsidRPr="00726F19">
              <w:rPr>
                <w:sz w:val="22"/>
                <w:szCs w:val="22"/>
              </w:rPr>
              <w:t>тыс. Гкал</w:t>
            </w:r>
          </w:p>
        </w:tc>
        <w:tc>
          <w:tcPr>
            <w:tcW w:w="1134" w:type="dxa"/>
            <w:tcBorders>
              <w:top w:val="single" w:sz="4" w:space="0" w:color="auto"/>
              <w:left w:val="nil"/>
              <w:bottom w:val="single" w:sz="4" w:space="0" w:color="auto"/>
              <w:right w:val="single" w:sz="4" w:space="0" w:color="auto"/>
            </w:tcBorders>
            <w:tcMar>
              <w:left w:w="28" w:type="dxa"/>
              <w:right w:w="28" w:type="dxa"/>
            </w:tcMar>
          </w:tcPr>
          <w:p w14:paraId="2C2030C2" w14:textId="77777777" w:rsidR="00726F19" w:rsidRPr="00726F19" w:rsidRDefault="00726F19" w:rsidP="00726F19">
            <w:pPr>
              <w:jc w:val="center"/>
              <w:rPr>
                <w:snapToGrid w:val="0"/>
                <w:sz w:val="22"/>
                <w:szCs w:val="22"/>
              </w:rPr>
            </w:pPr>
            <w:r w:rsidRPr="00726F19">
              <w:rPr>
                <w:snapToGrid w:val="0"/>
                <w:sz w:val="22"/>
                <w:szCs w:val="22"/>
              </w:rPr>
              <w:t>501,65</w:t>
            </w:r>
          </w:p>
        </w:tc>
        <w:tc>
          <w:tcPr>
            <w:tcW w:w="1149" w:type="dxa"/>
            <w:tcBorders>
              <w:top w:val="single" w:sz="4" w:space="0" w:color="auto"/>
              <w:left w:val="nil"/>
              <w:bottom w:val="single" w:sz="4" w:space="0" w:color="auto"/>
              <w:right w:val="single" w:sz="4" w:space="0" w:color="auto"/>
            </w:tcBorders>
            <w:tcMar>
              <w:left w:w="28" w:type="dxa"/>
              <w:right w:w="28" w:type="dxa"/>
            </w:tcMar>
          </w:tcPr>
          <w:p w14:paraId="69FB520C" w14:textId="77777777" w:rsidR="00726F19" w:rsidRPr="00726F19" w:rsidRDefault="00726F19" w:rsidP="00726F19">
            <w:pPr>
              <w:jc w:val="right"/>
              <w:rPr>
                <w:snapToGrid w:val="0"/>
                <w:sz w:val="22"/>
                <w:szCs w:val="22"/>
              </w:rPr>
            </w:pPr>
            <w:r w:rsidRPr="00726F19">
              <w:rPr>
                <w:snapToGrid w:val="0"/>
                <w:sz w:val="22"/>
                <w:szCs w:val="22"/>
              </w:rPr>
              <w:t>512,565</w:t>
            </w:r>
          </w:p>
        </w:tc>
      </w:tr>
      <w:tr w:rsidR="00726F19" w:rsidRPr="00726F19" w14:paraId="08763111" w14:textId="77777777" w:rsidTr="00726F19">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11182A74" w14:textId="77777777" w:rsidR="00726F19" w:rsidRPr="00726F19" w:rsidRDefault="00726F19" w:rsidP="00726F19">
            <w:pPr>
              <w:jc w:val="center"/>
              <w:rPr>
                <w:sz w:val="22"/>
                <w:szCs w:val="22"/>
              </w:rPr>
            </w:pPr>
            <w:r w:rsidRPr="00726F19">
              <w:rPr>
                <w:sz w:val="22"/>
                <w:szCs w:val="22"/>
              </w:rPr>
              <w:t>8</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67216567" w14:textId="77777777" w:rsidR="00726F19" w:rsidRPr="00726F19" w:rsidRDefault="00726F19" w:rsidP="00726F19">
            <w:pPr>
              <w:rPr>
                <w:sz w:val="22"/>
                <w:szCs w:val="22"/>
              </w:rPr>
            </w:pPr>
            <w:r w:rsidRPr="00726F19">
              <w:rPr>
                <w:sz w:val="22"/>
                <w:szCs w:val="22"/>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073C0247" w14:textId="77777777" w:rsidR="00726F19" w:rsidRPr="00726F19" w:rsidRDefault="00726F19" w:rsidP="00726F19">
            <w:pPr>
              <w:rPr>
                <w:sz w:val="22"/>
                <w:szCs w:val="22"/>
              </w:rPr>
            </w:pPr>
            <w:r w:rsidRPr="00726F19">
              <w:rPr>
                <w:sz w:val="22"/>
                <w:szCs w:val="22"/>
              </w:rPr>
              <w:t>Расход теплоэнергии на хозяйственные нужды:</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243019D0" w14:textId="77777777" w:rsidR="00726F19" w:rsidRPr="00726F19" w:rsidRDefault="00726F19" w:rsidP="00726F19">
            <w:pPr>
              <w:jc w:val="center"/>
              <w:rPr>
                <w:sz w:val="22"/>
                <w:szCs w:val="22"/>
              </w:rPr>
            </w:pPr>
            <w:r w:rsidRPr="00726F19">
              <w:rPr>
                <w:sz w:val="22"/>
                <w:szCs w:val="22"/>
              </w:rPr>
              <w:t>тыс. Гкал</w:t>
            </w:r>
          </w:p>
        </w:tc>
        <w:tc>
          <w:tcPr>
            <w:tcW w:w="1134" w:type="dxa"/>
            <w:tcBorders>
              <w:top w:val="single" w:sz="4" w:space="0" w:color="auto"/>
              <w:left w:val="nil"/>
              <w:bottom w:val="single" w:sz="4" w:space="0" w:color="auto"/>
              <w:right w:val="single" w:sz="4" w:space="0" w:color="auto"/>
            </w:tcBorders>
            <w:tcMar>
              <w:left w:w="28" w:type="dxa"/>
              <w:right w:w="28" w:type="dxa"/>
            </w:tcMar>
          </w:tcPr>
          <w:p w14:paraId="645B06FE" w14:textId="77777777" w:rsidR="00726F19" w:rsidRPr="00726F19" w:rsidRDefault="00726F19" w:rsidP="00726F19">
            <w:pPr>
              <w:jc w:val="center"/>
              <w:rPr>
                <w:snapToGrid w:val="0"/>
                <w:sz w:val="22"/>
                <w:szCs w:val="22"/>
              </w:rPr>
            </w:pPr>
            <w:r w:rsidRPr="00726F19">
              <w:rPr>
                <w:snapToGrid w:val="0"/>
                <w:sz w:val="22"/>
                <w:szCs w:val="22"/>
              </w:rPr>
              <w:t>0,00</w:t>
            </w:r>
          </w:p>
        </w:tc>
        <w:tc>
          <w:tcPr>
            <w:tcW w:w="1149" w:type="dxa"/>
            <w:tcBorders>
              <w:top w:val="single" w:sz="4" w:space="0" w:color="auto"/>
              <w:left w:val="nil"/>
              <w:bottom w:val="single" w:sz="4" w:space="0" w:color="auto"/>
              <w:right w:val="single" w:sz="4" w:space="0" w:color="auto"/>
            </w:tcBorders>
            <w:tcMar>
              <w:left w:w="28" w:type="dxa"/>
              <w:right w:w="28" w:type="dxa"/>
            </w:tcMar>
          </w:tcPr>
          <w:p w14:paraId="13283497" w14:textId="77777777" w:rsidR="00726F19" w:rsidRPr="00726F19" w:rsidRDefault="00726F19" w:rsidP="00726F19">
            <w:pPr>
              <w:jc w:val="right"/>
              <w:rPr>
                <w:snapToGrid w:val="0"/>
                <w:sz w:val="22"/>
                <w:szCs w:val="22"/>
              </w:rPr>
            </w:pPr>
            <w:r w:rsidRPr="00726F19">
              <w:rPr>
                <w:snapToGrid w:val="0"/>
                <w:sz w:val="22"/>
                <w:szCs w:val="22"/>
              </w:rPr>
              <w:t>0,00</w:t>
            </w:r>
          </w:p>
        </w:tc>
      </w:tr>
      <w:tr w:rsidR="00726F19" w:rsidRPr="00726F19" w14:paraId="5D9481D6" w14:textId="77777777" w:rsidTr="00726F19">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39451319" w14:textId="77777777" w:rsidR="00726F19" w:rsidRPr="00726F19" w:rsidRDefault="00726F19" w:rsidP="00726F19">
            <w:pPr>
              <w:jc w:val="center"/>
              <w:rPr>
                <w:sz w:val="22"/>
                <w:szCs w:val="22"/>
              </w:rPr>
            </w:pPr>
            <w:r w:rsidRPr="00726F19">
              <w:rPr>
                <w:sz w:val="22"/>
                <w:szCs w:val="22"/>
              </w:rPr>
              <w:t>8.1</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29FA6938" w14:textId="77777777" w:rsidR="00726F19" w:rsidRPr="00726F19" w:rsidRDefault="00726F19" w:rsidP="00726F19">
            <w:pPr>
              <w:rPr>
                <w:sz w:val="22"/>
                <w:szCs w:val="22"/>
              </w:rPr>
            </w:pPr>
            <w:r w:rsidRPr="00726F19">
              <w:rPr>
                <w:sz w:val="22"/>
                <w:szCs w:val="22"/>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06A35999" w14:textId="77777777" w:rsidR="00726F19" w:rsidRPr="00726F19" w:rsidRDefault="00726F19" w:rsidP="00726F19">
            <w:pPr>
              <w:ind w:firstLineChars="100" w:firstLine="220"/>
              <w:rPr>
                <w:sz w:val="22"/>
                <w:szCs w:val="22"/>
              </w:rPr>
            </w:pPr>
            <w:r w:rsidRPr="00726F19">
              <w:rPr>
                <w:sz w:val="22"/>
                <w:szCs w:val="22"/>
              </w:rPr>
              <w:t>то же в % к отпуску теплоэнергии</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43B0E44D" w14:textId="77777777" w:rsidR="00726F19" w:rsidRPr="00726F19" w:rsidRDefault="00726F19" w:rsidP="00726F19">
            <w:pPr>
              <w:jc w:val="center"/>
              <w:rPr>
                <w:sz w:val="22"/>
                <w:szCs w:val="22"/>
              </w:rPr>
            </w:pPr>
            <w:r w:rsidRPr="00726F19">
              <w:rPr>
                <w:sz w:val="22"/>
                <w:szCs w:val="22"/>
              </w:rPr>
              <w:t>%</w:t>
            </w:r>
          </w:p>
        </w:tc>
        <w:tc>
          <w:tcPr>
            <w:tcW w:w="1134" w:type="dxa"/>
            <w:tcBorders>
              <w:top w:val="single" w:sz="4" w:space="0" w:color="auto"/>
              <w:left w:val="nil"/>
              <w:bottom w:val="single" w:sz="4" w:space="0" w:color="auto"/>
              <w:right w:val="single" w:sz="4" w:space="0" w:color="auto"/>
            </w:tcBorders>
            <w:tcMar>
              <w:left w:w="28" w:type="dxa"/>
              <w:right w:w="28" w:type="dxa"/>
            </w:tcMar>
          </w:tcPr>
          <w:p w14:paraId="74332DC5" w14:textId="77777777" w:rsidR="00726F19" w:rsidRPr="00726F19" w:rsidRDefault="00726F19" w:rsidP="00726F19">
            <w:pPr>
              <w:jc w:val="center"/>
              <w:rPr>
                <w:snapToGrid w:val="0"/>
                <w:sz w:val="22"/>
                <w:szCs w:val="22"/>
              </w:rPr>
            </w:pPr>
            <w:r w:rsidRPr="00726F19">
              <w:rPr>
                <w:snapToGrid w:val="0"/>
                <w:sz w:val="22"/>
                <w:szCs w:val="22"/>
              </w:rPr>
              <w:t>0,00</w:t>
            </w:r>
          </w:p>
        </w:tc>
        <w:tc>
          <w:tcPr>
            <w:tcW w:w="1149" w:type="dxa"/>
            <w:tcBorders>
              <w:top w:val="single" w:sz="4" w:space="0" w:color="auto"/>
              <w:left w:val="nil"/>
              <w:bottom w:val="single" w:sz="4" w:space="0" w:color="auto"/>
              <w:right w:val="single" w:sz="4" w:space="0" w:color="auto"/>
            </w:tcBorders>
            <w:tcMar>
              <w:left w:w="28" w:type="dxa"/>
              <w:right w:w="28" w:type="dxa"/>
            </w:tcMar>
          </w:tcPr>
          <w:p w14:paraId="6A6FC990" w14:textId="77777777" w:rsidR="00726F19" w:rsidRPr="00726F19" w:rsidRDefault="00726F19" w:rsidP="00726F19">
            <w:pPr>
              <w:jc w:val="right"/>
              <w:rPr>
                <w:snapToGrid w:val="0"/>
                <w:sz w:val="22"/>
                <w:szCs w:val="22"/>
              </w:rPr>
            </w:pPr>
            <w:r w:rsidRPr="00726F19">
              <w:rPr>
                <w:snapToGrid w:val="0"/>
                <w:sz w:val="22"/>
                <w:szCs w:val="22"/>
              </w:rPr>
              <w:t>0,00</w:t>
            </w:r>
          </w:p>
        </w:tc>
      </w:tr>
      <w:tr w:rsidR="00726F19" w:rsidRPr="00726F19" w14:paraId="212CCD47" w14:textId="77777777" w:rsidTr="00726F19">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2545D77E" w14:textId="77777777" w:rsidR="00726F19" w:rsidRPr="00726F19" w:rsidRDefault="00726F19" w:rsidP="00726F19">
            <w:pPr>
              <w:jc w:val="center"/>
              <w:rPr>
                <w:sz w:val="22"/>
                <w:szCs w:val="22"/>
              </w:rPr>
            </w:pPr>
            <w:r w:rsidRPr="00726F19">
              <w:rPr>
                <w:sz w:val="22"/>
                <w:szCs w:val="22"/>
              </w:rPr>
              <w:t>9</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0368D412" w14:textId="77777777" w:rsidR="00726F19" w:rsidRPr="00726F19" w:rsidRDefault="00726F19" w:rsidP="00726F19">
            <w:pPr>
              <w:rPr>
                <w:sz w:val="22"/>
                <w:szCs w:val="22"/>
              </w:rPr>
            </w:pPr>
            <w:r w:rsidRPr="00726F19">
              <w:rPr>
                <w:sz w:val="22"/>
                <w:szCs w:val="22"/>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679C5B1A" w14:textId="77777777" w:rsidR="00726F19" w:rsidRPr="00726F19" w:rsidRDefault="00726F19" w:rsidP="00726F19">
            <w:pPr>
              <w:rPr>
                <w:sz w:val="22"/>
                <w:szCs w:val="22"/>
              </w:rPr>
            </w:pPr>
            <w:r w:rsidRPr="00726F19">
              <w:rPr>
                <w:sz w:val="22"/>
                <w:szCs w:val="22"/>
              </w:rPr>
              <w:t>Отпуск тепловой энергии от источника тепловой энергии (полезный отпуск)</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745FE6DC" w14:textId="77777777" w:rsidR="00726F19" w:rsidRPr="00726F19" w:rsidRDefault="00726F19" w:rsidP="00726F19">
            <w:pPr>
              <w:jc w:val="center"/>
              <w:rPr>
                <w:sz w:val="22"/>
                <w:szCs w:val="22"/>
              </w:rPr>
            </w:pPr>
            <w:r w:rsidRPr="00726F19">
              <w:rPr>
                <w:sz w:val="22"/>
                <w:szCs w:val="22"/>
              </w:rPr>
              <w:t>тыс. Гкал</w:t>
            </w:r>
          </w:p>
        </w:tc>
        <w:tc>
          <w:tcPr>
            <w:tcW w:w="1134" w:type="dxa"/>
            <w:tcBorders>
              <w:top w:val="single" w:sz="4" w:space="0" w:color="auto"/>
              <w:left w:val="nil"/>
              <w:bottom w:val="single" w:sz="4" w:space="0" w:color="auto"/>
              <w:right w:val="single" w:sz="4" w:space="0" w:color="auto"/>
            </w:tcBorders>
            <w:tcMar>
              <w:left w:w="28" w:type="dxa"/>
              <w:right w:w="28" w:type="dxa"/>
            </w:tcMar>
          </w:tcPr>
          <w:p w14:paraId="1E286DC6" w14:textId="77777777" w:rsidR="00726F19" w:rsidRPr="00726F19" w:rsidRDefault="00726F19" w:rsidP="00726F19">
            <w:pPr>
              <w:jc w:val="center"/>
              <w:rPr>
                <w:snapToGrid w:val="0"/>
                <w:sz w:val="22"/>
                <w:szCs w:val="22"/>
              </w:rPr>
            </w:pPr>
            <w:r w:rsidRPr="00726F19">
              <w:rPr>
                <w:snapToGrid w:val="0"/>
                <w:sz w:val="22"/>
                <w:szCs w:val="22"/>
              </w:rPr>
              <w:t>501,65</w:t>
            </w:r>
          </w:p>
        </w:tc>
        <w:tc>
          <w:tcPr>
            <w:tcW w:w="1149" w:type="dxa"/>
            <w:tcBorders>
              <w:top w:val="single" w:sz="4" w:space="0" w:color="auto"/>
              <w:left w:val="nil"/>
              <w:bottom w:val="single" w:sz="4" w:space="0" w:color="auto"/>
              <w:right w:val="single" w:sz="4" w:space="0" w:color="auto"/>
            </w:tcBorders>
            <w:tcMar>
              <w:left w:w="28" w:type="dxa"/>
              <w:right w:w="28" w:type="dxa"/>
            </w:tcMar>
          </w:tcPr>
          <w:p w14:paraId="1008157B" w14:textId="77777777" w:rsidR="00726F19" w:rsidRPr="00726F19" w:rsidRDefault="00726F19" w:rsidP="00726F19">
            <w:pPr>
              <w:jc w:val="right"/>
              <w:rPr>
                <w:snapToGrid w:val="0"/>
                <w:sz w:val="22"/>
                <w:szCs w:val="22"/>
              </w:rPr>
            </w:pPr>
            <w:r w:rsidRPr="00726F19">
              <w:rPr>
                <w:snapToGrid w:val="0"/>
                <w:sz w:val="22"/>
                <w:szCs w:val="22"/>
              </w:rPr>
              <w:t>512,57</w:t>
            </w:r>
          </w:p>
        </w:tc>
      </w:tr>
      <w:tr w:rsidR="00726F19" w:rsidRPr="00726F19" w14:paraId="0F2CC17C" w14:textId="77777777" w:rsidTr="00726F19">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4ECBDC1B" w14:textId="77777777" w:rsidR="00726F19" w:rsidRPr="00726F19" w:rsidRDefault="00726F19" w:rsidP="00726F19">
            <w:pPr>
              <w:jc w:val="center"/>
              <w:rPr>
                <w:sz w:val="22"/>
                <w:szCs w:val="22"/>
              </w:rPr>
            </w:pPr>
            <w:r w:rsidRPr="00726F19">
              <w:rPr>
                <w:sz w:val="22"/>
                <w:szCs w:val="22"/>
              </w:rPr>
              <w:t>10</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7DC7E44D" w14:textId="77777777" w:rsidR="00726F19" w:rsidRPr="00726F19" w:rsidRDefault="00726F19" w:rsidP="00726F19">
            <w:pPr>
              <w:rPr>
                <w:sz w:val="22"/>
                <w:szCs w:val="22"/>
              </w:rPr>
            </w:pPr>
            <w:r w:rsidRPr="00726F19">
              <w:rPr>
                <w:sz w:val="22"/>
                <w:szCs w:val="22"/>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788E5EC5" w14:textId="77777777" w:rsidR="00726F19" w:rsidRPr="00726F19" w:rsidRDefault="00726F19" w:rsidP="00726F19">
            <w:pPr>
              <w:rPr>
                <w:sz w:val="22"/>
                <w:szCs w:val="22"/>
              </w:rPr>
            </w:pPr>
            <w:r w:rsidRPr="00726F19">
              <w:rPr>
                <w:sz w:val="22"/>
                <w:szCs w:val="22"/>
              </w:rPr>
              <w:t>Отпуск электроэнергии с шин</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08D6B510" w14:textId="77777777" w:rsidR="00726F19" w:rsidRPr="00726F19" w:rsidRDefault="00726F19" w:rsidP="00726F19">
            <w:pPr>
              <w:jc w:val="center"/>
              <w:rPr>
                <w:sz w:val="22"/>
                <w:szCs w:val="22"/>
              </w:rPr>
            </w:pPr>
            <w:r w:rsidRPr="00726F19">
              <w:rPr>
                <w:sz w:val="22"/>
                <w:szCs w:val="22"/>
              </w:rPr>
              <w:t xml:space="preserve">млн. </w:t>
            </w:r>
            <w:proofErr w:type="spellStart"/>
            <w:r w:rsidRPr="00726F19">
              <w:rPr>
                <w:sz w:val="22"/>
                <w:szCs w:val="22"/>
              </w:rPr>
              <w:t>кВтч</w:t>
            </w:r>
            <w:proofErr w:type="spellEnd"/>
          </w:p>
        </w:tc>
        <w:tc>
          <w:tcPr>
            <w:tcW w:w="1134" w:type="dxa"/>
            <w:tcBorders>
              <w:top w:val="single" w:sz="4" w:space="0" w:color="auto"/>
              <w:left w:val="nil"/>
              <w:bottom w:val="single" w:sz="4" w:space="0" w:color="auto"/>
              <w:right w:val="single" w:sz="4" w:space="0" w:color="auto"/>
            </w:tcBorders>
            <w:tcMar>
              <w:left w:w="28" w:type="dxa"/>
              <w:right w:w="28" w:type="dxa"/>
            </w:tcMar>
          </w:tcPr>
          <w:p w14:paraId="2FECE647" w14:textId="77777777" w:rsidR="00726F19" w:rsidRPr="00726F19" w:rsidRDefault="00726F19" w:rsidP="00726F19">
            <w:pPr>
              <w:jc w:val="center"/>
              <w:rPr>
                <w:snapToGrid w:val="0"/>
                <w:sz w:val="22"/>
                <w:szCs w:val="22"/>
              </w:rPr>
            </w:pPr>
            <w:r w:rsidRPr="00726F19">
              <w:rPr>
                <w:snapToGrid w:val="0"/>
                <w:sz w:val="22"/>
                <w:szCs w:val="22"/>
              </w:rPr>
              <w:t>0,00</w:t>
            </w:r>
          </w:p>
        </w:tc>
        <w:tc>
          <w:tcPr>
            <w:tcW w:w="1149" w:type="dxa"/>
            <w:tcBorders>
              <w:top w:val="single" w:sz="4" w:space="0" w:color="auto"/>
              <w:left w:val="nil"/>
              <w:bottom w:val="single" w:sz="4" w:space="0" w:color="auto"/>
              <w:right w:val="single" w:sz="4" w:space="0" w:color="auto"/>
            </w:tcBorders>
            <w:tcMar>
              <w:left w:w="28" w:type="dxa"/>
              <w:right w:w="28" w:type="dxa"/>
            </w:tcMar>
          </w:tcPr>
          <w:p w14:paraId="2E4B05DD" w14:textId="77777777" w:rsidR="00726F19" w:rsidRPr="00726F19" w:rsidRDefault="00726F19" w:rsidP="00726F19">
            <w:pPr>
              <w:jc w:val="right"/>
              <w:rPr>
                <w:snapToGrid w:val="0"/>
                <w:sz w:val="22"/>
                <w:szCs w:val="22"/>
              </w:rPr>
            </w:pPr>
            <w:r w:rsidRPr="00726F19">
              <w:rPr>
                <w:snapToGrid w:val="0"/>
                <w:sz w:val="22"/>
                <w:szCs w:val="22"/>
              </w:rPr>
              <w:t>0,00</w:t>
            </w:r>
          </w:p>
        </w:tc>
      </w:tr>
      <w:tr w:rsidR="00726F19" w:rsidRPr="00726F19" w14:paraId="326EA6E0" w14:textId="77777777" w:rsidTr="00726F19">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43076F7D" w14:textId="77777777" w:rsidR="00726F19" w:rsidRPr="00726F19" w:rsidRDefault="00726F19" w:rsidP="00726F19">
            <w:pPr>
              <w:jc w:val="center"/>
              <w:rPr>
                <w:sz w:val="22"/>
                <w:szCs w:val="22"/>
              </w:rPr>
            </w:pPr>
            <w:r w:rsidRPr="00726F19">
              <w:rPr>
                <w:sz w:val="22"/>
                <w:szCs w:val="22"/>
              </w:rPr>
              <w:t>11</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0F4CE628" w14:textId="77777777" w:rsidR="00726F19" w:rsidRPr="00726F19" w:rsidRDefault="00726F19" w:rsidP="00726F19">
            <w:pPr>
              <w:rPr>
                <w:sz w:val="22"/>
                <w:szCs w:val="22"/>
              </w:rPr>
            </w:pPr>
            <w:r w:rsidRPr="00726F19">
              <w:rPr>
                <w:sz w:val="22"/>
                <w:szCs w:val="22"/>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1426348C" w14:textId="77777777" w:rsidR="00726F19" w:rsidRPr="00726F19" w:rsidRDefault="00726F19" w:rsidP="00726F19">
            <w:pPr>
              <w:rPr>
                <w:sz w:val="22"/>
                <w:szCs w:val="22"/>
              </w:rPr>
            </w:pPr>
            <w:r w:rsidRPr="00726F19">
              <w:rPr>
                <w:sz w:val="22"/>
                <w:szCs w:val="22"/>
              </w:rPr>
              <w:t>Нормативный удельный расход условного топлива на производство электроэнергии</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18BA9230" w14:textId="77777777" w:rsidR="00726F19" w:rsidRPr="00726F19" w:rsidRDefault="00726F19" w:rsidP="00726F19">
            <w:pPr>
              <w:jc w:val="center"/>
              <w:rPr>
                <w:sz w:val="22"/>
                <w:szCs w:val="22"/>
              </w:rPr>
            </w:pPr>
            <w:r w:rsidRPr="00726F19">
              <w:rPr>
                <w:sz w:val="22"/>
                <w:szCs w:val="22"/>
              </w:rPr>
              <w:t>г/</w:t>
            </w:r>
            <w:proofErr w:type="spellStart"/>
            <w:r w:rsidRPr="00726F19">
              <w:rPr>
                <w:sz w:val="22"/>
                <w:szCs w:val="22"/>
              </w:rPr>
              <w:t>кВтч</w:t>
            </w:r>
            <w:proofErr w:type="spellEnd"/>
          </w:p>
        </w:tc>
        <w:tc>
          <w:tcPr>
            <w:tcW w:w="1134" w:type="dxa"/>
            <w:tcBorders>
              <w:top w:val="single" w:sz="4" w:space="0" w:color="auto"/>
              <w:left w:val="nil"/>
              <w:bottom w:val="single" w:sz="4" w:space="0" w:color="auto"/>
              <w:right w:val="single" w:sz="4" w:space="0" w:color="auto"/>
            </w:tcBorders>
            <w:tcMar>
              <w:left w:w="28" w:type="dxa"/>
              <w:right w:w="28" w:type="dxa"/>
            </w:tcMar>
          </w:tcPr>
          <w:p w14:paraId="4886FF2C" w14:textId="77777777" w:rsidR="00726F19" w:rsidRPr="00726F19" w:rsidRDefault="00726F19" w:rsidP="00726F19">
            <w:pPr>
              <w:jc w:val="center"/>
              <w:rPr>
                <w:snapToGrid w:val="0"/>
                <w:sz w:val="22"/>
                <w:szCs w:val="22"/>
              </w:rPr>
            </w:pPr>
            <w:r w:rsidRPr="00726F19">
              <w:rPr>
                <w:snapToGrid w:val="0"/>
                <w:sz w:val="22"/>
                <w:szCs w:val="22"/>
              </w:rPr>
              <w:t> </w:t>
            </w:r>
          </w:p>
        </w:tc>
        <w:tc>
          <w:tcPr>
            <w:tcW w:w="1149" w:type="dxa"/>
            <w:tcBorders>
              <w:top w:val="single" w:sz="4" w:space="0" w:color="auto"/>
              <w:left w:val="nil"/>
              <w:bottom w:val="single" w:sz="4" w:space="0" w:color="auto"/>
              <w:right w:val="single" w:sz="4" w:space="0" w:color="auto"/>
            </w:tcBorders>
            <w:tcMar>
              <w:left w:w="28" w:type="dxa"/>
              <w:right w:w="28" w:type="dxa"/>
            </w:tcMar>
          </w:tcPr>
          <w:p w14:paraId="7DF81C9D" w14:textId="77777777" w:rsidR="00726F19" w:rsidRPr="00726F19" w:rsidRDefault="00726F19" w:rsidP="00726F19">
            <w:pPr>
              <w:rPr>
                <w:snapToGrid w:val="0"/>
                <w:sz w:val="22"/>
                <w:szCs w:val="22"/>
              </w:rPr>
            </w:pPr>
            <w:r w:rsidRPr="00726F19">
              <w:rPr>
                <w:snapToGrid w:val="0"/>
                <w:sz w:val="22"/>
                <w:szCs w:val="22"/>
              </w:rPr>
              <w:t> </w:t>
            </w:r>
          </w:p>
        </w:tc>
      </w:tr>
      <w:tr w:rsidR="00726F19" w:rsidRPr="00726F19" w14:paraId="3E1DAE8F" w14:textId="77777777" w:rsidTr="00726F19">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5A04B252" w14:textId="77777777" w:rsidR="00726F19" w:rsidRPr="00726F19" w:rsidRDefault="00726F19" w:rsidP="00726F19">
            <w:pPr>
              <w:jc w:val="center"/>
              <w:rPr>
                <w:sz w:val="22"/>
                <w:szCs w:val="22"/>
              </w:rPr>
            </w:pPr>
            <w:r w:rsidRPr="00726F19">
              <w:rPr>
                <w:sz w:val="22"/>
                <w:szCs w:val="22"/>
              </w:rPr>
              <w:t>12</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0139D08E" w14:textId="77777777" w:rsidR="00726F19" w:rsidRPr="00726F19" w:rsidRDefault="00726F19" w:rsidP="00726F19">
            <w:pPr>
              <w:rPr>
                <w:sz w:val="22"/>
                <w:szCs w:val="22"/>
              </w:rPr>
            </w:pPr>
            <w:r w:rsidRPr="00726F19">
              <w:rPr>
                <w:sz w:val="22"/>
                <w:szCs w:val="22"/>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2202861E" w14:textId="77777777" w:rsidR="00726F19" w:rsidRPr="00726F19" w:rsidRDefault="00726F19" w:rsidP="00726F19">
            <w:pPr>
              <w:rPr>
                <w:sz w:val="22"/>
                <w:szCs w:val="22"/>
              </w:rPr>
            </w:pPr>
            <w:r w:rsidRPr="00726F19">
              <w:rPr>
                <w:sz w:val="22"/>
                <w:szCs w:val="22"/>
              </w:rPr>
              <w:t>Расход условного топлива на производство электроэнергии</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55DFFF05" w14:textId="77777777" w:rsidR="00726F19" w:rsidRPr="00726F19" w:rsidRDefault="00726F19" w:rsidP="00726F19">
            <w:pPr>
              <w:jc w:val="center"/>
              <w:rPr>
                <w:sz w:val="22"/>
                <w:szCs w:val="22"/>
              </w:rPr>
            </w:pPr>
            <w:r w:rsidRPr="00726F19">
              <w:rPr>
                <w:sz w:val="22"/>
                <w:szCs w:val="22"/>
              </w:rPr>
              <w:t>тыс. тут</w:t>
            </w:r>
          </w:p>
        </w:tc>
        <w:tc>
          <w:tcPr>
            <w:tcW w:w="1134" w:type="dxa"/>
            <w:tcBorders>
              <w:top w:val="single" w:sz="4" w:space="0" w:color="auto"/>
              <w:left w:val="nil"/>
              <w:bottom w:val="single" w:sz="4" w:space="0" w:color="auto"/>
              <w:right w:val="single" w:sz="4" w:space="0" w:color="auto"/>
            </w:tcBorders>
            <w:tcMar>
              <w:left w:w="28" w:type="dxa"/>
              <w:right w:w="28" w:type="dxa"/>
            </w:tcMar>
          </w:tcPr>
          <w:p w14:paraId="0D474B28" w14:textId="77777777" w:rsidR="00726F19" w:rsidRPr="00726F19" w:rsidRDefault="00726F19" w:rsidP="00726F19">
            <w:pPr>
              <w:jc w:val="center"/>
              <w:rPr>
                <w:snapToGrid w:val="0"/>
                <w:sz w:val="22"/>
                <w:szCs w:val="22"/>
              </w:rPr>
            </w:pPr>
            <w:r w:rsidRPr="00726F19">
              <w:rPr>
                <w:snapToGrid w:val="0"/>
                <w:sz w:val="22"/>
                <w:szCs w:val="22"/>
              </w:rPr>
              <w:t>0,00</w:t>
            </w:r>
          </w:p>
        </w:tc>
        <w:tc>
          <w:tcPr>
            <w:tcW w:w="1149" w:type="dxa"/>
            <w:tcBorders>
              <w:top w:val="single" w:sz="4" w:space="0" w:color="auto"/>
              <w:left w:val="nil"/>
              <w:bottom w:val="single" w:sz="4" w:space="0" w:color="auto"/>
              <w:right w:val="single" w:sz="4" w:space="0" w:color="auto"/>
            </w:tcBorders>
            <w:tcMar>
              <w:left w:w="28" w:type="dxa"/>
              <w:right w:w="28" w:type="dxa"/>
            </w:tcMar>
          </w:tcPr>
          <w:p w14:paraId="031B01B8" w14:textId="77777777" w:rsidR="00726F19" w:rsidRPr="00726F19" w:rsidRDefault="00726F19" w:rsidP="00726F19">
            <w:pPr>
              <w:jc w:val="right"/>
              <w:rPr>
                <w:snapToGrid w:val="0"/>
                <w:sz w:val="22"/>
                <w:szCs w:val="22"/>
              </w:rPr>
            </w:pPr>
            <w:r w:rsidRPr="00726F19">
              <w:rPr>
                <w:snapToGrid w:val="0"/>
                <w:sz w:val="22"/>
                <w:szCs w:val="22"/>
              </w:rPr>
              <w:t>0,00</w:t>
            </w:r>
          </w:p>
        </w:tc>
      </w:tr>
      <w:tr w:rsidR="00726F19" w:rsidRPr="00726F19" w14:paraId="30966FE0" w14:textId="77777777" w:rsidTr="00726F19">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13BE7F11" w14:textId="77777777" w:rsidR="00726F19" w:rsidRPr="00726F19" w:rsidRDefault="00726F19" w:rsidP="00726F19">
            <w:pPr>
              <w:jc w:val="center"/>
              <w:rPr>
                <w:sz w:val="22"/>
                <w:szCs w:val="22"/>
              </w:rPr>
            </w:pPr>
            <w:r w:rsidRPr="00726F19">
              <w:rPr>
                <w:sz w:val="22"/>
                <w:szCs w:val="22"/>
              </w:rPr>
              <w:t>13</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0E1D74DD" w14:textId="77777777" w:rsidR="00726F19" w:rsidRPr="00726F19" w:rsidRDefault="00726F19" w:rsidP="00726F19">
            <w:pPr>
              <w:rPr>
                <w:sz w:val="22"/>
                <w:szCs w:val="22"/>
              </w:rPr>
            </w:pPr>
            <w:r w:rsidRPr="00726F19">
              <w:rPr>
                <w:sz w:val="22"/>
                <w:szCs w:val="22"/>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1B18F2EB" w14:textId="77777777" w:rsidR="00726F19" w:rsidRPr="00726F19" w:rsidRDefault="00726F19" w:rsidP="00726F19">
            <w:pPr>
              <w:rPr>
                <w:sz w:val="22"/>
                <w:szCs w:val="22"/>
              </w:rPr>
            </w:pPr>
            <w:r w:rsidRPr="00726F19">
              <w:rPr>
                <w:sz w:val="22"/>
                <w:szCs w:val="22"/>
              </w:rPr>
              <w:t>Отпуск тепловой энергии, поставляемой с коллекторов источника тепловой энергии</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272BD06E" w14:textId="77777777" w:rsidR="00726F19" w:rsidRPr="00726F19" w:rsidRDefault="00726F19" w:rsidP="00726F19">
            <w:pPr>
              <w:jc w:val="center"/>
              <w:rPr>
                <w:sz w:val="22"/>
                <w:szCs w:val="22"/>
              </w:rPr>
            </w:pPr>
            <w:r w:rsidRPr="00726F19">
              <w:rPr>
                <w:sz w:val="22"/>
                <w:szCs w:val="22"/>
              </w:rPr>
              <w:t>тыс. Гкал</w:t>
            </w:r>
          </w:p>
        </w:tc>
        <w:tc>
          <w:tcPr>
            <w:tcW w:w="1134" w:type="dxa"/>
            <w:tcBorders>
              <w:top w:val="single" w:sz="4" w:space="0" w:color="auto"/>
              <w:left w:val="nil"/>
              <w:bottom w:val="single" w:sz="4" w:space="0" w:color="auto"/>
              <w:right w:val="single" w:sz="4" w:space="0" w:color="auto"/>
            </w:tcBorders>
            <w:tcMar>
              <w:left w:w="28" w:type="dxa"/>
              <w:right w:w="28" w:type="dxa"/>
            </w:tcMar>
          </w:tcPr>
          <w:p w14:paraId="56E7C222" w14:textId="77777777" w:rsidR="00726F19" w:rsidRPr="00726F19" w:rsidRDefault="00726F19" w:rsidP="00726F19">
            <w:pPr>
              <w:jc w:val="center"/>
              <w:rPr>
                <w:snapToGrid w:val="0"/>
                <w:sz w:val="22"/>
                <w:szCs w:val="22"/>
              </w:rPr>
            </w:pPr>
            <w:r w:rsidRPr="00726F19">
              <w:rPr>
                <w:snapToGrid w:val="0"/>
                <w:sz w:val="22"/>
                <w:szCs w:val="22"/>
              </w:rPr>
              <w:t>501,65</w:t>
            </w:r>
          </w:p>
        </w:tc>
        <w:tc>
          <w:tcPr>
            <w:tcW w:w="1149" w:type="dxa"/>
            <w:tcBorders>
              <w:top w:val="single" w:sz="4" w:space="0" w:color="auto"/>
              <w:left w:val="nil"/>
              <w:bottom w:val="single" w:sz="4" w:space="0" w:color="auto"/>
              <w:right w:val="single" w:sz="4" w:space="0" w:color="auto"/>
            </w:tcBorders>
            <w:tcMar>
              <w:left w:w="28" w:type="dxa"/>
              <w:right w:w="28" w:type="dxa"/>
            </w:tcMar>
          </w:tcPr>
          <w:p w14:paraId="140F78B5" w14:textId="77777777" w:rsidR="00726F19" w:rsidRPr="00726F19" w:rsidRDefault="00726F19" w:rsidP="00726F19">
            <w:pPr>
              <w:jc w:val="right"/>
              <w:rPr>
                <w:snapToGrid w:val="0"/>
                <w:sz w:val="22"/>
                <w:szCs w:val="22"/>
              </w:rPr>
            </w:pPr>
            <w:r w:rsidRPr="00726F19">
              <w:rPr>
                <w:snapToGrid w:val="0"/>
                <w:sz w:val="22"/>
                <w:szCs w:val="22"/>
              </w:rPr>
              <w:t>512,57</w:t>
            </w:r>
          </w:p>
        </w:tc>
      </w:tr>
      <w:tr w:rsidR="00726F19" w:rsidRPr="00726F19" w14:paraId="7FAA0F79" w14:textId="77777777" w:rsidTr="00726F19">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164EC017" w14:textId="77777777" w:rsidR="00726F19" w:rsidRPr="00726F19" w:rsidRDefault="00726F19" w:rsidP="00726F19">
            <w:pPr>
              <w:jc w:val="center"/>
              <w:rPr>
                <w:sz w:val="22"/>
                <w:szCs w:val="22"/>
              </w:rPr>
            </w:pPr>
            <w:r w:rsidRPr="00726F19">
              <w:rPr>
                <w:sz w:val="22"/>
                <w:szCs w:val="22"/>
              </w:rPr>
              <w:t>14</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662BF26B" w14:textId="77777777" w:rsidR="00726F19" w:rsidRPr="00726F19" w:rsidRDefault="00726F19" w:rsidP="00726F19">
            <w:pPr>
              <w:rPr>
                <w:sz w:val="22"/>
                <w:szCs w:val="22"/>
              </w:rPr>
            </w:pPr>
            <w:r w:rsidRPr="00726F19">
              <w:rPr>
                <w:sz w:val="22"/>
                <w:szCs w:val="22"/>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3EFFD853" w14:textId="77777777" w:rsidR="00726F19" w:rsidRPr="00726F19" w:rsidRDefault="00726F19" w:rsidP="00726F19">
            <w:pPr>
              <w:rPr>
                <w:sz w:val="22"/>
                <w:szCs w:val="22"/>
              </w:rPr>
            </w:pPr>
            <w:r w:rsidRPr="00726F19">
              <w:rPr>
                <w:sz w:val="22"/>
                <w:szCs w:val="22"/>
              </w:rPr>
              <w:t>Нормативный удельный расход условного топлива на производство тепловой энергии</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781ABFBE" w14:textId="77777777" w:rsidR="00726F19" w:rsidRPr="00726F19" w:rsidRDefault="00726F19" w:rsidP="00726F19">
            <w:pPr>
              <w:jc w:val="center"/>
              <w:rPr>
                <w:sz w:val="22"/>
                <w:szCs w:val="22"/>
              </w:rPr>
            </w:pPr>
            <w:r w:rsidRPr="00726F19">
              <w:rPr>
                <w:sz w:val="22"/>
                <w:szCs w:val="22"/>
              </w:rPr>
              <w:t>кг/Гкал</w:t>
            </w:r>
          </w:p>
        </w:tc>
        <w:tc>
          <w:tcPr>
            <w:tcW w:w="1134" w:type="dxa"/>
            <w:tcBorders>
              <w:top w:val="single" w:sz="4" w:space="0" w:color="auto"/>
              <w:left w:val="nil"/>
              <w:bottom w:val="single" w:sz="4" w:space="0" w:color="auto"/>
              <w:right w:val="single" w:sz="4" w:space="0" w:color="auto"/>
            </w:tcBorders>
            <w:tcMar>
              <w:left w:w="28" w:type="dxa"/>
              <w:right w:w="28" w:type="dxa"/>
            </w:tcMar>
          </w:tcPr>
          <w:p w14:paraId="353AC2D3" w14:textId="77777777" w:rsidR="00726F19" w:rsidRPr="00726F19" w:rsidRDefault="00726F19" w:rsidP="00726F19">
            <w:pPr>
              <w:jc w:val="center"/>
              <w:rPr>
                <w:snapToGrid w:val="0"/>
                <w:sz w:val="22"/>
                <w:szCs w:val="22"/>
              </w:rPr>
            </w:pPr>
            <w:r w:rsidRPr="00726F19">
              <w:rPr>
                <w:snapToGrid w:val="0"/>
                <w:sz w:val="22"/>
                <w:szCs w:val="22"/>
              </w:rPr>
              <w:t>184,70</w:t>
            </w:r>
          </w:p>
        </w:tc>
        <w:tc>
          <w:tcPr>
            <w:tcW w:w="1149" w:type="dxa"/>
            <w:tcBorders>
              <w:top w:val="single" w:sz="4" w:space="0" w:color="auto"/>
              <w:left w:val="nil"/>
              <w:bottom w:val="single" w:sz="4" w:space="0" w:color="auto"/>
              <w:right w:val="single" w:sz="4" w:space="0" w:color="auto"/>
            </w:tcBorders>
            <w:tcMar>
              <w:left w:w="28" w:type="dxa"/>
              <w:right w:w="28" w:type="dxa"/>
            </w:tcMar>
          </w:tcPr>
          <w:p w14:paraId="2A50FA96" w14:textId="77777777" w:rsidR="00726F19" w:rsidRPr="00726F19" w:rsidRDefault="00726F19" w:rsidP="00726F19">
            <w:pPr>
              <w:jc w:val="right"/>
              <w:rPr>
                <w:snapToGrid w:val="0"/>
                <w:sz w:val="22"/>
                <w:szCs w:val="22"/>
              </w:rPr>
            </w:pPr>
            <w:r w:rsidRPr="00726F19">
              <w:rPr>
                <w:snapToGrid w:val="0"/>
                <w:sz w:val="22"/>
                <w:szCs w:val="22"/>
              </w:rPr>
              <w:t>185,5</w:t>
            </w:r>
          </w:p>
        </w:tc>
      </w:tr>
      <w:tr w:rsidR="00726F19" w:rsidRPr="00726F19" w14:paraId="76F2CABC" w14:textId="77777777" w:rsidTr="00726F19">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3A20A3FF" w14:textId="77777777" w:rsidR="00726F19" w:rsidRPr="00726F19" w:rsidRDefault="00726F19" w:rsidP="00726F19">
            <w:pPr>
              <w:jc w:val="center"/>
              <w:rPr>
                <w:sz w:val="22"/>
                <w:szCs w:val="22"/>
              </w:rPr>
            </w:pPr>
            <w:r w:rsidRPr="00726F19">
              <w:rPr>
                <w:sz w:val="22"/>
                <w:szCs w:val="22"/>
              </w:rPr>
              <w:t>15</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11403E0A" w14:textId="77777777" w:rsidR="00726F19" w:rsidRPr="00726F19" w:rsidRDefault="00726F19" w:rsidP="00726F19">
            <w:pPr>
              <w:rPr>
                <w:sz w:val="22"/>
                <w:szCs w:val="22"/>
              </w:rPr>
            </w:pPr>
            <w:r w:rsidRPr="00726F19">
              <w:rPr>
                <w:sz w:val="22"/>
                <w:szCs w:val="22"/>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6898B549" w14:textId="77777777" w:rsidR="00726F19" w:rsidRPr="00726F19" w:rsidRDefault="00726F19" w:rsidP="00726F19">
            <w:pPr>
              <w:rPr>
                <w:sz w:val="22"/>
                <w:szCs w:val="22"/>
              </w:rPr>
            </w:pPr>
            <w:r w:rsidRPr="00726F19">
              <w:rPr>
                <w:sz w:val="22"/>
                <w:szCs w:val="22"/>
              </w:rPr>
              <w:t>Итого расход условного топлива на производство тепловой энергии</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456F9F70" w14:textId="77777777" w:rsidR="00726F19" w:rsidRPr="00726F19" w:rsidRDefault="00726F19" w:rsidP="00726F19">
            <w:pPr>
              <w:jc w:val="center"/>
              <w:rPr>
                <w:sz w:val="22"/>
                <w:szCs w:val="22"/>
              </w:rPr>
            </w:pPr>
            <w:r w:rsidRPr="00726F19">
              <w:rPr>
                <w:sz w:val="22"/>
                <w:szCs w:val="22"/>
              </w:rPr>
              <w:t>тыс. тут</w:t>
            </w:r>
          </w:p>
        </w:tc>
        <w:tc>
          <w:tcPr>
            <w:tcW w:w="1134" w:type="dxa"/>
            <w:tcBorders>
              <w:top w:val="single" w:sz="4" w:space="0" w:color="auto"/>
              <w:left w:val="nil"/>
              <w:bottom w:val="single" w:sz="4" w:space="0" w:color="auto"/>
              <w:right w:val="single" w:sz="4" w:space="0" w:color="auto"/>
            </w:tcBorders>
            <w:tcMar>
              <w:left w:w="28" w:type="dxa"/>
              <w:right w:w="28" w:type="dxa"/>
            </w:tcMar>
          </w:tcPr>
          <w:p w14:paraId="6644776F" w14:textId="77777777" w:rsidR="00726F19" w:rsidRPr="00726F19" w:rsidRDefault="00726F19" w:rsidP="00726F19">
            <w:pPr>
              <w:jc w:val="center"/>
              <w:rPr>
                <w:snapToGrid w:val="0"/>
                <w:sz w:val="22"/>
                <w:szCs w:val="22"/>
              </w:rPr>
            </w:pPr>
            <w:r w:rsidRPr="00726F19">
              <w:rPr>
                <w:snapToGrid w:val="0"/>
                <w:sz w:val="22"/>
                <w:szCs w:val="22"/>
              </w:rPr>
              <w:t>92,65</w:t>
            </w:r>
          </w:p>
        </w:tc>
        <w:tc>
          <w:tcPr>
            <w:tcW w:w="1149" w:type="dxa"/>
            <w:tcBorders>
              <w:top w:val="single" w:sz="4" w:space="0" w:color="auto"/>
              <w:left w:val="nil"/>
              <w:bottom w:val="single" w:sz="4" w:space="0" w:color="auto"/>
              <w:right w:val="single" w:sz="4" w:space="0" w:color="auto"/>
            </w:tcBorders>
            <w:tcMar>
              <w:left w:w="28" w:type="dxa"/>
              <w:right w:w="28" w:type="dxa"/>
            </w:tcMar>
          </w:tcPr>
          <w:p w14:paraId="6BA6BECE" w14:textId="77777777" w:rsidR="00726F19" w:rsidRPr="00726F19" w:rsidRDefault="00726F19" w:rsidP="00726F19">
            <w:pPr>
              <w:jc w:val="right"/>
              <w:rPr>
                <w:snapToGrid w:val="0"/>
                <w:sz w:val="22"/>
                <w:szCs w:val="22"/>
              </w:rPr>
            </w:pPr>
            <w:r w:rsidRPr="00726F19">
              <w:rPr>
                <w:snapToGrid w:val="0"/>
                <w:sz w:val="22"/>
                <w:szCs w:val="22"/>
              </w:rPr>
              <w:t>95,08</w:t>
            </w:r>
          </w:p>
        </w:tc>
      </w:tr>
      <w:tr w:rsidR="00726F19" w:rsidRPr="00726F19" w14:paraId="140BD888" w14:textId="77777777" w:rsidTr="00726F19">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5B588FB2" w14:textId="77777777" w:rsidR="00726F19" w:rsidRPr="00726F19" w:rsidRDefault="00726F19" w:rsidP="00726F19">
            <w:pPr>
              <w:jc w:val="center"/>
              <w:rPr>
                <w:sz w:val="22"/>
                <w:szCs w:val="22"/>
              </w:rPr>
            </w:pPr>
            <w:r w:rsidRPr="00726F19">
              <w:rPr>
                <w:sz w:val="22"/>
                <w:szCs w:val="22"/>
              </w:rPr>
              <w:t>16</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6F8D942D" w14:textId="77777777" w:rsidR="00726F19" w:rsidRPr="00726F19" w:rsidRDefault="00726F19" w:rsidP="00726F19">
            <w:pPr>
              <w:rPr>
                <w:sz w:val="22"/>
                <w:szCs w:val="22"/>
              </w:rPr>
            </w:pPr>
            <w:r w:rsidRPr="00726F19">
              <w:rPr>
                <w:sz w:val="22"/>
                <w:szCs w:val="22"/>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257A6D7F" w14:textId="77777777" w:rsidR="00726F19" w:rsidRPr="00726F19" w:rsidRDefault="00726F19" w:rsidP="00726F19">
            <w:pPr>
              <w:rPr>
                <w:sz w:val="22"/>
                <w:szCs w:val="22"/>
              </w:rPr>
            </w:pPr>
            <w:r w:rsidRPr="00726F19">
              <w:rPr>
                <w:sz w:val="22"/>
                <w:szCs w:val="22"/>
              </w:rPr>
              <w:t xml:space="preserve">Расход т </w:t>
            </w:r>
            <w:proofErr w:type="spellStart"/>
            <w:r w:rsidRPr="00726F19">
              <w:rPr>
                <w:sz w:val="22"/>
                <w:szCs w:val="22"/>
              </w:rPr>
              <w:t>у.т</w:t>
            </w:r>
            <w:proofErr w:type="spellEnd"/>
            <w:r w:rsidRPr="00726F19">
              <w:rPr>
                <w:sz w:val="22"/>
                <w:szCs w:val="22"/>
              </w:rPr>
              <w:t>., всего</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64C77162" w14:textId="77777777" w:rsidR="00726F19" w:rsidRPr="00726F19" w:rsidRDefault="00726F19" w:rsidP="00726F19">
            <w:pPr>
              <w:jc w:val="center"/>
              <w:rPr>
                <w:sz w:val="22"/>
                <w:szCs w:val="22"/>
              </w:rPr>
            </w:pPr>
            <w:r w:rsidRPr="00726F19">
              <w:rPr>
                <w:sz w:val="22"/>
                <w:szCs w:val="22"/>
              </w:rPr>
              <w:t>тыс. тут</w:t>
            </w:r>
          </w:p>
        </w:tc>
        <w:tc>
          <w:tcPr>
            <w:tcW w:w="1134" w:type="dxa"/>
            <w:tcBorders>
              <w:top w:val="single" w:sz="4" w:space="0" w:color="auto"/>
              <w:left w:val="nil"/>
              <w:bottom w:val="single" w:sz="4" w:space="0" w:color="auto"/>
              <w:right w:val="single" w:sz="4" w:space="0" w:color="auto"/>
            </w:tcBorders>
            <w:tcMar>
              <w:left w:w="28" w:type="dxa"/>
              <w:right w:w="28" w:type="dxa"/>
            </w:tcMar>
          </w:tcPr>
          <w:p w14:paraId="5255AB0C" w14:textId="77777777" w:rsidR="00726F19" w:rsidRPr="00726F19" w:rsidRDefault="00726F19" w:rsidP="00726F19">
            <w:pPr>
              <w:jc w:val="center"/>
              <w:rPr>
                <w:snapToGrid w:val="0"/>
                <w:sz w:val="22"/>
                <w:szCs w:val="22"/>
              </w:rPr>
            </w:pPr>
            <w:r w:rsidRPr="00726F19">
              <w:rPr>
                <w:snapToGrid w:val="0"/>
                <w:sz w:val="22"/>
                <w:szCs w:val="22"/>
              </w:rPr>
              <w:t>92,65</w:t>
            </w:r>
          </w:p>
        </w:tc>
        <w:tc>
          <w:tcPr>
            <w:tcW w:w="1149" w:type="dxa"/>
            <w:tcBorders>
              <w:top w:val="single" w:sz="4" w:space="0" w:color="auto"/>
              <w:left w:val="nil"/>
              <w:bottom w:val="single" w:sz="4" w:space="0" w:color="auto"/>
              <w:right w:val="single" w:sz="4" w:space="0" w:color="auto"/>
            </w:tcBorders>
            <w:tcMar>
              <w:left w:w="28" w:type="dxa"/>
              <w:right w:w="28" w:type="dxa"/>
            </w:tcMar>
          </w:tcPr>
          <w:p w14:paraId="3B8FBB29" w14:textId="77777777" w:rsidR="00726F19" w:rsidRPr="00726F19" w:rsidRDefault="00726F19" w:rsidP="00726F19">
            <w:pPr>
              <w:jc w:val="right"/>
              <w:rPr>
                <w:snapToGrid w:val="0"/>
                <w:sz w:val="22"/>
                <w:szCs w:val="22"/>
              </w:rPr>
            </w:pPr>
            <w:r w:rsidRPr="00726F19">
              <w:rPr>
                <w:snapToGrid w:val="0"/>
                <w:sz w:val="22"/>
                <w:szCs w:val="22"/>
              </w:rPr>
              <w:t>95,08</w:t>
            </w:r>
          </w:p>
        </w:tc>
      </w:tr>
      <w:tr w:rsidR="00726F19" w:rsidRPr="00726F19" w14:paraId="2CF388BE" w14:textId="77777777" w:rsidTr="00726F19">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257E9B92" w14:textId="77777777" w:rsidR="00726F19" w:rsidRPr="00726F19" w:rsidRDefault="00726F19" w:rsidP="00726F19">
            <w:pPr>
              <w:jc w:val="center"/>
              <w:rPr>
                <w:sz w:val="22"/>
                <w:szCs w:val="22"/>
              </w:rPr>
            </w:pPr>
            <w:r w:rsidRPr="00726F19">
              <w:rPr>
                <w:sz w:val="22"/>
                <w:szCs w:val="22"/>
              </w:rPr>
              <w:t>17</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0522F26E" w14:textId="77777777" w:rsidR="00726F19" w:rsidRPr="00726F19" w:rsidRDefault="00726F19" w:rsidP="00726F19">
            <w:pPr>
              <w:rPr>
                <w:sz w:val="22"/>
                <w:szCs w:val="22"/>
              </w:rPr>
            </w:pPr>
            <w:r w:rsidRPr="00726F19">
              <w:rPr>
                <w:sz w:val="22"/>
                <w:szCs w:val="22"/>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28BB16E4" w14:textId="77777777" w:rsidR="00726F19" w:rsidRPr="00726F19" w:rsidRDefault="00726F19" w:rsidP="00726F19">
            <w:pPr>
              <w:rPr>
                <w:sz w:val="22"/>
                <w:szCs w:val="22"/>
              </w:rPr>
            </w:pPr>
            <w:r w:rsidRPr="00726F19">
              <w:rPr>
                <w:sz w:val="22"/>
                <w:szCs w:val="22"/>
              </w:rPr>
              <w:t>Удельный вес расхода топлива на производство тепловой энергии (п. 15/п. 16)</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2C69F3C2" w14:textId="77777777" w:rsidR="00726F19" w:rsidRPr="00726F19" w:rsidRDefault="00726F19" w:rsidP="00726F19">
            <w:pPr>
              <w:jc w:val="center"/>
              <w:rPr>
                <w:sz w:val="22"/>
                <w:szCs w:val="22"/>
              </w:rPr>
            </w:pPr>
            <w:r w:rsidRPr="00726F19">
              <w:rPr>
                <w:sz w:val="22"/>
                <w:szCs w:val="22"/>
              </w:rPr>
              <w:t>%</w:t>
            </w:r>
          </w:p>
        </w:tc>
        <w:tc>
          <w:tcPr>
            <w:tcW w:w="1134" w:type="dxa"/>
            <w:tcBorders>
              <w:top w:val="single" w:sz="4" w:space="0" w:color="auto"/>
              <w:left w:val="nil"/>
              <w:bottom w:val="single" w:sz="4" w:space="0" w:color="auto"/>
              <w:right w:val="single" w:sz="4" w:space="0" w:color="auto"/>
            </w:tcBorders>
            <w:tcMar>
              <w:left w:w="28" w:type="dxa"/>
              <w:right w:w="28" w:type="dxa"/>
            </w:tcMar>
          </w:tcPr>
          <w:p w14:paraId="77B92587" w14:textId="77777777" w:rsidR="00726F19" w:rsidRPr="00726F19" w:rsidRDefault="00726F19" w:rsidP="00726F19">
            <w:pPr>
              <w:jc w:val="center"/>
              <w:rPr>
                <w:snapToGrid w:val="0"/>
                <w:sz w:val="22"/>
                <w:szCs w:val="22"/>
              </w:rPr>
            </w:pPr>
            <w:r w:rsidRPr="00726F19">
              <w:rPr>
                <w:snapToGrid w:val="0"/>
                <w:sz w:val="22"/>
                <w:szCs w:val="22"/>
              </w:rPr>
              <w:t>100,00</w:t>
            </w:r>
          </w:p>
        </w:tc>
        <w:tc>
          <w:tcPr>
            <w:tcW w:w="1149" w:type="dxa"/>
            <w:tcBorders>
              <w:top w:val="single" w:sz="4" w:space="0" w:color="auto"/>
              <w:left w:val="nil"/>
              <w:bottom w:val="single" w:sz="4" w:space="0" w:color="auto"/>
              <w:right w:val="single" w:sz="4" w:space="0" w:color="auto"/>
            </w:tcBorders>
            <w:tcMar>
              <w:left w:w="28" w:type="dxa"/>
              <w:right w:w="28" w:type="dxa"/>
            </w:tcMar>
          </w:tcPr>
          <w:p w14:paraId="14E193E6" w14:textId="77777777" w:rsidR="00726F19" w:rsidRPr="00726F19" w:rsidRDefault="00726F19" w:rsidP="00726F19">
            <w:pPr>
              <w:jc w:val="right"/>
              <w:rPr>
                <w:snapToGrid w:val="0"/>
                <w:sz w:val="22"/>
                <w:szCs w:val="22"/>
              </w:rPr>
            </w:pPr>
            <w:r w:rsidRPr="00726F19">
              <w:rPr>
                <w:snapToGrid w:val="0"/>
                <w:sz w:val="22"/>
                <w:szCs w:val="22"/>
              </w:rPr>
              <w:t>100,00</w:t>
            </w:r>
          </w:p>
        </w:tc>
      </w:tr>
      <w:tr w:rsidR="00726F19" w:rsidRPr="00726F19" w14:paraId="2463DD99" w14:textId="77777777" w:rsidTr="00726F19">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15D19E9E" w14:textId="77777777" w:rsidR="00726F19" w:rsidRPr="00726F19" w:rsidRDefault="00726F19" w:rsidP="00726F19">
            <w:pPr>
              <w:jc w:val="center"/>
              <w:rPr>
                <w:sz w:val="22"/>
                <w:szCs w:val="22"/>
              </w:rPr>
            </w:pPr>
            <w:r w:rsidRPr="00726F19">
              <w:rPr>
                <w:sz w:val="22"/>
                <w:szCs w:val="22"/>
              </w:rPr>
              <w:t>18</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25BED2B7" w14:textId="77777777" w:rsidR="00726F19" w:rsidRPr="00726F19" w:rsidRDefault="00726F19" w:rsidP="00726F19">
            <w:pPr>
              <w:rPr>
                <w:sz w:val="22"/>
                <w:szCs w:val="22"/>
              </w:rPr>
            </w:pPr>
            <w:r w:rsidRPr="00726F19">
              <w:rPr>
                <w:sz w:val="22"/>
                <w:szCs w:val="22"/>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24A67C9E" w14:textId="77777777" w:rsidR="00726F19" w:rsidRPr="00726F19" w:rsidRDefault="00726F19" w:rsidP="00726F19">
            <w:pPr>
              <w:rPr>
                <w:sz w:val="22"/>
                <w:szCs w:val="22"/>
              </w:rPr>
            </w:pPr>
            <w:r w:rsidRPr="00726F19">
              <w:rPr>
                <w:sz w:val="22"/>
                <w:szCs w:val="22"/>
              </w:rPr>
              <w:t>Расход условного топлива</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22076D7A" w14:textId="77777777" w:rsidR="00726F19" w:rsidRPr="00726F19" w:rsidRDefault="00726F19" w:rsidP="00726F19">
            <w:pPr>
              <w:jc w:val="center"/>
              <w:rPr>
                <w:sz w:val="22"/>
                <w:szCs w:val="22"/>
              </w:rPr>
            </w:pPr>
            <w:r w:rsidRPr="00726F19">
              <w:rPr>
                <w:sz w:val="22"/>
                <w:szCs w:val="22"/>
              </w:rPr>
              <w:t>тыс. тут</w:t>
            </w:r>
          </w:p>
        </w:tc>
        <w:tc>
          <w:tcPr>
            <w:tcW w:w="1134" w:type="dxa"/>
            <w:tcBorders>
              <w:top w:val="single" w:sz="4" w:space="0" w:color="auto"/>
              <w:left w:val="nil"/>
              <w:bottom w:val="single" w:sz="4" w:space="0" w:color="auto"/>
              <w:right w:val="single" w:sz="4" w:space="0" w:color="auto"/>
            </w:tcBorders>
            <w:tcMar>
              <w:left w:w="28" w:type="dxa"/>
              <w:right w:w="28" w:type="dxa"/>
            </w:tcMar>
          </w:tcPr>
          <w:p w14:paraId="11FF9E04" w14:textId="77777777" w:rsidR="00726F19" w:rsidRPr="00726F19" w:rsidRDefault="00726F19" w:rsidP="00726F19">
            <w:pPr>
              <w:jc w:val="center"/>
              <w:rPr>
                <w:snapToGrid w:val="0"/>
                <w:sz w:val="22"/>
                <w:szCs w:val="22"/>
              </w:rPr>
            </w:pPr>
            <w:r w:rsidRPr="00726F19">
              <w:rPr>
                <w:snapToGrid w:val="0"/>
                <w:sz w:val="22"/>
                <w:szCs w:val="22"/>
              </w:rPr>
              <w:t>92,65</w:t>
            </w:r>
          </w:p>
        </w:tc>
        <w:tc>
          <w:tcPr>
            <w:tcW w:w="1149" w:type="dxa"/>
            <w:tcBorders>
              <w:top w:val="single" w:sz="4" w:space="0" w:color="auto"/>
              <w:left w:val="nil"/>
              <w:bottom w:val="single" w:sz="4" w:space="0" w:color="auto"/>
              <w:right w:val="single" w:sz="4" w:space="0" w:color="auto"/>
            </w:tcBorders>
            <w:tcMar>
              <w:left w:w="28" w:type="dxa"/>
              <w:right w:w="28" w:type="dxa"/>
            </w:tcMar>
          </w:tcPr>
          <w:p w14:paraId="165DB7E1" w14:textId="77777777" w:rsidR="00726F19" w:rsidRPr="00726F19" w:rsidRDefault="00726F19" w:rsidP="00726F19">
            <w:pPr>
              <w:jc w:val="right"/>
              <w:rPr>
                <w:snapToGrid w:val="0"/>
                <w:sz w:val="22"/>
                <w:szCs w:val="22"/>
              </w:rPr>
            </w:pPr>
            <w:r w:rsidRPr="00726F19">
              <w:rPr>
                <w:snapToGrid w:val="0"/>
                <w:sz w:val="22"/>
                <w:szCs w:val="22"/>
              </w:rPr>
              <w:t>95,08</w:t>
            </w:r>
          </w:p>
        </w:tc>
      </w:tr>
      <w:tr w:rsidR="00726F19" w:rsidRPr="00726F19" w14:paraId="4E3514DB" w14:textId="77777777" w:rsidTr="00726F19">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26390C87" w14:textId="77777777" w:rsidR="00726F19" w:rsidRPr="00726F19" w:rsidRDefault="00726F19" w:rsidP="00726F19">
            <w:pPr>
              <w:jc w:val="center"/>
              <w:rPr>
                <w:sz w:val="22"/>
                <w:szCs w:val="22"/>
              </w:rPr>
            </w:pPr>
            <w:r w:rsidRPr="00726F19">
              <w:rPr>
                <w:sz w:val="22"/>
                <w:szCs w:val="22"/>
              </w:rPr>
              <w:t>18.1</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75A257A1" w14:textId="77777777" w:rsidR="00726F19" w:rsidRPr="00726F19" w:rsidRDefault="00726F19" w:rsidP="00726F19">
            <w:pPr>
              <w:rPr>
                <w:sz w:val="22"/>
                <w:szCs w:val="22"/>
              </w:rPr>
            </w:pPr>
            <w:r w:rsidRPr="00726F19">
              <w:rPr>
                <w:sz w:val="22"/>
                <w:szCs w:val="22"/>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7008AB5B" w14:textId="77777777" w:rsidR="00726F19" w:rsidRPr="00726F19" w:rsidRDefault="00726F19" w:rsidP="00726F19">
            <w:pPr>
              <w:ind w:firstLineChars="100" w:firstLine="220"/>
              <w:rPr>
                <w:sz w:val="22"/>
                <w:szCs w:val="22"/>
              </w:rPr>
            </w:pPr>
            <w:r w:rsidRPr="00726F19">
              <w:rPr>
                <w:sz w:val="22"/>
                <w:szCs w:val="22"/>
              </w:rPr>
              <w:t>уголь</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17A2A33E" w14:textId="77777777" w:rsidR="00726F19" w:rsidRPr="00726F19" w:rsidRDefault="00726F19" w:rsidP="00726F19">
            <w:pPr>
              <w:jc w:val="center"/>
              <w:rPr>
                <w:sz w:val="22"/>
                <w:szCs w:val="22"/>
              </w:rPr>
            </w:pPr>
            <w:r w:rsidRPr="00726F19">
              <w:rPr>
                <w:sz w:val="22"/>
                <w:szCs w:val="22"/>
              </w:rPr>
              <w:t>тыс. тут</w:t>
            </w:r>
          </w:p>
        </w:tc>
        <w:tc>
          <w:tcPr>
            <w:tcW w:w="1134" w:type="dxa"/>
            <w:tcBorders>
              <w:top w:val="single" w:sz="4" w:space="0" w:color="auto"/>
              <w:left w:val="nil"/>
              <w:bottom w:val="single" w:sz="4" w:space="0" w:color="auto"/>
              <w:right w:val="single" w:sz="4" w:space="0" w:color="auto"/>
            </w:tcBorders>
            <w:tcMar>
              <w:left w:w="28" w:type="dxa"/>
              <w:right w:w="28" w:type="dxa"/>
            </w:tcMar>
          </w:tcPr>
          <w:p w14:paraId="555D4BA0" w14:textId="77777777" w:rsidR="00726F19" w:rsidRPr="00726F19" w:rsidRDefault="00726F19" w:rsidP="00726F19">
            <w:pPr>
              <w:jc w:val="center"/>
              <w:rPr>
                <w:snapToGrid w:val="0"/>
                <w:sz w:val="22"/>
                <w:szCs w:val="22"/>
              </w:rPr>
            </w:pPr>
            <w:r w:rsidRPr="00726F19">
              <w:rPr>
                <w:snapToGrid w:val="0"/>
                <w:sz w:val="22"/>
                <w:szCs w:val="22"/>
              </w:rPr>
              <w:t>92,65</w:t>
            </w:r>
          </w:p>
        </w:tc>
        <w:tc>
          <w:tcPr>
            <w:tcW w:w="1149" w:type="dxa"/>
            <w:tcBorders>
              <w:top w:val="single" w:sz="4" w:space="0" w:color="auto"/>
              <w:left w:val="nil"/>
              <w:bottom w:val="single" w:sz="4" w:space="0" w:color="auto"/>
              <w:right w:val="single" w:sz="4" w:space="0" w:color="auto"/>
            </w:tcBorders>
            <w:tcMar>
              <w:left w:w="28" w:type="dxa"/>
              <w:right w:w="28" w:type="dxa"/>
            </w:tcMar>
          </w:tcPr>
          <w:p w14:paraId="772B2B9D" w14:textId="77777777" w:rsidR="00726F19" w:rsidRPr="00726F19" w:rsidRDefault="00726F19" w:rsidP="00726F19">
            <w:pPr>
              <w:jc w:val="right"/>
              <w:rPr>
                <w:snapToGrid w:val="0"/>
                <w:sz w:val="22"/>
                <w:szCs w:val="22"/>
              </w:rPr>
            </w:pPr>
            <w:r w:rsidRPr="00726F19">
              <w:rPr>
                <w:snapToGrid w:val="0"/>
                <w:sz w:val="22"/>
                <w:szCs w:val="22"/>
              </w:rPr>
              <w:t>95,08</w:t>
            </w:r>
          </w:p>
        </w:tc>
      </w:tr>
      <w:tr w:rsidR="00726F19" w:rsidRPr="00726F19" w14:paraId="037C0D47" w14:textId="77777777" w:rsidTr="00726F19">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656DE1E9" w14:textId="77777777" w:rsidR="00726F19" w:rsidRPr="00726F19" w:rsidRDefault="00726F19" w:rsidP="00726F19">
            <w:pPr>
              <w:jc w:val="center"/>
              <w:rPr>
                <w:sz w:val="22"/>
                <w:szCs w:val="22"/>
              </w:rPr>
            </w:pPr>
            <w:r w:rsidRPr="00726F19">
              <w:rPr>
                <w:sz w:val="22"/>
                <w:szCs w:val="22"/>
              </w:rPr>
              <w:t>18.2</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43808501" w14:textId="77777777" w:rsidR="00726F19" w:rsidRPr="00726F19" w:rsidRDefault="00726F19" w:rsidP="00726F19">
            <w:pPr>
              <w:rPr>
                <w:sz w:val="22"/>
                <w:szCs w:val="22"/>
              </w:rPr>
            </w:pPr>
            <w:r w:rsidRPr="00726F19">
              <w:rPr>
                <w:sz w:val="22"/>
                <w:szCs w:val="22"/>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347B5DA4" w14:textId="77777777" w:rsidR="00726F19" w:rsidRPr="00726F19" w:rsidRDefault="00726F19" w:rsidP="00726F19">
            <w:pPr>
              <w:ind w:firstLineChars="100" w:firstLine="220"/>
              <w:rPr>
                <w:sz w:val="22"/>
                <w:szCs w:val="22"/>
              </w:rPr>
            </w:pPr>
            <w:r w:rsidRPr="00726F19">
              <w:rPr>
                <w:sz w:val="22"/>
                <w:szCs w:val="22"/>
              </w:rPr>
              <w:t>мазут</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7BC43417" w14:textId="77777777" w:rsidR="00726F19" w:rsidRPr="00726F19" w:rsidRDefault="00726F19" w:rsidP="00726F19">
            <w:pPr>
              <w:jc w:val="center"/>
              <w:rPr>
                <w:sz w:val="22"/>
                <w:szCs w:val="22"/>
              </w:rPr>
            </w:pPr>
            <w:r w:rsidRPr="00726F19">
              <w:rPr>
                <w:sz w:val="22"/>
                <w:szCs w:val="22"/>
              </w:rPr>
              <w:t>тыс. тут</w:t>
            </w:r>
          </w:p>
        </w:tc>
        <w:tc>
          <w:tcPr>
            <w:tcW w:w="1134" w:type="dxa"/>
            <w:tcBorders>
              <w:top w:val="single" w:sz="4" w:space="0" w:color="auto"/>
              <w:left w:val="nil"/>
              <w:bottom w:val="single" w:sz="4" w:space="0" w:color="auto"/>
              <w:right w:val="single" w:sz="4" w:space="0" w:color="auto"/>
            </w:tcBorders>
            <w:tcMar>
              <w:left w:w="28" w:type="dxa"/>
              <w:right w:w="28" w:type="dxa"/>
            </w:tcMar>
          </w:tcPr>
          <w:p w14:paraId="310F5C8E" w14:textId="77777777" w:rsidR="00726F19" w:rsidRPr="00726F19" w:rsidRDefault="00726F19" w:rsidP="00726F19">
            <w:pPr>
              <w:jc w:val="center"/>
              <w:rPr>
                <w:snapToGrid w:val="0"/>
                <w:sz w:val="22"/>
                <w:szCs w:val="22"/>
              </w:rPr>
            </w:pPr>
            <w:r w:rsidRPr="00726F19">
              <w:rPr>
                <w:snapToGrid w:val="0"/>
                <w:sz w:val="22"/>
                <w:szCs w:val="22"/>
              </w:rPr>
              <w:t>0,00</w:t>
            </w:r>
          </w:p>
        </w:tc>
        <w:tc>
          <w:tcPr>
            <w:tcW w:w="1149" w:type="dxa"/>
            <w:tcBorders>
              <w:top w:val="single" w:sz="4" w:space="0" w:color="auto"/>
              <w:left w:val="nil"/>
              <w:bottom w:val="single" w:sz="4" w:space="0" w:color="auto"/>
              <w:right w:val="single" w:sz="4" w:space="0" w:color="auto"/>
            </w:tcBorders>
            <w:tcMar>
              <w:left w:w="28" w:type="dxa"/>
              <w:right w:w="28" w:type="dxa"/>
            </w:tcMar>
          </w:tcPr>
          <w:p w14:paraId="355E735A" w14:textId="77777777" w:rsidR="00726F19" w:rsidRPr="00726F19" w:rsidRDefault="00726F19" w:rsidP="00726F19">
            <w:pPr>
              <w:jc w:val="right"/>
              <w:rPr>
                <w:snapToGrid w:val="0"/>
                <w:sz w:val="22"/>
                <w:szCs w:val="22"/>
              </w:rPr>
            </w:pPr>
            <w:r w:rsidRPr="00726F19">
              <w:rPr>
                <w:snapToGrid w:val="0"/>
                <w:sz w:val="22"/>
                <w:szCs w:val="22"/>
              </w:rPr>
              <w:t>0,00</w:t>
            </w:r>
          </w:p>
        </w:tc>
      </w:tr>
      <w:tr w:rsidR="00726F19" w:rsidRPr="00726F19" w14:paraId="08BE9C8A" w14:textId="77777777" w:rsidTr="00726F19">
        <w:trPr>
          <w:trHeight w:val="20"/>
        </w:trPr>
        <w:tc>
          <w:tcPr>
            <w:tcW w:w="873" w:type="dxa"/>
            <w:tcBorders>
              <w:top w:val="single" w:sz="4" w:space="0" w:color="auto"/>
              <w:left w:val="single" w:sz="4" w:space="0" w:color="auto"/>
              <w:bottom w:val="single" w:sz="4" w:space="0" w:color="auto"/>
              <w:right w:val="single" w:sz="4" w:space="0" w:color="auto"/>
            </w:tcBorders>
            <w:noWrap/>
            <w:tcMar>
              <w:left w:w="28" w:type="dxa"/>
              <w:right w:w="28" w:type="dxa"/>
            </w:tcMar>
          </w:tcPr>
          <w:p w14:paraId="49161E81" w14:textId="77777777" w:rsidR="00726F19" w:rsidRPr="00726F19" w:rsidRDefault="00726F19" w:rsidP="00726F19">
            <w:pPr>
              <w:jc w:val="center"/>
              <w:rPr>
                <w:snapToGrid w:val="0"/>
                <w:sz w:val="22"/>
                <w:szCs w:val="22"/>
              </w:rPr>
            </w:pPr>
            <w:r w:rsidRPr="00726F19">
              <w:rPr>
                <w:snapToGrid w:val="0"/>
                <w:sz w:val="22"/>
                <w:szCs w:val="22"/>
              </w:rPr>
              <w:t>18.3</w:t>
            </w:r>
          </w:p>
        </w:tc>
        <w:tc>
          <w:tcPr>
            <w:tcW w:w="271" w:type="dxa"/>
            <w:tcBorders>
              <w:top w:val="nil"/>
              <w:left w:val="nil"/>
              <w:bottom w:val="single" w:sz="4" w:space="0" w:color="auto"/>
              <w:right w:val="single" w:sz="4" w:space="0" w:color="auto"/>
            </w:tcBorders>
            <w:noWrap/>
            <w:tcMar>
              <w:left w:w="28" w:type="dxa"/>
              <w:right w:w="28" w:type="dxa"/>
            </w:tcMar>
          </w:tcPr>
          <w:p w14:paraId="709D202A" w14:textId="77777777" w:rsidR="00726F19" w:rsidRPr="00726F19" w:rsidRDefault="00726F19" w:rsidP="00726F19">
            <w:pPr>
              <w:rPr>
                <w:snapToGrid w:val="0"/>
                <w:sz w:val="22"/>
                <w:szCs w:val="22"/>
              </w:rPr>
            </w:pPr>
            <w:r w:rsidRPr="00726F19">
              <w:rPr>
                <w:snapToGrid w:val="0"/>
                <w:sz w:val="22"/>
                <w:szCs w:val="22"/>
              </w:rPr>
              <w:t> </w:t>
            </w:r>
          </w:p>
        </w:tc>
        <w:tc>
          <w:tcPr>
            <w:tcW w:w="5250" w:type="dxa"/>
            <w:tcBorders>
              <w:top w:val="single" w:sz="4" w:space="0" w:color="auto"/>
              <w:left w:val="nil"/>
              <w:bottom w:val="single" w:sz="4" w:space="0" w:color="auto"/>
              <w:right w:val="single" w:sz="4" w:space="0" w:color="auto"/>
            </w:tcBorders>
            <w:tcMar>
              <w:left w:w="28" w:type="dxa"/>
              <w:right w:w="28" w:type="dxa"/>
            </w:tcMar>
          </w:tcPr>
          <w:p w14:paraId="56E7DB46" w14:textId="77777777" w:rsidR="00726F19" w:rsidRPr="00726F19" w:rsidRDefault="00726F19" w:rsidP="00726F19">
            <w:pPr>
              <w:ind w:firstLineChars="100" w:firstLine="220"/>
              <w:rPr>
                <w:snapToGrid w:val="0"/>
                <w:sz w:val="22"/>
                <w:szCs w:val="22"/>
              </w:rPr>
            </w:pPr>
            <w:r w:rsidRPr="00726F19">
              <w:rPr>
                <w:snapToGrid w:val="0"/>
                <w:sz w:val="22"/>
                <w:szCs w:val="22"/>
              </w:rPr>
              <w:t>газ всего, в том числе:</w:t>
            </w:r>
          </w:p>
        </w:tc>
        <w:tc>
          <w:tcPr>
            <w:tcW w:w="1606" w:type="dxa"/>
            <w:tcBorders>
              <w:top w:val="single" w:sz="4" w:space="0" w:color="auto"/>
              <w:left w:val="nil"/>
              <w:bottom w:val="single" w:sz="4" w:space="0" w:color="auto"/>
              <w:right w:val="single" w:sz="4" w:space="0" w:color="auto"/>
            </w:tcBorders>
            <w:noWrap/>
            <w:tcMar>
              <w:left w:w="28" w:type="dxa"/>
              <w:right w:w="28" w:type="dxa"/>
            </w:tcMar>
          </w:tcPr>
          <w:p w14:paraId="17D3FB8D" w14:textId="77777777" w:rsidR="00726F19" w:rsidRPr="00726F19" w:rsidRDefault="00726F19" w:rsidP="00726F19">
            <w:pPr>
              <w:jc w:val="center"/>
              <w:rPr>
                <w:snapToGrid w:val="0"/>
                <w:sz w:val="22"/>
                <w:szCs w:val="22"/>
              </w:rPr>
            </w:pPr>
            <w:r w:rsidRPr="00726F19">
              <w:rPr>
                <w:snapToGrid w:val="0"/>
                <w:sz w:val="22"/>
                <w:szCs w:val="22"/>
              </w:rPr>
              <w:t>тыс. тут</w:t>
            </w:r>
          </w:p>
        </w:tc>
        <w:tc>
          <w:tcPr>
            <w:tcW w:w="1134" w:type="dxa"/>
            <w:tcBorders>
              <w:top w:val="single" w:sz="4" w:space="0" w:color="auto"/>
              <w:left w:val="nil"/>
              <w:bottom w:val="single" w:sz="4" w:space="0" w:color="auto"/>
              <w:right w:val="single" w:sz="4" w:space="0" w:color="auto"/>
            </w:tcBorders>
            <w:tcMar>
              <w:left w:w="28" w:type="dxa"/>
              <w:right w:w="28" w:type="dxa"/>
            </w:tcMar>
          </w:tcPr>
          <w:p w14:paraId="3A661203" w14:textId="77777777" w:rsidR="00726F19" w:rsidRPr="00726F19" w:rsidRDefault="00726F19" w:rsidP="00726F19">
            <w:pPr>
              <w:jc w:val="center"/>
              <w:rPr>
                <w:snapToGrid w:val="0"/>
                <w:sz w:val="22"/>
                <w:szCs w:val="22"/>
              </w:rPr>
            </w:pPr>
            <w:r w:rsidRPr="00726F19">
              <w:rPr>
                <w:snapToGrid w:val="0"/>
                <w:sz w:val="22"/>
                <w:szCs w:val="22"/>
              </w:rPr>
              <w:t>0,00</w:t>
            </w:r>
          </w:p>
        </w:tc>
        <w:tc>
          <w:tcPr>
            <w:tcW w:w="1149" w:type="dxa"/>
            <w:tcBorders>
              <w:top w:val="single" w:sz="4" w:space="0" w:color="auto"/>
              <w:left w:val="nil"/>
              <w:bottom w:val="single" w:sz="4" w:space="0" w:color="auto"/>
              <w:right w:val="single" w:sz="4" w:space="0" w:color="auto"/>
            </w:tcBorders>
            <w:tcMar>
              <w:left w:w="28" w:type="dxa"/>
              <w:right w:w="28" w:type="dxa"/>
            </w:tcMar>
          </w:tcPr>
          <w:p w14:paraId="78CDC2FF" w14:textId="77777777" w:rsidR="00726F19" w:rsidRPr="00726F19" w:rsidRDefault="00726F19" w:rsidP="00726F19">
            <w:pPr>
              <w:jc w:val="right"/>
              <w:rPr>
                <w:snapToGrid w:val="0"/>
                <w:sz w:val="22"/>
                <w:szCs w:val="22"/>
              </w:rPr>
            </w:pPr>
            <w:r w:rsidRPr="00726F19">
              <w:rPr>
                <w:snapToGrid w:val="0"/>
                <w:sz w:val="22"/>
                <w:szCs w:val="22"/>
              </w:rPr>
              <w:t>0,00</w:t>
            </w:r>
          </w:p>
        </w:tc>
      </w:tr>
      <w:tr w:rsidR="00726F19" w:rsidRPr="00726F19" w14:paraId="4F0EF9E2" w14:textId="77777777" w:rsidTr="00726F19">
        <w:trPr>
          <w:trHeight w:val="20"/>
        </w:trPr>
        <w:tc>
          <w:tcPr>
            <w:tcW w:w="873" w:type="dxa"/>
            <w:tcBorders>
              <w:top w:val="single" w:sz="4" w:space="0" w:color="auto"/>
              <w:left w:val="single" w:sz="4" w:space="0" w:color="auto"/>
              <w:bottom w:val="single" w:sz="4" w:space="0" w:color="auto"/>
              <w:right w:val="single" w:sz="4" w:space="0" w:color="auto"/>
            </w:tcBorders>
            <w:noWrap/>
            <w:tcMar>
              <w:left w:w="28" w:type="dxa"/>
              <w:right w:w="28" w:type="dxa"/>
            </w:tcMar>
          </w:tcPr>
          <w:p w14:paraId="1387FCD4" w14:textId="77777777" w:rsidR="00726F19" w:rsidRPr="00726F19" w:rsidRDefault="00726F19" w:rsidP="00726F19">
            <w:pPr>
              <w:jc w:val="center"/>
              <w:rPr>
                <w:snapToGrid w:val="0"/>
                <w:sz w:val="22"/>
                <w:szCs w:val="22"/>
              </w:rPr>
            </w:pPr>
            <w:r w:rsidRPr="00726F19">
              <w:rPr>
                <w:snapToGrid w:val="0"/>
                <w:sz w:val="22"/>
                <w:szCs w:val="22"/>
              </w:rPr>
              <w:t>18.4</w:t>
            </w:r>
          </w:p>
        </w:tc>
        <w:tc>
          <w:tcPr>
            <w:tcW w:w="271" w:type="dxa"/>
            <w:tcBorders>
              <w:top w:val="nil"/>
              <w:left w:val="nil"/>
              <w:bottom w:val="single" w:sz="4" w:space="0" w:color="auto"/>
              <w:right w:val="single" w:sz="4" w:space="0" w:color="auto"/>
            </w:tcBorders>
            <w:noWrap/>
            <w:tcMar>
              <w:left w:w="28" w:type="dxa"/>
              <w:right w:w="28" w:type="dxa"/>
            </w:tcMar>
          </w:tcPr>
          <w:p w14:paraId="62FB0850" w14:textId="77777777" w:rsidR="00726F19" w:rsidRPr="00726F19" w:rsidRDefault="00726F19" w:rsidP="00726F19">
            <w:pPr>
              <w:rPr>
                <w:snapToGrid w:val="0"/>
                <w:sz w:val="22"/>
                <w:szCs w:val="22"/>
              </w:rPr>
            </w:pPr>
            <w:r w:rsidRPr="00726F19">
              <w:rPr>
                <w:snapToGrid w:val="0"/>
                <w:sz w:val="22"/>
                <w:szCs w:val="22"/>
              </w:rPr>
              <w:t> </w:t>
            </w:r>
          </w:p>
        </w:tc>
        <w:tc>
          <w:tcPr>
            <w:tcW w:w="5250" w:type="dxa"/>
            <w:tcBorders>
              <w:top w:val="single" w:sz="4" w:space="0" w:color="auto"/>
              <w:left w:val="nil"/>
              <w:bottom w:val="single" w:sz="4" w:space="0" w:color="auto"/>
              <w:right w:val="single" w:sz="4" w:space="0" w:color="auto"/>
            </w:tcBorders>
            <w:tcMar>
              <w:left w:w="28" w:type="dxa"/>
              <w:right w:w="28" w:type="dxa"/>
            </w:tcMar>
          </w:tcPr>
          <w:p w14:paraId="537AC0D9" w14:textId="77777777" w:rsidR="00726F19" w:rsidRPr="00726F19" w:rsidRDefault="00726F19" w:rsidP="00726F19">
            <w:pPr>
              <w:ind w:firstLineChars="100" w:firstLine="220"/>
              <w:rPr>
                <w:snapToGrid w:val="0"/>
                <w:sz w:val="22"/>
                <w:szCs w:val="22"/>
              </w:rPr>
            </w:pPr>
            <w:r w:rsidRPr="00726F19">
              <w:rPr>
                <w:snapToGrid w:val="0"/>
                <w:sz w:val="22"/>
                <w:szCs w:val="22"/>
              </w:rPr>
              <w:t>др. виды топлива</w:t>
            </w:r>
          </w:p>
        </w:tc>
        <w:tc>
          <w:tcPr>
            <w:tcW w:w="1606" w:type="dxa"/>
            <w:tcBorders>
              <w:top w:val="single" w:sz="4" w:space="0" w:color="auto"/>
              <w:left w:val="nil"/>
              <w:bottom w:val="single" w:sz="4" w:space="0" w:color="auto"/>
              <w:right w:val="single" w:sz="4" w:space="0" w:color="auto"/>
            </w:tcBorders>
            <w:noWrap/>
            <w:tcMar>
              <w:left w:w="28" w:type="dxa"/>
              <w:right w:w="28" w:type="dxa"/>
            </w:tcMar>
          </w:tcPr>
          <w:p w14:paraId="2745323B" w14:textId="77777777" w:rsidR="00726F19" w:rsidRPr="00726F19" w:rsidRDefault="00726F19" w:rsidP="00726F19">
            <w:pPr>
              <w:jc w:val="center"/>
              <w:rPr>
                <w:snapToGrid w:val="0"/>
                <w:sz w:val="22"/>
                <w:szCs w:val="22"/>
              </w:rPr>
            </w:pPr>
            <w:r w:rsidRPr="00726F19">
              <w:rPr>
                <w:snapToGrid w:val="0"/>
                <w:sz w:val="22"/>
                <w:szCs w:val="22"/>
              </w:rPr>
              <w:t>тыс. тут</w:t>
            </w:r>
          </w:p>
        </w:tc>
        <w:tc>
          <w:tcPr>
            <w:tcW w:w="1134" w:type="dxa"/>
            <w:tcBorders>
              <w:top w:val="single" w:sz="4" w:space="0" w:color="auto"/>
              <w:left w:val="nil"/>
              <w:bottom w:val="single" w:sz="4" w:space="0" w:color="auto"/>
              <w:right w:val="single" w:sz="4" w:space="0" w:color="auto"/>
            </w:tcBorders>
            <w:tcMar>
              <w:left w:w="28" w:type="dxa"/>
              <w:right w:w="28" w:type="dxa"/>
            </w:tcMar>
          </w:tcPr>
          <w:p w14:paraId="24A4BC67" w14:textId="77777777" w:rsidR="00726F19" w:rsidRPr="00726F19" w:rsidRDefault="00726F19" w:rsidP="00726F19">
            <w:pPr>
              <w:jc w:val="center"/>
              <w:rPr>
                <w:snapToGrid w:val="0"/>
                <w:sz w:val="22"/>
                <w:szCs w:val="22"/>
              </w:rPr>
            </w:pPr>
            <w:r w:rsidRPr="00726F19">
              <w:rPr>
                <w:snapToGrid w:val="0"/>
                <w:sz w:val="22"/>
                <w:szCs w:val="22"/>
              </w:rPr>
              <w:t>0,00</w:t>
            </w:r>
          </w:p>
        </w:tc>
        <w:tc>
          <w:tcPr>
            <w:tcW w:w="1149" w:type="dxa"/>
            <w:tcBorders>
              <w:top w:val="single" w:sz="4" w:space="0" w:color="auto"/>
              <w:left w:val="nil"/>
              <w:bottom w:val="single" w:sz="4" w:space="0" w:color="auto"/>
              <w:right w:val="single" w:sz="4" w:space="0" w:color="auto"/>
            </w:tcBorders>
            <w:tcMar>
              <w:left w:w="28" w:type="dxa"/>
              <w:right w:w="28" w:type="dxa"/>
            </w:tcMar>
          </w:tcPr>
          <w:p w14:paraId="5EDC9362" w14:textId="77777777" w:rsidR="00726F19" w:rsidRPr="00726F19" w:rsidRDefault="00726F19" w:rsidP="00726F19">
            <w:pPr>
              <w:jc w:val="right"/>
              <w:rPr>
                <w:snapToGrid w:val="0"/>
                <w:sz w:val="22"/>
                <w:szCs w:val="22"/>
              </w:rPr>
            </w:pPr>
            <w:r w:rsidRPr="00726F19">
              <w:rPr>
                <w:snapToGrid w:val="0"/>
                <w:sz w:val="22"/>
                <w:szCs w:val="22"/>
              </w:rPr>
              <w:t>0,00</w:t>
            </w:r>
          </w:p>
        </w:tc>
      </w:tr>
      <w:tr w:rsidR="00726F19" w:rsidRPr="00726F19" w14:paraId="3593E1FD" w14:textId="77777777" w:rsidTr="00726F19">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0C95206E" w14:textId="77777777" w:rsidR="00726F19" w:rsidRPr="00726F19" w:rsidRDefault="00726F19" w:rsidP="00726F19">
            <w:pPr>
              <w:jc w:val="center"/>
              <w:rPr>
                <w:sz w:val="22"/>
                <w:szCs w:val="22"/>
              </w:rPr>
            </w:pPr>
            <w:r w:rsidRPr="00726F19">
              <w:rPr>
                <w:sz w:val="22"/>
                <w:szCs w:val="22"/>
              </w:rPr>
              <w:t>18.5</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5009E0D2" w14:textId="77777777" w:rsidR="00726F19" w:rsidRPr="00726F19" w:rsidRDefault="00726F19" w:rsidP="00726F19">
            <w:pPr>
              <w:rPr>
                <w:sz w:val="22"/>
                <w:szCs w:val="22"/>
              </w:rPr>
            </w:pPr>
            <w:r w:rsidRPr="00726F19">
              <w:rPr>
                <w:sz w:val="22"/>
                <w:szCs w:val="22"/>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2602AF5C" w14:textId="77777777" w:rsidR="00726F19" w:rsidRPr="00726F19" w:rsidRDefault="00726F19" w:rsidP="00726F19">
            <w:pPr>
              <w:ind w:firstLineChars="100" w:firstLine="220"/>
              <w:rPr>
                <w:sz w:val="22"/>
                <w:szCs w:val="22"/>
              </w:rPr>
            </w:pPr>
            <w:r w:rsidRPr="00726F19">
              <w:rPr>
                <w:sz w:val="22"/>
                <w:szCs w:val="22"/>
              </w:rPr>
              <w:t>на производство тепловой энергии</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500E1272" w14:textId="77777777" w:rsidR="00726F19" w:rsidRPr="00726F19" w:rsidRDefault="00726F19" w:rsidP="00726F19">
            <w:pPr>
              <w:jc w:val="center"/>
              <w:rPr>
                <w:sz w:val="22"/>
                <w:szCs w:val="22"/>
              </w:rPr>
            </w:pPr>
            <w:r w:rsidRPr="00726F19">
              <w:rPr>
                <w:sz w:val="22"/>
                <w:szCs w:val="22"/>
              </w:rPr>
              <w:t>тыс. тут</w:t>
            </w:r>
          </w:p>
        </w:tc>
        <w:tc>
          <w:tcPr>
            <w:tcW w:w="1134" w:type="dxa"/>
            <w:tcBorders>
              <w:top w:val="single" w:sz="4" w:space="0" w:color="auto"/>
              <w:left w:val="nil"/>
              <w:bottom w:val="single" w:sz="4" w:space="0" w:color="auto"/>
              <w:right w:val="single" w:sz="4" w:space="0" w:color="auto"/>
            </w:tcBorders>
            <w:tcMar>
              <w:left w:w="28" w:type="dxa"/>
              <w:right w:w="28" w:type="dxa"/>
            </w:tcMar>
          </w:tcPr>
          <w:p w14:paraId="46E677D4" w14:textId="77777777" w:rsidR="00726F19" w:rsidRPr="00726F19" w:rsidRDefault="00726F19" w:rsidP="00726F19">
            <w:pPr>
              <w:jc w:val="center"/>
              <w:rPr>
                <w:snapToGrid w:val="0"/>
                <w:sz w:val="22"/>
                <w:szCs w:val="22"/>
              </w:rPr>
            </w:pPr>
            <w:r w:rsidRPr="00726F19">
              <w:rPr>
                <w:snapToGrid w:val="0"/>
                <w:sz w:val="22"/>
                <w:szCs w:val="22"/>
              </w:rPr>
              <w:t>92,65</w:t>
            </w:r>
          </w:p>
        </w:tc>
        <w:tc>
          <w:tcPr>
            <w:tcW w:w="1149" w:type="dxa"/>
            <w:tcBorders>
              <w:top w:val="single" w:sz="4" w:space="0" w:color="auto"/>
              <w:left w:val="nil"/>
              <w:bottom w:val="single" w:sz="4" w:space="0" w:color="auto"/>
              <w:right w:val="single" w:sz="4" w:space="0" w:color="auto"/>
            </w:tcBorders>
            <w:tcMar>
              <w:left w:w="28" w:type="dxa"/>
              <w:right w:w="28" w:type="dxa"/>
            </w:tcMar>
          </w:tcPr>
          <w:p w14:paraId="128FE6BF" w14:textId="77777777" w:rsidR="00726F19" w:rsidRPr="00726F19" w:rsidRDefault="00726F19" w:rsidP="00726F19">
            <w:pPr>
              <w:jc w:val="right"/>
              <w:rPr>
                <w:snapToGrid w:val="0"/>
                <w:sz w:val="22"/>
                <w:szCs w:val="22"/>
              </w:rPr>
            </w:pPr>
            <w:r w:rsidRPr="00726F19">
              <w:rPr>
                <w:snapToGrid w:val="0"/>
                <w:sz w:val="22"/>
                <w:szCs w:val="22"/>
              </w:rPr>
              <w:t>95,08</w:t>
            </w:r>
          </w:p>
        </w:tc>
      </w:tr>
      <w:tr w:rsidR="00726F19" w:rsidRPr="00726F19" w14:paraId="1AE10B63" w14:textId="77777777" w:rsidTr="00726F19">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05516E05" w14:textId="77777777" w:rsidR="00726F19" w:rsidRPr="00726F19" w:rsidRDefault="00726F19" w:rsidP="00726F19">
            <w:pPr>
              <w:jc w:val="center"/>
              <w:rPr>
                <w:sz w:val="22"/>
                <w:szCs w:val="22"/>
              </w:rPr>
            </w:pPr>
            <w:r w:rsidRPr="00726F19">
              <w:rPr>
                <w:sz w:val="22"/>
                <w:szCs w:val="22"/>
              </w:rPr>
              <w:t>19</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1FF677C1" w14:textId="77777777" w:rsidR="00726F19" w:rsidRPr="00726F19" w:rsidRDefault="00726F19" w:rsidP="00726F19">
            <w:pPr>
              <w:rPr>
                <w:sz w:val="22"/>
                <w:szCs w:val="22"/>
              </w:rPr>
            </w:pPr>
            <w:r w:rsidRPr="00726F19">
              <w:rPr>
                <w:sz w:val="22"/>
                <w:szCs w:val="22"/>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4D5CFAF5" w14:textId="77777777" w:rsidR="00726F19" w:rsidRPr="00726F19" w:rsidRDefault="00726F19" w:rsidP="00726F19">
            <w:pPr>
              <w:rPr>
                <w:sz w:val="22"/>
                <w:szCs w:val="22"/>
              </w:rPr>
            </w:pPr>
            <w:r w:rsidRPr="00726F19">
              <w:rPr>
                <w:sz w:val="22"/>
                <w:szCs w:val="22"/>
              </w:rPr>
              <w:t>Доля</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03146CAA" w14:textId="77777777" w:rsidR="00726F19" w:rsidRPr="00726F19" w:rsidRDefault="00726F19" w:rsidP="00726F19">
            <w:pPr>
              <w:jc w:val="center"/>
              <w:rPr>
                <w:sz w:val="22"/>
                <w:szCs w:val="22"/>
              </w:rPr>
            </w:pPr>
            <w:r w:rsidRPr="00726F19">
              <w:rPr>
                <w:sz w:val="22"/>
                <w:szCs w:val="22"/>
              </w:rPr>
              <w:t>%</w:t>
            </w:r>
          </w:p>
        </w:tc>
        <w:tc>
          <w:tcPr>
            <w:tcW w:w="1134" w:type="dxa"/>
            <w:tcBorders>
              <w:top w:val="single" w:sz="4" w:space="0" w:color="auto"/>
              <w:left w:val="nil"/>
              <w:bottom w:val="single" w:sz="4" w:space="0" w:color="auto"/>
              <w:right w:val="single" w:sz="4" w:space="0" w:color="auto"/>
            </w:tcBorders>
            <w:tcMar>
              <w:left w:w="28" w:type="dxa"/>
              <w:right w:w="28" w:type="dxa"/>
            </w:tcMar>
          </w:tcPr>
          <w:p w14:paraId="41995933" w14:textId="77777777" w:rsidR="00726F19" w:rsidRPr="00726F19" w:rsidRDefault="00726F19" w:rsidP="00726F19">
            <w:pPr>
              <w:jc w:val="center"/>
              <w:rPr>
                <w:snapToGrid w:val="0"/>
                <w:sz w:val="22"/>
                <w:szCs w:val="22"/>
              </w:rPr>
            </w:pPr>
            <w:r w:rsidRPr="00726F19">
              <w:rPr>
                <w:snapToGrid w:val="0"/>
                <w:sz w:val="22"/>
                <w:szCs w:val="22"/>
              </w:rPr>
              <w:t>100,00</w:t>
            </w:r>
          </w:p>
        </w:tc>
        <w:tc>
          <w:tcPr>
            <w:tcW w:w="1149" w:type="dxa"/>
            <w:tcBorders>
              <w:top w:val="single" w:sz="4" w:space="0" w:color="auto"/>
              <w:left w:val="nil"/>
              <w:bottom w:val="single" w:sz="4" w:space="0" w:color="auto"/>
              <w:right w:val="single" w:sz="4" w:space="0" w:color="auto"/>
            </w:tcBorders>
            <w:tcMar>
              <w:left w:w="28" w:type="dxa"/>
              <w:right w:w="28" w:type="dxa"/>
            </w:tcMar>
          </w:tcPr>
          <w:p w14:paraId="32FFD026" w14:textId="77777777" w:rsidR="00726F19" w:rsidRPr="00726F19" w:rsidRDefault="00726F19" w:rsidP="00726F19">
            <w:pPr>
              <w:jc w:val="right"/>
              <w:rPr>
                <w:snapToGrid w:val="0"/>
                <w:sz w:val="22"/>
                <w:szCs w:val="22"/>
              </w:rPr>
            </w:pPr>
            <w:r w:rsidRPr="00726F19">
              <w:rPr>
                <w:snapToGrid w:val="0"/>
                <w:sz w:val="22"/>
                <w:szCs w:val="22"/>
              </w:rPr>
              <w:t>100,00</w:t>
            </w:r>
          </w:p>
        </w:tc>
      </w:tr>
      <w:tr w:rsidR="00726F19" w:rsidRPr="00726F19" w14:paraId="7B817BC9" w14:textId="77777777" w:rsidTr="00726F19">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467E96AD" w14:textId="77777777" w:rsidR="00726F19" w:rsidRPr="00726F19" w:rsidRDefault="00726F19" w:rsidP="00726F19">
            <w:pPr>
              <w:jc w:val="center"/>
              <w:rPr>
                <w:sz w:val="22"/>
                <w:szCs w:val="22"/>
              </w:rPr>
            </w:pPr>
            <w:r w:rsidRPr="00726F19">
              <w:rPr>
                <w:sz w:val="22"/>
                <w:szCs w:val="22"/>
              </w:rPr>
              <w:t>19.1</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01675028" w14:textId="77777777" w:rsidR="00726F19" w:rsidRPr="00726F19" w:rsidRDefault="00726F19" w:rsidP="00726F19">
            <w:pPr>
              <w:rPr>
                <w:sz w:val="22"/>
                <w:szCs w:val="22"/>
              </w:rPr>
            </w:pPr>
            <w:r w:rsidRPr="00726F19">
              <w:rPr>
                <w:sz w:val="22"/>
                <w:szCs w:val="22"/>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737AB1D2" w14:textId="77777777" w:rsidR="00726F19" w:rsidRPr="00726F19" w:rsidRDefault="00726F19" w:rsidP="00726F19">
            <w:pPr>
              <w:ind w:firstLineChars="100" w:firstLine="220"/>
              <w:rPr>
                <w:sz w:val="22"/>
                <w:szCs w:val="22"/>
              </w:rPr>
            </w:pPr>
            <w:r w:rsidRPr="00726F19">
              <w:rPr>
                <w:sz w:val="22"/>
                <w:szCs w:val="22"/>
              </w:rPr>
              <w:t>уголь</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4504B455" w14:textId="77777777" w:rsidR="00726F19" w:rsidRPr="00726F19" w:rsidRDefault="00726F19" w:rsidP="00726F19">
            <w:pPr>
              <w:jc w:val="center"/>
              <w:rPr>
                <w:sz w:val="22"/>
                <w:szCs w:val="22"/>
              </w:rPr>
            </w:pPr>
            <w:r w:rsidRPr="00726F19">
              <w:rPr>
                <w:sz w:val="22"/>
                <w:szCs w:val="22"/>
              </w:rPr>
              <w:t>%</w:t>
            </w:r>
          </w:p>
        </w:tc>
        <w:tc>
          <w:tcPr>
            <w:tcW w:w="1134" w:type="dxa"/>
            <w:tcBorders>
              <w:top w:val="single" w:sz="4" w:space="0" w:color="auto"/>
              <w:left w:val="nil"/>
              <w:bottom w:val="single" w:sz="4" w:space="0" w:color="auto"/>
              <w:right w:val="single" w:sz="4" w:space="0" w:color="auto"/>
            </w:tcBorders>
            <w:tcMar>
              <w:left w:w="28" w:type="dxa"/>
              <w:right w:w="28" w:type="dxa"/>
            </w:tcMar>
          </w:tcPr>
          <w:p w14:paraId="60870D99" w14:textId="77777777" w:rsidR="00726F19" w:rsidRPr="00726F19" w:rsidRDefault="00726F19" w:rsidP="00726F19">
            <w:pPr>
              <w:jc w:val="center"/>
              <w:rPr>
                <w:snapToGrid w:val="0"/>
                <w:sz w:val="22"/>
                <w:szCs w:val="22"/>
              </w:rPr>
            </w:pPr>
            <w:r w:rsidRPr="00726F19">
              <w:rPr>
                <w:snapToGrid w:val="0"/>
                <w:sz w:val="22"/>
                <w:szCs w:val="22"/>
              </w:rPr>
              <w:t>100,00</w:t>
            </w:r>
          </w:p>
        </w:tc>
        <w:tc>
          <w:tcPr>
            <w:tcW w:w="1149" w:type="dxa"/>
            <w:tcBorders>
              <w:top w:val="single" w:sz="4" w:space="0" w:color="auto"/>
              <w:left w:val="nil"/>
              <w:bottom w:val="single" w:sz="4" w:space="0" w:color="auto"/>
              <w:right w:val="single" w:sz="4" w:space="0" w:color="auto"/>
            </w:tcBorders>
            <w:tcMar>
              <w:left w:w="28" w:type="dxa"/>
              <w:right w:w="28" w:type="dxa"/>
            </w:tcMar>
          </w:tcPr>
          <w:p w14:paraId="382195ED" w14:textId="77777777" w:rsidR="00726F19" w:rsidRPr="00726F19" w:rsidRDefault="00726F19" w:rsidP="00726F19">
            <w:pPr>
              <w:jc w:val="right"/>
              <w:rPr>
                <w:snapToGrid w:val="0"/>
                <w:sz w:val="22"/>
                <w:szCs w:val="22"/>
              </w:rPr>
            </w:pPr>
            <w:r w:rsidRPr="00726F19">
              <w:rPr>
                <w:snapToGrid w:val="0"/>
                <w:sz w:val="22"/>
                <w:szCs w:val="22"/>
              </w:rPr>
              <w:t>100,00</w:t>
            </w:r>
          </w:p>
        </w:tc>
      </w:tr>
      <w:tr w:rsidR="00726F19" w:rsidRPr="00726F19" w14:paraId="09294854" w14:textId="77777777" w:rsidTr="00726F19">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3176D44B" w14:textId="77777777" w:rsidR="00726F19" w:rsidRPr="00726F19" w:rsidRDefault="00726F19" w:rsidP="00726F19">
            <w:pPr>
              <w:jc w:val="center"/>
              <w:rPr>
                <w:sz w:val="22"/>
                <w:szCs w:val="22"/>
              </w:rPr>
            </w:pPr>
            <w:r w:rsidRPr="00726F19">
              <w:rPr>
                <w:sz w:val="22"/>
                <w:szCs w:val="22"/>
              </w:rPr>
              <w:t>19.2</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36BB07E8" w14:textId="77777777" w:rsidR="00726F19" w:rsidRPr="00726F19" w:rsidRDefault="00726F19" w:rsidP="00726F19">
            <w:pPr>
              <w:rPr>
                <w:sz w:val="22"/>
                <w:szCs w:val="22"/>
              </w:rPr>
            </w:pPr>
            <w:r w:rsidRPr="00726F19">
              <w:rPr>
                <w:sz w:val="22"/>
                <w:szCs w:val="22"/>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402B0DC6" w14:textId="77777777" w:rsidR="00726F19" w:rsidRPr="00726F19" w:rsidRDefault="00726F19" w:rsidP="00726F19">
            <w:pPr>
              <w:ind w:firstLineChars="100" w:firstLine="220"/>
              <w:rPr>
                <w:sz w:val="22"/>
                <w:szCs w:val="22"/>
              </w:rPr>
            </w:pPr>
            <w:r w:rsidRPr="00726F19">
              <w:rPr>
                <w:sz w:val="22"/>
                <w:szCs w:val="22"/>
              </w:rPr>
              <w:t>мазут</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4EBC2B23" w14:textId="77777777" w:rsidR="00726F19" w:rsidRPr="00726F19" w:rsidRDefault="00726F19" w:rsidP="00726F19">
            <w:pPr>
              <w:jc w:val="center"/>
              <w:rPr>
                <w:sz w:val="22"/>
                <w:szCs w:val="22"/>
              </w:rPr>
            </w:pPr>
            <w:r w:rsidRPr="00726F19">
              <w:rPr>
                <w:sz w:val="22"/>
                <w:szCs w:val="22"/>
              </w:rPr>
              <w:t>%</w:t>
            </w:r>
          </w:p>
        </w:tc>
        <w:tc>
          <w:tcPr>
            <w:tcW w:w="1134" w:type="dxa"/>
            <w:tcBorders>
              <w:top w:val="single" w:sz="4" w:space="0" w:color="auto"/>
              <w:left w:val="nil"/>
              <w:bottom w:val="single" w:sz="4" w:space="0" w:color="auto"/>
              <w:right w:val="single" w:sz="4" w:space="0" w:color="auto"/>
            </w:tcBorders>
            <w:tcMar>
              <w:left w:w="28" w:type="dxa"/>
              <w:right w:w="28" w:type="dxa"/>
            </w:tcMar>
          </w:tcPr>
          <w:p w14:paraId="23CFBF20" w14:textId="77777777" w:rsidR="00726F19" w:rsidRPr="00726F19" w:rsidRDefault="00726F19" w:rsidP="00726F19">
            <w:pPr>
              <w:jc w:val="center"/>
              <w:rPr>
                <w:snapToGrid w:val="0"/>
                <w:sz w:val="22"/>
                <w:szCs w:val="22"/>
              </w:rPr>
            </w:pPr>
            <w:r w:rsidRPr="00726F19">
              <w:rPr>
                <w:snapToGrid w:val="0"/>
                <w:sz w:val="22"/>
                <w:szCs w:val="22"/>
              </w:rPr>
              <w:t>0,00</w:t>
            </w:r>
          </w:p>
        </w:tc>
        <w:tc>
          <w:tcPr>
            <w:tcW w:w="1149" w:type="dxa"/>
            <w:tcBorders>
              <w:top w:val="single" w:sz="4" w:space="0" w:color="auto"/>
              <w:left w:val="nil"/>
              <w:bottom w:val="single" w:sz="4" w:space="0" w:color="auto"/>
              <w:right w:val="single" w:sz="4" w:space="0" w:color="auto"/>
            </w:tcBorders>
            <w:tcMar>
              <w:left w:w="28" w:type="dxa"/>
              <w:right w:w="28" w:type="dxa"/>
            </w:tcMar>
          </w:tcPr>
          <w:p w14:paraId="73E3E731" w14:textId="77777777" w:rsidR="00726F19" w:rsidRPr="00726F19" w:rsidRDefault="00726F19" w:rsidP="00726F19">
            <w:pPr>
              <w:jc w:val="right"/>
              <w:rPr>
                <w:snapToGrid w:val="0"/>
                <w:sz w:val="22"/>
                <w:szCs w:val="22"/>
              </w:rPr>
            </w:pPr>
            <w:r w:rsidRPr="00726F19">
              <w:rPr>
                <w:snapToGrid w:val="0"/>
                <w:sz w:val="22"/>
                <w:szCs w:val="22"/>
              </w:rPr>
              <w:t>0,00</w:t>
            </w:r>
          </w:p>
        </w:tc>
      </w:tr>
      <w:tr w:rsidR="00726F19" w:rsidRPr="00726F19" w14:paraId="47027156" w14:textId="77777777" w:rsidTr="00726F19">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0FC86602" w14:textId="77777777" w:rsidR="00726F19" w:rsidRPr="00726F19" w:rsidRDefault="00726F19" w:rsidP="00726F19">
            <w:pPr>
              <w:jc w:val="center"/>
              <w:rPr>
                <w:sz w:val="22"/>
                <w:szCs w:val="22"/>
              </w:rPr>
            </w:pPr>
            <w:r w:rsidRPr="00726F19">
              <w:rPr>
                <w:sz w:val="22"/>
                <w:szCs w:val="22"/>
              </w:rPr>
              <w:t>20</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15FE03A4" w14:textId="77777777" w:rsidR="00726F19" w:rsidRPr="00726F19" w:rsidRDefault="00726F19" w:rsidP="00726F19">
            <w:pPr>
              <w:rPr>
                <w:sz w:val="22"/>
                <w:szCs w:val="22"/>
              </w:rPr>
            </w:pPr>
            <w:r w:rsidRPr="00726F19">
              <w:rPr>
                <w:sz w:val="22"/>
                <w:szCs w:val="22"/>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4CDE64CC" w14:textId="77777777" w:rsidR="00726F19" w:rsidRPr="00726F19" w:rsidRDefault="00726F19" w:rsidP="00726F19">
            <w:pPr>
              <w:rPr>
                <w:sz w:val="22"/>
                <w:szCs w:val="22"/>
              </w:rPr>
            </w:pPr>
            <w:r w:rsidRPr="00726F19">
              <w:rPr>
                <w:sz w:val="22"/>
                <w:szCs w:val="22"/>
              </w:rPr>
              <w:t>Переводной коэффициент</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0ACDC51F" w14:textId="77777777" w:rsidR="00726F19" w:rsidRPr="00726F19" w:rsidRDefault="00726F19" w:rsidP="00726F19">
            <w:pPr>
              <w:jc w:val="center"/>
              <w:rPr>
                <w:sz w:val="22"/>
                <w:szCs w:val="22"/>
              </w:rPr>
            </w:pPr>
            <w:r w:rsidRPr="00726F19">
              <w:rPr>
                <w:sz w:val="22"/>
                <w:szCs w:val="22"/>
              </w:rPr>
              <w:t> </w:t>
            </w:r>
          </w:p>
        </w:tc>
        <w:tc>
          <w:tcPr>
            <w:tcW w:w="1134" w:type="dxa"/>
            <w:tcBorders>
              <w:top w:val="single" w:sz="4" w:space="0" w:color="auto"/>
              <w:left w:val="nil"/>
              <w:bottom w:val="single" w:sz="4" w:space="0" w:color="auto"/>
              <w:right w:val="single" w:sz="4" w:space="0" w:color="auto"/>
            </w:tcBorders>
            <w:tcMar>
              <w:left w:w="28" w:type="dxa"/>
              <w:right w:w="28" w:type="dxa"/>
            </w:tcMar>
          </w:tcPr>
          <w:p w14:paraId="130FF607" w14:textId="77777777" w:rsidR="00726F19" w:rsidRPr="00726F19" w:rsidRDefault="00726F19" w:rsidP="00726F19">
            <w:pPr>
              <w:jc w:val="center"/>
              <w:rPr>
                <w:snapToGrid w:val="0"/>
                <w:sz w:val="22"/>
                <w:szCs w:val="22"/>
              </w:rPr>
            </w:pPr>
            <w:r w:rsidRPr="00726F19">
              <w:rPr>
                <w:snapToGrid w:val="0"/>
                <w:sz w:val="22"/>
                <w:szCs w:val="22"/>
              </w:rPr>
              <w:t> </w:t>
            </w:r>
          </w:p>
        </w:tc>
        <w:tc>
          <w:tcPr>
            <w:tcW w:w="1149" w:type="dxa"/>
            <w:tcBorders>
              <w:top w:val="single" w:sz="4" w:space="0" w:color="auto"/>
              <w:left w:val="nil"/>
              <w:bottom w:val="single" w:sz="4" w:space="0" w:color="auto"/>
              <w:right w:val="single" w:sz="4" w:space="0" w:color="auto"/>
            </w:tcBorders>
            <w:tcMar>
              <w:left w:w="28" w:type="dxa"/>
              <w:right w:w="28" w:type="dxa"/>
            </w:tcMar>
          </w:tcPr>
          <w:p w14:paraId="665E341F" w14:textId="77777777" w:rsidR="00726F19" w:rsidRPr="00726F19" w:rsidRDefault="00726F19" w:rsidP="00726F19">
            <w:pPr>
              <w:rPr>
                <w:snapToGrid w:val="0"/>
                <w:sz w:val="22"/>
                <w:szCs w:val="22"/>
              </w:rPr>
            </w:pPr>
            <w:r w:rsidRPr="00726F19">
              <w:rPr>
                <w:snapToGrid w:val="0"/>
                <w:sz w:val="22"/>
                <w:szCs w:val="22"/>
              </w:rPr>
              <w:t> </w:t>
            </w:r>
          </w:p>
        </w:tc>
      </w:tr>
      <w:tr w:rsidR="00726F19" w:rsidRPr="00726F19" w14:paraId="44A015D2" w14:textId="77777777" w:rsidTr="00726F19">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43C2D58C" w14:textId="77777777" w:rsidR="00726F19" w:rsidRPr="00726F19" w:rsidRDefault="00726F19" w:rsidP="00726F19">
            <w:pPr>
              <w:jc w:val="center"/>
              <w:rPr>
                <w:sz w:val="22"/>
                <w:szCs w:val="22"/>
              </w:rPr>
            </w:pPr>
            <w:r w:rsidRPr="00726F19">
              <w:rPr>
                <w:sz w:val="22"/>
                <w:szCs w:val="22"/>
              </w:rPr>
              <w:t>20.1</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24872584" w14:textId="77777777" w:rsidR="00726F19" w:rsidRPr="00726F19" w:rsidRDefault="00726F19" w:rsidP="00726F19">
            <w:pPr>
              <w:rPr>
                <w:sz w:val="22"/>
                <w:szCs w:val="22"/>
              </w:rPr>
            </w:pPr>
            <w:r w:rsidRPr="00726F19">
              <w:rPr>
                <w:sz w:val="22"/>
                <w:szCs w:val="22"/>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6FB701A2" w14:textId="77777777" w:rsidR="00726F19" w:rsidRPr="00726F19" w:rsidRDefault="00726F19" w:rsidP="00726F19">
            <w:pPr>
              <w:ind w:firstLineChars="100" w:firstLine="220"/>
              <w:rPr>
                <w:sz w:val="22"/>
                <w:szCs w:val="22"/>
              </w:rPr>
            </w:pPr>
            <w:r w:rsidRPr="00726F19">
              <w:rPr>
                <w:sz w:val="22"/>
                <w:szCs w:val="22"/>
              </w:rPr>
              <w:t>уголь</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5AC68508" w14:textId="77777777" w:rsidR="00726F19" w:rsidRPr="00726F19" w:rsidRDefault="00726F19" w:rsidP="00726F19">
            <w:pPr>
              <w:jc w:val="center"/>
              <w:rPr>
                <w:sz w:val="22"/>
                <w:szCs w:val="22"/>
              </w:rPr>
            </w:pPr>
            <w:r w:rsidRPr="00726F19">
              <w:rPr>
                <w:sz w:val="22"/>
                <w:szCs w:val="22"/>
              </w:rPr>
              <w:t> </w:t>
            </w:r>
          </w:p>
        </w:tc>
        <w:tc>
          <w:tcPr>
            <w:tcW w:w="1134" w:type="dxa"/>
            <w:tcBorders>
              <w:top w:val="single" w:sz="4" w:space="0" w:color="auto"/>
              <w:left w:val="nil"/>
              <w:bottom w:val="single" w:sz="4" w:space="0" w:color="auto"/>
              <w:right w:val="single" w:sz="4" w:space="0" w:color="auto"/>
            </w:tcBorders>
            <w:tcMar>
              <w:left w:w="28" w:type="dxa"/>
              <w:right w:w="28" w:type="dxa"/>
            </w:tcMar>
          </w:tcPr>
          <w:p w14:paraId="0CEA7461" w14:textId="77777777" w:rsidR="00726F19" w:rsidRPr="00726F19" w:rsidRDefault="00726F19" w:rsidP="00726F19">
            <w:pPr>
              <w:jc w:val="center"/>
              <w:rPr>
                <w:snapToGrid w:val="0"/>
                <w:sz w:val="22"/>
                <w:szCs w:val="22"/>
              </w:rPr>
            </w:pPr>
            <w:r w:rsidRPr="00726F19">
              <w:rPr>
                <w:snapToGrid w:val="0"/>
                <w:sz w:val="22"/>
                <w:szCs w:val="22"/>
              </w:rPr>
              <w:t>0,71</w:t>
            </w:r>
          </w:p>
        </w:tc>
        <w:tc>
          <w:tcPr>
            <w:tcW w:w="1149" w:type="dxa"/>
            <w:tcBorders>
              <w:top w:val="single" w:sz="4" w:space="0" w:color="auto"/>
              <w:left w:val="nil"/>
              <w:bottom w:val="single" w:sz="4" w:space="0" w:color="auto"/>
              <w:right w:val="single" w:sz="4" w:space="0" w:color="auto"/>
            </w:tcBorders>
            <w:tcMar>
              <w:left w:w="28" w:type="dxa"/>
              <w:right w:w="28" w:type="dxa"/>
            </w:tcMar>
          </w:tcPr>
          <w:p w14:paraId="197F5301" w14:textId="77777777" w:rsidR="00726F19" w:rsidRPr="00726F19" w:rsidRDefault="00726F19" w:rsidP="00726F19">
            <w:pPr>
              <w:jc w:val="right"/>
              <w:rPr>
                <w:snapToGrid w:val="0"/>
                <w:sz w:val="22"/>
                <w:szCs w:val="22"/>
              </w:rPr>
            </w:pPr>
            <w:r w:rsidRPr="00726F19">
              <w:rPr>
                <w:snapToGrid w:val="0"/>
                <w:sz w:val="22"/>
                <w:szCs w:val="22"/>
              </w:rPr>
              <w:t>0,70</w:t>
            </w:r>
          </w:p>
        </w:tc>
      </w:tr>
      <w:tr w:rsidR="00726F19" w:rsidRPr="00726F19" w14:paraId="4EFD7A41" w14:textId="77777777" w:rsidTr="00726F19">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4C71E591" w14:textId="77777777" w:rsidR="00726F19" w:rsidRPr="00726F19" w:rsidRDefault="00726F19" w:rsidP="00726F19">
            <w:pPr>
              <w:jc w:val="center"/>
              <w:rPr>
                <w:sz w:val="22"/>
                <w:szCs w:val="22"/>
              </w:rPr>
            </w:pPr>
            <w:r w:rsidRPr="00726F19">
              <w:rPr>
                <w:sz w:val="22"/>
                <w:szCs w:val="22"/>
              </w:rPr>
              <w:t>20.2</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4880C211" w14:textId="77777777" w:rsidR="00726F19" w:rsidRPr="00726F19" w:rsidRDefault="00726F19" w:rsidP="00726F19">
            <w:pPr>
              <w:rPr>
                <w:sz w:val="22"/>
                <w:szCs w:val="22"/>
              </w:rPr>
            </w:pPr>
            <w:r w:rsidRPr="00726F19">
              <w:rPr>
                <w:sz w:val="22"/>
                <w:szCs w:val="22"/>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0EA1F094" w14:textId="77777777" w:rsidR="00726F19" w:rsidRPr="00726F19" w:rsidRDefault="00726F19" w:rsidP="00726F19">
            <w:pPr>
              <w:ind w:firstLineChars="100" w:firstLine="220"/>
              <w:rPr>
                <w:sz w:val="22"/>
                <w:szCs w:val="22"/>
              </w:rPr>
            </w:pPr>
            <w:r w:rsidRPr="00726F19">
              <w:rPr>
                <w:sz w:val="22"/>
                <w:szCs w:val="22"/>
              </w:rPr>
              <w:t>мазут</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75970E8A" w14:textId="77777777" w:rsidR="00726F19" w:rsidRPr="00726F19" w:rsidRDefault="00726F19" w:rsidP="00726F19">
            <w:pPr>
              <w:jc w:val="center"/>
              <w:rPr>
                <w:sz w:val="22"/>
                <w:szCs w:val="22"/>
              </w:rPr>
            </w:pPr>
            <w:r w:rsidRPr="00726F19">
              <w:rPr>
                <w:sz w:val="22"/>
                <w:szCs w:val="22"/>
              </w:rPr>
              <w:t> </w:t>
            </w:r>
          </w:p>
        </w:tc>
        <w:tc>
          <w:tcPr>
            <w:tcW w:w="1134" w:type="dxa"/>
            <w:tcBorders>
              <w:top w:val="single" w:sz="4" w:space="0" w:color="auto"/>
              <w:left w:val="nil"/>
              <w:bottom w:val="single" w:sz="4" w:space="0" w:color="auto"/>
              <w:right w:val="single" w:sz="4" w:space="0" w:color="auto"/>
            </w:tcBorders>
            <w:tcMar>
              <w:left w:w="28" w:type="dxa"/>
              <w:right w:w="28" w:type="dxa"/>
            </w:tcMar>
          </w:tcPr>
          <w:p w14:paraId="3F15CDDA" w14:textId="77777777" w:rsidR="00726F19" w:rsidRPr="00726F19" w:rsidRDefault="00726F19" w:rsidP="00726F19">
            <w:pPr>
              <w:jc w:val="center"/>
              <w:rPr>
                <w:snapToGrid w:val="0"/>
                <w:sz w:val="22"/>
                <w:szCs w:val="22"/>
              </w:rPr>
            </w:pPr>
            <w:r w:rsidRPr="00726F19">
              <w:rPr>
                <w:snapToGrid w:val="0"/>
                <w:sz w:val="22"/>
                <w:szCs w:val="22"/>
              </w:rPr>
              <w:t>0,00</w:t>
            </w:r>
          </w:p>
        </w:tc>
        <w:tc>
          <w:tcPr>
            <w:tcW w:w="1149" w:type="dxa"/>
            <w:tcBorders>
              <w:top w:val="single" w:sz="4" w:space="0" w:color="auto"/>
              <w:left w:val="nil"/>
              <w:bottom w:val="single" w:sz="4" w:space="0" w:color="auto"/>
              <w:right w:val="single" w:sz="4" w:space="0" w:color="auto"/>
            </w:tcBorders>
            <w:tcMar>
              <w:left w:w="28" w:type="dxa"/>
              <w:right w:w="28" w:type="dxa"/>
            </w:tcMar>
          </w:tcPr>
          <w:p w14:paraId="4286F8A4" w14:textId="77777777" w:rsidR="00726F19" w:rsidRPr="00726F19" w:rsidRDefault="00726F19" w:rsidP="00726F19">
            <w:pPr>
              <w:jc w:val="right"/>
              <w:rPr>
                <w:snapToGrid w:val="0"/>
                <w:sz w:val="22"/>
                <w:szCs w:val="22"/>
              </w:rPr>
            </w:pPr>
            <w:r w:rsidRPr="00726F19">
              <w:rPr>
                <w:snapToGrid w:val="0"/>
                <w:sz w:val="22"/>
                <w:szCs w:val="22"/>
              </w:rPr>
              <w:t>0,00</w:t>
            </w:r>
          </w:p>
        </w:tc>
      </w:tr>
      <w:tr w:rsidR="00726F19" w:rsidRPr="00726F19" w14:paraId="3E4E0B08" w14:textId="77777777" w:rsidTr="00726F19">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6D47DECF" w14:textId="77777777" w:rsidR="00726F19" w:rsidRPr="00726F19" w:rsidRDefault="00726F19" w:rsidP="00726F19">
            <w:pPr>
              <w:jc w:val="center"/>
              <w:rPr>
                <w:sz w:val="22"/>
                <w:szCs w:val="22"/>
              </w:rPr>
            </w:pPr>
            <w:r w:rsidRPr="00726F19">
              <w:rPr>
                <w:sz w:val="22"/>
                <w:szCs w:val="22"/>
              </w:rPr>
              <w:t>21</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793BAB2C" w14:textId="77777777" w:rsidR="00726F19" w:rsidRPr="00726F19" w:rsidRDefault="00726F19" w:rsidP="00726F19">
            <w:pPr>
              <w:rPr>
                <w:sz w:val="22"/>
                <w:szCs w:val="22"/>
              </w:rPr>
            </w:pPr>
            <w:r w:rsidRPr="00726F19">
              <w:rPr>
                <w:sz w:val="22"/>
                <w:szCs w:val="22"/>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0122C07B" w14:textId="77777777" w:rsidR="00726F19" w:rsidRPr="00726F19" w:rsidRDefault="00726F19" w:rsidP="00726F19">
            <w:pPr>
              <w:rPr>
                <w:sz w:val="22"/>
                <w:szCs w:val="22"/>
              </w:rPr>
            </w:pPr>
            <w:r w:rsidRPr="00726F19">
              <w:rPr>
                <w:sz w:val="22"/>
                <w:szCs w:val="22"/>
              </w:rPr>
              <w:t>Расход натурального топлива</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2D3EEE26" w14:textId="77777777" w:rsidR="00726F19" w:rsidRPr="00726F19" w:rsidRDefault="00726F19" w:rsidP="00726F19">
            <w:pPr>
              <w:jc w:val="center"/>
              <w:rPr>
                <w:sz w:val="22"/>
                <w:szCs w:val="22"/>
              </w:rPr>
            </w:pPr>
            <w:r w:rsidRPr="00726F19">
              <w:rPr>
                <w:sz w:val="22"/>
                <w:szCs w:val="22"/>
              </w:rPr>
              <w:t> </w:t>
            </w:r>
          </w:p>
        </w:tc>
        <w:tc>
          <w:tcPr>
            <w:tcW w:w="1134" w:type="dxa"/>
            <w:tcBorders>
              <w:top w:val="single" w:sz="4" w:space="0" w:color="auto"/>
              <w:left w:val="nil"/>
              <w:bottom w:val="single" w:sz="4" w:space="0" w:color="auto"/>
              <w:right w:val="single" w:sz="4" w:space="0" w:color="auto"/>
            </w:tcBorders>
            <w:tcMar>
              <w:left w:w="28" w:type="dxa"/>
              <w:right w:w="28" w:type="dxa"/>
            </w:tcMar>
          </w:tcPr>
          <w:p w14:paraId="6242FBE0" w14:textId="77777777" w:rsidR="00726F19" w:rsidRPr="00726F19" w:rsidRDefault="00726F19" w:rsidP="00726F19">
            <w:pPr>
              <w:jc w:val="center"/>
              <w:rPr>
                <w:snapToGrid w:val="0"/>
                <w:sz w:val="22"/>
                <w:szCs w:val="22"/>
              </w:rPr>
            </w:pPr>
            <w:r w:rsidRPr="00726F19">
              <w:rPr>
                <w:snapToGrid w:val="0"/>
                <w:sz w:val="22"/>
                <w:szCs w:val="22"/>
              </w:rPr>
              <w:t> </w:t>
            </w:r>
          </w:p>
        </w:tc>
        <w:tc>
          <w:tcPr>
            <w:tcW w:w="1149" w:type="dxa"/>
            <w:tcBorders>
              <w:top w:val="single" w:sz="4" w:space="0" w:color="auto"/>
              <w:left w:val="nil"/>
              <w:bottom w:val="single" w:sz="4" w:space="0" w:color="auto"/>
              <w:right w:val="single" w:sz="4" w:space="0" w:color="auto"/>
            </w:tcBorders>
            <w:tcMar>
              <w:left w:w="28" w:type="dxa"/>
              <w:right w:w="28" w:type="dxa"/>
            </w:tcMar>
          </w:tcPr>
          <w:p w14:paraId="3EC59E13" w14:textId="77777777" w:rsidR="00726F19" w:rsidRPr="00726F19" w:rsidRDefault="00726F19" w:rsidP="00726F19">
            <w:pPr>
              <w:rPr>
                <w:snapToGrid w:val="0"/>
                <w:sz w:val="22"/>
                <w:szCs w:val="22"/>
              </w:rPr>
            </w:pPr>
            <w:r w:rsidRPr="00726F19">
              <w:rPr>
                <w:snapToGrid w:val="0"/>
                <w:sz w:val="22"/>
                <w:szCs w:val="22"/>
              </w:rPr>
              <w:t> </w:t>
            </w:r>
          </w:p>
        </w:tc>
      </w:tr>
      <w:tr w:rsidR="00726F19" w:rsidRPr="00726F19" w14:paraId="3838B25D" w14:textId="77777777" w:rsidTr="00726F19">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5309FA5C" w14:textId="77777777" w:rsidR="00726F19" w:rsidRPr="00726F19" w:rsidRDefault="00726F19" w:rsidP="00726F19">
            <w:pPr>
              <w:jc w:val="center"/>
              <w:rPr>
                <w:sz w:val="22"/>
                <w:szCs w:val="22"/>
              </w:rPr>
            </w:pPr>
            <w:r w:rsidRPr="00726F19">
              <w:rPr>
                <w:sz w:val="22"/>
                <w:szCs w:val="22"/>
              </w:rPr>
              <w:t>21.1</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40D68E10" w14:textId="77777777" w:rsidR="00726F19" w:rsidRPr="00726F19" w:rsidRDefault="00726F19" w:rsidP="00726F19">
            <w:pPr>
              <w:rPr>
                <w:sz w:val="22"/>
                <w:szCs w:val="22"/>
              </w:rPr>
            </w:pPr>
            <w:r w:rsidRPr="00726F19">
              <w:rPr>
                <w:sz w:val="22"/>
                <w:szCs w:val="22"/>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0214D235" w14:textId="77777777" w:rsidR="00726F19" w:rsidRPr="00726F19" w:rsidRDefault="00726F19" w:rsidP="00726F19">
            <w:pPr>
              <w:ind w:firstLineChars="100" w:firstLine="220"/>
              <w:rPr>
                <w:sz w:val="22"/>
                <w:szCs w:val="22"/>
              </w:rPr>
            </w:pPr>
            <w:r w:rsidRPr="00726F19">
              <w:rPr>
                <w:sz w:val="22"/>
                <w:szCs w:val="22"/>
              </w:rPr>
              <w:t>уголь</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73D0FF49" w14:textId="77777777" w:rsidR="00726F19" w:rsidRPr="00726F19" w:rsidRDefault="00726F19" w:rsidP="00726F19">
            <w:pPr>
              <w:jc w:val="center"/>
              <w:rPr>
                <w:sz w:val="22"/>
                <w:szCs w:val="22"/>
              </w:rPr>
            </w:pPr>
            <w:r w:rsidRPr="00726F19">
              <w:rPr>
                <w:sz w:val="22"/>
                <w:szCs w:val="22"/>
              </w:rPr>
              <w:t xml:space="preserve">тыс. </w:t>
            </w:r>
            <w:proofErr w:type="spellStart"/>
            <w:r w:rsidRPr="00726F19">
              <w:rPr>
                <w:sz w:val="22"/>
                <w:szCs w:val="22"/>
              </w:rPr>
              <w:t>тнт</w:t>
            </w:r>
            <w:proofErr w:type="spellEnd"/>
          </w:p>
        </w:tc>
        <w:tc>
          <w:tcPr>
            <w:tcW w:w="1134" w:type="dxa"/>
            <w:tcBorders>
              <w:top w:val="single" w:sz="4" w:space="0" w:color="auto"/>
              <w:left w:val="nil"/>
              <w:bottom w:val="single" w:sz="4" w:space="0" w:color="auto"/>
              <w:right w:val="single" w:sz="4" w:space="0" w:color="auto"/>
            </w:tcBorders>
            <w:tcMar>
              <w:left w:w="28" w:type="dxa"/>
              <w:right w:w="28" w:type="dxa"/>
            </w:tcMar>
          </w:tcPr>
          <w:p w14:paraId="33DE9107" w14:textId="77777777" w:rsidR="00726F19" w:rsidRPr="00726F19" w:rsidRDefault="00726F19" w:rsidP="00726F19">
            <w:pPr>
              <w:jc w:val="center"/>
              <w:rPr>
                <w:snapToGrid w:val="0"/>
                <w:sz w:val="22"/>
                <w:szCs w:val="22"/>
              </w:rPr>
            </w:pPr>
            <w:r w:rsidRPr="00726F19">
              <w:rPr>
                <w:snapToGrid w:val="0"/>
                <w:sz w:val="22"/>
                <w:szCs w:val="22"/>
              </w:rPr>
              <w:t>131,32</w:t>
            </w:r>
          </w:p>
        </w:tc>
        <w:tc>
          <w:tcPr>
            <w:tcW w:w="1149" w:type="dxa"/>
            <w:tcBorders>
              <w:top w:val="single" w:sz="4" w:space="0" w:color="auto"/>
              <w:left w:val="nil"/>
              <w:bottom w:val="single" w:sz="4" w:space="0" w:color="auto"/>
              <w:right w:val="single" w:sz="4" w:space="0" w:color="auto"/>
            </w:tcBorders>
            <w:tcMar>
              <w:left w:w="28" w:type="dxa"/>
              <w:right w:w="28" w:type="dxa"/>
            </w:tcMar>
          </w:tcPr>
          <w:p w14:paraId="7C6E8D89" w14:textId="77777777" w:rsidR="00726F19" w:rsidRPr="00726F19" w:rsidRDefault="00726F19" w:rsidP="00726F19">
            <w:pPr>
              <w:jc w:val="right"/>
              <w:rPr>
                <w:snapToGrid w:val="0"/>
                <w:sz w:val="22"/>
                <w:szCs w:val="22"/>
              </w:rPr>
            </w:pPr>
            <w:r w:rsidRPr="00726F19">
              <w:rPr>
                <w:snapToGrid w:val="0"/>
                <w:sz w:val="22"/>
                <w:szCs w:val="22"/>
              </w:rPr>
              <w:t>135,84</w:t>
            </w:r>
          </w:p>
        </w:tc>
      </w:tr>
      <w:tr w:rsidR="00726F19" w:rsidRPr="00726F19" w14:paraId="1482A359" w14:textId="77777777" w:rsidTr="00726F19">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721F5B58" w14:textId="77777777" w:rsidR="00726F19" w:rsidRPr="00726F19" w:rsidRDefault="00726F19" w:rsidP="00726F19">
            <w:pPr>
              <w:jc w:val="center"/>
              <w:rPr>
                <w:sz w:val="22"/>
                <w:szCs w:val="22"/>
              </w:rPr>
            </w:pPr>
            <w:r w:rsidRPr="00726F19">
              <w:rPr>
                <w:sz w:val="22"/>
                <w:szCs w:val="22"/>
              </w:rPr>
              <w:lastRenderedPageBreak/>
              <w:t>21.2</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38003CB3" w14:textId="77777777" w:rsidR="00726F19" w:rsidRPr="00726F19" w:rsidRDefault="00726F19" w:rsidP="00726F19">
            <w:pPr>
              <w:rPr>
                <w:sz w:val="22"/>
                <w:szCs w:val="22"/>
              </w:rPr>
            </w:pPr>
            <w:r w:rsidRPr="00726F19">
              <w:rPr>
                <w:sz w:val="22"/>
                <w:szCs w:val="22"/>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7C257112" w14:textId="77777777" w:rsidR="00726F19" w:rsidRPr="00726F19" w:rsidRDefault="00726F19" w:rsidP="00726F19">
            <w:pPr>
              <w:ind w:firstLineChars="100" w:firstLine="220"/>
              <w:rPr>
                <w:sz w:val="22"/>
                <w:szCs w:val="22"/>
              </w:rPr>
            </w:pPr>
            <w:r w:rsidRPr="00726F19">
              <w:rPr>
                <w:sz w:val="22"/>
                <w:szCs w:val="22"/>
              </w:rPr>
              <w:t>мазут</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436FBBC5" w14:textId="77777777" w:rsidR="00726F19" w:rsidRPr="00726F19" w:rsidRDefault="00726F19" w:rsidP="00726F19">
            <w:pPr>
              <w:jc w:val="center"/>
              <w:rPr>
                <w:sz w:val="22"/>
                <w:szCs w:val="22"/>
              </w:rPr>
            </w:pPr>
            <w:r w:rsidRPr="00726F19">
              <w:rPr>
                <w:sz w:val="22"/>
                <w:szCs w:val="22"/>
              </w:rPr>
              <w:t xml:space="preserve">тыс. </w:t>
            </w:r>
            <w:proofErr w:type="spellStart"/>
            <w:r w:rsidRPr="00726F19">
              <w:rPr>
                <w:sz w:val="22"/>
                <w:szCs w:val="22"/>
              </w:rPr>
              <w:t>тнт</w:t>
            </w:r>
            <w:proofErr w:type="spellEnd"/>
          </w:p>
        </w:tc>
        <w:tc>
          <w:tcPr>
            <w:tcW w:w="1134" w:type="dxa"/>
            <w:tcBorders>
              <w:top w:val="single" w:sz="4" w:space="0" w:color="auto"/>
              <w:left w:val="nil"/>
              <w:bottom w:val="single" w:sz="4" w:space="0" w:color="auto"/>
              <w:right w:val="single" w:sz="4" w:space="0" w:color="auto"/>
            </w:tcBorders>
            <w:tcMar>
              <w:left w:w="28" w:type="dxa"/>
              <w:right w:w="28" w:type="dxa"/>
            </w:tcMar>
          </w:tcPr>
          <w:p w14:paraId="308354B3" w14:textId="77777777" w:rsidR="00726F19" w:rsidRPr="00726F19" w:rsidRDefault="00726F19" w:rsidP="00726F19">
            <w:pPr>
              <w:jc w:val="center"/>
              <w:rPr>
                <w:snapToGrid w:val="0"/>
                <w:sz w:val="22"/>
                <w:szCs w:val="22"/>
              </w:rPr>
            </w:pPr>
            <w:r w:rsidRPr="00726F19">
              <w:rPr>
                <w:snapToGrid w:val="0"/>
                <w:sz w:val="22"/>
                <w:szCs w:val="22"/>
              </w:rPr>
              <w:t>0,00</w:t>
            </w:r>
          </w:p>
        </w:tc>
        <w:tc>
          <w:tcPr>
            <w:tcW w:w="1149" w:type="dxa"/>
            <w:tcBorders>
              <w:top w:val="single" w:sz="4" w:space="0" w:color="auto"/>
              <w:left w:val="nil"/>
              <w:bottom w:val="single" w:sz="4" w:space="0" w:color="auto"/>
              <w:right w:val="single" w:sz="4" w:space="0" w:color="auto"/>
            </w:tcBorders>
            <w:tcMar>
              <w:left w:w="28" w:type="dxa"/>
              <w:right w:w="28" w:type="dxa"/>
            </w:tcMar>
          </w:tcPr>
          <w:p w14:paraId="39553297" w14:textId="77777777" w:rsidR="00726F19" w:rsidRPr="00726F19" w:rsidRDefault="00726F19" w:rsidP="00726F19">
            <w:pPr>
              <w:jc w:val="right"/>
              <w:rPr>
                <w:snapToGrid w:val="0"/>
                <w:sz w:val="22"/>
                <w:szCs w:val="22"/>
              </w:rPr>
            </w:pPr>
            <w:r w:rsidRPr="00726F19">
              <w:rPr>
                <w:snapToGrid w:val="0"/>
                <w:sz w:val="22"/>
                <w:szCs w:val="22"/>
              </w:rPr>
              <w:t>0,00</w:t>
            </w:r>
          </w:p>
        </w:tc>
      </w:tr>
      <w:tr w:rsidR="00726F19" w:rsidRPr="00726F19" w14:paraId="774D9CF6" w14:textId="77777777" w:rsidTr="00726F19">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72C154A9" w14:textId="77777777" w:rsidR="00726F19" w:rsidRPr="00726F19" w:rsidRDefault="00726F19" w:rsidP="00726F19">
            <w:pPr>
              <w:jc w:val="center"/>
              <w:rPr>
                <w:sz w:val="22"/>
                <w:szCs w:val="22"/>
              </w:rPr>
            </w:pPr>
            <w:r w:rsidRPr="00726F19">
              <w:rPr>
                <w:sz w:val="22"/>
                <w:szCs w:val="22"/>
              </w:rPr>
              <w:t>22</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7DD9D499" w14:textId="77777777" w:rsidR="00726F19" w:rsidRPr="00726F19" w:rsidRDefault="00726F19" w:rsidP="00726F19">
            <w:pPr>
              <w:rPr>
                <w:sz w:val="22"/>
                <w:szCs w:val="22"/>
              </w:rPr>
            </w:pPr>
            <w:r w:rsidRPr="00726F19">
              <w:rPr>
                <w:sz w:val="22"/>
                <w:szCs w:val="22"/>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28BDDF81" w14:textId="77777777" w:rsidR="00726F19" w:rsidRPr="00726F19" w:rsidRDefault="00726F19" w:rsidP="00726F19">
            <w:pPr>
              <w:rPr>
                <w:sz w:val="22"/>
                <w:szCs w:val="22"/>
              </w:rPr>
            </w:pPr>
            <w:r w:rsidRPr="00726F19">
              <w:rPr>
                <w:sz w:val="22"/>
                <w:szCs w:val="22"/>
              </w:rPr>
              <w:t>Индекс роста цен натурального топлива</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17341D53" w14:textId="77777777" w:rsidR="00726F19" w:rsidRPr="00726F19" w:rsidRDefault="00726F19" w:rsidP="00726F19">
            <w:pPr>
              <w:jc w:val="center"/>
              <w:rPr>
                <w:sz w:val="22"/>
                <w:szCs w:val="22"/>
              </w:rPr>
            </w:pPr>
            <w:r w:rsidRPr="00726F19">
              <w:rPr>
                <w:sz w:val="22"/>
                <w:szCs w:val="22"/>
              </w:rPr>
              <w:t> </w:t>
            </w:r>
          </w:p>
        </w:tc>
        <w:tc>
          <w:tcPr>
            <w:tcW w:w="1134" w:type="dxa"/>
            <w:tcBorders>
              <w:top w:val="single" w:sz="4" w:space="0" w:color="auto"/>
              <w:left w:val="nil"/>
              <w:bottom w:val="single" w:sz="4" w:space="0" w:color="auto"/>
              <w:right w:val="single" w:sz="4" w:space="0" w:color="auto"/>
            </w:tcBorders>
            <w:tcMar>
              <w:left w:w="28" w:type="dxa"/>
              <w:right w:w="28" w:type="dxa"/>
            </w:tcMar>
          </w:tcPr>
          <w:p w14:paraId="4555BB3D" w14:textId="77777777" w:rsidR="00726F19" w:rsidRPr="00726F19" w:rsidRDefault="00726F19" w:rsidP="00726F19">
            <w:pPr>
              <w:jc w:val="center"/>
              <w:rPr>
                <w:snapToGrid w:val="0"/>
                <w:sz w:val="22"/>
                <w:szCs w:val="22"/>
              </w:rPr>
            </w:pPr>
            <w:r w:rsidRPr="00726F19">
              <w:rPr>
                <w:snapToGrid w:val="0"/>
                <w:sz w:val="22"/>
                <w:szCs w:val="22"/>
              </w:rPr>
              <w:t> </w:t>
            </w:r>
          </w:p>
        </w:tc>
        <w:tc>
          <w:tcPr>
            <w:tcW w:w="1149" w:type="dxa"/>
            <w:tcBorders>
              <w:top w:val="single" w:sz="4" w:space="0" w:color="auto"/>
              <w:left w:val="nil"/>
              <w:bottom w:val="single" w:sz="4" w:space="0" w:color="auto"/>
              <w:right w:val="single" w:sz="4" w:space="0" w:color="auto"/>
            </w:tcBorders>
            <w:tcMar>
              <w:left w:w="28" w:type="dxa"/>
              <w:right w:w="28" w:type="dxa"/>
            </w:tcMar>
          </w:tcPr>
          <w:p w14:paraId="04FCF4F2" w14:textId="77777777" w:rsidR="00726F19" w:rsidRPr="00726F19" w:rsidRDefault="00726F19" w:rsidP="00726F19">
            <w:pPr>
              <w:rPr>
                <w:snapToGrid w:val="0"/>
                <w:sz w:val="22"/>
                <w:szCs w:val="22"/>
              </w:rPr>
            </w:pPr>
            <w:r w:rsidRPr="00726F19">
              <w:rPr>
                <w:snapToGrid w:val="0"/>
                <w:sz w:val="22"/>
                <w:szCs w:val="22"/>
              </w:rPr>
              <w:t> </w:t>
            </w:r>
          </w:p>
        </w:tc>
      </w:tr>
      <w:tr w:rsidR="00726F19" w:rsidRPr="00726F19" w14:paraId="43921245" w14:textId="77777777" w:rsidTr="00726F19">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778B7A48" w14:textId="77777777" w:rsidR="00726F19" w:rsidRPr="00726F19" w:rsidRDefault="00726F19" w:rsidP="00726F19">
            <w:pPr>
              <w:jc w:val="center"/>
              <w:rPr>
                <w:sz w:val="22"/>
                <w:szCs w:val="22"/>
              </w:rPr>
            </w:pPr>
            <w:r w:rsidRPr="00726F19">
              <w:rPr>
                <w:sz w:val="22"/>
                <w:szCs w:val="22"/>
              </w:rPr>
              <w:t>22.1</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3CDF122B" w14:textId="77777777" w:rsidR="00726F19" w:rsidRPr="00726F19" w:rsidRDefault="00726F19" w:rsidP="00726F19">
            <w:pPr>
              <w:rPr>
                <w:sz w:val="22"/>
                <w:szCs w:val="22"/>
              </w:rPr>
            </w:pPr>
            <w:r w:rsidRPr="00726F19">
              <w:rPr>
                <w:sz w:val="22"/>
                <w:szCs w:val="22"/>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54C8D8C2" w14:textId="77777777" w:rsidR="00726F19" w:rsidRPr="00726F19" w:rsidRDefault="00726F19" w:rsidP="00726F19">
            <w:pPr>
              <w:ind w:firstLineChars="100" w:firstLine="220"/>
              <w:rPr>
                <w:sz w:val="22"/>
                <w:szCs w:val="22"/>
              </w:rPr>
            </w:pPr>
            <w:r w:rsidRPr="00726F19">
              <w:rPr>
                <w:sz w:val="22"/>
                <w:szCs w:val="22"/>
              </w:rPr>
              <w:t>уголь</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38305BD9" w14:textId="77777777" w:rsidR="00726F19" w:rsidRPr="00726F19" w:rsidRDefault="00726F19" w:rsidP="00726F19">
            <w:pPr>
              <w:jc w:val="center"/>
              <w:rPr>
                <w:sz w:val="22"/>
                <w:szCs w:val="22"/>
              </w:rPr>
            </w:pPr>
            <w:r w:rsidRPr="00726F19">
              <w:rPr>
                <w:sz w:val="22"/>
                <w:szCs w:val="22"/>
              </w:rPr>
              <w:t>%</w:t>
            </w:r>
          </w:p>
        </w:tc>
        <w:tc>
          <w:tcPr>
            <w:tcW w:w="1134" w:type="dxa"/>
            <w:tcBorders>
              <w:top w:val="single" w:sz="4" w:space="0" w:color="auto"/>
              <w:left w:val="nil"/>
              <w:bottom w:val="single" w:sz="4" w:space="0" w:color="auto"/>
              <w:right w:val="single" w:sz="4" w:space="0" w:color="auto"/>
            </w:tcBorders>
            <w:tcMar>
              <w:left w:w="28" w:type="dxa"/>
              <w:right w:w="28" w:type="dxa"/>
            </w:tcMar>
          </w:tcPr>
          <w:p w14:paraId="324077B6" w14:textId="77777777" w:rsidR="00726F19" w:rsidRPr="00726F19" w:rsidRDefault="00726F19" w:rsidP="00726F19">
            <w:pPr>
              <w:jc w:val="center"/>
              <w:rPr>
                <w:snapToGrid w:val="0"/>
                <w:sz w:val="22"/>
                <w:szCs w:val="22"/>
              </w:rPr>
            </w:pPr>
            <w:r w:rsidRPr="00726F19">
              <w:rPr>
                <w:snapToGrid w:val="0"/>
                <w:sz w:val="22"/>
                <w:szCs w:val="22"/>
              </w:rPr>
              <w:t> </w:t>
            </w:r>
          </w:p>
        </w:tc>
        <w:tc>
          <w:tcPr>
            <w:tcW w:w="1149" w:type="dxa"/>
            <w:tcBorders>
              <w:top w:val="single" w:sz="4" w:space="0" w:color="auto"/>
              <w:left w:val="nil"/>
              <w:bottom w:val="single" w:sz="4" w:space="0" w:color="auto"/>
              <w:right w:val="single" w:sz="4" w:space="0" w:color="auto"/>
            </w:tcBorders>
            <w:tcMar>
              <w:left w:w="28" w:type="dxa"/>
              <w:right w:w="28" w:type="dxa"/>
            </w:tcMar>
          </w:tcPr>
          <w:p w14:paraId="6E3D5FD3" w14:textId="77777777" w:rsidR="00726F19" w:rsidRPr="00726F19" w:rsidRDefault="00726F19" w:rsidP="00726F19">
            <w:pPr>
              <w:jc w:val="right"/>
              <w:rPr>
                <w:snapToGrid w:val="0"/>
                <w:sz w:val="22"/>
                <w:szCs w:val="22"/>
              </w:rPr>
            </w:pPr>
            <w:r w:rsidRPr="00726F19">
              <w:rPr>
                <w:snapToGrid w:val="0"/>
                <w:sz w:val="22"/>
                <w:szCs w:val="22"/>
              </w:rPr>
              <w:t>100,90%</w:t>
            </w:r>
          </w:p>
        </w:tc>
      </w:tr>
      <w:tr w:rsidR="00726F19" w:rsidRPr="00726F19" w14:paraId="7C37C984" w14:textId="77777777" w:rsidTr="00726F19">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55D3BB34" w14:textId="77777777" w:rsidR="00726F19" w:rsidRPr="00726F19" w:rsidRDefault="00726F19" w:rsidP="00726F19">
            <w:pPr>
              <w:jc w:val="center"/>
              <w:rPr>
                <w:sz w:val="22"/>
                <w:szCs w:val="22"/>
              </w:rPr>
            </w:pPr>
            <w:r w:rsidRPr="00726F19">
              <w:rPr>
                <w:sz w:val="22"/>
                <w:szCs w:val="22"/>
              </w:rPr>
              <w:t>22.2</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36C1A770" w14:textId="77777777" w:rsidR="00726F19" w:rsidRPr="00726F19" w:rsidRDefault="00726F19" w:rsidP="00726F19">
            <w:pPr>
              <w:rPr>
                <w:sz w:val="22"/>
                <w:szCs w:val="22"/>
              </w:rPr>
            </w:pPr>
            <w:r w:rsidRPr="00726F19">
              <w:rPr>
                <w:sz w:val="22"/>
                <w:szCs w:val="22"/>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3E413C98" w14:textId="77777777" w:rsidR="00726F19" w:rsidRPr="00726F19" w:rsidRDefault="00726F19" w:rsidP="00726F19">
            <w:pPr>
              <w:ind w:firstLineChars="100" w:firstLine="220"/>
              <w:rPr>
                <w:sz w:val="22"/>
                <w:szCs w:val="22"/>
              </w:rPr>
            </w:pPr>
            <w:r w:rsidRPr="00726F19">
              <w:rPr>
                <w:sz w:val="22"/>
                <w:szCs w:val="22"/>
              </w:rPr>
              <w:t>мазут</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67BE62F1" w14:textId="77777777" w:rsidR="00726F19" w:rsidRPr="00726F19" w:rsidRDefault="00726F19" w:rsidP="00726F19">
            <w:pPr>
              <w:jc w:val="center"/>
              <w:rPr>
                <w:sz w:val="22"/>
                <w:szCs w:val="22"/>
              </w:rPr>
            </w:pPr>
            <w:r w:rsidRPr="00726F19">
              <w:rPr>
                <w:sz w:val="22"/>
                <w:szCs w:val="22"/>
              </w:rPr>
              <w:t>%</w:t>
            </w:r>
          </w:p>
        </w:tc>
        <w:tc>
          <w:tcPr>
            <w:tcW w:w="1134" w:type="dxa"/>
            <w:tcBorders>
              <w:top w:val="single" w:sz="4" w:space="0" w:color="auto"/>
              <w:left w:val="nil"/>
              <w:bottom w:val="single" w:sz="4" w:space="0" w:color="auto"/>
              <w:right w:val="single" w:sz="4" w:space="0" w:color="auto"/>
            </w:tcBorders>
            <w:tcMar>
              <w:left w:w="28" w:type="dxa"/>
              <w:right w:w="28" w:type="dxa"/>
            </w:tcMar>
          </w:tcPr>
          <w:p w14:paraId="0DE69B95" w14:textId="77777777" w:rsidR="00726F19" w:rsidRPr="00726F19" w:rsidRDefault="00726F19" w:rsidP="00726F19">
            <w:pPr>
              <w:jc w:val="center"/>
              <w:rPr>
                <w:snapToGrid w:val="0"/>
                <w:sz w:val="22"/>
                <w:szCs w:val="22"/>
              </w:rPr>
            </w:pPr>
            <w:r w:rsidRPr="00726F19">
              <w:rPr>
                <w:snapToGrid w:val="0"/>
                <w:sz w:val="22"/>
                <w:szCs w:val="22"/>
              </w:rPr>
              <w:t> </w:t>
            </w:r>
          </w:p>
        </w:tc>
        <w:tc>
          <w:tcPr>
            <w:tcW w:w="1149" w:type="dxa"/>
            <w:tcBorders>
              <w:top w:val="single" w:sz="4" w:space="0" w:color="auto"/>
              <w:left w:val="nil"/>
              <w:bottom w:val="single" w:sz="4" w:space="0" w:color="auto"/>
              <w:right w:val="single" w:sz="4" w:space="0" w:color="auto"/>
            </w:tcBorders>
            <w:tcMar>
              <w:left w:w="28" w:type="dxa"/>
              <w:right w:w="28" w:type="dxa"/>
            </w:tcMar>
          </w:tcPr>
          <w:p w14:paraId="62EB6969" w14:textId="77777777" w:rsidR="00726F19" w:rsidRPr="00726F19" w:rsidRDefault="00726F19" w:rsidP="00726F19">
            <w:pPr>
              <w:rPr>
                <w:snapToGrid w:val="0"/>
                <w:sz w:val="22"/>
                <w:szCs w:val="22"/>
              </w:rPr>
            </w:pPr>
            <w:r w:rsidRPr="00726F19">
              <w:rPr>
                <w:snapToGrid w:val="0"/>
                <w:sz w:val="22"/>
                <w:szCs w:val="22"/>
              </w:rPr>
              <w:t> </w:t>
            </w:r>
          </w:p>
        </w:tc>
      </w:tr>
      <w:tr w:rsidR="00726F19" w:rsidRPr="00726F19" w14:paraId="70BC6869" w14:textId="77777777" w:rsidTr="00726F19">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033ACE22" w14:textId="77777777" w:rsidR="00726F19" w:rsidRPr="00726F19" w:rsidRDefault="00726F19" w:rsidP="00726F19">
            <w:pPr>
              <w:jc w:val="center"/>
              <w:rPr>
                <w:sz w:val="22"/>
                <w:szCs w:val="22"/>
              </w:rPr>
            </w:pPr>
            <w:r w:rsidRPr="00726F19">
              <w:rPr>
                <w:sz w:val="22"/>
                <w:szCs w:val="22"/>
              </w:rPr>
              <w:t>23</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0202A787" w14:textId="77777777" w:rsidR="00726F19" w:rsidRPr="00726F19" w:rsidRDefault="00726F19" w:rsidP="00726F19">
            <w:pPr>
              <w:rPr>
                <w:sz w:val="22"/>
                <w:szCs w:val="22"/>
              </w:rPr>
            </w:pPr>
            <w:r w:rsidRPr="00726F19">
              <w:rPr>
                <w:sz w:val="22"/>
                <w:szCs w:val="22"/>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3AE189DD" w14:textId="77777777" w:rsidR="00726F19" w:rsidRPr="00726F19" w:rsidRDefault="00726F19" w:rsidP="00726F19">
            <w:pPr>
              <w:rPr>
                <w:sz w:val="22"/>
                <w:szCs w:val="22"/>
              </w:rPr>
            </w:pPr>
            <w:r w:rsidRPr="00726F19">
              <w:rPr>
                <w:sz w:val="22"/>
                <w:szCs w:val="22"/>
              </w:rPr>
              <w:t>Цена натурального топлива</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7972A703" w14:textId="77777777" w:rsidR="00726F19" w:rsidRPr="00726F19" w:rsidRDefault="00726F19" w:rsidP="00726F19">
            <w:pPr>
              <w:jc w:val="center"/>
              <w:rPr>
                <w:sz w:val="22"/>
                <w:szCs w:val="22"/>
              </w:rPr>
            </w:pPr>
            <w:r w:rsidRPr="00726F19">
              <w:rPr>
                <w:sz w:val="22"/>
                <w:szCs w:val="22"/>
              </w:rPr>
              <w:t> </w:t>
            </w:r>
          </w:p>
        </w:tc>
        <w:tc>
          <w:tcPr>
            <w:tcW w:w="1134" w:type="dxa"/>
            <w:tcBorders>
              <w:top w:val="single" w:sz="4" w:space="0" w:color="auto"/>
              <w:left w:val="nil"/>
              <w:bottom w:val="single" w:sz="4" w:space="0" w:color="auto"/>
              <w:right w:val="single" w:sz="4" w:space="0" w:color="auto"/>
            </w:tcBorders>
            <w:tcMar>
              <w:left w:w="28" w:type="dxa"/>
              <w:right w:w="28" w:type="dxa"/>
            </w:tcMar>
          </w:tcPr>
          <w:p w14:paraId="3E7E1E71" w14:textId="77777777" w:rsidR="00726F19" w:rsidRPr="00726F19" w:rsidRDefault="00726F19" w:rsidP="00726F19">
            <w:pPr>
              <w:jc w:val="center"/>
              <w:rPr>
                <w:snapToGrid w:val="0"/>
                <w:sz w:val="22"/>
                <w:szCs w:val="22"/>
              </w:rPr>
            </w:pPr>
            <w:r w:rsidRPr="00726F19">
              <w:rPr>
                <w:snapToGrid w:val="0"/>
                <w:sz w:val="22"/>
                <w:szCs w:val="22"/>
              </w:rPr>
              <w:t> </w:t>
            </w:r>
          </w:p>
        </w:tc>
        <w:tc>
          <w:tcPr>
            <w:tcW w:w="1149" w:type="dxa"/>
            <w:tcBorders>
              <w:top w:val="single" w:sz="4" w:space="0" w:color="auto"/>
              <w:left w:val="nil"/>
              <w:bottom w:val="single" w:sz="4" w:space="0" w:color="auto"/>
              <w:right w:val="single" w:sz="4" w:space="0" w:color="auto"/>
            </w:tcBorders>
            <w:tcMar>
              <w:left w:w="28" w:type="dxa"/>
              <w:right w:w="28" w:type="dxa"/>
            </w:tcMar>
          </w:tcPr>
          <w:p w14:paraId="0762B4BD" w14:textId="77777777" w:rsidR="00726F19" w:rsidRPr="00726F19" w:rsidRDefault="00726F19" w:rsidP="00726F19">
            <w:pPr>
              <w:rPr>
                <w:snapToGrid w:val="0"/>
                <w:sz w:val="22"/>
                <w:szCs w:val="22"/>
              </w:rPr>
            </w:pPr>
            <w:r w:rsidRPr="00726F19">
              <w:rPr>
                <w:snapToGrid w:val="0"/>
                <w:sz w:val="22"/>
                <w:szCs w:val="22"/>
              </w:rPr>
              <w:t> </w:t>
            </w:r>
          </w:p>
        </w:tc>
      </w:tr>
      <w:tr w:rsidR="00726F19" w:rsidRPr="00726F19" w14:paraId="7B41C918" w14:textId="77777777" w:rsidTr="00726F19">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06FE755D" w14:textId="77777777" w:rsidR="00726F19" w:rsidRPr="00726F19" w:rsidRDefault="00726F19" w:rsidP="00726F19">
            <w:pPr>
              <w:jc w:val="center"/>
              <w:rPr>
                <w:sz w:val="22"/>
                <w:szCs w:val="22"/>
              </w:rPr>
            </w:pPr>
            <w:r w:rsidRPr="00726F19">
              <w:rPr>
                <w:sz w:val="22"/>
                <w:szCs w:val="22"/>
              </w:rPr>
              <w:t>23.1</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6AE935F1" w14:textId="77777777" w:rsidR="00726F19" w:rsidRPr="00726F19" w:rsidRDefault="00726F19" w:rsidP="00726F19">
            <w:pPr>
              <w:rPr>
                <w:sz w:val="22"/>
                <w:szCs w:val="22"/>
              </w:rPr>
            </w:pPr>
            <w:r w:rsidRPr="00726F19">
              <w:rPr>
                <w:sz w:val="22"/>
                <w:szCs w:val="22"/>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0FC7517E" w14:textId="77777777" w:rsidR="00726F19" w:rsidRPr="00726F19" w:rsidRDefault="00726F19" w:rsidP="00726F19">
            <w:pPr>
              <w:ind w:firstLineChars="100" w:firstLine="220"/>
              <w:rPr>
                <w:sz w:val="22"/>
                <w:szCs w:val="22"/>
              </w:rPr>
            </w:pPr>
            <w:r w:rsidRPr="00726F19">
              <w:rPr>
                <w:sz w:val="22"/>
                <w:szCs w:val="22"/>
              </w:rPr>
              <w:t>уголь</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6C8E1AD3" w14:textId="77777777" w:rsidR="00726F19" w:rsidRPr="00726F19" w:rsidRDefault="00726F19" w:rsidP="00726F19">
            <w:pPr>
              <w:jc w:val="center"/>
              <w:rPr>
                <w:sz w:val="22"/>
                <w:szCs w:val="22"/>
              </w:rPr>
            </w:pPr>
            <w:r w:rsidRPr="00726F19">
              <w:rPr>
                <w:sz w:val="22"/>
                <w:szCs w:val="22"/>
              </w:rPr>
              <w:t>руб./</w:t>
            </w:r>
            <w:proofErr w:type="spellStart"/>
            <w:r w:rsidRPr="00726F19">
              <w:rPr>
                <w:sz w:val="22"/>
                <w:szCs w:val="22"/>
              </w:rPr>
              <w:t>тнт</w:t>
            </w:r>
            <w:proofErr w:type="spellEnd"/>
          </w:p>
        </w:tc>
        <w:tc>
          <w:tcPr>
            <w:tcW w:w="1134" w:type="dxa"/>
            <w:tcBorders>
              <w:top w:val="single" w:sz="4" w:space="0" w:color="auto"/>
              <w:left w:val="nil"/>
              <w:bottom w:val="single" w:sz="4" w:space="0" w:color="auto"/>
              <w:right w:val="single" w:sz="4" w:space="0" w:color="auto"/>
            </w:tcBorders>
            <w:tcMar>
              <w:left w:w="28" w:type="dxa"/>
              <w:right w:w="28" w:type="dxa"/>
            </w:tcMar>
          </w:tcPr>
          <w:p w14:paraId="22A7F881" w14:textId="77777777" w:rsidR="00726F19" w:rsidRPr="00726F19" w:rsidRDefault="00726F19" w:rsidP="00726F19">
            <w:pPr>
              <w:jc w:val="center"/>
              <w:rPr>
                <w:snapToGrid w:val="0"/>
                <w:sz w:val="22"/>
                <w:szCs w:val="22"/>
              </w:rPr>
            </w:pPr>
            <w:r w:rsidRPr="00726F19">
              <w:rPr>
                <w:snapToGrid w:val="0"/>
                <w:sz w:val="22"/>
                <w:szCs w:val="22"/>
              </w:rPr>
              <w:t>1395,22</w:t>
            </w:r>
          </w:p>
        </w:tc>
        <w:tc>
          <w:tcPr>
            <w:tcW w:w="1149" w:type="dxa"/>
            <w:tcBorders>
              <w:top w:val="single" w:sz="4" w:space="0" w:color="auto"/>
              <w:left w:val="nil"/>
              <w:bottom w:val="single" w:sz="4" w:space="0" w:color="auto"/>
              <w:right w:val="single" w:sz="4" w:space="0" w:color="auto"/>
            </w:tcBorders>
            <w:tcMar>
              <w:left w:w="28" w:type="dxa"/>
              <w:right w:w="28" w:type="dxa"/>
            </w:tcMar>
          </w:tcPr>
          <w:p w14:paraId="20F53D6A" w14:textId="77777777" w:rsidR="00726F19" w:rsidRPr="00726F19" w:rsidRDefault="00726F19" w:rsidP="00726F19">
            <w:pPr>
              <w:jc w:val="right"/>
              <w:rPr>
                <w:snapToGrid w:val="0"/>
                <w:sz w:val="22"/>
                <w:szCs w:val="22"/>
              </w:rPr>
            </w:pPr>
            <w:r w:rsidRPr="00726F19">
              <w:rPr>
                <w:snapToGrid w:val="0"/>
                <w:sz w:val="22"/>
                <w:szCs w:val="22"/>
              </w:rPr>
              <w:t>1407,74</w:t>
            </w:r>
          </w:p>
        </w:tc>
      </w:tr>
      <w:tr w:rsidR="00726F19" w:rsidRPr="00726F19" w14:paraId="77EF0F9A" w14:textId="77777777" w:rsidTr="00726F19">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25CCA9C3" w14:textId="77777777" w:rsidR="00726F19" w:rsidRPr="00726F19" w:rsidRDefault="00726F19" w:rsidP="00726F19">
            <w:pPr>
              <w:jc w:val="center"/>
              <w:rPr>
                <w:sz w:val="22"/>
                <w:szCs w:val="22"/>
              </w:rPr>
            </w:pPr>
            <w:r w:rsidRPr="00726F19">
              <w:rPr>
                <w:sz w:val="22"/>
                <w:szCs w:val="22"/>
              </w:rPr>
              <w:t>23.2</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3799640C" w14:textId="77777777" w:rsidR="00726F19" w:rsidRPr="00726F19" w:rsidRDefault="00726F19" w:rsidP="00726F19">
            <w:pPr>
              <w:rPr>
                <w:sz w:val="22"/>
                <w:szCs w:val="22"/>
              </w:rPr>
            </w:pPr>
            <w:r w:rsidRPr="00726F19">
              <w:rPr>
                <w:sz w:val="22"/>
                <w:szCs w:val="22"/>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12A001C5" w14:textId="77777777" w:rsidR="00726F19" w:rsidRPr="00726F19" w:rsidRDefault="00726F19" w:rsidP="00726F19">
            <w:pPr>
              <w:ind w:firstLineChars="100" w:firstLine="220"/>
              <w:rPr>
                <w:sz w:val="22"/>
                <w:szCs w:val="22"/>
              </w:rPr>
            </w:pPr>
            <w:r w:rsidRPr="00726F19">
              <w:rPr>
                <w:sz w:val="22"/>
                <w:szCs w:val="22"/>
              </w:rPr>
              <w:t>мазут</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1F709B24" w14:textId="77777777" w:rsidR="00726F19" w:rsidRPr="00726F19" w:rsidRDefault="00726F19" w:rsidP="00726F19">
            <w:pPr>
              <w:jc w:val="center"/>
              <w:rPr>
                <w:sz w:val="22"/>
                <w:szCs w:val="22"/>
              </w:rPr>
            </w:pPr>
            <w:r w:rsidRPr="00726F19">
              <w:rPr>
                <w:sz w:val="22"/>
                <w:szCs w:val="22"/>
              </w:rPr>
              <w:t>руб./</w:t>
            </w:r>
            <w:proofErr w:type="spellStart"/>
            <w:r w:rsidRPr="00726F19">
              <w:rPr>
                <w:sz w:val="22"/>
                <w:szCs w:val="22"/>
              </w:rPr>
              <w:t>тнт</w:t>
            </w:r>
            <w:proofErr w:type="spellEnd"/>
          </w:p>
        </w:tc>
        <w:tc>
          <w:tcPr>
            <w:tcW w:w="1134" w:type="dxa"/>
            <w:tcBorders>
              <w:top w:val="single" w:sz="4" w:space="0" w:color="auto"/>
              <w:left w:val="nil"/>
              <w:bottom w:val="single" w:sz="4" w:space="0" w:color="auto"/>
              <w:right w:val="single" w:sz="4" w:space="0" w:color="auto"/>
            </w:tcBorders>
            <w:tcMar>
              <w:left w:w="28" w:type="dxa"/>
              <w:right w:w="28" w:type="dxa"/>
            </w:tcMar>
          </w:tcPr>
          <w:p w14:paraId="3DFC6CE0" w14:textId="77777777" w:rsidR="00726F19" w:rsidRPr="00726F19" w:rsidRDefault="00726F19" w:rsidP="00726F19">
            <w:pPr>
              <w:jc w:val="center"/>
              <w:rPr>
                <w:snapToGrid w:val="0"/>
                <w:sz w:val="22"/>
                <w:szCs w:val="22"/>
              </w:rPr>
            </w:pPr>
            <w:r w:rsidRPr="00726F19">
              <w:rPr>
                <w:snapToGrid w:val="0"/>
                <w:sz w:val="22"/>
                <w:szCs w:val="22"/>
              </w:rPr>
              <w:t>0,00</w:t>
            </w:r>
          </w:p>
        </w:tc>
        <w:tc>
          <w:tcPr>
            <w:tcW w:w="1149" w:type="dxa"/>
            <w:tcBorders>
              <w:top w:val="single" w:sz="4" w:space="0" w:color="auto"/>
              <w:left w:val="nil"/>
              <w:bottom w:val="single" w:sz="4" w:space="0" w:color="auto"/>
              <w:right w:val="single" w:sz="4" w:space="0" w:color="auto"/>
            </w:tcBorders>
            <w:tcMar>
              <w:left w:w="28" w:type="dxa"/>
              <w:right w:w="28" w:type="dxa"/>
            </w:tcMar>
          </w:tcPr>
          <w:p w14:paraId="17E99B14" w14:textId="77777777" w:rsidR="00726F19" w:rsidRPr="00726F19" w:rsidRDefault="00726F19" w:rsidP="00726F19">
            <w:pPr>
              <w:jc w:val="right"/>
              <w:rPr>
                <w:snapToGrid w:val="0"/>
                <w:sz w:val="22"/>
                <w:szCs w:val="22"/>
              </w:rPr>
            </w:pPr>
            <w:r w:rsidRPr="00726F19">
              <w:rPr>
                <w:snapToGrid w:val="0"/>
                <w:sz w:val="22"/>
                <w:szCs w:val="22"/>
              </w:rPr>
              <w:t>0,00</w:t>
            </w:r>
          </w:p>
        </w:tc>
      </w:tr>
      <w:tr w:rsidR="00726F19" w:rsidRPr="00726F19" w14:paraId="45CF2DAC" w14:textId="77777777" w:rsidTr="00726F19">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29366FC6" w14:textId="77777777" w:rsidR="00726F19" w:rsidRPr="00726F19" w:rsidRDefault="00726F19" w:rsidP="00726F19">
            <w:pPr>
              <w:jc w:val="center"/>
              <w:rPr>
                <w:sz w:val="22"/>
                <w:szCs w:val="22"/>
              </w:rPr>
            </w:pPr>
            <w:r w:rsidRPr="00726F19">
              <w:rPr>
                <w:sz w:val="22"/>
                <w:szCs w:val="22"/>
              </w:rPr>
              <w:t>24</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286AB6E7" w14:textId="77777777" w:rsidR="00726F19" w:rsidRPr="00726F19" w:rsidRDefault="00726F19" w:rsidP="00726F19">
            <w:pPr>
              <w:rPr>
                <w:sz w:val="22"/>
                <w:szCs w:val="22"/>
              </w:rPr>
            </w:pPr>
            <w:r w:rsidRPr="00726F19">
              <w:rPr>
                <w:sz w:val="22"/>
                <w:szCs w:val="22"/>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20F789B2" w14:textId="77777777" w:rsidR="00726F19" w:rsidRPr="00726F19" w:rsidRDefault="00726F19" w:rsidP="00726F19">
            <w:pPr>
              <w:rPr>
                <w:sz w:val="22"/>
                <w:szCs w:val="22"/>
              </w:rPr>
            </w:pPr>
            <w:r w:rsidRPr="00726F19">
              <w:rPr>
                <w:sz w:val="22"/>
                <w:szCs w:val="22"/>
              </w:rPr>
              <w:t>Стоимость натурального топлива</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536A39F8" w14:textId="77777777" w:rsidR="00726F19" w:rsidRPr="00726F19" w:rsidRDefault="00726F19" w:rsidP="00726F19">
            <w:pPr>
              <w:jc w:val="center"/>
              <w:rPr>
                <w:sz w:val="22"/>
                <w:szCs w:val="22"/>
              </w:rPr>
            </w:pPr>
            <w:r w:rsidRPr="00726F19">
              <w:rPr>
                <w:sz w:val="22"/>
                <w:szCs w:val="22"/>
              </w:rPr>
              <w:t>тыс. руб.</w:t>
            </w:r>
          </w:p>
        </w:tc>
        <w:tc>
          <w:tcPr>
            <w:tcW w:w="1134" w:type="dxa"/>
            <w:tcBorders>
              <w:top w:val="single" w:sz="4" w:space="0" w:color="auto"/>
              <w:left w:val="nil"/>
              <w:bottom w:val="single" w:sz="4" w:space="0" w:color="auto"/>
              <w:right w:val="single" w:sz="4" w:space="0" w:color="auto"/>
            </w:tcBorders>
            <w:tcMar>
              <w:left w:w="28" w:type="dxa"/>
              <w:right w:w="28" w:type="dxa"/>
            </w:tcMar>
          </w:tcPr>
          <w:p w14:paraId="2D3EC3CD" w14:textId="77777777" w:rsidR="00726F19" w:rsidRPr="00726F19" w:rsidRDefault="00726F19" w:rsidP="00726F19">
            <w:pPr>
              <w:jc w:val="center"/>
              <w:rPr>
                <w:snapToGrid w:val="0"/>
                <w:sz w:val="22"/>
                <w:szCs w:val="22"/>
              </w:rPr>
            </w:pPr>
            <w:r w:rsidRPr="00726F19">
              <w:rPr>
                <w:snapToGrid w:val="0"/>
                <w:sz w:val="22"/>
                <w:szCs w:val="22"/>
              </w:rPr>
              <w:t>183226,65</w:t>
            </w:r>
          </w:p>
        </w:tc>
        <w:tc>
          <w:tcPr>
            <w:tcW w:w="1149" w:type="dxa"/>
            <w:tcBorders>
              <w:top w:val="single" w:sz="4" w:space="0" w:color="auto"/>
              <w:left w:val="nil"/>
              <w:bottom w:val="single" w:sz="4" w:space="0" w:color="auto"/>
              <w:right w:val="single" w:sz="4" w:space="0" w:color="auto"/>
            </w:tcBorders>
            <w:tcMar>
              <w:left w:w="28" w:type="dxa"/>
              <w:right w:w="28" w:type="dxa"/>
            </w:tcMar>
          </w:tcPr>
          <w:p w14:paraId="5BEA47BE" w14:textId="77777777" w:rsidR="00726F19" w:rsidRPr="00726F19" w:rsidRDefault="00726F19" w:rsidP="00726F19">
            <w:pPr>
              <w:jc w:val="right"/>
              <w:rPr>
                <w:snapToGrid w:val="0"/>
                <w:sz w:val="22"/>
                <w:szCs w:val="22"/>
              </w:rPr>
            </w:pPr>
            <w:r w:rsidRPr="00726F19">
              <w:rPr>
                <w:snapToGrid w:val="0"/>
                <w:sz w:val="22"/>
                <w:szCs w:val="22"/>
              </w:rPr>
              <w:t>191229,84</w:t>
            </w:r>
          </w:p>
        </w:tc>
      </w:tr>
      <w:tr w:rsidR="00726F19" w:rsidRPr="00726F19" w14:paraId="2F905A50" w14:textId="77777777" w:rsidTr="00726F19">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3817FDAC" w14:textId="77777777" w:rsidR="00726F19" w:rsidRPr="00726F19" w:rsidRDefault="00726F19" w:rsidP="00726F19">
            <w:pPr>
              <w:jc w:val="center"/>
              <w:rPr>
                <w:sz w:val="22"/>
                <w:szCs w:val="22"/>
              </w:rPr>
            </w:pPr>
            <w:r w:rsidRPr="00726F19">
              <w:rPr>
                <w:sz w:val="22"/>
                <w:szCs w:val="22"/>
              </w:rPr>
              <w:t>24.1</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0B6B6F54" w14:textId="77777777" w:rsidR="00726F19" w:rsidRPr="00726F19" w:rsidRDefault="00726F19" w:rsidP="00726F19">
            <w:pPr>
              <w:rPr>
                <w:sz w:val="22"/>
                <w:szCs w:val="22"/>
              </w:rPr>
            </w:pPr>
            <w:r w:rsidRPr="00726F19">
              <w:rPr>
                <w:sz w:val="22"/>
                <w:szCs w:val="22"/>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339A93B4" w14:textId="77777777" w:rsidR="00726F19" w:rsidRPr="00726F19" w:rsidRDefault="00726F19" w:rsidP="00726F19">
            <w:pPr>
              <w:ind w:firstLineChars="100" w:firstLine="220"/>
              <w:rPr>
                <w:sz w:val="22"/>
                <w:szCs w:val="22"/>
              </w:rPr>
            </w:pPr>
            <w:r w:rsidRPr="00726F19">
              <w:rPr>
                <w:sz w:val="22"/>
                <w:szCs w:val="22"/>
              </w:rPr>
              <w:t xml:space="preserve">уголь </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4C211DFB" w14:textId="77777777" w:rsidR="00726F19" w:rsidRPr="00726F19" w:rsidRDefault="00726F19" w:rsidP="00726F19">
            <w:pPr>
              <w:jc w:val="center"/>
              <w:rPr>
                <w:sz w:val="22"/>
                <w:szCs w:val="22"/>
              </w:rPr>
            </w:pPr>
            <w:r w:rsidRPr="00726F19">
              <w:rPr>
                <w:sz w:val="22"/>
                <w:szCs w:val="22"/>
              </w:rPr>
              <w:t>тыс. руб.</w:t>
            </w:r>
          </w:p>
        </w:tc>
        <w:tc>
          <w:tcPr>
            <w:tcW w:w="1134" w:type="dxa"/>
            <w:tcBorders>
              <w:top w:val="single" w:sz="4" w:space="0" w:color="auto"/>
              <w:left w:val="nil"/>
              <w:bottom w:val="single" w:sz="4" w:space="0" w:color="auto"/>
              <w:right w:val="single" w:sz="4" w:space="0" w:color="auto"/>
            </w:tcBorders>
            <w:tcMar>
              <w:left w:w="28" w:type="dxa"/>
              <w:right w:w="28" w:type="dxa"/>
            </w:tcMar>
          </w:tcPr>
          <w:p w14:paraId="2D880BDD" w14:textId="77777777" w:rsidR="00726F19" w:rsidRPr="00726F19" w:rsidRDefault="00726F19" w:rsidP="00726F19">
            <w:pPr>
              <w:jc w:val="center"/>
              <w:rPr>
                <w:snapToGrid w:val="0"/>
                <w:sz w:val="22"/>
                <w:szCs w:val="22"/>
              </w:rPr>
            </w:pPr>
            <w:r w:rsidRPr="00726F19">
              <w:rPr>
                <w:snapToGrid w:val="0"/>
                <w:sz w:val="22"/>
                <w:szCs w:val="22"/>
              </w:rPr>
              <w:t>183226,65</w:t>
            </w:r>
          </w:p>
        </w:tc>
        <w:tc>
          <w:tcPr>
            <w:tcW w:w="1149" w:type="dxa"/>
            <w:tcBorders>
              <w:top w:val="single" w:sz="4" w:space="0" w:color="auto"/>
              <w:left w:val="nil"/>
              <w:bottom w:val="single" w:sz="4" w:space="0" w:color="auto"/>
              <w:right w:val="single" w:sz="4" w:space="0" w:color="auto"/>
            </w:tcBorders>
            <w:tcMar>
              <w:left w:w="28" w:type="dxa"/>
              <w:right w:w="28" w:type="dxa"/>
            </w:tcMar>
          </w:tcPr>
          <w:p w14:paraId="573BE36B" w14:textId="77777777" w:rsidR="00726F19" w:rsidRPr="00726F19" w:rsidRDefault="00726F19" w:rsidP="00726F19">
            <w:pPr>
              <w:jc w:val="right"/>
              <w:rPr>
                <w:snapToGrid w:val="0"/>
                <w:sz w:val="22"/>
                <w:szCs w:val="22"/>
              </w:rPr>
            </w:pPr>
            <w:r w:rsidRPr="00726F19">
              <w:rPr>
                <w:snapToGrid w:val="0"/>
                <w:sz w:val="22"/>
                <w:szCs w:val="22"/>
              </w:rPr>
              <w:t>191229,84</w:t>
            </w:r>
          </w:p>
        </w:tc>
      </w:tr>
      <w:tr w:rsidR="00726F19" w:rsidRPr="00726F19" w14:paraId="25F41AB9" w14:textId="77777777" w:rsidTr="00726F19">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4FE56BC1" w14:textId="77777777" w:rsidR="00726F19" w:rsidRPr="00726F19" w:rsidRDefault="00726F19" w:rsidP="00726F19">
            <w:pPr>
              <w:jc w:val="center"/>
              <w:rPr>
                <w:sz w:val="22"/>
                <w:szCs w:val="22"/>
              </w:rPr>
            </w:pPr>
            <w:r w:rsidRPr="00726F19">
              <w:rPr>
                <w:sz w:val="22"/>
                <w:szCs w:val="22"/>
              </w:rPr>
              <w:t>24.2</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2F63A9E6" w14:textId="77777777" w:rsidR="00726F19" w:rsidRPr="00726F19" w:rsidRDefault="00726F19" w:rsidP="00726F19">
            <w:pPr>
              <w:rPr>
                <w:sz w:val="22"/>
                <w:szCs w:val="22"/>
              </w:rPr>
            </w:pPr>
            <w:r w:rsidRPr="00726F19">
              <w:rPr>
                <w:sz w:val="22"/>
                <w:szCs w:val="22"/>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1D79ADC8" w14:textId="77777777" w:rsidR="00726F19" w:rsidRPr="00726F19" w:rsidRDefault="00726F19" w:rsidP="00726F19">
            <w:pPr>
              <w:ind w:firstLineChars="100" w:firstLine="220"/>
              <w:rPr>
                <w:sz w:val="22"/>
                <w:szCs w:val="22"/>
              </w:rPr>
            </w:pPr>
            <w:r w:rsidRPr="00726F19">
              <w:rPr>
                <w:sz w:val="22"/>
                <w:szCs w:val="22"/>
              </w:rPr>
              <w:t>мазут</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600C813C" w14:textId="77777777" w:rsidR="00726F19" w:rsidRPr="00726F19" w:rsidRDefault="00726F19" w:rsidP="00726F19">
            <w:pPr>
              <w:jc w:val="center"/>
              <w:rPr>
                <w:sz w:val="22"/>
                <w:szCs w:val="22"/>
              </w:rPr>
            </w:pPr>
            <w:r w:rsidRPr="00726F19">
              <w:rPr>
                <w:sz w:val="22"/>
                <w:szCs w:val="22"/>
              </w:rPr>
              <w:t>тыс. руб.</w:t>
            </w:r>
          </w:p>
        </w:tc>
        <w:tc>
          <w:tcPr>
            <w:tcW w:w="1134" w:type="dxa"/>
            <w:tcBorders>
              <w:top w:val="single" w:sz="4" w:space="0" w:color="auto"/>
              <w:left w:val="nil"/>
              <w:bottom w:val="single" w:sz="4" w:space="0" w:color="auto"/>
              <w:right w:val="single" w:sz="4" w:space="0" w:color="auto"/>
            </w:tcBorders>
            <w:tcMar>
              <w:left w:w="28" w:type="dxa"/>
              <w:right w:w="28" w:type="dxa"/>
            </w:tcMar>
          </w:tcPr>
          <w:p w14:paraId="5AC6C1BF" w14:textId="77777777" w:rsidR="00726F19" w:rsidRPr="00726F19" w:rsidRDefault="00726F19" w:rsidP="00726F19">
            <w:pPr>
              <w:jc w:val="center"/>
              <w:rPr>
                <w:snapToGrid w:val="0"/>
                <w:sz w:val="22"/>
                <w:szCs w:val="22"/>
              </w:rPr>
            </w:pPr>
            <w:r w:rsidRPr="00726F19">
              <w:rPr>
                <w:snapToGrid w:val="0"/>
                <w:sz w:val="22"/>
                <w:szCs w:val="22"/>
              </w:rPr>
              <w:t>0,00</w:t>
            </w:r>
          </w:p>
        </w:tc>
        <w:tc>
          <w:tcPr>
            <w:tcW w:w="1149" w:type="dxa"/>
            <w:tcBorders>
              <w:top w:val="single" w:sz="4" w:space="0" w:color="auto"/>
              <w:left w:val="nil"/>
              <w:bottom w:val="single" w:sz="4" w:space="0" w:color="auto"/>
              <w:right w:val="single" w:sz="4" w:space="0" w:color="auto"/>
            </w:tcBorders>
            <w:tcMar>
              <w:left w:w="28" w:type="dxa"/>
              <w:right w:w="28" w:type="dxa"/>
            </w:tcMar>
          </w:tcPr>
          <w:p w14:paraId="1603AC42" w14:textId="77777777" w:rsidR="00726F19" w:rsidRPr="00726F19" w:rsidRDefault="00726F19" w:rsidP="00726F19">
            <w:pPr>
              <w:jc w:val="right"/>
              <w:rPr>
                <w:snapToGrid w:val="0"/>
                <w:sz w:val="22"/>
                <w:szCs w:val="22"/>
              </w:rPr>
            </w:pPr>
            <w:r w:rsidRPr="00726F19">
              <w:rPr>
                <w:snapToGrid w:val="0"/>
                <w:sz w:val="22"/>
                <w:szCs w:val="22"/>
              </w:rPr>
              <w:t>0,00</w:t>
            </w:r>
          </w:p>
        </w:tc>
      </w:tr>
      <w:tr w:rsidR="00726F19" w:rsidRPr="00726F19" w14:paraId="07E71777" w14:textId="77777777" w:rsidTr="00726F19">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20B1EE45" w14:textId="77777777" w:rsidR="00726F19" w:rsidRPr="00726F19" w:rsidRDefault="00726F19" w:rsidP="00726F19">
            <w:pPr>
              <w:jc w:val="center"/>
              <w:rPr>
                <w:sz w:val="22"/>
                <w:szCs w:val="22"/>
              </w:rPr>
            </w:pPr>
            <w:r w:rsidRPr="00726F19">
              <w:rPr>
                <w:sz w:val="22"/>
                <w:szCs w:val="22"/>
              </w:rPr>
              <w:t>24.5</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650E9658" w14:textId="77777777" w:rsidR="00726F19" w:rsidRPr="00726F19" w:rsidRDefault="00726F19" w:rsidP="00726F19">
            <w:pPr>
              <w:rPr>
                <w:sz w:val="22"/>
                <w:szCs w:val="22"/>
              </w:rPr>
            </w:pPr>
            <w:r w:rsidRPr="00726F19">
              <w:rPr>
                <w:sz w:val="22"/>
                <w:szCs w:val="22"/>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7BAAA088" w14:textId="77777777" w:rsidR="00726F19" w:rsidRPr="00726F19" w:rsidRDefault="00726F19" w:rsidP="00726F19">
            <w:pPr>
              <w:ind w:firstLineChars="100" w:firstLine="220"/>
              <w:rPr>
                <w:sz w:val="22"/>
                <w:szCs w:val="22"/>
              </w:rPr>
            </w:pPr>
            <w:r w:rsidRPr="00726F19">
              <w:rPr>
                <w:sz w:val="22"/>
                <w:szCs w:val="22"/>
              </w:rPr>
              <w:t>на производство тепловой энергии</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5BDD7731" w14:textId="77777777" w:rsidR="00726F19" w:rsidRPr="00726F19" w:rsidRDefault="00726F19" w:rsidP="00726F19">
            <w:pPr>
              <w:jc w:val="center"/>
              <w:rPr>
                <w:sz w:val="22"/>
                <w:szCs w:val="22"/>
              </w:rPr>
            </w:pPr>
            <w:r w:rsidRPr="00726F19">
              <w:rPr>
                <w:sz w:val="22"/>
                <w:szCs w:val="22"/>
              </w:rPr>
              <w:t>тыс. руб.</w:t>
            </w:r>
          </w:p>
        </w:tc>
        <w:tc>
          <w:tcPr>
            <w:tcW w:w="1134" w:type="dxa"/>
            <w:tcBorders>
              <w:top w:val="single" w:sz="4" w:space="0" w:color="auto"/>
              <w:left w:val="nil"/>
              <w:bottom w:val="single" w:sz="4" w:space="0" w:color="auto"/>
              <w:right w:val="single" w:sz="4" w:space="0" w:color="auto"/>
            </w:tcBorders>
            <w:tcMar>
              <w:left w:w="28" w:type="dxa"/>
              <w:right w:w="28" w:type="dxa"/>
            </w:tcMar>
          </w:tcPr>
          <w:p w14:paraId="5A328152" w14:textId="77777777" w:rsidR="00726F19" w:rsidRPr="00726F19" w:rsidRDefault="00726F19" w:rsidP="00726F19">
            <w:pPr>
              <w:jc w:val="center"/>
              <w:rPr>
                <w:snapToGrid w:val="0"/>
                <w:sz w:val="22"/>
                <w:szCs w:val="22"/>
              </w:rPr>
            </w:pPr>
            <w:r w:rsidRPr="00726F19">
              <w:rPr>
                <w:snapToGrid w:val="0"/>
                <w:sz w:val="22"/>
                <w:szCs w:val="22"/>
              </w:rPr>
              <w:t>183226,65</w:t>
            </w:r>
          </w:p>
        </w:tc>
        <w:tc>
          <w:tcPr>
            <w:tcW w:w="1149" w:type="dxa"/>
            <w:tcBorders>
              <w:top w:val="single" w:sz="4" w:space="0" w:color="auto"/>
              <w:left w:val="nil"/>
              <w:bottom w:val="single" w:sz="4" w:space="0" w:color="auto"/>
              <w:right w:val="single" w:sz="4" w:space="0" w:color="auto"/>
            </w:tcBorders>
            <w:tcMar>
              <w:left w:w="28" w:type="dxa"/>
              <w:right w:w="28" w:type="dxa"/>
            </w:tcMar>
          </w:tcPr>
          <w:p w14:paraId="5E97FD8E" w14:textId="77777777" w:rsidR="00726F19" w:rsidRPr="00726F19" w:rsidRDefault="00726F19" w:rsidP="00726F19">
            <w:pPr>
              <w:jc w:val="right"/>
              <w:rPr>
                <w:snapToGrid w:val="0"/>
                <w:sz w:val="22"/>
                <w:szCs w:val="22"/>
              </w:rPr>
            </w:pPr>
            <w:r w:rsidRPr="00726F19">
              <w:rPr>
                <w:snapToGrid w:val="0"/>
                <w:sz w:val="22"/>
                <w:szCs w:val="22"/>
              </w:rPr>
              <w:t>191229,84</w:t>
            </w:r>
          </w:p>
        </w:tc>
      </w:tr>
      <w:tr w:rsidR="00726F19" w:rsidRPr="00726F19" w14:paraId="71223E43" w14:textId="77777777" w:rsidTr="00726F19">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477BF2C4" w14:textId="77777777" w:rsidR="00726F19" w:rsidRPr="00726F19" w:rsidRDefault="00726F19" w:rsidP="00726F19">
            <w:pPr>
              <w:jc w:val="center"/>
              <w:rPr>
                <w:sz w:val="22"/>
                <w:szCs w:val="22"/>
              </w:rPr>
            </w:pPr>
            <w:r w:rsidRPr="00726F19">
              <w:rPr>
                <w:sz w:val="22"/>
                <w:szCs w:val="22"/>
              </w:rPr>
              <w:t>25</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791D2E6E" w14:textId="77777777" w:rsidR="00726F19" w:rsidRPr="00726F19" w:rsidRDefault="00726F19" w:rsidP="00726F19">
            <w:pPr>
              <w:rPr>
                <w:sz w:val="22"/>
                <w:szCs w:val="22"/>
              </w:rPr>
            </w:pPr>
            <w:r w:rsidRPr="00726F19">
              <w:rPr>
                <w:sz w:val="22"/>
                <w:szCs w:val="22"/>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6F8B1B02" w14:textId="77777777" w:rsidR="00726F19" w:rsidRPr="00726F19" w:rsidRDefault="00726F19" w:rsidP="00726F19">
            <w:pPr>
              <w:rPr>
                <w:sz w:val="22"/>
                <w:szCs w:val="22"/>
              </w:rPr>
            </w:pPr>
            <w:r w:rsidRPr="00726F19">
              <w:rPr>
                <w:sz w:val="22"/>
                <w:szCs w:val="22"/>
              </w:rPr>
              <w:t>Стоимость натурального топлива на производство тепловой энергии по видам топлива</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46980F0B" w14:textId="77777777" w:rsidR="00726F19" w:rsidRPr="00726F19" w:rsidRDefault="00726F19" w:rsidP="00726F19">
            <w:pPr>
              <w:jc w:val="center"/>
              <w:rPr>
                <w:sz w:val="22"/>
                <w:szCs w:val="22"/>
              </w:rPr>
            </w:pPr>
            <w:r w:rsidRPr="00726F19">
              <w:rPr>
                <w:sz w:val="22"/>
                <w:szCs w:val="22"/>
              </w:rPr>
              <w:t>тыс. руб.</w:t>
            </w:r>
          </w:p>
        </w:tc>
        <w:tc>
          <w:tcPr>
            <w:tcW w:w="1134" w:type="dxa"/>
            <w:tcBorders>
              <w:top w:val="single" w:sz="4" w:space="0" w:color="auto"/>
              <w:left w:val="nil"/>
              <w:bottom w:val="single" w:sz="4" w:space="0" w:color="auto"/>
              <w:right w:val="single" w:sz="4" w:space="0" w:color="auto"/>
            </w:tcBorders>
            <w:tcMar>
              <w:left w:w="28" w:type="dxa"/>
              <w:right w:w="28" w:type="dxa"/>
            </w:tcMar>
          </w:tcPr>
          <w:p w14:paraId="5285E173" w14:textId="77777777" w:rsidR="00726F19" w:rsidRPr="00726F19" w:rsidRDefault="00726F19" w:rsidP="00726F19">
            <w:pPr>
              <w:jc w:val="center"/>
              <w:rPr>
                <w:snapToGrid w:val="0"/>
                <w:sz w:val="22"/>
                <w:szCs w:val="22"/>
              </w:rPr>
            </w:pPr>
            <w:r w:rsidRPr="00726F19">
              <w:rPr>
                <w:snapToGrid w:val="0"/>
                <w:sz w:val="22"/>
                <w:szCs w:val="22"/>
              </w:rPr>
              <w:t>183226,65</w:t>
            </w:r>
          </w:p>
        </w:tc>
        <w:tc>
          <w:tcPr>
            <w:tcW w:w="1149" w:type="dxa"/>
            <w:tcBorders>
              <w:top w:val="single" w:sz="4" w:space="0" w:color="auto"/>
              <w:left w:val="nil"/>
              <w:bottom w:val="single" w:sz="4" w:space="0" w:color="auto"/>
              <w:right w:val="single" w:sz="4" w:space="0" w:color="auto"/>
            </w:tcBorders>
            <w:tcMar>
              <w:left w:w="28" w:type="dxa"/>
              <w:right w:w="28" w:type="dxa"/>
            </w:tcMar>
          </w:tcPr>
          <w:p w14:paraId="7526EB6A" w14:textId="77777777" w:rsidR="00726F19" w:rsidRPr="00726F19" w:rsidRDefault="00726F19" w:rsidP="00726F19">
            <w:pPr>
              <w:jc w:val="right"/>
              <w:rPr>
                <w:snapToGrid w:val="0"/>
                <w:sz w:val="22"/>
                <w:szCs w:val="22"/>
              </w:rPr>
            </w:pPr>
            <w:r w:rsidRPr="00726F19">
              <w:rPr>
                <w:snapToGrid w:val="0"/>
                <w:sz w:val="22"/>
                <w:szCs w:val="22"/>
              </w:rPr>
              <w:t>191229,84</w:t>
            </w:r>
          </w:p>
        </w:tc>
      </w:tr>
      <w:tr w:rsidR="00726F19" w:rsidRPr="00726F19" w14:paraId="7BB0ABEE" w14:textId="77777777" w:rsidTr="00726F19">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49BB7AD0" w14:textId="77777777" w:rsidR="00726F19" w:rsidRPr="00726F19" w:rsidRDefault="00726F19" w:rsidP="00726F19">
            <w:pPr>
              <w:jc w:val="center"/>
              <w:rPr>
                <w:sz w:val="22"/>
                <w:szCs w:val="22"/>
              </w:rPr>
            </w:pPr>
            <w:r w:rsidRPr="00726F19">
              <w:rPr>
                <w:sz w:val="22"/>
                <w:szCs w:val="22"/>
              </w:rPr>
              <w:t>25.1</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38635BC0" w14:textId="77777777" w:rsidR="00726F19" w:rsidRPr="00726F19" w:rsidRDefault="00726F19" w:rsidP="00726F19">
            <w:pPr>
              <w:rPr>
                <w:sz w:val="22"/>
                <w:szCs w:val="22"/>
              </w:rPr>
            </w:pPr>
            <w:r w:rsidRPr="00726F19">
              <w:rPr>
                <w:sz w:val="22"/>
                <w:szCs w:val="22"/>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56C39496" w14:textId="77777777" w:rsidR="00726F19" w:rsidRPr="00726F19" w:rsidRDefault="00726F19" w:rsidP="00726F19">
            <w:pPr>
              <w:ind w:firstLineChars="100" w:firstLine="220"/>
              <w:rPr>
                <w:sz w:val="22"/>
                <w:szCs w:val="22"/>
              </w:rPr>
            </w:pPr>
            <w:r w:rsidRPr="00726F19">
              <w:rPr>
                <w:sz w:val="22"/>
                <w:szCs w:val="22"/>
              </w:rPr>
              <w:t xml:space="preserve">уголь </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28283568" w14:textId="77777777" w:rsidR="00726F19" w:rsidRPr="00726F19" w:rsidRDefault="00726F19" w:rsidP="00726F19">
            <w:pPr>
              <w:jc w:val="center"/>
              <w:rPr>
                <w:sz w:val="22"/>
                <w:szCs w:val="22"/>
              </w:rPr>
            </w:pPr>
            <w:r w:rsidRPr="00726F19">
              <w:rPr>
                <w:sz w:val="22"/>
                <w:szCs w:val="22"/>
              </w:rPr>
              <w:t>тыс. руб.</w:t>
            </w:r>
          </w:p>
        </w:tc>
        <w:tc>
          <w:tcPr>
            <w:tcW w:w="1134" w:type="dxa"/>
            <w:tcBorders>
              <w:top w:val="single" w:sz="4" w:space="0" w:color="auto"/>
              <w:left w:val="nil"/>
              <w:bottom w:val="single" w:sz="4" w:space="0" w:color="auto"/>
              <w:right w:val="single" w:sz="4" w:space="0" w:color="auto"/>
            </w:tcBorders>
            <w:tcMar>
              <w:left w:w="28" w:type="dxa"/>
              <w:right w:w="28" w:type="dxa"/>
            </w:tcMar>
          </w:tcPr>
          <w:p w14:paraId="29959460" w14:textId="77777777" w:rsidR="00726F19" w:rsidRPr="00726F19" w:rsidRDefault="00726F19" w:rsidP="00726F19">
            <w:pPr>
              <w:jc w:val="center"/>
              <w:rPr>
                <w:snapToGrid w:val="0"/>
                <w:sz w:val="22"/>
                <w:szCs w:val="22"/>
              </w:rPr>
            </w:pPr>
            <w:r w:rsidRPr="00726F19">
              <w:rPr>
                <w:snapToGrid w:val="0"/>
                <w:sz w:val="22"/>
                <w:szCs w:val="22"/>
              </w:rPr>
              <w:t>183226,65</w:t>
            </w:r>
          </w:p>
        </w:tc>
        <w:tc>
          <w:tcPr>
            <w:tcW w:w="1149" w:type="dxa"/>
            <w:tcBorders>
              <w:top w:val="single" w:sz="4" w:space="0" w:color="auto"/>
              <w:left w:val="nil"/>
              <w:bottom w:val="single" w:sz="4" w:space="0" w:color="auto"/>
              <w:right w:val="single" w:sz="4" w:space="0" w:color="auto"/>
            </w:tcBorders>
            <w:tcMar>
              <w:left w:w="28" w:type="dxa"/>
              <w:right w:w="28" w:type="dxa"/>
            </w:tcMar>
          </w:tcPr>
          <w:p w14:paraId="6A69E630" w14:textId="77777777" w:rsidR="00726F19" w:rsidRPr="00726F19" w:rsidRDefault="00726F19" w:rsidP="00726F19">
            <w:pPr>
              <w:jc w:val="right"/>
              <w:rPr>
                <w:snapToGrid w:val="0"/>
                <w:sz w:val="22"/>
                <w:szCs w:val="22"/>
              </w:rPr>
            </w:pPr>
            <w:r w:rsidRPr="00726F19">
              <w:rPr>
                <w:snapToGrid w:val="0"/>
                <w:sz w:val="22"/>
                <w:szCs w:val="22"/>
              </w:rPr>
              <w:t>191229,84</w:t>
            </w:r>
          </w:p>
        </w:tc>
      </w:tr>
      <w:tr w:rsidR="00726F19" w:rsidRPr="00726F19" w14:paraId="4BDF1DFD" w14:textId="77777777" w:rsidTr="00726F19">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43C0CA43" w14:textId="77777777" w:rsidR="00726F19" w:rsidRPr="00726F19" w:rsidRDefault="00726F19" w:rsidP="00726F19">
            <w:pPr>
              <w:jc w:val="center"/>
              <w:rPr>
                <w:sz w:val="22"/>
                <w:szCs w:val="22"/>
              </w:rPr>
            </w:pPr>
            <w:r w:rsidRPr="00726F19">
              <w:rPr>
                <w:sz w:val="22"/>
                <w:szCs w:val="22"/>
              </w:rPr>
              <w:t>25.2 </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561C4F78" w14:textId="77777777" w:rsidR="00726F19" w:rsidRPr="00726F19" w:rsidRDefault="00726F19" w:rsidP="00726F19">
            <w:pPr>
              <w:rPr>
                <w:sz w:val="22"/>
                <w:szCs w:val="22"/>
              </w:rPr>
            </w:pPr>
            <w:r w:rsidRPr="00726F19">
              <w:rPr>
                <w:sz w:val="22"/>
                <w:szCs w:val="22"/>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17219459" w14:textId="77777777" w:rsidR="00726F19" w:rsidRPr="00726F19" w:rsidRDefault="00726F19" w:rsidP="00726F19">
            <w:pPr>
              <w:ind w:firstLineChars="100" w:firstLine="220"/>
              <w:rPr>
                <w:sz w:val="22"/>
                <w:szCs w:val="22"/>
              </w:rPr>
            </w:pPr>
            <w:r w:rsidRPr="00726F19">
              <w:rPr>
                <w:sz w:val="22"/>
                <w:szCs w:val="22"/>
              </w:rPr>
              <w:t>мазут</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7E44E76E" w14:textId="77777777" w:rsidR="00726F19" w:rsidRPr="00726F19" w:rsidRDefault="00726F19" w:rsidP="00726F19">
            <w:pPr>
              <w:jc w:val="center"/>
              <w:rPr>
                <w:sz w:val="22"/>
                <w:szCs w:val="22"/>
              </w:rPr>
            </w:pPr>
            <w:r w:rsidRPr="00726F19">
              <w:rPr>
                <w:sz w:val="22"/>
                <w:szCs w:val="22"/>
              </w:rPr>
              <w:t>тыс. руб.</w:t>
            </w:r>
          </w:p>
        </w:tc>
        <w:tc>
          <w:tcPr>
            <w:tcW w:w="1134" w:type="dxa"/>
            <w:tcBorders>
              <w:top w:val="single" w:sz="4" w:space="0" w:color="auto"/>
              <w:left w:val="nil"/>
              <w:bottom w:val="single" w:sz="4" w:space="0" w:color="auto"/>
              <w:right w:val="single" w:sz="4" w:space="0" w:color="auto"/>
            </w:tcBorders>
            <w:tcMar>
              <w:left w:w="28" w:type="dxa"/>
              <w:right w:w="28" w:type="dxa"/>
            </w:tcMar>
          </w:tcPr>
          <w:p w14:paraId="346F63A5" w14:textId="77777777" w:rsidR="00726F19" w:rsidRPr="00726F19" w:rsidRDefault="00726F19" w:rsidP="00726F19">
            <w:pPr>
              <w:jc w:val="center"/>
              <w:rPr>
                <w:snapToGrid w:val="0"/>
                <w:sz w:val="22"/>
                <w:szCs w:val="22"/>
              </w:rPr>
            </w:pPr>
            <w:r w:rsidRPr="00726F19">
              <w:rPr>
                <w:snapToGrid w:val="0"/>
                <w:sz w:val="22"/>
                <w:szCs w:val="22"/>
              </w:rPr>
              <w:t>0,00</w:t>
            </w:r>
          </w:p>
        </w:tc>
        <w:tc>
          <w:tcPr>
            <w:tcW w:w="1149" w:type="dxa"/>
            <w:tcBorders>
              <w:top w:val="single" w:sz="4" w:space="0" w:color="auto"/>
              <w:left w:val="nil"/>
              <w:bottom w:val="single" w:sz="4" w:space="0" w:color="auto"/>
              <w:right w:val="single" w:sz="4" w:space="0" w:color="auto"/>
            </w:tcBorders>
            <w:tcMar>
              <w:left w:w="28" w:type="dxa"/>
              <w:right w:w="28" w:type="dxa"/>
            </w:tcMar>
          </w:tcPr>
          <w:p w14:paraId="304E6E02" w14:textId="77777777" w:rsidR="00726F19" w:rsidRPr="00726F19" w:rsidRDefault="00726F19" w:rsidP="00726F19">
            <w:pPr>
              <w:jc w:val="right"/>
              <w:rPr>
                <w:snapToGrid w:val="0"/>
                <w:sz w:val="22"/>
                <w:szCs w:val="22"/>
              </w:rPr>
            </w:pPr>
            <w:r w:rsidRPr="00726F19">
              <w:rPr>
                <w:snapToGrid w:val="0"/>
                <w:sz w:val="22"/>
                <w:szCs w:val="22"/>
              </w:rPr>
              <w:t>0,00</w:t>
            </w:r>
          </w:p>
        </w:tc>
      </w:tr>
      <w:tr w:rsidR="00726F19" w:rsidRPr="00726F19" w14:paraId="04046A0C" w14:textId="77777777" w:rsidTr="00726F19">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498E55E4" w14:textId="77777777" w:rsidR="00726F19" w:rsidRPr="00726F19" w:rsidRDefault="00726F19" w:rsidP="00726F19">
            <w:pPr>
              <w:jc w:val="center"/>
              <w:rPr>
                <w:sz w:val="22"/>
                <w:szCs w:val="22"/>
              </w:rPr>
            </w:pPr>
            <w:r w:rsidRPr="00726F19">
              <w:rPr>
                <w:sz w:val="22"/>
                <w:szCs w:val="22"/>
              </w:rPr>
              <w:t>26</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7481E3A4" w14:textId="77777777" w:rsidR="00726F19" w:rsidRPr="00726F19" w:rsidRDefault="00726F19" w:rsidP="00726F19">
            <w:pPr>
              <w:rPr>
                <w:sz w:val="22"/>
                <w:szCs w:val="22"/>
              </w:rPr>
            </w:pPr>
            <w:r w:rsidRPr="00726F19">
              <w:rPr>
                <w:sz w:val="22"/>
                <w:szCs w:val="22"/>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36070649" w14:textId="77777777" w:rsidR="00726F19" w:rsidRPr="00726F19" w:rsidRDefault="00726F19" w:rsidP="00726F19">
            <w:pPr>
              <w:rPr>
                <w:sz w:val="22"/>
                <w:szCs w:val="22"/>
              </w:rPr>
            </w:pPr>
            <w:r w:rsidRPr="00726F19">
              <w:rPr>
                <w:sz w:val="22"/>
                <w:szCs w:val="22"/>
              </w:rPr>
              <w:t>Индекс роста тарифа ж/д перевозки/тарифа ГРО, ПССУ</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4688F42A" w14:textId="77777777" w:rsidR="00726F19" w:rsidRPr="00726F19" w:rsidRDefault="00726F19" w:rsidP="00726F19">
            <w:pPr>
              <w:jc w:val="center"/>
              <w:rPr>
                <w:sz w:val="22"/>
                <w:szCs w:val="22"/>
              </w:rPr>
            </w:pPr>
            <w:r w:rsidRPr="00726F19">
              <w:rPr>
                <w:sz w:val="22"/>
                <w:szCs w:val="22"/>
              </w:rPr>
              <w:t> </w:t>
            </w:r>
          </w:p>
        </w:tc>
        <w:tc>
          <w:tcPr>
            <w:tcW w:w="1134" w:type="dxa"/>
            <w:tcBorders>
              <w:top w:val="single" w:sz="4" w:space="0" w:color="auto"/>
              <w:left w:val="nil"/>
              <w:bottom w:val="single" w:sz="4" w:space="0" w:color="auto"/>
              <w:right w:val="single" w:sz="4" w:space="0" w:color="auto"/>
            </w:tcBorders>
            <w:tcMar>
              <w:left w:w="28" w:type="dxa"/>
              <w:right w:w="28" w:type="dxa"/>
            </w:tcMar>
          </w:tcPr>
          <w:p w14:paraId="0F0BBA57" w14:textId="77777777" w:rsidR="00726F19" w:rsidRPr="00726F19" w:rsidRDefault="00726F19" w:rsidP="00726F19">
            <w:pPr>
              <w:jc w:val="center"/>
              <w:rPr>
                <w:snapToGrid w:val="0"/>
                <w:sz w:val="22"/>
                <w:szCs w:val="22"/>
              </w:rPr>
            </w:pPr>
            <w:r w:rsidRPr="00726F19">
              <w:rPr>
                <w:snapToGrid w:val="0"/>
                <w:sz w:val="22"/>
                <w:szCs w:val="22"/>
              </w:rPr>
              <w:t> </w:t>
            </w:r>
          </w:p>
        </w:tc>
        <w:tc>
          <w:tcPr>
            <w:tcW w:w="1149" w:type="dxa"/>
            <w:tcBorders>
              <w:top w:val="single" w:sz="4" w:space="0" w:color="auto"/>
              <w:left w:val="nil"/>
              <w:bottom w:val="single" w:sz="4" w:space="0" w:color="auto"/>
              <w:right w:val="single" w:sz="4" w:space="0" w:color="auto"/>
            </w:tcBorders>
            <w:tcMar>
              <w:left w:w="28" w:type="dxa"/>
              <w:right w:w="28" w:type="dxa"/>
            </w:tcMar>
          </w:tcPr>
          <w:p w14:paraId="4FF84F3B" w14:textId="77777777" w:rsidR="00726F19" w:rsidRPr="00726F19" w:rsidRDefault="00726F19" w:rsidP="00726F19">
            <w:pPr>
              <w:rPr>
                <w:snapToGrid w:val="0"/>
                <w:sz w:val="22"/>
                <w:szCs w:val="22"/>
              </w:rPr>
            </w:pPr>
            <w:r w:rsidRPr="00726F19">
              <w:rPr>
                <w:snapToGrid w:val="0"/>
                <w:sz w:val="22"/>
                <w:szCs w:val="22"/>
              </w:rPr>
              <w:t> </w:t>
            </w:r>
          </w:p>
        </w:tc>
      </w:tr>
      <w:tr w:rsidR="00726F19" w:rsidRPr="00726F19" w14:paraId="75F50439" w14:textId="77777777" w:rsidTr="00726F19">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3864F925" w14:textId="77777777" w:rsidR="00726F19" w:rsidRPr="00726F19" w:rsidRDefault="00726F19" w:rsidP="00726F19">
            <w:pPr>
              <w:jc w:val="center"/>
              <w:rPr>
                <w:sz w:val="22"/>
                <w:szCs w:val="22"/>
              </w:rPr>
            </w:pPr>
            <w:r w:rsidRPr="00726F19">
              <w:rPr>
                <w:sz w:val="22"/>
                <w:szCs w:val="22"/>
              </w:rPr>
              <w:t>26.1</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14B6CF6B" w14:textId="77777777" w:rsidR="00726F19" w:rsidRPr="00726F19" w:rsidRDefault="00726F19" w:rsidP="00726F19">
            <w:pPr>
              <w:rPr>
                <w:sz w:val="22"/>
                <w:szCs w:val="22"/>
              </w:rPr>
            </w:pPr>
            <w:r w:rsidRPr="00726F19">
              <w:rPr>
                <w:sz w:val="22"/>
                <w:szCs w:val="22"/>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44400095" w14:textId="77777777" w:rsidR="00726F19" w:rsidRPr="00726F19" w:rsidRDefault="00726F19" w:rsidP="00726F19">
            <w:pPr>
              <w:ind w:firstLineChars="100" w:firstLine="220"/>
              <w:rPr>
                <w:sz w:val="22"/>
                <w:szCs w:val="22"/>
              </w:rPr>
            </w:pPr>
            <w:r w:rsidRPr="00726F19">
              <w:rPr>
                <w:sz w:val="22"/>
                <w:szCs w:val="22"/>
              </w:rPr>
              <w:t>уголь</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66631D42" w14:textId="77777777" w:rsidR="00726F19" w:rsidRPr="00726F19" w:rsidRDefault="00726F19" w:rsidP="00726F19">
            <w:pPr>
              <w:jc w:val="center"/>
              <w:rPr>
                <w:sz w:val="22"/>
                <w:szCs w:val="22"/>
              </w:rPr>
            </w:pPr>
            <w:r w:rsidRPr="00726F19">
              <w:rPr>
                <w:sz w:val="22"/>
                <w:szCs w:val="22"/>
              </w:rPr>
              <w:t>%</w:t>
            </w:r>
          </w:p>
        </w:tc>
        <w:tc>
          <w:tcPr>
            <w:tcW w:w="1134" w:type="dxa"/>
            <w:tcBorders>
              <w:top w:val="single" w:sz="4" w:space="0" w:color="auto"/>
              <w:left w:val="nil"/>
              <w:bottom w:val="single" w:sz="4" w:space="0" w:color="auto"/>
              <w:right w:val="single" w:sz="4" w:space="0" w:color="auto"/>
            </w:tcBorders>
            <w:tcMar>
              <w:left w:w="28" w:type="dxa"/>
              <w:right w:w="28" w:type="dxa"/>
            </w:tcMar>
          </w:tcPr>
          <w:p w14:paraId="0366519C" w14:textId="77777777" w:rsidR="00726F19" w:rsidRPr="00726F19" w:rsidRDefault="00726F19" w:rsidP="00726F19">
            <w:pPr>
              <w:jc w:val="center"/>
              <w:rPr>
                <w:snapToGrid w:val="0"/>
                <w:sz w:val="22"/>
                <w:szCs w:val="22"/>
              </w:rPr>
            </w:pPr>
            <w:r w:rsidRPr="00726F19">
              <w:rPr>
                <w:snapToGrid w:val="0"/>
                <w:sz w:val="22"/>
                <w:szCs w:val="22"/>
              </w:rPr>
              <w:t> </w:t>
            </w:r>
          </w:p>
        </w:tc>
        <w:tc>
          <w:tcPr>
            <w:tcW w:w="1149" w:type="dxa"/>
            <w:tcBorders>
              <w:top w:val="single" w:sz="4" w:space="0" w:color="auto"/>
              <w:left w:val="nil"/>
              <w:bottom w:val="single" w:sz="4" w:space="0" w:color="auto"/>
              <w:right w:val="single" w:sz="4" w:space="0" w:color="auto"/>
            </w:tcBorders>
            <w:tcMar>
              <w:left w:w="28" w:type="dxa"/>
              <w:right w:w="28" w:type="dxa"/>
            </w:tcMar>
          </w:tcPr>
          <w:p w14:paraId="07557EFA" w14:textId="77777777" w:rsidR="00726F19" w:rsidRPr="00726F19" w:rsidRDefault="00726F19" w:rsidP="00726F19">
            <w:pPr>
              <w:jc w:val="right"/>
              <w:rPr>
                <w:snapToGrid w:val="0"/>
                <w:sz w:val="22"/>
                <w:szCs w:val="22"/>
              </w:rPr>
            </w:pPr>
            <w:r w:rsidRPr="00726F19">
              <w:rPr>
                <w:snapToGrid w:val="0"/>
                <w:sz w:val="22"/>
                <w:szCs w:val="22"/>
              </w:rPr>
              <w:t>116,69%</w:t>
            </w:r>
          </w:p>
        </w:tc>
      </w:tr>
      <w:tr w:rsidR="00726F19" w:rsidRPr="00726F19" w14:paraId="6D79052F" w14:textId="77777777" w:rsidTr="00726F19">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53B002E1" w14:textId="77777777" w:rsidR="00726F19" w:rsidRPr="00726F19" w:rsidRDefault="00726F19" w:rsidP="00726F19">
            <w:pPr>
              <w:jc w:val="center"/>
              <w:rPr>
                <w:sz w:val="22"/>
                <w:szCs w:val="22"/>
              </w:rPr>
            </w:pPr>
            <w:r w:rsidRPr="00726F19">
              <w:rPr>
                <w:sz w:val="22"/>
                <w:szCs w:val="22"/>
              </w:rPr>
              <w:t>26.2</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226B5B77" w14:textId="77777777" w:rsidR="00726F19" w:rsidRPr="00726F19" w:rsidRDefault="00726F19" w:rsidP="00726F19">
            <w:pPr>
              <w:rPr>
                <w:sz w:val="22"/>
                <w:szCs w:val="22"/>
              </w:rPr>
            </w:pPr>
            <w:r w:rsidRPr="00726F19">
              <w:rPr>
                <w:sz w:val="22"/>
                <w:szCs w:val="22"/>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0BA0A306" w14:textId="77777777" w:rsidR="00726F19" w:rsidRPr="00726F19" w:rsidRDefault="00726F19" w:rsidP="00726F19">
            <w:pPr>
              <w:ind w:firstLineChars="100" w:firstLine="220"/>
              <w:rPr>
                <w:sz w:val="22"/>
                <w:szCs w:val="22"/>
              </w:rPr>
            </w:pPr>
            <w:r w:rsidRPr="00726F19">
              <w:rPr>
                <w:sz w:val="22"/>
                <w:szCs w:val="22"/>
              </w:rPr>
              <w:t>мазут</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2C9AD8E6" w14:textId="77777777" w:rsidR="00726F19" w:rsidRPr="00726F19" w:rsidRDefault="00726F19" w:rsidP="00726F19">
            <w:pPr>
              <w:jc w:val="center"/>
              <w:rPr>
                <w:sz w:val="22"/>
                <w:szCs w:val="22"/>
              </w:rPr>
            </w:pPr>
            <w:r w:rsidRPr="00726F19">
              <w:rPr>
                <w:sz w:val="22"/>
                <w:szCs w:val="22"/>
              </w:rPr>
              <w:t>%</w:t>
            </w:r>
          </w:p>
        </w:tc>
        <w:tc>
          <w:tcPr>
            <w:tcW w:w="1134" w:type="dxa"/>
            <w:tcBorders>
              <w:top w:val="single" w:sz="4" w:space="0" w:color="auto"/>
              <w:left w:val="nil"/>
              <w:bottom w:val="single" w:sz="4" w:space="0" w:color="auto"/>
              <w:right w:val="single" w:sz="4" w:space="0" w:color="auto"/>
            </w:tcBorders>
            <w:tcMar>
              <w:left w:w="28" w:type="dxa"/>
              <w:right w:w="28" w:type="dxa"/>
            </w:tcMar>
          </w:tcPr>
          <w:p w14:paraId="4B7FC07A" w14:textId="77777777" w:rsidR="00726F19" w:rsidRPr="00726F19" w:rsidRDefault="00726F19" w:rsidP="00726F19">
            <w:pPr>
              <w:jc w:val="center"/>
              <w:rPr>
                <w:snapToGrid w:val="0"/>
                <w:sz w:val="22"/>
                <w:szCs w:val="22"/>
              </w:rPr>
            </w:pPr>
            <w:r w:rsidRPr="00726F19">
              <w:rPr>
                <w:snapToGrid w:val="0"/>
                <w:sz w:val="22"/>
                <w:szCs w:val="22"/>
              </w:rPr>
              <w:t> </w:t>
            </w:r>
          </w:p>
        </w:tc>
        <w:tc>
          <w:tcPr>
            <w:tcW w:w="1149" w:type="dxa"/>
            <w:tcBorders>
              <w:top w:val="single" w:sz="4" w:space="0" w:color="auto"/>
              <w:left w:val="nil"/>
              <w:bottom w:val="single" w:sz="4" w:space="0" w:color="auto"/>
              <w:right w:val="single" w:sz="4" w:space="0" w:color="auto"/>
            </w:tcBorders>
            <w:tcMar>
              <w:left w:w="28" w:type="dxa"/>
              <w:right w:w="28" w:type="dxa"/>
            </w:tcMar>
          </w:tcPr>
          <w:p w14:paraId="7F07E8C0" w14:textId="77777777" w:rsidR="00726F19" w:rsidRPr="00726F19" w:rsidRDefault="00726F19" w:rsidP="00726F19">
            <w:pPr>
              <w:rPr>
                <w:snapToGrid w:val="0"/>
                <w:sz w:val="22"/>
                <w:szCs w:val="22"/>
              </w:rPr>
            </w:pPr>
            <w:r w:rsidRPr="00726F19">
              <w:rPr>
                <w:snapToGrid w:val="0"/>
                <w:sz w:val="22"/>
                <w:szCs w:val="22"/>
              </w:rPr>
              <w:t> </w:t>
            </w:r>
          </w:p>
        </w:tc>
      </w:tr>
      <w:tr w:rsidR="00726F19" w:rsidRPr="00726F19" w14:paraId="352AFA0A" w14:textId="77777777" w:rsidTr="00726F19">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56C8CA98" w14:textId="77777777" w:rsidR="00726F19" w:rsidRPr="00726F19" w:rsidRDefault="00726F19" w:rsidP="00726F19">
            <w:pPr>
              <w:jc w:val="center"/>
              <w:rPr>
                <w:sz w:val="22"/>
                <w:szCs w:val="22"/>
              </w:rPr>
            </w:pPr>
            <w:r w:rsidRPr="00726F19">
              <w:rPr>
                <w:sz w:val="22"/>
                <w:szCs w:val="22"/>
              </w:rPr>
              <w:t>27</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7011000F" w14:textId="77777777" w:rsidR="00726F19" w:rsidRPr="00726F19" w:rsidRDefault="00726F19" w:rsidP="00726F19">
            <w:pPr>
              <w:rPr>
                <w:sz w:val="22"/>
                <w:szCs w:val="22"/>
              </w:rPr>
            </w:pPr>
            <w:r w:rsidRPr="00726F19">
              <w:rPr>
                <w:sz w:val="22"/>
                <w:szCs w:val="22"/>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573C2D4B" w14:textId="77777777" w:rsidR="00726F19" w:rsidRPr="00726F19" w:rsidRDefault="00726F19" w:rsidP="00726F19">
            <w:pPr>
              <w:rPr>
                <w:sz w:val="22"/>
                <w:szCs w:val="22"/>
              </w:rPr>
            </w:pPr>
            <w:r w:rsidRPr="00726F19">
              <w:rPr>
                <w:sz w:val="22"/>
                <w:szCs w:val="22"/>
              </w:rPr>
              <w:t>Тариф ж/д перевозки/тариф ГРО, ПССУ</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3AA27B2D" w14:textId="77777777" w:rsidR="00726F19" w:rsidRPr="00726F19" w:rsidRDefault="00726F19" w:rsidP="00726F19">
            <w:pPr>
              <w:jc w:val="center"/>
              <w:rPr>
                <w:sz w:val="22"/>
                <w:szCs w:val="22"/>
              </w:rPr>
            </w:pPr>
            <w:r w:rsidRPr="00726F19">
              <w:rPr>
                <w:sz w:val="22"/>
                <w:szCs w:val="22"/>
              </w:rPr>
              <w:t> </w:t>
            </w:r>
          </w:p>
        </w:tc>
        <w:tc>
          <w:tcPr>
            <w:tcW w:w="1134" w:type="dxa"/>
            <w:tcBorders>
              <w:top w:val="single" w:sz="4" w:space="0" w:color="auto"/>
              <w:left w:val="nil"/>
              <w:bottom w:val="single" w:sz="4" w:space="0" w:color="auto"/>
              <w:right w:val="single" w:sz="4" w:space="0" w:color="auto"/>
            </w:tcBorders>
            <w:tcMar>
              <w:left w:w="28" w:type="dxa"/>
              <w:right w:w="28" w:type="dxa"/>
            </w:tcMar>
          </w:tcPr>
          <w:p w14:paraId="065C3A87" w14:textId="77777777" w:rsidR="00726F19" w:rsidRPr="00726F19" w:rsidRDefault="00726F19" w:rsidP="00726F19">
            <w:pPr>
              <w:jc w:val="center"/>
              <w:rPr>
                <w:snapToGrid w:val="0"/>
                <w:sz w:val="22"/>
                <w:szCs w:val="22"/>
              </w:rPr>
            </w:pPr>
            <w:r w:rsidRPr="00726F19">
              <w:rPr>
                <w:snapToGrid w:val="0"/>
                <w:sz w:val="22"/>
                <w:szCs w:val="22"/>
              </w:rPr>
              <w:t> </w:t>
            </w:r>
          </w:p>
        </w:tc>
        <w:tc>
          <w:tcPr>
            <w:tcW w:w="1149" w:type="dxa"/>
            <w:tcBorders>
              <w:top w:val="single" w:sz="4" w:space="0" w:color="auto"/>
              <w:left w:val="nil"/>
              <w:bottom w:val="single" w:sz="4" w:space="0" w:color="auto"/>
              <w:right w:val="single" w:sz="4" w:space="0" w:color="auto"/>
            </w:tcBorders>
            <w:tcMar>
              <w:left w:w="28" w:type="dxa"/>
              <w:right w:w="28" w:type="dxa"/>
            </w:tcMar>
          </w:tcPr>
          <w:p w14:paraId="1B3E03F8" w14:textId="77777777" w:rsidR="00726F19" w:rsidRPr="00726F19" w:rsidRDefault="00726F19" w:rsidP="00726F19">
            <w:pPr>
              <w:rPr>
                <w:snapToGrid w:val="0"/>
                <w:sz w:val="22"/>
                <w:szCs w:val="22"/>
              </w:rPr>
            </w:pPr>
            <w:r w:rsidRPr="00726F19">
              <w:rPr>
                <w:snapToGrid w:val="0"/>
                <w:sz w:val="22"/>
                <w:szCs w:val="22"/>
              </w:rPr>
              <w:t> </w:t>
            </w:r>
          </w:p>
        </w:tc>
      </w:tr>
      <w:tr w:rsidR="00726F19" w:rsidRPr="00726F19" w14:paraId="0A679AC6" w14:textId="77777777" w:rsidTr="00726F19">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4CC72D45" w14:textId="77777777" w:rsidR="00726F19" w:rsidRPr="00726F19" w:rsidRDefault="00726F19" w:rsidP="00726F19">
            <w:pPr>
              <w:jc w:val="center"/>
              <w:rPr>
                <w:sz w:val="22"/>
                <w:szCs w:val="22"/>
              </w:rPr>
            </w:pPr>
            <w:r w:rsidRPr="00726F19">
              <w:rPr>
                <w:sz w:val="22"/>
                <w:szCs w:val="22"/>
              </w:rPr>
              <w:t>27.1</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10208F87" w14:textId="77777777" w:rsidR="00726F19" w:rsidRPr="00726F19" w:rsidRDefault="00726F19" w:rsidP="00726F19">
            <w:pPr>
              <w:rPr>
                <w:sz w:val="22"/>
                <w:szCs w:val="22"/>
              </w:rPr>
            </w:pPr>
            <w:r w:rsidRPr="00726F19">
              <w:rPr>
                <w:sz w:val="22"/>
                <w:szCs w:val="22"/>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4C2EF141" w14:textId="77777777" w:rsidR="00726F19" w:rsidRPr="00726F19" w:rsidRDefault="00726F19" w:rsidP="00726F19">
            <w:pPr>
              <w:ind w:firstLineChars="100" w:firstLine="220"/>
              <w:rPr>
                <w:sz w:val="22"/>
                <w:szCs w:val="22"/>
              </w:rPr>
            </w:pPr>
            <w:r w:rsidRPr="00726F19">
              <w:rPr>
                <w:sz w:val="22"/>
                <w:szCs w:val="22"/>
              </w:rPr>
              <w:t xml:space="preserve">уголь </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3FEA21D5" w14:textId="77777777" w:rsidR="00726F19" w:rsidRPr="00726F19" w:rsidRDefault="00726F19" w:rsidP="00726F19">
            <w:pPr>
              <w:jc w:val="center"/>
              <w:rPr>
                <w:sz w:val="22"/>
                <w:szCs w:val="22"/>
              </w:rPr>
            </w:pPr>
            <w:r w:rsidRPr="00726F19">
              <w:rPr>
                <w:sz w:val="22"/>
                <w:szCs w:val="22"/>
              </w:rPr>
              <w:t>руб./</w:t>
            </w:r>
            <w:proofErr w:type="spellStart"/>
            <w:r w:rsidRPr="00726F19">
              <w:rPr>
                <w:sz w:val="22"/>
                <w:szCs w:val="22"/>
              </w:rPr>
              <w:t>тнт</w:t>
            </w:r>
            <w:proofErr w:type="spellEnd"/>
          </w:p>
        </w:tc>
        <w:tc>
          <w:tcPr>
            <w:tcW w:w="1134" w:type="dxa"/>
            <w:tcBorders>
              <w:top w:val="single" w:sz="4" w:space="0" w:color="auto"/>
              <w:left w:val="nil"/>
              <w:bottom w:val="single" w:sz="4" w:space="0" w:color="auto"/>
              <w:right w:val="single" w:sz="4" w:space="0" w:color="auto"/>
            </w:tcBorders>
            <w:tcMar>
              <w:left w:w="28" w:type="dxa"/>
              <w:right w:w="28" w:type="dxa"/>
            </w:tcMar>
          </w:tcPr>
          <w:p w14:paraId="1420AC58" w14:textId="77777777" w:rsidR="00726F19" w:rsidRPr="00726F19" w:rsidRDefault="00726F19" w:rsidP="00726F19">
            <w:pPr>
              <w:jc w:val="center"/>
              <w:rPr>
                <w:snapToGrid w:val="0"/>
                <w:sz w:val="22"/>
                <w:szCs w:val="22"/>
              </w:rPr>
            </w:pPr>
            <w:r w:rsidRPr="00726F19">
              <w:rPr>
                <w:snapToGrid w:val="0"/>
                <w:sz w:val="22"/>
                <w:szCs w:val="22"/>
              </w:rPr>
              <w:t>56,94</w:t>
            </w:r>
          </w:p>
        </w:tc>
        <w:tc>
          <w:tcPr>
            <w:tcW w:w="1149" w:type="dxa"/>
            <w:tcBorders>
              <w:top w:val="single" w:sz="4" w:space="0" w:color="auto"/>
              <w:left w:val="nil"/>
              <w:bottom w:val="single" w:sz="4" w:space="0" w:color="auto"/>
              <w:right w:val="single" w:sz="4" w:space="0" w:color="auto"/>
            </w:tcBorders>
            <w:tcMar>
              <w:left w:w="28" w:type="dxa"/>
              <w:right w:w="28" w:type="dxa"/>
            </w:tcMar>
          </w:tcPr>
          <w:p w14:paraId="448055C7" w14:textId="77777777" w:rsidR="00726F19" w:rsidRPr="00726F19" w:rsidRDefault="00726F19" w:rsidP="00726F19">
            <w:pPr>
              <w:jc w:val="right"/>
              <w:rPr>
                <w:snapToGrid w:val="0"/>
                <w:sz w:val="22"/>
                <w:szCs w:val="22"/>
              </w:rPr>
            </w:pPr>
            <w:r w:rsidRPr="00726F19">
              <w:rPr>
                <w:snapToGrid w:val="0"/>
                <w:sz w:val="22"/>
                <w:szCs w:val="22"/>
              </w:rPr>
              <w:t>66,44</w:t>
            </w:r>
          </w:p>
        </w:tc>
      </w:tr>
      <w:tr w:rsidR="00726F19" w:rsidRPr="00726F19" w14:paraId="09212F34" w14:textId="77777777" w:rsidTr="00726F19">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43A94B7C" w14:textId="77777777" w:rsidR="00726F19" w:rsidRPr="00726F19" w:rsidRDefault="00726F19" w:rsidP="00726F19">
            <w:pPr>
              <w:jc w:val="center"/>
              <w:rPr>
                <w:sz w:val="22"/>
                <w:szCs w:val="22"/>
              </w:rPr>
            </w:pPr>
            <w:r w:rsidRPr="00726F19">
              <w:rPr>
                <w:sz w:val="22"/>
                <w:szCs w:val="22"/>
              </w:rPr>
              <w:t>27.2</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50C1BEAB" w14:textId="77777777" w:rsidR="00726F19" w:rsidRPr="00726F19" w:rsidRDefault="00726F19" w:rsidP="00726F19">
            <w:pPr>
              <w:rPr>
                <w:sz w:val="22"/>
                <w:szCs w:val="22"/>
              </w:rPr>
            </w:pPr>
            <w:r w:rsidRPr="00726F19">
              <w:rPr>
                <w:sz w:val="22"/>
                <w:szCs w:val="22"/>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33BC922B" w14:textId="77777777" w:rsidR="00726F19" w:rsidRPr="00726F19" w:rsidRDefault="00726F19" w:rsidP="00726F19">
            <w:pPr>
              <w:ind w:firstLineChars="100" w:firstLine="220"/>
              <w:rPr>
                <w:sz w:val="22"/>
                <w:szCs w:val="22"/>
              </w:rPr>
            </w:pPr>
            <w:r w:rsidRPr="00726F19">
              <w:rPr>
                <w:sz w:val="22"/>
                <w:szCs w:val="22"/>
              </w:rPr>
              <w:t>мазут</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6440529C" w14:textId="77777777" w:rsidR="00726F19" w:rsidRPr="00726F19" w:rsidRDefault="00726F19" w:rsidP="00726F19">
            <w:pPr>
              <w:jc w:val="center"/>
              <w:rPr>
                <w:sz w:val="22"/>
                <w:szCs w:val="22"/>
              </w:rPr>
            </w:pPr>
            <w:r w:rsidRPr="00726F19">
              <w:rPr>
                <w:sz w:val="22"/>
                <w:szCs w:val="22"/>
              </w:rPr>
              <w:t>руб./</w:t>
            </w:r>
            <w:proofErr w:type="spellStart"/>
            <w:r w:rsidRPr="00726F19">
              <w:rPr>
                <w:sz w:val="22"/>
                <w:szCs w:val="22"/>
              </w:rPr>
              <w:t>тнт</w:t>
            </w:r>
            <w:proofErr w:type="spellEnd"/>
          </w:p>
        </w:tc>
        <w:tc>
          <w:tcPr>
            <w:tcW w:w="1134" w:type="dxa"/>
            <w:tcBorders>
              <w:top w:val="single" w:sz="4" w:space="0" w:color="auto"/>
              <w:left w:val="nil"/>
              <w:bottom w:val="single" w:sz="4" w:space="0" w:color="auto"/>
              <w:right w:val="single" w:sz="4" w:space="0" w:color="auto"/>
            </w:tcBorders>
            <w:tcMar>
              <w:left w:w="28" w:type="dxa"/>
              <w:right w:w="28" w:type="dxa"/>
            </w:tcMar>
          </w:tcPr>
          <w:p w14:paraId="12AE2675" w14:textId="77777777" w:rsidR="00726F19" w:rsidRPr="00726F19" w:rsidRDefault="00726F19" w:rsidP="00726F19">
            <w:pPr>
              <w:jc w:val="center"/>
              <w:rPr>
                <w:snapToGrid w:val="0"/>
                <w:sz w:val="22"/>
                <w:szCs w:val="22"/>
              </w:rPr>
            </w:pPr>
            <w:r w:rsidRPr="00726F19">
              <w:rPr>
                <w:snapToGrid w:val="0"/>
                <w:sz w:val="22"/>
                <w:szCs w:val="22"/>
              </w:rPr>
              <w:t>0,00</w:t>
            </w:r>
          </w:p>
        </w:tc>
        <w:tc>
          <w:tcPr>
            <w:tcW w:w="1149" w:type="dxa"/>
            <w:tcBorders>
              <w:top w:val="single" w:sz="4" w:space="0" w:color="auto"/>
              <w:left w:val="nil"/>
              <w:bottom w:val="single" w:sz="4" w:space="0" w:color="auto"/>
              <w:right w:val="single" w:sz="4" w:space="0" w:color="auto"/>
            </w:tcBorders>
            <w:tcMar>
              <w:left w:w="28" w:type="dxa"/>
              <w:right w:w="28" w:type="dxa"/>
            </w:tcMar>
          </w:tcPr>
          <w:p w14:paraId="3E060CAD" w14:textId="77777777" w:rsidR="00726F19" w:rsidRPr="00726F19" w:rsidRDefault="00726F19" w:rsidP="00726F19">
            <w:pPr>
              <w:jc w:val="right"/>
              <w:rPr>
                <w:snapToGrid w:val="0"/>
                <w:sz w:val="22"/>
                <w:szCs w:val="22"/>
              </w:rPr>
            </w:pPr>
            <w:r w:rsidRPr="00726F19">
              <w:rPr>
                <w:snapToGrid w:val="0"/>
                <w:sz w:val="22"/>
                <w:szCs w:val="22"/>
              </w:rPr>
              <w:t>0,00</w:t>
            </w:r>
          </w:p>
        </w:tc>
      </w:tr>
      <w:tr w:rsidR="00726F19" w:rsidRPr="00726F19" w14:paraId="52962400" w14:textId="77777777" w:rsidTr="00726F19">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591C9603" w14:textId="77777777" w:rsidR="00726F19" w:rsidRPr="00726F19" w:rsidRDefault="00726F19" w:rsidP="00726F19">
            <w:pPr>
              <w:jc w:val="center"/>
              <w:rPr>
                <w:sz w:val="22"/>
                <w:szCs w:val="22"/>
              </w:rPr>
            </w:pPr>
            <w:r w:rsidRPr="00726F19">
              <w:rPr>
                <w:sz w:val="22"/>
                <w:szCs w:val="22"/>
              </w:rPr>
              <w:t>28</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38B3CCCE" w14:textId="77777777" w:rsidR="00726F19" w:rsidRPr="00726F19" w:rsidRDefault="00726F19" w:rsidP="00726F19">
            <w:pPr>
              <w:rPr>
                <w:sz w:val="22"/>
                <w:szCs w:val="22"/>
              </w:rPr>
            </w:pPr>
            <w:r w:rsidRPr="00726F19">
              <w:rPr>
                <w:sz w:val="22"/>
                <w:szCs w:val="22"/>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64C4BAE6" w14:textId="77777777" w:rsidR="00726F19" w:rsidRPr="00726F19" w:rsidRDefault="00726F19" w:rsidP="00726F19">
            <w:pPr>
              <w:rPr>
                <w:sz w:val="22"/>
                <w:szCs w:val="22"/>
              </w:rPr>
            </w:pPr>
            <w:r w:rsidRPr="00726F19">
              <w:rPr>
                <w:sz w:val="22"/>
                <w:szCs w:val="22"/>
              </w:rPr>
              <w:t>Стоимость ж/д перевозки</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6A42EF01" w14:textId="77777777" w:rsidR="00726F19" w:rsidRPr="00726F19" w:rsidRDefault="00726F19" w:rsidP="00726F19">
            <w:pPr>
              <w:jc w:val="center"/>
              <w:rPr>
                <w:sz w:val="22"/>
                <w:szCs w:val="22"/>
              </w:rPr>
            </w:pPr>
            <w:r w:rsidRPr="00726F19">
              <w:rPr>
                <w:sz w:val="22"/>
                <w:szCs w:val="22"/>
              </w:rPr>
              <w:t>тыс. руб.</w:t>
            </w:r>
          </w:p>
        </w:tc>
        <w:tc>
          <w:tcPr>
            <w:tcW w:w="1134" w:type="dxa"/>
            <w:tcBorders>
              <w:top w:val="single" w:sz="4" w:space="0" w:color="auto"/>
              <w:left w:val="nil"/>
              <w:bottom w:val="single" w:sz="4" w:space="0" w:color="auto"/>
              <w:right w:val="single" w:sz="4" w:space="0" w:color="auto"/>
            </w:tcBorders>
            <w:tcMar>
              <w:left w:w="28" w:type="dxa"/>
              <w:right w:w="28" w:type="dxa"/>
            </w:tcMar>
          </w:tcPr>
          <w:p w14:paraId="24D7F752" w14:textId="77777777" w:rsidR="00726F19" w:rsidRPr="00726F19" w:rsidRDefault="00726F19" w:rsidP="00726F19">
            <w:pPr>
              <w:jc w:val="center"/>
              <w:rPr>
                <w:snapToGrid w:val="0"/>
                <w:sz w:val="22"/>
                <w:szCs w:val="22"/>
              </w:rPr>
            </w:pPr>
            <w:r w:rsidRPr="00726F19">
              <w:rPr>
                <w:snapToGrid w:val="0"/>
                <w:sz w:val="22"/>
                <w:szCs w:val="22"/>
              </w:rPr>
              <w:t>7477,35</w:t>
            </w:r>
          </w:p>
        </w:tc>
        <w:tc>
          <w:tcPr>
            <w:tcW w:w="1149" w:type="dxa"/>
            <w:tcBorders>
              <w:top w:val="single" w:sz="4" w:space="0" w:color="auto"/>
              <w:left w:val="nil"/>
              <w:bottom w:val="single" w:sz="4" w:space="0" w:color="auto"/>
              <w:right w:val="single" w:sz="4" w:space="0" w:color="auto"/>
            </w:tcBorders>
            <w:tcMar>
              <w:left w:w="28" w:type="dxa"/>
              <w:right w:w="28" w:type="dxa"/>
            </w:tcMar>
          </w:tcPr>
          <w:p w14:paraId="0C37C53B" w14:textId="77777777" w:rsidR="00726F19" w:rsidRPr="00726F19" w:rsidRDefault="00726F19" w:rsidP="00726F19">
            <w:pPr>
              <w:jc w:val="right"/>
              <w:rPr>
                <w:snapToGrid w:val="0"/>
                <w:sz w:val="22"/>
                <w:szCs w:val="22"/>
              </w:rPr>
            </w:pPr>
            <w:r w:rsidRPr="00726F19">
              <w:rPr>
                <w:snapToGrid w:val="0"/>
                <w:sz w:val="22"/>
                <w:szCs w:val="22"/>
              </w:rPr>
              <w:t>9025,55</w:t>
            </w:r>
          </w:p>
        </w:tc>
      </w:tr>
      <w:tr w:rsidR="00726F19" w:rsidRPr="00726F19" w14:paraId="62FA5236" w14:textId="77777777" w:rsidTr="00726F19">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64EFFD59" w14:textId="77777777" w:rsidR="00726F19" w:rsidRPr="00726F19" w:rsidRDefault="00726F19" w:rsidP="00726F19">
            <w:pPr>
              <w:jc w:val="center"/>
              <w:rPr>
                <w:sz w:val="22"/>
                <w:szCs w:val="22"/>
              </w:rPr>
            </w:pPr>
            <w:r w:rsidRPr="00726F19">
              <w:rPr>
                <w:sz w:val="22"/>
                <w:szCs w:val="22"/>
              </w:rPr>
              <w:t>28.1</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65D72801" w14:textId="77777777" w:rsidR="00726F19" w:rsidRPr="00726F19" w:rsidRDefault="00726F19" w:rsidP="00726F19">
            <w:pPr>
              <w:rPr>
                <w:sz w:val="22"/>
                <w:szCs w:val="22"/>
              </w:rPr>
            </w:pPr>
            <w:r w:rsidRPr="00726F19">
              <w:rPr>
                <w:sz w:val="22"/>
                <w:szCs w:val="22"/>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0A26A50E" w14:textId="77777777" w:rsidR="00726F19" w:rsidRPr="00726F19" w:rsidRDefault="00726F19" w:rsidP="00726F19">
            <w:pPr>
              <w:ind w:firstLineChars="100" w:firstLine="220"/>
              <w:rPr>
                <w:sz w:val="22"/>
                <w:szCs w:val="22"/>
              </w:rPr>
            </w:pPr>
            <w:r w:rsidRPr="00726F19">
              <w:rPr>
                <w:sz w:val="22"/>
                <w:szCs w:val="22"/>
              </w:rPr>
              <w:t xml:space="preserve">уголь </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0796B2C7" w14:textId="77777777" w:rsidR="00726F19" w:rsidRPr="00726F19" w:rsidRDefault="00726F19" w:rsidP="00726F19">
            <w:pPr>
              <w:jc w:val="center"/>
              <w:rPr>
                <w:sz w:val="22"/>
                <w:szCs w:val="22"/>
              </w:rPr>
            </w:pPr>
            <w:r w:rsidRPr="00726F19">
              <w:rPr>
                <w:sz w:val="22"/>
                <w:szCs w:val="22"/>
              </w:rPr>
              <w:t>тыс. руб.</w:t>
            </w:r>
          </w:p>
        </w:tc>
        <w:tc>
          <w:tcPr>
            <w:tcW w:w="1134" w:type="dxa"/>
            <w:tcBorders>
              <w:top w:val="single" w:sz="4" w:space="0" w:color="auto"/>
              <w:left w:val="nil"/>
              <w:bottom w:val="single" w:sz="4" w:space="0" w:color="auto"/>
              <w:right w:val="single" w:sz="4" w:space="0" w:color="auto"/>
            </w:tcBorders>
            <w:tcMar>
              <w:left w:w="28" w:type="dxa"/>
              <w:right w:w="28" w:type="dxa"/>
            </w:tcMar>
          </w:tcPr>
          <w:p w14:paraId="3B55219C" w14:textId="77777777" w:rsidR="00726F19" w:rsidRPr="00726F19" w:rsidRDefault="00726F19" w:rsidP="00726F19">
            <w:pPr>
              <w:jc w:val="center"/>
              <w:rPr>
                <w:snapToGrid w:val="0"/>
                <w:sz w:val="22"/>
                <w:szCs w:val="22"/>
              </w:rPr>
            </w:pPr>
            <w:r w:rsidRPr="00726F19">
              <w:rPr>
                <w:snapToGrid w:val="0"/>
                <w:sz w:val="22"/>
                <w:szCs w:val="22"/>
              </w:rPr>
              <w:t>7477,35</w:t>
            </w:r>
          </w:p>
        </w:tc>
        <w:tc>
          <w:tcPr>
            <w:tcW w:w="1149" w:type="dxa"/>
            <w:tcBorders>
              <w:top w:val="single" w:sz="4" w:space="0" w:color="auto"/>
              <w:left w:val="nil"/>
              <w:bottom w:val="single" w:sz="4" w:space="0" w:color="auto"/>
              <w:right w:val="single" w:sz="4" w:space="0" w:color="auto"/>
            </w:tcBorders>
            <w:tcMar>
              <w:left w:w="28" w:type="dxa"/>
              <w:right w:w="28" w:type="dxa"/>
            </w:tcMar>
          </w:tcPr>
          <w:p w14:paraId="4BF722AE" w14:textId="77777777" w:rsidR="00726F19" w:rsidRPr="00726F19" w:rsidRDefault="00726F19" w:rsidP="00726F19">
            <w:pPr>
              <w:jc w:val="right"/>
              <w:rPr>
                <w:snapToGrid w:val="0"/>
                <w:sz w:val="22"/>
                <w:szCs w:val="22"/>
              </w:rPr>
            </w:pPr>
            <w:r w:rsidRPr="00726F19">
              <w:rPr>
                <w:snapToGrid w:val="0"/>
                <w:sz w:val="22"/>
                <w:szCs w:val="22"/>
              </w:rPr>
              <w:t>9025,55</w:t>
            </w:r>
          </w:p>
        </w:tc>
      </w:tr>
      <w:tr w:rsidR="00726F19" w:rsidRPr="00726F19" w14:paraId="0004AA05" w14:textId="77777777" w:rsidTr="00726F19">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3830DC20" w14:textId="77777777" w:rsidR="00726F19" w:rsidRPr="00726F19" w:rsidRDefault="00726F19" w:rsidP="00726F19">
            <w:pPr>
              <w:jc w:val="center"/>
              <w:rPr>
                <w:sz w:val="22"/>
                <w:szCs w:val="22"/>
              </w:rPr>
            </w:pPr>
            <w:r w:rsidRPr="00726F19">
              <w:rPr>
                <w:sz w:val="22"/>
                <w:szCs w:val="22"/>
              </w:rPr>
              <w:t>28.2</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457990CA" w14:textId="77777777" w:rsidR="00726F19" w:rsidRPr="00726F19" w:rsidRDefault="00726F19" w:rsidP="00726F19">
            <w:pPr>
              <w:rPr>
                <w:sz w:val="22"/>
                <w:szCs w:val="22"/>
              </w:rPr>
            </w:pPr>
            <w:r w:rsidRPr="00726F19">
              <w:rPr>
                <w:sz w:val="22"/>
                <w:szCs w:val="22"/>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63B47510" w14:textId="77777777" w:rsidR="00726F19" w:rsidRPr="00726F19" w:rsidRDefault="00726F19" w:rsidP="00726F19">
            <w:pPr>
              <w:ind w:firstLineChars="100" w:firstLine="220"/>
              <w:rPr>
                <w:sz w:val="22"/>
                <w:szCs w:val="22"/>
              </w:rPr>
            </w:pPr>
            <w:r w:rsidRPr="00726F19">
              <w:rPr>
                <w:sz w:val="22"/>
                <w:szCs w:val="22"/>
              </w:rPr>
              <w:t>мазут</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1CFBE54B" w14:textId="77777777" w:rsidR="00726F19" w:rsidRPr="00726F19" w:rsidRDefault="00726F19" w:rsidP="00726F19">
            <w:pPr>
              <w:jc w:val="center"/>
              <w:rPr>
                <w:sz w:val="22"/>
                <w:szCs w:val="22"/>
              </w:rPr>
            </w:pPr>
            <w:r w:rsidRPr="00726F19">
              <w:rPr>
                <w:sz w:val="22"/>
                <w:szCs w:val="22"/>
              </w:rPr>
              <w:t>тыс. руб.</w:t>
            </w:r>
          </w:p>
        </w:tc>
        <w:tc>
          <w:tcPr>
            <w:tcW w:w="1134" w:type="dxa"/>
            <w:tcBorders>
              <w:top w:val="single" w:sz="4" w:space="0" w:color="auto"/>
              <w:left w:val="nil"/>
              <w:bottom w:val="single" w:sz="4" w:space="0" w:color="auto"/>
              <w:right w:val="single" w:sz="4" w:space="0" w:color="auto"/>
            </w:tcBorders>
            <w:tcMar>
              <w:left w:w="28" w:type="dxa"/>
              <w:right w:w="28" w:type="dxa"/>
            </w:tcMar>
          </w:tcPr>
          <w:p w14:paraId="0698391A" w14:textId="77777777" w:rsidR="00726F19" w:rsidRPr="00726F19" w:rsidRDefault="00726F19" w:rsidP="00726F19">
            <w:pPr>
              <w:jc w:val="center"/>
              <w:rPr>
                <w:snapToGrid w:val="0"/>
                <w:sz w:val="22"/>
                <w:szCs w:val="22"/>
              </w:rPr>
            </w:pPr>
            <w:r w:rsidRPr="00726F19">
              <w:rPr>
                <w:snapToGrid w:val="0"/>
                <w:sz w:val="22"/>
                <w:szCs w:val="22"/>
              </w:rPr>
              <w:t>0,00</w:t>
            </w:r>
          </w:p>
        </w:tc>
        <w:tc>
          <w:tcPr>
            <w:tcW w:w="1149" w:type="dxa"/>
            <w:tcBorders>
              <w:top w:val="single" w:sz="4" w:space="0" w:color="auto"/>
              <w:left w:val="nil"/>
              <w:bottom w:val="single" w:sz="4" w:space="0" w:color="auto"/>
              <w:right w:val="single" w:sz="4" w:space="0" w:color="auto"/>
            </w:tcBorders>
            <w:tcMar>
              <w:left w:w="28" w:type="dxa"/>
              <w:right w:w="28" w:type="dxa"/>
            </w:tcMar>
          </w:tcPr>
          <w:p w14:paraId="18D35F88" w14:textId="77777777" w:rsidR="00726F19" w:rsidRPr="00726F19" w:rsidRDefault="00726F19" w:rsidP="00726F19">
            <w:pPr>
              <w:jc w:val="right"/>
              <w:rPr>
                <w:snapToGrid w:val="0"/>
                <w:sz w:val="22"/>
                <w:szCs w:val="22"/>
              </w:rPr>
            </w:pPr>
            <w:r w:rsidRPr="00726F19">
              <w:rPr>
                <w:snapToGrid w:val="0"/>
                <w:sz w:val="22"/>
                <w:szCs w:val="22"/>
              </w:rPr>
              <w:t>0,00</w:t>
            </w:r>
          </w:p>
        </w:tc>
      </w:tr>
      <w:tr w:rsidR="00726F19" w:rsidRPr="00726F19" w14:paraId="273C7B9A" w14:textId="77777777" w:rsidTr="00726F19">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4DFB2B7A" w14:textId="77777777" w:rsidR="00726F19" w:rsidRPr="00726F19" w:rsidRDefault="00726F19" w:rsidP="00726F19">
            <w:pPr>
              <w:jc w:val="center"/>
              <w:rPr>
                <w:sz w:val="22"/>
                <w:szCs w:val="22"/>
              </w:rPr>
            </w:pPr>
            <w:r w:rsidRPr="00726F19">
              <w:rPr>
                <w:sz w:val="22"/>
                <w:szCs w:val="22"/>
              </w:rPr>
              <w:t>28.5</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37BFC0DD" w14:textId="77777777" w:rsidR="00726F19" w:rsidRPr="00726F19" w:rsidRDefault="00726F19" w:rsidP="00726F19">
            <w:pPr>
              <w:rPr>
                <w:sz w:val="22"/>
                <w:szCs w:val="22"/>
              </w:rPr>
            </w:pPr>
            <w:r w:rsidRPr="00726F19">
              <w:rPr>
                <w:sz w:val="22"/>
                <w:szCs w:val="22"/>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5256A1F2" w14:textId="77777777" w:rsidR="00726F19" w:rsidRPr="00726F19" w:rsidRDefault="00726F19" w:rsidP="00726F19">
            <w:pPr>
              <w:ind w:firstLineChars="100" w:firstLine="220"/>
              <w:rPr>
                <w:sz w:val="22"/>
                <w:szCs w:val="22"/>
              </w:rPr>
            </w:pPr>
            <w:r w:rsidRPr="00726F19">
              <w:rPr>
                <w:sz w:val="22"/>
                <w:szCs w:val="22"/>
              </w:rPr>
              <w:t>на производство тепловой энергии</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608F9B93" w14:textId="77777777" w:rsidR="00726F19" w:rsidRPr="00726F19" w:rsidRDefault="00726F19" w:rsidP="00726F19">
            <w:pPr>
              <w:jc w:val="center"/>
              <w:rPr>
                <w:sz w:val="22"/>
                <w:szCs w:val="22"/>
              </w:rPr>
            </w:pPr>
            <w:r w:rsidRPr="00726F19">
              <w:rPr>
                <w:sz w:val="22"/>
                <w:szCs w:val="22"/>
              </w:rPr>
              <w:t>тыс. руб.</w:t>
            </w:r>
          </w:p>
        </w:tc>
        <w:tc>
          <w:tcPr>
            <w:tcW w:w="1134" w:type="dxa"/>
            <w:tcBorders>
              <w:top w:val="single" w:sz="4" w:space="0" w:color="auto"/>
              <w:left w:val="nil"/>
              <w:bottom w:val="single" w:sz="4" w:space="0" w:color="auto"/>
              <w:right w:val="single" w:sz="4" w:space="0" w:color="auto"/>
            </w:tcBorders>
            <w:tcMar>
              <w:left w:w="28" w:type="dxa"/>
              <w:right w:w="28" w:type="dxa"/>
            </w:tcMar>
          </w:tcPr>
          <w:p w14:paraId="00504E5E" w14:textId="77777777" w:rsidR="00726F19" w:rsidRPr="00726F19" w:rsidRDefault="00726F19" w:rsidP="00726F19">
            <w:pPr>
              <w:jc w:val="center"/>
              <w:rPr>
                <w:snapToGrid w:val="0"/>
                <w:sz w:val="22"/>
                <w:szCs w:val="22"/>
              </w:rPr>
            </w:pPr>
            <w:r w:rsidRPr="00726F19">
              <w:rPr>
                <w:snapToGrid w:val="0"/>
                <w:sz w:val="22"/>
                <w:szCs w:val="22"/>
              </w:rPr>
              <w:t>7477,35</w:t>
            </w:r>
          </w:p>
        </w:tc>
        <w:tc>
          <w:tcPr>
            <w:tcW w:w="1149" w:type="dxa"/>
            <w:tcBorders>
              <w:top w:val="single" w:sz="4" w:space="0" w:color="auto"/>
              <w:left w:val="nil"/>
              <w:bottom w:val="single" w:sz="4" w:space="0" w:color="auto"/>
              <w:right w:val="single" w:sz="4" w:space="0" w:color="auto"/>
            </w:tcBorders>
            <w:tcMar>
              <w:left w:w="28" w:type="dxa"/>
              <w:right w:w="28" w:type="dxa"/>
            </w:tcMar>
          </w:tcPr>
          <w:p w14:paraId="23DB1835" w14:textId="77777777" w:rsidR="00726F19" w:rsidRPr="00726F19" w:rsidRDefault="00726F19" w:rsidP="00726F19">
            <w:pPr>
              <w:jc w:val="right"/>
              <w:rPr>
                <w:snapToGrid w:val="0"/>
                <w:sz w:val="22"/>
                <w:szCs w:val="22"/>
              </w:rPr>
            </w:pPr>
            <w:r w:rsidRPr="00726F19">
              <w:rPr>
                <w:snapToGrid w:val="0"/>
                <w:sz w:val="22"/>
                <w:szCs w:val="22"/>
              </w:rPr>
              <w:t>9025,55</w:t>
            </w:r>
          </w:p>
        </w:tc>
      </w:tr>
      <w:tr w:rsidR="00726F19" w:rsidRPr="00726F19" w14:paraId="0E12519D" w14:textId="77777777" w:rsidTr="00726F19">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565E9CB5" w14:textId="77777777" w:rsidR="00726F19" w:rsidRPr="00726F19" w:rsidRDefault="00726F19" w:rsidP="00726F19">
            <w:pPr>
              <w:jc w:val="center"/>
              <w:rPr>
                <w:sz w:val="22"/>
                <w:szCs w:val="22"/>
              </w:rPr>
            </w:pPr>
            <w:r w:rsidRPr="00726F19">
              <w:rPr>
                <w:sz w:val="22"/>
                <w:szCs w:val="22"/>
              </w:rPr>
              <w:t>29</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06AEBCD3" w14:textId="77777777" w:rsidR="00726F19" w:rsidRPr="00726F19" w:rsidRDefault="00726F19" w:rsidP="00726F19">
            <w:pPr>
              <w:rPr>
                <w:sz w:val="22"/>
                <w:szCs w:val="22"/>
              </w:rPr>
            </w:pPr>
            <w:r w:rsidRPr="00726F19">
              <w:rPr>
                <w:sz w:val="22"/>
                <w:szCs w:val="22"/>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788EA1CC" w14:textId="77777777" w:rsidR="00726F19" w:rsidRPr="00726F19" w:rsidRDefault="00726F19" w:rsidP="00726F19">
            <w:pPr>
              <w:rPr>
                <w:sz w:val="22"/>
                <w:szCs w:val="22"/>
              </w:rPr>
            </w:pPr>
            <w:r w:rsidRPr="00726F19">
              <w:rPr>
                <w:sz w:val="22"/>
                <w:szCs w:val="22"/>
              </w:rPr>
              <w:t>Стоимость ж/д перевозки на производство тепловой энергии по видам топлива</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12E20354" w14:textId="77777777" w:rsidR="00726F19" w:rsidRPr="00726F19" w:rsidRDefault="00726F19" w:rsidP="00726F19">
            <w:pPr>
              <w:jc w:val="center"/>
              <w:rPr>
                <w:sz w:val="22"/>
                <w:szCs w:val="22"/>
              </w:rPr>
            </w:pPr>
            <w:r w:rsidRPr="00726F19">
              <w:rPr>
                <w:sz w:val="22"/>
                <w:szCs w:val="22"/>
              </w:rPr>
              <w:t>тыс. руб.</w:t>
            </w:r>
          </w:p>
        </w:tc>
        <w:tc>
          <w:tcPr>
            <w:tcW w:w="1134" w:type="dxa"/>
            <w:tcBorders>
              <w:top w:val="single" w:sz="4" w:space="0" w:color="auto"/>
              <w:left w:val="nil"/>
              <w:bottom w:val="single" w:sz="4" w:space="0" w:color="auto"/>
              <w:right w:val="single" w:sz="4" w:space="0" w:color="auto"/>
            </w:tcBorders>
            <w:tcMar>
              <w:left w:w="28" w:type="dxa"/>
              <w:right w:w="28" w:type="dxa"/>
            </w:tcMar>
          </w:tcPr>
          <w:p w14:paraId="03A65681" w14:textId="77777777" w:rsidR="00726F19" w:rsidRPr="00726F19" w:rsidRDefault="00726F19" w:rsidP="00726F19">
            <w:pPr>
              <w:jc w:val="center"/>
              <w:rPr>
                <w:snapToGrid w:val="0"/>
                <w:sz w:val="22"/>
                <w:szCs w:val="22"/>
              </w:rPr>
            </w:pPr>
            <w:r w:rsidRPr="00726F19">
              <w:rPr>
                <w:snapToGrid w:val="0"/>
                <w:sz w:val="22"/>
                <w:szCs w:val="22"/>
              </w:rPr>
              <w:t>7477,35</w:t>
            </w:r>
          </w:p>
        </w:tc>
        <w:tc>
          <w:tcPr>
            <w:tcW w:w="1149" w:type="dxa"/>
            <w:tcBorders>
              <w:top w:val="single" w:sz="4" w:space="0" w:color="auto"/>
              <w:left w:val="nil"/>
              <w:bottom w:val="single" w:sz="4" w:space="0" w:color="auto"/>
              <w:right w:val="single" w:sz="4" w:space="0" w:color="auto"/>
            </w:tcBorders>
            <w:tcMar>
              <w:left w:w="28" w:type="dxa"/>
              <w:right w:w="28" w:type="dxa"/>
            </w:tcMar>
          </w:tcPr>
          <w:p w14:paraId="1F51540E" w14:textId="77777777" w:rsidR="00726F19" w:rsidRPr="00726F19" w:rsidRDefault="00726F19" w:rsidP="00726F19">
            <w:pPr>
              <w:jc w:val="right"/>
              <w:rPr>
                <w:snapToGrid w:val="0"/>
                <w:sz w:val="22"/>
                <w:szCs w:val="22"/>
              </w:rPr>
            </w:pPr>
            <w:r w:rsidRPr="00726F19">
              <w:rPr>
                <w:snapToGrid w:val="0"/>
                <w:sz w:val="22"/>
                <w:szCs w:val="22"/>
              </w:rPr>
              <w:t>9025,55</w:t>
            </w:r>
          </w:p>
        </w:tc>
      </w:tr>
      <w:tr w:rsidR="00726F19" w:rsidRPr="00726F19" w14:paraId="21C98583" w14:textId="77777777" w:rsidTr="00726F19">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6FD1B42C" w14:textId="77777777" w:rsidR="00726F19" w:rsidRPr="00726F19" w:rsidRDefault="00726F19" w:rsidP="00726F19">
            <w:pPr>
              <w:jc w:val="center"/>
              <w:rPr>
                <w:sz w:val="22"/>
                <w:szCs w:val="22"/>
              </w:rPr>
            </w:pPr>
            <w:r w:rsidRPr="00726F19">
              <w:rPr>
                <w:sz w:val="22"/>
                <w:szCs w:val="22"/>
              </w:rPr>
              <w:t>29.1</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5AF9E868" w14:textId="77777777" w:rsidR="00726F19" w:rsidRPr="00726F19" w:rsidRDefault="00726F19" w:rsidP="00726F19">
            <w:pPr>
              <w:rPr>
                <w:sz w:val="22"/>
                <w:szCs w:val="22"/>
              </w:rPr>
            </w:pPr>
            <w:r w:rsidRPr="00726F19">
              <w:rPr>
                <w:sz w:val="22"/>
                <w:szCs w:val="22"/>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4055B154" w14:textId="77777777" w:rsidR="00726F19" w:rsidRPr="00726F19" w:rsidRDefault="00726F19" w:rsidP="00726F19">
            <w:pPr>
              <w:ind w:firstLineChars="100" w:firstLine="220"/>
              <w:rPr>
                <w:sz w:val="22"/>
                <w:szCs w:val="22"/>
              </w:rPr>
            </w:pPr>
            <w:r w:rsidRPr="00726F19">
              <w:rPr>
                <w:sz w:val="22"/>
                <w:szCs w:val="22"/>
              </w:rPr>
              <w:t xml:space="preserve">уголь </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3280AB4C" w14:textId="77777777" w:rsidR="00726F19" w:rsidRPr="00726F19" w:rsidRDefault="00726F19" w:rsidP="00726F19">
            <w:pPr>
              <w:jc w:val="center"/>
              <w:rPr>
                <w:sz w:val="22"/>
                <w:szCs w:val="22"/>
              </w:rPr>
            </w:pPr>
            <w:r w:rsidRPr="00726F19">
              <w:rPr>
                <w:sz w:val="22"/>
                <w:szCs w:val="22"/>
              </w:rPr>
              <w:t>тыс. руб.</w:t>
            </w:r>
          </w:p>
        </w:tc>
        <w:tc>
          <w:tcPr>
            <w:tcW w:w="1134" w:type="dxa"/>
            <w:tcBorders>
              <w:top w:val="single" w:sz="4" w:space="0" w:color="auto"/>
              <w:left w:val="nil"/>
              <w:bottom w:val="single" w:sz="4" w:space="0" w:color="auto"/>
              <w:right w:val="single" w:sz="4" w:space="0" w:color="auto"/>
            </w:tcBorders>
            <w:tcMar>
              <w:left w:w="28" w:type="dxa"/>
              <w:right w:w="28" w:type="dxa"/>
            </w:tcMar>
          </w:tcPr>
          <w:p w14:paraId="0D385CE7" w14:textId="77777777" w:rsidR="00726F19" w:rsidRPr="00726F19" w:rsidRDefault="00726F19" w:rsidP="00726F19">
            <w:pPr>
              <w:jc w:val="center"/>
              <w:rPr>
                <w:snapToGrid w:val="0"/>
                <w:sz w:val="22"/>
                <w:szCs w:val="22"/>
              </w:rPr>
            </w:pPr>
            <w:r w:rsidRPr="00726F19">
              <w:rPr>
                <w:snapToGrid w:val="0"/>
                <w:sz w:val="22"/>
                <w:szCs w:val="22"/>
              </w:rPr>
              <w:t>7477,35</w:t>
            </w:r>
          </w:p>
        </w:tc>
        <w:tc>
          <w:tcPr>
            <w:tcW w:w="1149" w:type="dxa"/>
            <w:tcBorders>
              <w:top w:val="single" w:sz="4" w:space="0" w:color="auto"/>
              <w:left w:val="nil"/>
              <w:bottom w:val="single" w:sz="4" w:space="0" w:color="auto"/>
              <w:right w:val="single" w:sz="4" w:space="0" w:color="auto"/>
            </w:tcBorders>
            <w:tcMar>
              <w:left w:w="28" w:type="dxa"/>
              <w:right w:w="28" w:type="dxa"/>
            </w:tcMar>
          </w:tcPr>
          <w:p w14:paraId="4650B8AC" w14:textId="77777777" w:rsidR="00726F19" w:rsidRPr="00726F19" w:rsidRDefault="00726F19" w:rsidP="00726F19">
            <w:pPr>
              <w:jc w:val="right"/>
              <w:rPr>
                <w:snapToGrid w:val="0"/>
                <w:sz w:val="22"/>
                <w:szCs w:val="22"/>
              </w:rPr>
            </w:pPr>
            <w:r w:rsidRPr="00726F19">
              <w:rPr>
                <w:snapToGrid w:val="0"/>
                <w:sz w:val="22"/>
                <w:szCs w:val="22"/>
              </w:rPr>
              <w:t>9025,55</w:t>
            </w:r>
          </w:p>
        </w:tc>
      </w:tr>
      <w:tr w:rsidR="00726F19" w:rsidRPr="00726F19" w14:paraId="5ADF8BAE" w14:textId="77777777" w:rsidTr="00726F19">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4B13C310" w14:textId="77777777" w:rsidR="00726F19" w:rsidRPr="00726F19" w:rsidRDefault="00726F19" w:rsidP="00726F19">
            <w:pPr>
              <w:jc w:val="center"/>
              <w:rPr>
                <w:sz w:val="22"/>
                <w:szCs w:val="22"/>
              </w:rPr>
            </w:pPr>
            <w:r w:rsidRPr="00726F19">
              <w:rPr>
                <w:sz w:val="22"/>
                <w:szCs w:val="22"/>
              </w:rPr>
              <w:t>29.2</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502F19CC" w14:textId="77777777" w:rsidR="00726F19" w:rsidRPr="00726F19" w:rsidRDefault="00726F19" w:rsidP="00726F19">
            <w:pPr>
              <w:rPr>
                <w:sz w:val="22"/>
                <w:szCs w:val="22"/>
              </w:rPr>
            </w:pPr>
            <w:r w:rsidRPr="00726F19">
              <w:rPr>
                <w:sz w:val="22"/>
                <w:szCs w:val="22"/>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39FD90E9" w14:textId="77777777" w:rsidR="00726F19" w:rsidRPr="00726F19" w:rsidRDefault="00726F19" w:rsidP="00726F19">
            <w:pPr>
              <w:ind w:firstLineChars="100" w:firstLine="220"/>
              <w:rPr>
                <w:sz w:val="22"/>
                <w:szCs w:val="22"/>
              </w:rPr>
            </w:pPr>
            <w:r w:rsidRPr="00726F19">
              <w:rPr>
                <w:sz w:val="22"/>
                <w:szCs w:val="22"/>
              </w:rPr>
              <w:t>мазут</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4FAD0067" w14:textId="77777777" w:rsidR="00726F19" w:rsidRPr="00726F19" w:rsidRDefault="00726F19" w:rsidP="00726F19">
            <w:pPr>
              <w:jc w:val="center"/>
              <w:rPr>
                <w:sz w:val="22"/>
                <w:szCs w:val="22"/>
              </w:rPr>
            </w:pPr>
            <w:r w:rsidRPr="00726F19">
              <w:rPr>
                <w:sz w:val="22"/>
                <w:szCs w:val="22"/>
              </w:rPr>
              <w:t>тыс. руб.</w:t>
            </w:r>
          </w:p>
        </w:tc>
        <w:tc>
          <w:tcPr>
            <w:tcW w:w="1134" w:type="dxa"/>
            <w:tcBorders>
              <w:top w:val="single" w:sz="4" w:space="0" w:color="auto"/>
              <w:left w:val="nil"/>
              <w:bottom w:val="single" w:sz="4" w:space="0" w:color="auto"/>
              <w:right w:val="single" w:sz="4" w:space="0" w:color="auto"/>
            </w:tcBorders>
            <w:tcMar>
              <w:left w:w="28" w:type="dxa"/>
              <w:right w:w="28" w:type="dxa"/>
            </w:tcMar>
          </w:tcPr>
          <w:p w14:paraId="3AF54D61" w14:textId="77777777" w:rsidR="00726F19" w:rsidRPr="00726F19" w:rsidRDefault="00726F19" w:rsidP="00726F19">
            <w:pPr>
              <w:jc w:val="center"/>
              <w:rPr>
                <w:snapToGrid w:val="0"/>
                <w:sz w:val="22"/>
                <w:szCs w:val="22"/>
              </w:rPr>
            </w:pPr>
            <w:r w:rsidRPr="00726F19">
              <w:rPr>
                <w:snapToGrid w:val="0"/>
                <w:sz w:val="22"/>
                <w:szCs w:val="22"/>
              </w:rPr>
              <w:t>0,00</w:t>
            </w:r>
          </w:p>
        </w:tc>
        <w:tc>
          <w:tcPr>
            <w:tcW w:w="1149" w:type="dxa"/>
            <w:tcBorders>
              <w:top w:val="single" w:sz="4" w:space="0" w:color="auto"/>
              <w:left w:val="nil"/>
              <w:bottom w:val="single" w:sz="4" w:space="0" w:color="auto"/>
              <w:right w:val="single" w:sz="4" w:space="0" w:color="auto"/>
            </w:tcBorders>
            <w:tcMar>
              <w:left w:w="28" w:type="dxa"/>
              <w:right w:w="28" w:type="dxa"/>
            </w:tcMar>
          </w:tcPr>
          <w:p w14:paraId="6FA65388" w14:textId="77777777" w:rsidR="00726F19" w:rsidRPr="00726F19" w:rsidRDefault="00726F19" w:rsidP="00726F19">
            <w:pPr>
              <w:jc w:val="right"/>
              <w:rPr>
                <w:snapToGrid w:val="0"/>
                <w:sz w:val="22"/>
                <w:szCs w:val="22"/>
              </w:rPr>
            </w:pPr>
            <w:r w:rsidRPr="00726F19">
              <w:rPr>
                <w:snapToGrid w:val="0"/>
                <w:sz w:val="22"/>
                <w:szCs w:val="22"/>
              </w:rPr>
              <w:t>0,00</w:t>
            </w:r>
          </w:p>
        </w:tc>
      </w:tr>
      <w:tr w:rsidR="00726F19" w:rsidRPr="00726F19" w14:paraId="18F1380D" w14:textId="77777777" w:rsidTr="00726F19">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4CFE750A" w14:textId="77777777" w:rsidR="00726F19" w:rsidRPr="00726F19" w:rsidRDefault="00726F19" w:rsidP="00726F19">
            <w:pPr>
              <w:jc w:val="center"/>
              <w:rPr>
                <w:sz w:val="22"/>
                <w:szCs w:val="22"/>
              </w:rPr>
            </w:pPr>
            <w:r w:rsidRPr="00726F19">
              <w:rPr>
                <w:sz w:val="22"/>
                <w:szCs w:val="22"/>
              </w:rPr>
              <w:t>30</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58DCF0E0" w14:textId="77777777" w:rsidR="00726F19" w:rsidRPr="00726F19" w:rsidRDefault="00726F19" w:rsidP="00726F19">
            <w:pPr>
              <w:rPr>
                <w:sz w:val="22"/>
                <w:szCs w:val="22"/>
              </w:rPr>
            </w:pPr>
            <w:r w:rsidRPr="00726F19">
              <w:rPr>
                <w:sz w:val="22"/>
                <w:szCs w:val="22"/>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2F119EF6" w14:textId="77777777" w:rsidR="00726F19" w:rsidRPr="00726F19" w:rsidRDefault="00726F19" w:rsidP="00726F19">
            <w:pPr>
              <w:rPr>
                <w:sz w:val="22"/>
                <w:szCs w:val="22"/>
              </w:rPr>
            </w:pPr>
            <w:r w:rsidRPr="00726F19">
              <w:rPr>
                <w:sz w:val="22"/>
                <w:szCs w:val="22"/>
              </w:rPr>
              <w:t>Стоимость натурального топлива с учетом перевозки</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520C182F" w14:textId="77777777" w:rsidR="00726F19" w:rsidRPr="00726F19" w:rsidRDefault="00726F19" w:rsidP="00726F19">
            <w:pPr>
              <w:jc w:val="center"/>
              <w:rPr>
                <w:sz w:val="22"/>
                <w:szCs w:val="22"/>
              </w:rPr>
            </w:pPr>
            <w:r w:rsidRPr="00726F19">
              <w:rPr>
                <w:sz w:val="22"/>
                <w:szCs w:val="22"/>
              </w:rPr>
              <w:t>тыс. руб.</w:t>
            </w:r>
          </w:p>
        </w:tc>
        <w:tc>
          <w:tcPr>
            <w:tcW w:w="1134" w:type="dxa"/>
            <w:tcBorders>
              <w:top w:val="single" w:sz="4" w:space="0" w:color="auto"/>
              <w:left w:val="nil"/>
              <w:bottom w:val="single" w:sz="4" w:space="0" w:color="auto"/>
              <w:right w:val="single" w:sz="4" w:space="0" w:color="auto"/>
            </w:tcBorders>
            <w:tcMar>
              <w:left w:w="28" w:type="dxa"/>
              <w:right w:w="28" w:type="dxa"/>
            </w:tcMar>
          </w:tcPr>
          <w:p w14:paraId="3508B497" w14:textId="77777777" w:rsidR="00726F19" w:rsidRPr="00726F19" w:rsidRDefault="00726F19" w:rsidP="00726F19">
            <w:pPr>
              <w:jc w:val="center"/>
              <w:rPr>
                <w:snapToGrid w:val="0"/>
                <w:sz w:val="22"/>
                <w:szCs w:val="22"/>
              </w:rPr>
            </w:pPr>
            <w:r w:rsidRPr="00726F19">
              <w:rPr>
                <w:snapToGrid w:val="0"/>
                <w:sz w:val="22"/>
                <w:szCs w:val="22"/>
              </w:rPr>
              <w:t>190704,00</w:t>
            </w:r>
          </w:p>
        </w:tc>
        <w:tc>
          <w:tcPr>
            <w:tcW w:w="1149" w:type="dxa"/>
            <w:tcBorders>
              <w:top w:val="single" w:sz="4" w:space="0" w:color="auto"/>
              <w:left w:val="nil"/>
              <w:bottom w:val="single" w:sz="4" w:space="0" w:color="auto"/>
              <w:right w:val="single" w:sz="4" w:space="0" w:color="auto"/>
            </w:tcBorders>
            <w:tcMar>
              <w:left w:w="28" w:type="dxa"/>
              <w:right w:w="28" w:type="dxa"/>
            </w:tcMar>
          </w:tcPr>
          <w:p w14:paraId="2A04E5D0" w14:textId="77777777" w:rsidR="00726F19" w:rsidRPr="00726F19" w:rsidRDefault="00726F19" w:rsidP="00726F19">
            <w:pPr>
              <w:jc w:val="right"/>
              <w:rPr>
                <w:snapToGrid w:val="0"/>
                <w:sz w:val="22"/>
                <w:szCs w:val="22"/>
              </w:rPr>
            </w:pPr>
            <w:r w:rsidRPr="00726F19">
              <w:rPr>
                <w:snapToGrid w:val="0"/>
                <w:sz w:val="22"/>
                <w:szCs w:val="22"/>
              </w:rPr>
              <w:t>200255,39</w:t>
            </w:r>
          </w:p>
        </w:tc>
      </w:tr>
      <w:tr w:rsidR="00726F19" w:rsidRPr="00726F19" w14:paraId="01FD2089" w14:textId="77777777" w:rsidTr="00726F19">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79001C3E" w14:textId="77777777" w:rsidR="00726F19" w:rsidRPr="00726F19" w:rsidRDefault="00726F19" w:rsidP="00726F19">
            <w:pPr>
              <w:jc w:val="center"/>
              <w:rPr>
                <w:sz w:val="22"/>
                <w:szCs w:val="22"/>
              </w:rPr>
            </w:pPr>
            <w:r w:rsidRPr="00726F19">
              <w:rPr>
                <w:sz w:val="22"/>
                <w:szCs w:val="22"/>
              </w:rPr>
              <w:t>30.1</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14486858" w14:textId="77777777" w:rsidR="00726F19" w:rsidRPr="00726F19" w:rsidRDefault="00726F19" w:rsidP="00726F19">
            <w:pPr>
              <w:rPr>
                <w:sz w:val="22"/>
                <w:szCs w:val="22"/>
              </w:rPr>
            </w:pPr>
            <w:r w:rsidRPr="00726F19">
              <w:rPr>
                <w:sz w:val="22"/>
                <w:szCs w:val="22"/>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38D7A826" w14:textId="77777777" w:rsidR="00726F19" w:rsidRPr="00726F19" w:rsidRDefault="00726F19" w:rsidP="00726F19">
            <w:pPr>
              <w:ind w:firstLineChars="100" w:firstLine="220"/>
              <w:rPr>
                <w:sz w:val="22"/>
                <w:szCs w:val="22"/>
              </w:rPr>
            </w:pPr>
            <w:r w:rsidRPr="00726F19">
              <w:rPr>
                <w:sz w:val="22"/>
                <w:szCs w:val="22"/>
              </w:rPr>
              <w:t xml:space="preserve">уголь </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445A8BC7" w14:textId="77777777" w:rsidR="00726F19" w:rsidRPr="00726F19" w:rsidRDefault="00726F19" w:rsidP="00726F19">
            <w:pPr>
              <w:jc w:val="center"/>
              <w:rPr>
                <w:sz w:val="22"/>
                <w:szCs w:val="22"/>
              </w:rPr>
            </w:pPr>
            <w:r w:rsidRPr="00726F19">
              <w:rPr>
                <w:sz w:val="22"/>
                <w:szCs w:val="22"/>
              </w:rPr>
              <w:t>тыс. руб.</w:t>
            </w:r>
          </w:p>
        </w:tc>
        <w:tc>
          <w:tcPr>
            <w:tcW w:w="1134" w:type="dxa"/>
            <w:tcBorders>
              <w:top w:val="single" w:sz="4" w:space="0" w:color="auto"/>
              <w:left w:val="nil"/>
              <w:bottom w:val="single" w:sz="4" w:space="0" w:color="auto"/>
              <w:right w:val="single" w:sz="4" w:space="0" w:color="auto"/>
            </w:tcBorders>
            <w:tcMar>
              <w:left w:w="28" w:type="dxa"/>
              <w:right w:w="28" w:type="dxa"/>
            </w:tcMar>
          </w:tcPr>
          <w:p w14:paraId="60B12031" w14:textId="77777777" w:rsidR="00726F19" w:rsidRPr="00726F19" w:rsidRDefault="00726F19" w:rsidP="00726F19">
            <w:pPr>
              <w:jc w:val="center"/>
              <w:rPr>
                <w:snapToGrid w:val="0"/>
                <w:sz w:val="22"/>
                <w:szCs w:val="22"/>
              </w:rPr>
            </w:pPr>
            <w:r w:rsidRPr="00726F19">
              <w:rPr>
                <w:snapToGrid w:val="0"/>
                <w:sz w:val="22"/>
                <w:szCs w:val="22"/>
              </w:rPr>
              <w:t>190704,00</w:t>
            </w:r>
          </w:p>
        </w:tc>
        <w:tc>
          <w:tcPr>
            <w:tcW w:w="1149" w:type="dxa"/>
            <w:tcBorders>
              <w:top w:val="single" w:sz="4" w:space="0" w:color="auto"/>
              <w:left w:val="nil"/>
              <w:bottom w:val="single" w:sz="4" w:space="0" w:color="auto"/>
              <w:right w:val="single" w:sz="4" w:space="0" w:color="auto"/>
            </w:tcBorders>
            <w:tcMar>
              <w:left w:w="28" w:type="dxa"/>
              <w:right w:w="28" w:type="dxa"/>
            </w:tcMar>
          </w:tcPr>
          <w:p w14:paraId="062CDBE9" w14:textId="77777777" w:rsidR="00726F19" w:rsidRPr="00726F19" w:rsidRDefault="00726F19" w:rsidP="00726F19">
            <w:pPr>
              <w:jc w:val="right"/>
              <w:rPr>
                <w:snapToGrid w:val="0"/>
                <w:sz w:val="22"/>
                <w:szCs w:val="22"/>
              </w:rPr>
            </w:pPr>
            <w:r w:rsidRPr="00726F19">
              <w:rPr>
                <w:snapToGrid w:val="0"/>
                <w:sz w:val="22"/>
                <w:szCs w:val="22"/>
              </w:rPr>
              <w:t>200255,39</w:t>
            </w:r>
          </w:p>
        </w:tc>
      </w:tr>
      <w:tr w:rsidR="00726F19" w:rsidRPr="00726F19" w14:paraId="5BBA3D26" w14:textId="77777777" w:rsidTr="00726F19">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66D5E5A9" w14:textId="77777777" w:rsidR="00726F19" w:rsidRPr="00726F19" w:rsidRDefault="00726F19" w:rsidP="00726F19">
            <w:pPr>
              <w:jc w:val="center"/>
              <w:rPr>
                <w:sz w:val="22"/>
                <w:szCs w:val="22"/>
              </w:rPr>
            </w:pPr>
            <w:r w:rsidRPr="00726F19">
              <w:rPr>
                <w:sz w:val="22"/>
                <w:szCs w:val="22"/>
              </w:rPr>
              <w:t>30.2</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36D85F96" w14:textId="77777777" w:rsidR="00726F19" w:rsidRPr="00726F19" w:rsidRDefault="00726F19" w:rsidP="00726F19">
            <w:pPr>
              <w:rPr>
                <w:sz w:val="22"/>
                <w:szCs w:val="22"/>
              </w:rPr>
            </w:pPr>
            <w:r w:rsidRPr="00726F19">
              <w:rPr>
                <w:sz w:val="22"/>
                <w:szCs w:val="22"/>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25D7CA25" w14:textId="77777777" w:rsidR="00726F19" w:rsidRPr="00726F19" w:rsidRDefault="00726F19" w:rsidP="00726F19">
            <w:pPr>
              <w:ind w:firstLineChars="100" w:firstLine="220"/>
              <w:rPr>
                <w:sz w:val="22"/>
                <w:szCs w:val="22"/>
              </w:rPr>
            </w:pPr>
            <w:r w:rsidRPr="00726F19">
              <w:rPr>
                <w:sz w:val="22"/>
                <w:szCs w:val="22"/>
              </w:rPr>
              <w:t>мазут</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6272C04F" w14:textId="77777777" w:rsidR="00726F19" w:rsidRPr="00726F19" w:rsidRDefault="00726F19" w:rsidP="00726F19">
            <w:pPr>
              <w:jc w:val="center"/>
              <w:rPr>
                <w:sz w:val="22"/>
                <w:szCs w:val="22"/>
              </w:rPr>
            </w:pPr>
            <w:r w:rsidRPr="00726F19">
              <w:rPr>
                <w:sz w:val="22"/>
                <w:szCs w:val="22"/>
              </w:rPr>
              <w:t>тыс. руб.</w:t>
            </w:r>
          </w:p>
        </w:tc>
        <w:tc>
          <w:tcPr>
            <w:tcW w:w="1134" w:type="dxa"/>
            <w:tcBorders>
              <w:top w:val="single" w:sz="4" w:space="0" w:color="auto"/>
              <w:left w:val="nil"/>
              <w:bottom w:val="single" w:sz="4" w:space="0" w:color="auto"/>
              <w:right w:val="single" w:sz="4" w:space="0" w:color="auto"/>
            </w:tcBorders>
            <w:tcMar>
              <w:left w:w="28" w:type="dxa"/>
              <w:right w:w="28" w:type="dxa"/>
            </w:tcMar>
          </w:tcPr>
          <w:p w14:paraId="674892DA" w14:textId="77777777" w:rsidR="00726F19" w:rsidRPr="00726F19" w:rsidRDefault="00726F19" w:rsidP="00726F19">
            <w:pPr>
              <w:jc w:val="center"/>
              <w:rPr>
                <w:snapToGrid w:val="0"/>
                <w:sz w:val="22"/>
                <w:szCs w:val="22"/>
              </w:rPr>
            </w:pPr>
            <w:r w:rsidRPr="00726F19">
              <w:rPr>
                <w:snapToGrid w:val="0"/>
                <w:sz w:val="22"/>
                <w:szCs w:val="22"/>
              </w:rPr>
              <w:t>0,00</w:t>
            </w:r>
          </w:p>
        </w:tc>
        <w:tc>
          <w:tcPr>
            <w:tcW w:w="1149" w:type="dxa"/>
            <w:tcBorders>
              <w:top w:val="single" w:sz="4" w:space="0" w:color="auto"/>
              <w:left w:val="nil"/>
              <w:bottom w:val="single" w:sz="4" w:space="0" w:color="auto"/>
              <w:right w:val="single" w:sz="4" w:space="0" w:color="auto"/>
            </w:tcBorders>
            <w:tcMar>
              <w:left w:w="28" w:type="dxa"/>
              <w:right w:w="28" w:type="dxa"/>
            </w:tcMar>
          </w:tcPr>
          <w:p w14:paraId="6636B492" w14:textId="77777777" w:rsidR="00726F19" w:rsidRPr="00726F19" w:rsidRDefault="00726F19" w:rsidP="00726F19">
            <w:pPr>
              <w:jc w:val="right"/>
              <w:rPr>
                <w:snapToGrid w:val="0"/>
                <w:sz w:val="22"/>
                <w:szCs w:val="22"/>
              </w:rPr>
            </w:pPr>
            <w:r w:rsidRPr="00726F19">
              <w:rPr>
                <w:snapToGrid w:val="0"/>
                <w:sz w:val="22"/>
                <w:szCs w:val="22"/>
              </w:rPr>
              <w:t>0,00</w:t>
            </w:r>
          </w:p>
        </w:tc>
      </w:tr>
      <w:tr w:rsidR="00726F19" w:rsidRPr="00726F19" w14:paraId="3DF909CC" w14:textId="77777777" w:rsidTr="00726F19">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12C8BB2A" w14:textId="77777777" w:rsidR="00726F19" w:rsidRPr="00726F19" w:rsidRDefault="00726F19" w:rsidP="00726F19">
            <w:pPr>
              <w:jc w:val="center"/>
              <w:rPr>
                <w:sz w:val="22"/>
                <w:szCs w:val="22"/>
              </w:rPr>
            </w:pPr>
            <w:r w:rsidRPr="00726F19">
              <w:rPr>
                <w:sz w:val="22"/>
                <w:szCs w:val="22"/>
              </w:rPr>
              <w:t>30.5</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39C1045D" w14:textId="77777777" w:rsidR="00726F19" w:rsidRPr="00726F19" w:rsidRDefault="00726F19" w:rsidP="00726F19">
            <w:pPr>
              <w:rPr>
                <w:sz w:val="22"/>
                <w:szCs w:val="22"/>
              </w:rPr>
            </w:pPr>
            <w:r w:rsidRPr="00726F19">
              <w:rPr>
                <w:sz w:val="22"/>
                <w:szCs w:val="22"/>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3CD12FEA" w14:textId="77777777" w:rsidR="00726F19" w:rsidRPr="00726F19" w:rsidRDefault="00726F19" w:rsidP="00726F19">
            <w:pPr>
              <w:ind w:firstLineChars="100" w:firstLine="220"/>
              <w:rPr>
                <w:sz w:val="22"/>
                <w:szCs w:val="22"/>
              </w:rPr>
            </w:pPr>
            <w:r w:rsidRPr="00726F19">
              <w:rPr>
                <w:sz w:val="22"/>
                <w:szCs w:val="22"/>
              </w:rPr>
              <w:t>на производство тепловой энергии</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4027EC77" w14:textId="77777777" w:rsidR="00726F19" w:rsidRPr="00726F19" w:rsidRDefault="00726F19" w:rsidP="00726F19">
            <w:pPr>
              <w:jc w:val="center"/>
              <w:rPr>
                <w:sz w:val="22"/>
                <w:szCs w:val="22"/>
              </w:rPr>
            </w:pPr>
            <w:r w:rsidRPr="00726F19">
              <w:rPr>
                <w:sz w:val="22"/>
                <w:szCs w:val="22"/>
              </w:rPr>
              <w:t>тыс. руб.</w:t>
            </w:r>
          </w:p>
        </w:tc>
        <w:tc>
          <w:tcPr>
            <w:tcW w:w="1134" w:type="dxa"/>
            <w:tcBorders>
              <w:top w:val="single" w:sz="4" w:space="0" w:color="auto"/>
              <w:left w:val="nil"/>
              <w:bottom w:val="single" w:sz="4" w:space="0" w:color="auto"/>
              <w:right w:val="single" w:sz="4" w:space="0" w:color="auto"/>
            </w:tcBorders>
            <w:tcMar>
              <w:left w:w="28" w:type="dxa"/>
              <w:right w:w="28" w:type="dxa"/>
            </w:tcMar>
          </w:tcPr>
          <w:p w14:paraId="56A75D82" w14:textId="77777777" w:rsidR="00726F19" w:rsidRPr="00726F19" w:rsidRDefault="00726F19" w:rsidP="00726F19">
            <w:pPr>
              <w:jc w:val="center"/>
              <w:rPr>
                <w:snapToGrid w:val="0"/>
                <w:sz w:val="22"/>
                <w:szCs w:val="22"/>
              </w:rPr>
            </w:pPr>
            <w:r w:rsidRPr="00726F19">
              <w:rPr>
                <w:snapToGrid w:val="0"/>
                <w:sz w:val="22"/>
                <w:szCs w:val="22"/>
              </w:rPr>
              <w:t>190704,00</w:t>
            </w:r>
          </w:p>
        </w:tc>
        <w:tc>
          <w:tcPr>
            <w:tcW w:w="1149" w:type="dxa"/>
            <w:tcBorders>
              <w:top w:val="single" w:sz="4" w:space="0" w:color="auto"/>
              <w:left w:val="nil"/>
              <w:bottom w:val="single" w:sz="4" w:space="0" w:color="auto"/>
              <w:right w:val="single" w:sz="4" w:space="0" w:color="auto"/>
            </w:tcBorders>
            <w:tcMar>
              <w:left w:w="28" w:type="dxa"/>
              <w:right w:w="28" w:type="dxa"/>
            </w:tcMar>
          </w:tcPr>
          <w:p w14:paraId="6DBB1A9E" w14:textId="77777777" w:rsidR="00726F19" w:rsidRPr="00726F19" w:rsidRDefault="00726F19" w:rsidP="00726F19">
            <w:pPr>
              <w:jc w:val="right"/>
              <w:rPr>
                <w:snapToGrid w:val="0"/>
                <w:sz w:val="22"/>
                <w:szCs w:val="22"/>
              </w:rPr>
            </w:pPr>
            <w:r w:rsidRPr="00726F19">
              <w:rPr>
                <w:snapToGrid w:val="0"/>
                <w:sz w:val="22"/>
                <w:szCs w:val="22"/>
              </w:rPr>
              <w:t>200255,39</w:t>
            </w:r>
          </w:p>
        </w:tc>
      </w:tr>
      <w:tr w:rsidR="00726F19" w:rsidRPr="00726F19" w14:paraId="744EBA90" w14:textId="77777777" w:rsidTr="00726F19">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15F9AE41" w14:textId="77777777" w:rsidR="00726F19" w:rsidRPr="00726F19" w:rsidRDefault="00726F19" w:rsidP="00726F19">
            <w:pPr>
              <w:jc w:val="center"/>
              <w:rPr>
                <w:sz w:val="22"/>
                <w:szCs w:val="22"/>
              </w:rPr>
            </w:pPr>
            <w:r w:rsidRPr="00726F19">
              <w:rPr>
                <w:sz w:val="22"/>
                <w:szCs w:val="22"/>
              </w:rPr>
              <w:t>31</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269EB09B" w14:textId="77777777" w:rsidR="00726F19" w:rsidRPr="00726F19" w:rsidRDefault="00726F19" w:rsidP="00726F19">
            <w:pPr>
              <w:rPr>
                <w:sz w:val="22"/>
                <w:szCs w:val="22"/>
              </w:rPr>
            </w:pPr>
            <w:r w:rsidRPr="00726F19">
              <w:rPr>
                <w:sz w:val="22"/>
                <w:szCs w:val="22"/>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30E9FE9B" w14:textId="77777777" w:rsidR="00726F19" w:rsidRPr="00726F19" w:rsidRDefault="00726F19" w:rsidP="00726F19">
            <w:pPr>
              <w:rPr>
                <w:sz w:val="22"/>
                <w:szCs w:val="22"/>
              </w:rPr>
            </w:pPr>
            <w:r w:rsidRPr="00726F19">
              <w:rPr>
                <w:sz w:val="22"/>
                <w:szCs w:val="22"/>
              </w:rPr>
              <w:t>Цена условного топлива с учетом перевозки</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1BD9410D" w14:textId="77777777" w:rsidR="00726F19" w:rsidRPr="00726F19" w:rsidRDefault="00726F19" w:rsidP="00726F19">
            <w:pPr>
              <w:jc w:val="center"/>
              <w:rPr>
                <w:sz w:val="22"/>
                <w:szCs w:val="22"/>
              </w:rPr>
            </w:pPr>
            <w:r w:rsidRPr="00726F19">
              <w:rPr>
                <w:sz w:val="22"/>
                <w:szCs w:val="22"/>
              </w:rPr>
              <w:t>руб./тут</w:t>
            </w:r>
          </w:p>
        </w:tc>
        <w:tc>
          <w:tcPr>
            <w:tcW w:w="1134" w:type="dxa"/>
            <w:tcBorders>
              <w:top w:val="single" w:sz="4" w:space="0" w:color="auto"/>
              <w:left w:val="nil"/>
              <w:bottom w:val="single" w:sz="4" w:space="0" w:color="auto"/>
              <w:right w:val="single" w:sz="4" w:space="0" w:color="auto"/>
            </w:tcBorders>
            <w:tcMar>
              <w:left w:w="28" w:type="dxa"/>
              <w:right w:w="28" w:type="dxa"/>
            </w:tcMar>
          </w:tcPr>
          <w:p w14:paraId="78A140CC" w14:textId="77777777" w:rsidR="00726F19" w:rsidRPr="00726F19" w:rsidRDefault="00726F19" w:rsidP="00726F19">
            <w:pPr>
              <w:jc w:val="center"/>
              <w:rPr>
                <w:snapToGrid w:val="0"/>
                <w:sz w:val="22"/>
                <w:szCs w:val="22"/>
              </w:rPr>
            </w:pPr>
            <w:r w:rsidRPr="00726F19">
              <w:rPr>
                <w:snapToGrid w:val="0"/>
                <w:sz w:val="22"/>
                <w:szCs w:val="22"/>
              </w:rPr>
              <w:t>2058,23</w:t>
            </w:r>
          </w:p>
        </w:tc>
        <w:tc>
          <w:tcPr>
            <w:tcW w:w="1149" w:type="dxa"/>
            <w:tcBorders>
              <w:top w:val="single" w:sz="4" w:space="0" w:color="auto"/>
              <w:left w:val="nil"/>
              <w:bottom w:val="single" w:sz="4" w:space="0" w:color="auto"/>
              <w:right w:val="single" w:sz="4" w:space="0" w:color="auto"/>
            </w:tcBorders>
            <w:tcMar>
              <w:left w:w="28" w:type="dxa"/>
              <w:right w:w="28" w:type="dxa"/>
            </w:tcMar>
          </w:tcPr>
          <w:p w14:paraId="5D3FD156" w14:textId="77777777" w:rsidR="00726F19" w:rsidRPr="00726F19" w:rsidRDefault="00726F19" w:rsidP="00726F19">
            <w:pPr>
              <w:jc w:val="right"/>
              <w:rPr>
                <w:snapToGrid w:val="0"/>
                <w:sz w:val="22"/>
                <w:szCs w:val="22"/>
              </w:rPr>
            </w:pPr>
            <w:r w:rsidRPr="00726F19">
              <w:rPr>
                <w:snapToGrid w:val="0"/>
                <w:sz w:val="22"/>
                <w:szCs w:val="22"/>
              </w:rPr>
              <w:t>2106,16</w:t>
            </w:r>
          </w:p>
        </w:tc>
      </w:tr>
      <w:tr w:rsidR="00726F19" w:rsidRPr="00726F19" w14:paraId="24A5BD1A" w14:textId="77777777" w:rsidTr="00726F19">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0B581CDA" w14:textId="77777777" w:rsidR="00726F19" w:rsidRPr="00726F19" w:rsidRDefault="00726F19" w:rsidP="00726F19">
            <w:pPr>
              <w:jc w:val="center"/>
              <w:rPr>
                <w:sz w:val="22"/>
                <w:szCs w:val="22"/>
              </w:rPr>
            </w:pPr>
            <w:r w:rsidRPr="00726F19">
              <w:rPr>
                <w:sz w:val="22"/>
                <w:szCs w:val="22"/>
              </w:rPr>
              <w:t>31.1</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4E579875" w14:textId="77777777" w:rsidR="00726F19" w:rsidRPr="00726F19" w:rsidRDefault="00726F19" w:rsidP="00726F19">
            <w:pPr>
              <w:rPr>
                <w:sz w:val="22"/>
                <w:szCs w:val="22"/>
              </w:rPr>
            </w:pPr>
            <w:r w:rsidRPr="00726F19">
              <w:rPr>
                <w:sz w:val="22"/>
                <w:szCs w:val="22"/>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1180A25D" w14:textId="77777777" w:rsidR="00726F19" w:rsidRPr="00726F19" w:rsidRDefault="00726F19" w:rsidP="00726F19">
            <w:pPr>
              <w:ind w:firstLineChars="100" w:firstLine="220"/>
              <w:rPr>
                <w:sz w:val="22"/>
                <w:szCs w:val="22"/>
              </w:rPr>
            </w:pPr>
            <w:r w:rsidRPr="00726F19">
              <w:rPr>
                <w:sz w:val="22"/>
                <w:szCs w:val="22"/>
              </w:rPr>
              <w:t xml:space="preserve">уголь </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0EE185CE" w14:textId="77777777" w:rsidR="00726F19" w:rsidRPr="00726F19" w:rsidRDefault="00726F19" w:rsidP="00726F19">
            <w:pPr>
              <w:jc w:val="center"/>
              <w:rPr>
                <w:sz w:val="22"/>
                <w:szCs w:val="22"/>
              </w:rPr>
            </w:pPr>
            <w:r w:rsidRPr="00726F19">
              <w:rPr>
                <w:sz w:val="22"/>
                <w:szCs w:val="22"/>
              </w:rPr>
              <w:t>руб./тут</w:t>
            </w:r>
          </w:p>
        </w:tc>
        <w:tc>
          <w:tcPr>
            <w:tcW w:w="1134" w:type="dxa"/>
            <w:tcBorders>
              <w:top w:val="single" w:sz="4" w:space="0" w:color="auto"/>
              <w:left w:val="nil"/>
              <w:bottom w:val="single" w:sz="4" w:space="0" w:color="auto"/>
              <w:right w:val="single" w:sz="4" w:space="0" w:color="auto"/>
            </w:tcBorders>
            <w:tcMar>
              <w:left w:w="28" w:type="dxa"/>
              <w:right w:w="28" w:type="dxa"/>
            </w:tcMar>
          </w:tcPr>
          <w:p w14:paraId="7CD6F644" w14:textId="77777777" w:rsidR="00726F19" w:rsidRPr="00726F19" w:rsidRDefault="00726F19" w:rsidP="00726F19">
            <w:pPr>
              <w:jc w:val="center"/>
              <w:rPr>
                <w:snapToGrid w:val="0"/>
                <w:sz w:val="22"/>
                <w:szCs w:val="22"/>
              </w:rPr>
            </w:pPr>
            <w:r w:rsidRPr="00726F19">
              <w:rPr>
                <w:snapToGrid w:val="0"/>
                <w:sz w:val="22"/>
                <w:szCs w:val="22"/>
              </w:rPr>
              <w:t>2058,23</w:t>
            </w:r>
          </w:p>
        </w:tc>
        <w:tc>
          <w:tcPr>
            <w:tcW w:w="1149" w:type="dxa"/>
            <w:tcBorders>
              <w:top w:val="single" w:sz="4" w:space="0" w:color="auto"/>
              <w:left w:val="nil"/>
              <w:bottom w:val="single" w:sz="4" w:space="0" w:color="auto"/>
              <w:right w:val="single" w:sz="4" w:space="0" w:color="auto"/>
            </w:tcBorders>
            <w:tcMar>
              <w:left w:w="28" w:type="dxa"/>
              <w:right w:w="28" w:type="dxa"/>
            </w:tcMar>
          </w:tcPr>
          <w:p w14:paraId="5DB28503" w14:textId="77777777" w:rsidR="00726F19" w:rsidRPr="00726F19" w:rsidRDefault="00726F19" w:rsidP="00726F19">
            <w:pPr>
              <w:jc w:val="right"/>
              <w:rPr>
                <w:snapToGrid w:val="0"/>
                <w:sz w:val="22"/>
                <w:szCs w:val="22"/>
              </w:rPr>
            </w:pPr>
            <w:r w:rsidRPr="00726F19">
              <w:rPr>
                <w:snapToGrid w:val="0"/>
                <w:sz w:val="22"/>
                <w:szCs w:val="22"/>
              </w:rPr>
              <w:t>2106,16</w:t>
            </w:r>
          </w:p>
        </w:tc>
      </w:tr>
      <w:tr w:rsidR="00726F19" w:rsidRPr="00726F19" w14:paraId="05C153AF" w14:textId="77777777" w:rsidTr="00726F19">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05544F56" w14:textId="77777777" w:rsidR="00726F19" w:rsidRPr="00726F19" w:rsidRDefault="00726F19" w:rsidP="00726F19">
            <w:pPr>
              <w:jc w:val="center"/>
              <w:rPr>
                <w:sz w:val="22"/>
                <w:szCs w:val="22"/>
              </w:rPr>
            </w:pPr>
            <w:r w:rsidRPr="00726F19">
              <w:rPr>
                <w:sz w:val="22"/>
                <w:szCs w:val="22"/>
              </w:rPr>
              <w:t>31.2</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0E745543" w14:textId="77777777" w:rsidR="00726F19" w:rsidRPr="00726F19" w:rsidRDefault="00726F19" w:rsidP="00726F19">
            <w:pPr>
              <w:rPr>
                <w:sz w:val="22"/>
                <w:szCs w:val="22"/>
              </w:rPr>
            </w:pPr>
            <w:r w:rsidRPr="00726F19">
              <w:rPr>
                <w:sz w:val="22"/>
                <w:szCs w:val="22"/>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1FF7959A" w14:textId="77777777" w:rsidR="00726F19" w:rsidRPr="00726F19" w:rsidRDefault="00726F19" w:rsidP="00726F19">
            <w:pPr>
              <w:ind w:firstLineChars="100" w:firstLine="220"/>
              <w:rPr>
                <w:sz w:val="22"/>
                <w:szCs w:val="22"/>
              </w:rPr>
            </w:pPr>
            <w:r w:rsidRPr="00726F19">
              <w:rPr>
                <w:sz w:val="22"/>
                <w:szCs w:val="22"/>
              </w:rPr>
              <w:t>мазут</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7832F980" w14:textId="77777777" w:rsidR="00726F19" w:rsidRPr="00726F19" w:rsidRDefault="00726F19" w:rsidP="00726F19">
            <w:pPr>
              <w:jc w:val="center"/>
              <w:rPr>
                <w:sz w:val="22"/>
                <w:szCs w:val="22"/>
              </w:rPr>
            </w:pPr>
            <w:r w:rsidRPr="00726F19">
              <w:rPr>
                <w:sz w:val="22"/>
                <w:szCs w:val="22"/>
              </w:rPr>
              <w:t>руб./тут</w:t>
            </w:r>
          </w:p>
        </w:tc>
        <w:tc>
          <w:tcPr>
            <w:tcW w:w="1134" w:type="dxa"/>
            <w:tcBorders>
              <w:top w:val="single" w:sz="4" w:space="0" w:color="auto"/>
              <w:left w:val="nil"/>
              <w:bottom w:val="single" w:sz="4" w:space="0" w:color="auto"/>
              <w:right w:val="single" w:sz="4" w:space="0" w:color="auto"/>
            </w:tcBorders>
            <w:tcMar>
              <w:left w:w="28" w:type="dxa"/>
              <w:right w:w="28" w:type="dxa"/>
            </w:tcMar>
          </w:tcPr>
          <w:p w14:paraId="569AAB6B" w14:textId="77777777" w:rsidR="00726F19" w:rsidRPr="00726F19" w:rsidRDefault="00726F19" w:rsidP="00726F19">
            <w:pPr>
              <w:jc w:val="center"/>
              <w:rPr>
                <w:snapToGrid w:val="0"/>
                <w:sz w:val="22"/>
                <w:szCs w:val="22"/>
              </w:rPr>
            </w:pPr>
            <w:r w:rsidRPr="00726F19">
              <w:rPr>
                <w:snapToGrid w:val="0"/>
                <w:sz w:val="22"/>
                <w:szCs w:val="22"/>
              </w:rPr>
              <w:t>0,00</w:t>
            </w:r>
          </w:p>
        </w:tc>
        <w:tc>
          <w:tcPr>
            <w:tcW w:w="1149" w:type="dxa"/>
            <w:tcBorders>
              <w:top w:val="single" w:sz="4" w:space="0" w:color="auto"/>
              <w:left w:val="nil"/>
              <w:bottom w:val="single" w:sz="4" w:space="0" w:color="auto"/>
              <w:right w:val="single" w:sz="4" w:space="0" w:color="auto"/>
            </w:tcBorders>
            <w:tcMar>
              <w:left w:w="28" w:type="dxa"/>
              <w:right w:w="28" w:type="dxa"/>
            </w:tcMar>
          </w:tcPr>
          <w:p w14:paraId="06AF14E5" w14:textId="77777777" w:rsidR="00726F19" w:rsidRPr="00726F19" w:rsidRDefault="00726F19" w:rsidP="00726F19">
            <w:pPr>
              <w:jc w:val="right"/>
              <w:rPr>
                <w:snapToGrid w:val="0"/>
                <w:sz w:val="22"/>
                <w:szCs w:val="22"/>
              </w:rPr>
            </w:pPr>
            <w:r w:rsidRPr="00726F19">
              <w:rPr>
                <w:snapToGrid w:val="0"/>
                <w:sz w:val="22"/>
                <w:szCs w:val="22"/>
              </w:rPr>
              <w:t>0,00</w:t>
            </w:r>
          </w:p>
        </w:tc>
      </w:tr>
      <w:tr w:rsidR="00726F19" w:rsidRPr="00726F19" w14:paraId="4E048455" w14:textId="77777777" w:rsidTr="00726F19">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64B426C8" w14:textId="77777777" w:rsidR="00726F19" w:rsidRPr="00726F19" w:rsidRDefault="00726F19" w:rsidP="00726F19">
            <w:pPr>
              <w:jc w:val="center"/>
              <w:rPr>
                <w:sz w:val="22"/>
                <w:szCs w:val="22"/>
              </w:rPr>
            </w:pPr>
            <w:r w:rsidRPr="00726F19">
              <w:rPr>
                <w:sz w:val="22"/>
                <w:szCs w:val="22"/>
              </w:rPr>
              <w:t>31.5</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6E40A80F" w14:textId="77777777" w:rsidR="00726F19" w:rsidRPr="00726F19" w:rsidRDefault="00726F19" w:rsidP="00726F19">
            <w:pPr>
              <w:rPr>
                <w:sz w:val="22"/>
                <w:szCs w:val="22"/>
              </w:rPr>
            </w:pPr>
            <w:r w:rsidRPr="00726F19">
              <w:rPr>
                <w:sz w:val="22"/>
                <w:szCs w:val="22"/>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417C4CBF" w14:textId="77777777" w:rsidR="00726F19" w:rsidRPr="00726F19" w:rsidRDefault="00726F19" w:rsidP="00726F19">
            <w:pPr>
              <w:ind w:firstLineChars="100" w:firstLine="220"/>
              <w:rPr>
                <w:sz w:val="22"/>
                <w:szCs w:val="22"/>
              </w:rPr>
            </w:pPr>
            <w:r w:rsidRPr="00726F19">
              <w:rPr>
                <w:sz w:val="22"/>
                <w:szCs w:val="22"/>
              </w:rPr>
              <w:t>на производство тепловой энергии</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58991A9F" w14:textId="77777777" w:rsidR="00726F19" w:rsidRPr="00726F19" w:rsidRDefault="00726F19" w:rsidP="00726F19">
            <w:pPr>
              <w:jc w:val="center"/>
              <w:rPr>
                <w:sz w:val="22"/>
                <w:szCs w:val="22"/>
              </w:rPr>
            </w:pPr>
            <w:r w:rsidRPr="00726F19">
              <w:rPr>
                <w:sz w:val="22"/>
                <w:szCs w:val="22"/>
              </w:rPr>
              <w:t>руб./тут</w:t>
            </w:r>
          </w:p>
        </w:tc>
        <w:tc>
          <w:tcPr>
            <w:tcW w:w="1134" w:type="dxa"/>
            <w:tcBorders>
              <w:top w:val="single" w:sz="4" w:space="0" w:color="auto"/>
              <w:left w:val="nil"/>
              <w:bottom w:val="single" w:sz="4" w:space="0" w:color="auto"/>
              <w:right w:val="single" w:sz="4" w:space="0" w:color="auto"/>
            </w:tcBorders>
            <w:tcMar>
              <w:left w:w="28" w:type="dxa"/>
              <w:right w:w="28" w:type="dxa"/>
            </w:tcMar>
          </w:tcPr>
          <w:p w14:paraId="049F1A6F" w14:textId="77777777" w:rsidR="00726F19" w:rsidRPr="00726F19" w:rsidRDefault="00726F19" w:rsidP="00726F19">
            <w:pPr>
              <w:jc w:val="center"/>
              <w:rPr>
                <w:snapToGrid w:val="0"/>
                <w:sz w:val="22"/>
                <w:szCs w:val="22"/>
              </w:rPr>
            </w:pPr>
            <w:r w:rsidRPr="00726F19">
              <w:rPr>
                <w:snapToGrid w:val="0"/>
                <w:sz w:val="22"/>
                <w:szCs w:val="22"/>
              </w:rPr>
              <w:t>2058,23</w:t>
            </w:r>
          </w:p>
        </w:tc>
        <w:tc>
          <w:tcPr>
            <w:tcW w:w="1149" w:type="dxa"/>
            <w:tcBorders>
              <w:top w:val="single" w:sz="4" w:space="0" w:color="auto"/>
              <w:left w:val="nil"/>
              <w:bottom w:val="single" w:sz="4" w:space="0" w:color="auto"/>
              <w:right w:val="single" w:sz="4" w:space="0" w:color="auto"/>
            </w:tcBorders>
            <w:tcMar>
              <w:left w:w="28" w:type="dxa"/>
              <w:right w:w="28" w:type="dxa"/>
            </w:tcMar>
          </w:tcPr>
          <w:p w14:paraId="66C5D18A" w14:textId="77777777" w:rsidR="00726F19" w:rsidRPr="00726F19" w:rsidRDefault="00726F19" w:rsidP="00726F19">
            <w:pPr>
              <w:jc w:val="right"/>
              <w:rPr>
                <w:snapToGrid w:val="0"/>
                <w:sz w:val="22"/>
                <w:szCs w:val="22"/>
              </w:rPr>
            </w:pPr>
            <w:r w:rsidRPr="00726F19">
              <w:rPr>
                <w:snapToGrid w:val="0"/>
                <w:sz w:val="22"/>
                <w:szCs w:val="22"/>
              </w:rPr>
              <w:t>2106,16</w:t>
            </w:r>
          </w:p>
        </w:tc>
      </w:tr>
      <w:tr w:rsidR="00726F19" w:rsidRPr="00726F19" w14:paraId="19741612" w14:textId="77777777" w:rsidTr="00726F19">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1E558B9F" w14:textId="77777777" w:rsidR="00726F19" w:rsidRPr="00726F19" w:rsidRDefault="00726F19" w:rsidP="00726F19">
            <w:pPr>
              <w:jc w:val="center"/>
              <w:rPr>
                <w:sz w:val="22"/>
                <w:szCs w:val="22"/>
              </w:rPr>
            </w:pPr>
            <w:r w:rsidRPr="00726F19">
              <w:rPr>
                <w:sz w:val="22"/>
                <w:szCs w:val="22"/>
              </w:rPr>
              <w:t>32</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52DA04F6" w14:textId="77777777" w:rsidR="00726F19" w:rsidRPr="00726F19" w:rsidRDefault="00726F19" w:rsidP="00726F19">
            <w:pPr>
              <w:rPr>
                <w:sz w:val="22"/>
                <w:szCs w:val="22"/>
              </w:rPr>
            </w:pPr>
            <w:r w:rsidRPr="00726F19">
              <w:rPr>
                <w:sz w:val="22"/>
                <w:szCs w:val="22"/>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10FD4609" w14:textId="77777777" w:rsidR="00726F19" w:rsidRPr="00726F19" w:rsidRDefault="00726F19" w:rsidP="00726F19">
            <w:pPr>
              <w:rPr>
                <w:sz w:val="22"/>
                <w:szCs w:val="22"/>
              </w:rPr>
            </w:pPr>
            <w:r w:rsidRPr="00726F19">
              <w:rPr>
                <w:sz w:val="22"/>
                <w:szCs w:val="22"/>
              </w:rPr>
              <w:t>Цена натурального топлива с учетом перевозки</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5F7473A0" w14:textId="77777777" w:rsidR="00726F19" w:rsidRPr="00726F19" w:rsidRDefault="00726F19" w:rsidP="00726F19">
            <w:pPr>
              <w:jc w:val="center"/>
              <w:rPr>
                <w:sz w:val="22"/>
                <w:szCs w:val="22"/>
              </w:rPr>
            </w:pPr>
            <w:r w:rsidRPr="00726F19">
              <w:rPr>
                <w:sz w:val="22"/>
                <w:szCs w:val="22"/>
              </w:rPr>
              <w:t> </w:t>
            </w:r>
          </w:p>
        </w:tc>
        <w:tc>
          <w:tcPr>
            <w:tcW w:w="1134" w:type="dxa"/>
            <w:tcBorders>
              <w:top w:val="single" w:sz="4" w:space="0" w:color="auto"/>
              <w:left w:val="nil"/>
              <w:bottom w:val="single" w:sz="4" w:space="0" w:color="auto"/>
              <w:right w:val="single" w:sz="4" w:space="0" w:color="auto"/>
            </w:tcBorders>
            <w:tcMar>
              <w:left w:w="28" w:type="dxa"/>
              <w:right w:w="28" w:type="dxa"/>
            </w:tcMar>
          </w:tcPr>
          <w:p w14:paraId="1184AF59" w14:textId="77777777" w:rsidR="00726F19" w:rsidRPr="00726F19" w:rsidRDefault="00726F19" w:rsidP="00726F19">
            <w:pPr>
              <w:jc w:val="center"/>
              <w:rPr>
                <w:snapToGrid w:val="0"/>
                <w:sz w:val="22"/>
                <w:szCs w:val="22"/>
              </w:rPr>
            </w:pPr>
            <w:r w:rsidRPr="00726F19">
              <w:rPr>
                <w:snapToGrid w:val="0"/>
                <w:sz w:val="22"/>
                <w:szCs w:val="22"/>
              </w:rPr>
              <w:t> </w:t>
            </w:r>
          </w:p>
        </w:tc>
        <w:tc>
          <w:tcPr>
            <w:tcW w:w="1149" w:type="dxa"/>
            <w:tcBorders>
              <w:top w:val="single" w:sz="4" w:space="0" w:color="auto"/>
              <w:left w:val="nil"/>
              <w:bottom w:val="single" w:sz="4" w:space="0" w:color="auto"/>
              <w:right w:val="single" w:sz="4" w:space="0" w:color="auto"/>
            </w:tcBorders>
            <w:tcMar>
              <w:left w:w="28" w:type="dxa"/>
              <w:right w:w="28" w:type="dxa"/>
            </w:tcMar>
          </w:tcPr>
          <w:p w14:paraId="2A47A43A" w14:textId="77777777" w:rsidR="00726F19" w:rsidRPr="00726F19" w:rsidRDefault="00726F19" w:rsidP="00726F19">
            <w:pPr>
              <w:rPr>
                <w:snapToGrid w:val="0"/>
                <w:sz w:val="22"/>
                <w:szCs w:val="22"/>
              </w:rPr>
            </w:pPr>
            <w:r w:rsidRPr="00726F19">
              <w:rPr>
                <w:snapToGrid w:val="0"/>
                <w:sz w:val="22"/>
                <w:szCs w:val="22"/>
              </w:rPr>
              <w:t> </w:t>
            </w:r>
          </w:p>
        </w:tc>
      </w:tr>
      <w:tr w:rsidR="00726F19" w:rsidRPr="00726F19" w14:paraId="608D527C" w14:textId="77777777" w:rsidTr="00726F19">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157F7194" w14:textId="77777777" w:rsidR="00726F19" w:rsidRPr="00726F19" w:rsidRDefault="00726F19" w:rsidP="00726F19">
            <w:pPr>
              <w:jc w:val="center"/>
              <w:rPr>
                <w:sz w:val="22"/>
                <w:szCs w:val="22"/>
              </w:rPr>
            </w:pPr>
            <w:r w:rsidRPr="00726F19">
              <w:rPr>
                <w:sz w:val="22"/>
                <w:szCs w:val="22"/>
              </w:rPr>
              <w:t>32.1</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553507B7" w14:textId="77777777" w:rsidR="00726F19" w:rsidRPr="00726F19" w:rsidRDefault="00726F19" w:rsidP="00726F19">
            <w:pPr>
              <w:rPr>
                <w:sz w:val="22"/>
                <w:szCs w:val="22"/>
              </w:rPr>
            </w:pPr>
            <w:r w:rsidRPr="00726F19">
              <w:rPr>
                <w:sz w:val="22"/>
                <w:szCs w:val="22"/>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6E75E639" w14:textId="77777777" w:rsidR="00726F19" w:rsidRPr="00726F19" w:rsidRDefault="00726F19" w:rsidP="00726F19">
            <w:pPr>
              <w:ind w:firstLineChars="100" w:firstLine="220"/>
              <w:rPr>
                <w:sz w:val="22"/>
                <w:szCs w:val="22"/>
              </w:rPr>
            </w:pPr>
            <w:r w:rsidRPr="00726F19">
              <w:rPr>
                <w:sz w:val="22"/>
                <w:szCs w:val="22"/>
              </w:rPr>
              <w:t xml:space="preserve">уголь </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3C0E0461" w14:textId="77777777" w:rsidR="00726F19" w:rsidRPr="00726F19" w:rsidRDefault="00726F19" w:rsidP="00726F19">
            <w:pPr>
              <w:jc w:val="center"/>
              <w:rPr>
                <w:sz w:val="22"/>
                <w:szCs w:val="22"/>
              </w:rPr>
            </w:pPr>
            <w:r w:rsidRPr="00726F19">
              <w:rPr>
                <w:sz w:val="22"/>
                <w:szCs w:val="22"/>
              </w:rPr>
              <w:t>руб./</w:t>
            </w:r>
            <w:proofErr w:type="spellStart"/>
            <w:r w:rsidRPr="00726F19">
              <w:rPr>
                <w:sz w:val="22"/>
                <w:szCs w:val="22"/>
              </w:rPr>
              <w:t>тнт</w:t>
            </w:r>
            <w:proofErr w:type="spellEnd"/>
          </w:p>
        </w:tc>
        <w:tc>
          <w:tcPr>
            <w:tcW w:w="1134" w:type="dxa"/>
            <w:tcBorders>
              <w:top w:val="single" w:sz="4" w:space="0" w:color="auto"/>
              <w:left w:val="nil"/>
              <w:bottom w:val="single" w:sz="4" w:space="0" w:color="auto"/>
              <w:right w:val="single" w:sz="4" w:space="0" w:color="auto"/>
            </w:tcBorders>
            <w:tcMar>
              <w:left w:w="28" w:type="dxa"/>
              <w:right w:w="28" w:type="dxa"/>
            </w:tcMar>
          </w:tcPr>
          <w:p w14:paraId="00CAD7D5" w14:textId="77777777" w:rsidR="00726F19" w:rsidRPr="00726F19" w:rsidRDefault="00726F19" w:rsidP="00726F19">
            <w:pPr>
              <w:jc w:val="center"/>
              <w:rPr>
                <w:snapToGrid w:val="0"/>
                <w:sz w:val="22"/>
                <w:szCs w:val="22"/>
              </w:rPr>
            </w:pPr>
            <w:r w:rsidRPr="00726F19">
              <w:rPr>
                <w:snapToGrid w:val="0"/>
                <w:sz w:val="22"/>
                <w:szCs w:val="22"/>
              </w:rPr>
              <w:t>1452,15</w:t>
            </w:r>
          </w:p>
        </w:tc>
        <w:tc>
          <w:tcPr>
            <w:tcW w:w="1149" w:type="dxa"/>
            <w:tcBorders>
              <w:top w:val="single" w:sz="4" w:space="0" w:color="auto"/>
              <w:left w:val="nil"/>
              <w:bottom w:val="single" w:sz="4" w:space="0" w:color="auto"/>
              <w:right w:val="single" w:sz="4" w:space="0" w:color="auto"/>
            </w:tcBorders>
            <w:tcMar>
              <w:left w:w="28" w:type="dxa"/>
              <w:right w:w="28" w:type="dxa"/>
            </w:tcMar>
          </w:tcPr>
          <w:p w14:paraId="00C6AAA6" w14:textId="77777777" w:rsidR="00726F19" w:rsidRPr="00726F19" w:rsidRDefault="00726F19" w:rsidP="00726F19">
            <w:pPr>
              <w:jc w:val="right"/>
              <w:rPr>
                <w:snapToGrid w:val="0"/>
                <w:sz w:val="22"/>
                <w:szCs w:val="22"/>
              </w:rPr>
            </w:pPr>
            <w:r w:rsidRPr="00726F19">
              <w:rPr>
                <w:snapToGrid w:val="0"/>
                <w:sz w:val="22"/>
                <w:szCs w:val="22"/>
              </w:rPr>
              <w:t>1474,18</w:t>
            </w:r>
          </w:p>
        </w:tc>
      </w:tr>
      <w:tr w:rsidR="00726F19" w:rsidRPr="00726F19" w14:paraId="0A1DA35D" w14:textId="77777777" w:rsidTr="00726F19">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28A23C85" w14:textId="77777777" w:rsidR="00726F19" w:rsidRPr="00726F19" w:rsidRDefault="00726F19" w:rsidP="00726F19">
            <w:pPr>
              <w:jc w:val="center"/>
              <w:rPr>
                <w:sz w:val="22"/>
                <w:szCs w:val="22"/>
              </w:rPr>
            </w:pPr>
            <w:r w:rsidRPr="00726F19">
              <w:rPr>
                <w:sz w:val="22"/>
                <w:szCs w:val="22"/>
              </w:rPr>
              <w:t>32.2</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72F880E5" w14:textId="77777777" w:rsidR="00726F19" w:rsidRPr="00726F19" w:rsidRDefault="00726F19" w:rsidP="00726F19">
            <w:pPr>
              <w:rPr>
                <w:sz w:val="22"/>
                <w:szCs w:val="22"/>
              </w:rPr>
            </w:pPr>
            <w:r w:rsidRPr="00726F19">
              <w:rPr>
                <w:sz w:val="22"/>
                <w:szCs w:val="22"/>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4275D571" w14:textId="77777777" w:rsidR="00726F19" w:rsidRPr="00726F19" w:rsidRDefault="00726F19" w:rsidP="00726F19">
            <w:pPr>
              <w:ind w:firstLineChars="100" w:firstLine="220"/>
              <w:rPr>
                <w:sz w:val="22"/>
                <w:szCs w:val="22"/>
              </w:rPr>
            </w:pPr>
            <w:r w:rsidRPr="00726F19">
              <w:rPr>
                <w:sz w:val="22"/>
                <w:szCs w:val="22"/>
              </w:rPr>
              <w:t>мазут</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3D8A1A74" w14:textId="77777777" w:rsidR="00726F19" w:rsidRPr="00726F19" w:rsidRDefault="00726F19" w:rsidP="00726F19">
            <w:pPr>
              <w:jc w:val="center"/>
              <w:rPr>
                <w:sz w:val="22"/>
                <w:szCs w:val="22"/>
              </w:rPr>
            </w:pPr>
            <w:r w:rsidRPr="00726F19">
              <w:rPr>
                <w:sz w:val="22"/>
                <w:szCs w:val="22"/>
              </w:rPr>
              <w:t>руб./</w:t>
            </w:r>
            <w:proofErr w:type="spellStart"/>
            <w:r w:rsidRPr="00726F19">
              <w:rPr>
                <w:sz w:val="22"/>
                <w:szCs w:val="22"/>
              </w:rPr>
              <w:t>тнт</w:t>
            </w:r>
            <w:proofErr w:type="spellEnd"/>
          </w:p>
        </w:tc>
        <w:tc>
          <w:tcPr>
            <w:tcW w:w="1134" w:type="dxa"/>
            <w:tcBorders>
              <w:top w:val="single" w:sz="4" w:space="0" w:color="auto"/>
              <w:left w:val="nil"/>
              <w:bottom w:val="single" w:sz="4" w:space="0" w:color="auto"/>
              <w:right w:val="single" w:sz="4" w:space="0" w:color="auto"/>
            </w:tcBorders>
            <w:tcMar>
              <w:left w:w="28" w:type="dxa"/>
              <w:right w:w="28" w:type="dxa"/>
            </w:tcMar>
          </w:tcPr>
          <w:p w14:paraId="7625BC23" w14:textId="77777777" w:rsidR="00726F19" w:rsidRPr="00726F19" w:rsidRDefault="00726F19" w:rsidP="00726F19">
            <w:pPr>
              <w:jc w:val="center"/>
              <w:rPr>
                <w:snapToGrid w:val="0"/>
                <w:sz w:val="22"/>
                <w:szCs w:val="22"/>
              </w:rPr>
            </w:pPr>
            <w:r w:rsidRPr="00726F19">
              <w:rPr>
                <w:snapToGrid w:val="0"/>
                <w:sz w:val="22"/>
                <w:szCs w:val="22"/>
              </w:rPr>
              <w:t>0,00</w:t>
            </w:r>
          </w:p>
        </w:tc>
        <w:tc>
          <w:tcPr>
            <w:tcW w:w="1149" w:type="dxa"/>
            <w:tcBorders>
              <w:top w:val="single" w:sz="4" w:space="0" w:color="auto"/>
              <w:left w:val="nil"/>
              <w:bottom w:val="single" w:sz="4" w:space="0" w:color="auto"/>
              <w:right w:val="single" w:sz="4" w:space="0" w:color="auto"/>
            </w:tcBorders>
            <w:tcMar>
              <w:left w:w="28" w:type="dxa"/>
              <w:right w:w="28" w:type="dxa"/>
            </w:tcMar>
          </w:tcPr>
          <w:p w14:paraId="20AF8F6A" w14:textId="77777777" w:rsidR="00726F19" w:rsidRPr="00726F19" w:rsidRDefault="00726F19" w:rsidP="00726F19">
            <w:pPr>
              <w:jc w:val="right"/>
              <w:rPr>
                <w:snapToGrid w:val="0"/>
                <w:sz w:val="22"/>
                <w:szCs w:val="22"/>
              </w:rPr>
            </w:pPr>
            <w:r w:rsidRPr="00726F19">
              <w:rPr>
                <w:snapToGrid w:val="0"/>
                <w:sz w:val="22"/>
                <w:szCs w:val="22"/>
              </w:rPr>
              <w:t>0,00</w:t>
            </w:r>
          </w:p>
        </w:tc>
      </w:tr>
      <w:tr w:rsidR="00726F19" w:rsidRPr="00726F19" w14:paraId="5B2FF302" w14:textId="77777777" w:rsidTr="00726F19">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2E10CFB3" w14:textId="77777777" w:rsidR="00726F19" w:rsidRPr="00726F19" w:rsidRDefault="00726F19" w:rsidP="00726F19">
            <w:pPr>
              <w:jc w:val="center"/>
              <w:rPr>
                <w:sz w:val="22"/>
                <w:szCs w:val="22"/>
              </w:rPr>
            </w:pPr>
            <w:r w:rsidRPr="00726F19">
              <w:rPr>
                <w:sz w:val="22"/>
                <w:szCs w:val="22"/>
              </w:rPr>
              <w:t>33</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55FCC03F" w14:textId="77777777" w:rsidR="00726F19" w:rsidRPr="00726F19" w:rsidRDefault="00726F19" w:rsidP="00726F19">
            <w:pPr>
              <w:rPr>
                <w:sz w:val="22"/>
                <w:szCs w:val="22"/>
              </w:rPr>
            </w:pPr>
            <w:r w:rsidRPr="00726F19">
              <w:rPr>
                <w:sz w:val="22"/>
                <w:szCs w:val="22"/>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5C680FE5" w14:textId="77777777" w:rsidR="00726F19" w:rsidRPr="00726F19" w:rsidRDefault="00726F19" w:rsidP="00726F19">
            <w:pPr>
              <w:rPr>
                <w:sz w:val="22"/>
                <w:szCs w:val="22"/>
              </w:rPr>
            </w:pPr>
            <w:r w:rsidRPr="00726F19">
              <w:rPr>
                <w:sz w:val="22"/>
                <w:szCs w:val="22"/>
              </w:rPr>
              <w:t>Топливная составляющая тарифа</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1F36AA52" w14:textId="77777777" w:rsidR="00726F19" w:rsidRPr="00726F19" w:rsidRDefault="00726F19" w:rsidP="00726F19">
            <w:pPr>
              <w:jc w:val="center"/>
              <w:rPr>
                <w:sz w:val="22"/>
                <w:szCs w:val="22"/>
              </w:rPr>
            </w:pPr>
            <w:r w:rsidRPr="00726F19">
              <w:rPr>
                <w:sz w:val="22"/>
                <w:szCs w:val="22"/>
              </w:rPr>
              <w:t>руб./Гкал</w:t>
            </w:r>
          </w:p>
        </w:tc>
        <w:tc>
          <w:tcPr>
            <w:tcW w:w="1134" w:type="dxa"/>
            <w:tcBorders>
              <w:top w:val="single" w:sz="4" w:space="0" w:color="auto"/>
              <w:left w:val="nil"/>
              <w:bottom w:val="single" w:sz="4" w:space="0" w:color="auto"/>
              <w:right w:val="single" w:sz="4" w:space="0" w:color="auto"/>
            </w:tcBorders>
            <w:tcMar>
              <w:left w:w="28" w:type="dxa"/>
              <w:right w:w="28" w:type="dxa"/>
            </w:tcMar>
          </w:tcPr>
          <w:p w14:paraId="0F30D55F" w14:textId="77777777" w:rsidR="00726F19" w:rsidRPr="00726F19" w:rsidRDefault="00726F19" w:rsidP="00726F19">
            <w:pPr>
              <w:jc w:val="center"/>
              <w:rPr>
                <w:snapToGrid w:val="0"/>
                <w:sz w:val="22"/>
                <w:szCs w:val="22"/>
              </w:rPr>
            </w:pPr>
            <w:r w:rsidRPr="00726F19">
              <w:rPr>
                <w:snapToGrid w:val="0"/>
                <w:sz w:val="22"/>
                <w:szCs w:val="22"/>
              </w:rPr>
              <w:t>380,15</w:t>
            </w:r>
          </w:p>
        </w:tc>
        <w:tc>
          <w:tcPr>
            <w:tcW w:w="1149" w:type="dxa"/>
            <w:tcBorders>
              <w:top w:val="single" w:sz="4" w:space="0" w:color="auto"/>
              <w:left w:val="nil"/>
              <w:bottom w:val="single" w:sz="4" w:space="0" w:color="auto"/>
              <w:right w:val="single" w:sz="4" w:space="0" w:color="auto"/>
            </w:tcBorders>
            <w:tcMar>
              <w:left w:w="28" w:type="dxa"/>
              <w:right w:w="28" w:type="dxa"/>
            </w:tcMar>
          </w:tcPr>
          <w:p w14:paraId="5F765F39" w14:textId="77777777" w:rsidR="00726F19" w:rsidRPr="00726F19" w:rsidRDefault="00726F19" w:rsidP="00726F19">
            <w:pPr>
              <w:jc w:val="right"/>
              <w:rPr>
                <w:snapToGrid w:val="0"/>
                <w:sz w:val="22"/>
                <w:szCs w:val="22"/>
              </w:rPr>
            </w:pPr>
            <w:r w:rsidRPr="00726F19">
              <w:rPr>
                <w:snapToGrid w:val="0"/>
                <w:sz w:val="22"/>
                <w:szCs w:val="22"/>
              </w:rPr>
              <w:t>390,69</w:t>
            </w:r>
          </w:p>
        </w:tc>
      </w:tr>
    </w:tbl>
    <w:p w14:paraId="598A83BE" w14:textId="77777777" w:rsidR="00726F19" w:rsidRPr="00726F19" w:rsidRDefault="00726F19" w:rsidP="00726F19">
      <w:pPr>
        <w:ind w:firstLine="851"/>
        <w:jc w:val="both"/>
        <w:rPr>
          <w:snapToGrid w:val="0"/>
          <w:sz w:val="28"/>
          <w:szCs w:val="28"/>
        </w:rPr>
      </w:pPr>
    </w:p>
    <w:p w14:paraId="31ECFF11" w14:textId="77777777" w:rsidR="00726F19" w:rsidRPr="00726F19" w:rsidRDefault="00726F19" w:rsidP="00726F19">
      <w:pPr>
        <w:ind w:firstLine="851"/>
        <w:jc w:val="both"/>
        <w:rPr>
          <w:snapToGrid w:val="0"/>
        </w:rPr>
      </w:pPr>
      <w:r w:rsidRPr="00726F19">
        <w:rPr>
          <w:snapToGrid w:val="0"/>
        </w:rPr>
        <w:t>Для растопки котлов на районной котельной предприятие использует мазут, поэтому эксперты также в статью «Расходы на топливо» считают необходимым включить затраты на покупку мазута в размере 8 753,1 тыс. руб. При расчете затрат на мазут, к цене мазута, указанной в договоре поставки мазута № 09/17 от 15.09.2017 г. с ООО «КС-АВТО42» применялся индекс-дефлятор 1,015.</w:t>
      </w:r>
    </w:p>
    <w:p w14:paraId="6C02105B" w14:textId="77777777" w:rsidR="00726F19" w:rsidRPr="00726F19" w:rsidRDefault="00726F19" w:rsidP="00726F19">
      <w:pPr>
        <w:ind w:right="-143" w:firstLine="567"/>
        <w:jc w:val="both"/>
        <w:rPr>
          <w:snapToGrid w:val="0"/>
        </w:rPr>
      </w:pPr>
      <w:r w:rsidRPr="00726F19">
        <w:rPr>
          <w:snapToGrid w:val="0"/>
        </w:rPr>
        <w:t xml:space="preserve">Итого затраты по статье «Расходы на топливо» составят 209 008,49 тыс. руб. </w:t>
      </w:r>
    </w:p>
    <w:p w14:paraId="263A6374" w14:textId="77777777" w:rsidR="00726F19" w:rsidRPr="00726F19" w:rsidRDefault="00726F19" w:rsidP="00726F19">
      <w:pPr>
        <w:ind w:firstLine="567"/>
        <w:jc w:val="both"/>
        <w:rPr>
          <w:snapToGrid w:val="0"/>
        </w:rPr>
      </w:pPr>
      <w:r w:rsidRPr="00726F19">
        <w:rPr>
          <w:snapToGrid w:val="0"/>
        </w:rPr>
        <w:lastRenderedPageBreak/>
        <w:t>Корректировка предложения предприятия в сторону снижения составила 82 397,46 тыс. руб.</w:t>
      </w:r>
    </w:p>
    <w:p w14:paraId="29061E4D" w14:textId="77777777" w:rsidR="00726F19" w:rsidRPr="00726F19" w:rsidRDefault="00726F19" w:rsidP="00726F19">
      <w:pPr>
        <w:ind w:right="-143" w:firstLine="993"/>
        <w:jc w:val="both"/>
        <w:rPr>
          <w:snapToGrid w:val="0"/>
          <w:highlight w:val="yellow"/>
        </w:rPr>
      </w:pPr>
    </w:p>
    <w:p w14:paraId="6AC53C8C" w14:textId="77777777" w:rsidR="00726F19" w:rsidRPr="00726F19" w:rsidRDefault="00726F19" w:rsidP="00726F19">
      <w:pPr>
        <w:jc w:val="center"/>
        <w:rPr>
          <w:i/>
          <w:snapToGrid w:val="0"/>
        </w:rPr>
      </w:pPr>
      <w:bookmarkStart w:id="17" w:name="_Toc495595247"/>
      <w:r w:rsidRPr="00726F19">
        <w:rPr>
          <w:i/>
          <w:snapToGrid w:val="0"/>
        </w:rPr>
        <w:t xml:space="preserve">Расходы на </w:t>
      </w:r>
      <w:bookmarkEnd w:id="16"/>
      <w:r w:rsidRPr="00726F19">
        <w:rPr>
          <w:i/>
          <w:snapToGrid w:val="0"/>
        </w:rPr>
        <w:t>электрическую энергию</w:t>
      </w:r>
      <w:bookmarkEnd w:id="17"/>
    </w:p>
    <w:p w14:paraId="2BB0B920" w14:textId="77777777" w:rsidR="00726F19" w:rsidRPr="00726F19" w:rsidRDefault="00726F19" w:rsidP="00726F19">
      <w:pPr>
        <w:jc w:val="center"/>
        <w:rPr>
          <w:i/>
          <w:snapToGrid w:val="0"/>
        </w:rPr>
      </w:pPr>
    </w:p>
    <w:p w14:paraId="35BADA9D" w14:textId="77777777" w:rsidR="00726F19" w:rsidRPr="00726F19" w:rsidRDefault="00726F19" w:rsidP="00726F19">
      <w:pPr>
        <w:ind w:firstLine="567"/>
        <w:jc w:val="both"/>
        <w:rPr>
          <w:snapToGrid w:val="0"/>
        </w:rPr>
      </w:pPr>
      <w:r w:rsidRPr="00726F19">
        <w:rPr>
          <w:snapToGrid w:val="0"/>
        </w:rPr>
        <w:t>Предложение предприятия по данной статье составляет 120 608,54 тыс. руб.</w:t>
      </w:r>
    </w:p>
    <w:p w14:paraId="5C6198A4" w14:textId="77777777" w:rsidR="00726F19" w:rsidRPr="00726F19" w:rsidRDefault="00726F19" w:rsidP="00726F19">
      <w:pPr>
        <w:ind w:firstLine="567"/>
        <w:jc w:val="both"/>
        <w:rPr>
          <w:snapToGrid w:val="0"/>
        </w:rPr>
      </w:pPr>
      <w:r w:rsidRPr="00726F19">
        <w:rPr>
          <w:snapToGrid w:val="0"/>
        </w:rPr>
        <w:t>Предприятием представлены счета-фактуры на приобретаемую энергию от ПАО «</w:t>
      </w:r>
      <w:proofErr w:type="spellStart"/>
      <w:r w:rsidRPr="00726F19">
        <w:rPr>
          <w:snapToGrid w:val="0"/>
        </w:rPr>
        <w:t>Кузбассэнергосбыт</w:t>
      </w:r>
      <w:proofErr w:type="spellEnd"/>
      <w:r w:rsidRPr="00726F19">
        <w:rPr>
          <w:snapToGrid w:val="0"/>
        </w:rPr>
        <w:t>», с указанием цен и количества энергии, приобретенной в период с 01.10.2016 по 31.09.2017.</w:t>
      </w:r>
    </w:p>
    <w:p w14:paraId="2729C317" w14:textId="77777777" w:rsidR="00726F19" w:rsidRPr="00726F19" w:rsidRDefault="00726F19" w:rsidP="00726F19">
      <w:pPr>
        <w:ind w:firstLine="567"/>
        <w:jc w:val="both"/>
        <w:rPr>
          <w:snapToGrid w:val="0"/>
        </w:rPr>
      </w:pPr>
      <w:r w:rsidRPr="00726F19">
        <w:rPr>
          <w:snapToGrid w:val="0"/>
        </w:rPr>
        <w:t>Необходимо отметить, что объем электрической энергии в 2018 году</w:t>
      </w:r>
      <w:r w:rsidRPr="00726F19">
        <w:rPr>
          <w:snapToGrid w:val="0"/>
        </w:rPr>
        <w:br/>
        <w:t>не корректируется относительно объема, принятого при регулировании</w:t>
      </w:r>
      <w:r w:rsidRPr="00726F19">
        <w:rPr>
          <w:snapToGrid w:val="0"/>
        </w:rPr>
        <w:br/>
        <w:t xml:space="preserve">на 2016-2017 гг., в соответствии с п. 50 Методических указаний. </w:t>
      </w:r>
    </w:p>
    <w:p w14:paraId="082E1855" w14:textId="77777777" w:rsidR="00726F19" w:rsidRPr="00726F19" w:rsidRDefault="00726F19" w:rsidP="00726F19">
      <w:pPr>
        <w:ind w:firstLine="567"/>
        <w:jc w:val="both"/>
        <w:rPr>
          <w:snapToGrid w:val="0"/>
        </w:rPr>
      </w:pPr>
      <w:r w:rsidRPr="00726F19">
        <w:rPr>
          <w:snapToGrid w:val="0"/>
        </w:rPr>
        <w:t xml:space="preserve">Объем электрической энергии принят экспертами на уровне плана 2016 – 2017 гг., в размере 35 612,245 тыс. </w:t>
      </w:r>
      <w:proofErr w:type="spellStart"/>
      <w:r w:rsidRPr="00726F19">
        <w:rPr>
          <w:snapToGrid w:val="0"/>
        </w:rPr>
        <w:t>кВтч</w:t>
      </w:r>
      <w:proofErr w:type="spellEnd"/>
      <w:r w:rsidRPr="00726F19">
        <w:rPr>
          <w:snapToGrid w:val="0"/>
        </w:rPr>
        <w:t xml:space="preserve">. </w:t>
      </w:r>
    </w:p>
    <w:p w14:paraId="6B683996" w14:textId="77777777" w:rsidR="00726F19" w:rsidRPr="00726F19" w:rsidRDefault="00726F19" w:rsidP="00726F19">
      <w:pPr>
        <w:ind w:firstLine="567"/>
        <w:jc w:val="both"/>
        <w:rPr>
          <w:snapToGrid w:val="0"/>
        </w:rPr>
      </w:pPr>
      <w:r w:rsidRPr="00726F19">
        <w:rPr>
          <w:snapToGrid w:val="0"/>
        </w:rPr>
        <w:t>Тариф на электроэнергию на 2018 год составил 3,129 руб./</w:t>
      </w:r>
      <w:proofErr w:type="spellStart"/>
      <w:r w:rsidRPr="00726F19">
        <w:rPr>
          <w:snapToGrid w:val="0"/>
        </w:rPr>
        <w:t>кВтч</w:t>
      </w:r>
      <w:proofErr w:type="spellEnd"/>
      <w:r w:rsidRPr="00726F19">
        <w:rPr>
          <w:snapToGrid w:val="0"/>
        </w:rPr>
        <w:t xml:space="preserve">. При расчете планируемого тарифа на 2018 год применялся индекс-дефлятор в размере 1,044, к фактической средневзвешенной цене в период с 01.10.2016 по 31.09.2017. </w:t>
      </w:r>
    </w:p>
    <w:p w14:paraId="18761EFD" w14:textId="77777777" w:rsidR="00726F19" w:rsidRPr="00726F19" w:rsidRDefault="00726F19" w:rsidP="00726F19">
      <w:pPr>
        <w:ind w:firstLine="851"/>
        <w:jc w:val="both"/>
        <w:rPr>
          <w:snapToGrid w:val="0"/>
        </w:rPr>
      </w:pPr>
      <w:r w:rsidRPr="00726F19">
        <w:rPr>
          <w:snapToGrid w:val="0"/>
        </w:rPr>
        <w:t>Проанализировав обосновывающие материалы, эксперты предлагают принять затраты на электрическую энергию на 2018 год на уровне 111 120,43 тыс. руб. (расчет представлен в Таблице 6).</w:t>
      </w:r>
    </w:p>
    <w:p w14:paraId="068F8E2E" w14:textId="77777777" w:rsidR="00726F19" w:rsidRPr="00726F19" w:rsidRDefault="00726F19" w:rsidP="00726F19">
      <w:pPr>
        <w:ind w:firstLine="720"/>
        <w:jc w:val="both"/>
        <w:rPr>
          <w:snapToGrid w:val="0"/>
        </w:rPr>
      </w:pPr>
      <w:r w:rsidRPr="00726F19">
        <w:rPr>
          <w:snapToGrid w:val="0"/>
        </w:rPr>
        <w:t>Корректировка предложения предприятия в сторону снижения составила 9 488,11 тыс. руб.</w:t>
      </w:r>
    </w:p>
    <w:p w14:paraId="4C4E2C03" w14:textId="77777777" w:rsidR="00726F19" w:rsidRPr="00726F19" w:rsidRDefault="00726F19" w:rsidP="00726F19">
      <w:pPr>
        <w:ind w:firstLine="720"/>
        <w:jc w:val="both"/>
        <w:rPr>
          <w:snapToGrid w:val="0"/>
          <w:sz w:val="28"/>
          <w:szCs w:val="28"/>
        </w:rPr>
      </w:pPr>
    </w:p>
    <w:p w14:paraId="6DFB5CDB" w14:textId="77777777" w:rsidR="00726F19" w:rsidRPr="00726F19" w:rsidRDefault="00726F19" w:rsidP="00726F19">
      <w:pPr>
        <w:spacing w:line="360" w:lineRule="auto"/>
        <w:ind w:firstLine="720"/>
        <w:jc w:val="both"/>
        <w:rPr>
          <w:snapToGrid w:val="0"/>
          <w:sz w:val="28"/>
          <w:szCs w:val="28"/>
          <w:highlight w:val="yellow"/>
        </w:rPr>
        <w:sectPr w:rsidR="00726F19" w:rsidRPr="00726F19" w:rsidSect="00726F19">
          <w:pgSz w:w="11906" w:h="16838"/>
          <w:pgMar w:top="1134" w:right="850" w:bottom="1134" w:left="1701" w:header="708" w:footer="708" w:gutter="0"/>
          <w:cols w:space="708"/>
          <w:titlePg/>
          <w:docGrid w:linePitch="360"/>
        </w:sectPr>
      </w:pPr>
    </w:p>
    <w:p w14:paraId="5F2641BB" w14:textId="77777777" w:rsidR="00726F19" w:rsidRPr="00726F19" w:rsidRDefault="00726F19" w:rsidP="00726F19">
      <w:pPr>
        <w:tabs>
          <w:tab w:val="left" w:pos="1890"/>
        </w:tabs>
        <w:spacing w:line="360" w:lineRule="auto"/>
        <w:ind w:left="1440" w:right="-456"/>
        <w:jc w:val="right"/>
        <w:rPr>
          <w:snapToGrid w:val="0"/>
        </w:rPr>
      </w:pPr>
      <w:r w:rsidRPr="00726F19">
        <w:rPr>
          <w:snapToGrid w:val="0"/>
        </w:rPr>
        <w:lastRenderedPageBreak/>
        <w:t>Таблица 6</w:t>
      </w:r>
    </w:p>
    <w:p w14:paraId="59B48CA8" w14:textId="77777777" w:rsidR="00726F19" w:rsidRPr="00726F19" w:rsidRDefault="00726F19" w:rsidP="00726F19">
      <w:pPr>
        <w:spacing w:line="360" w:lineRule="auto"/>
        <w:ind w:firstLine="720"/>
        <w:jc w:val="center"/>
        <w:rPr>
          <w:b/>
          <w:snapToGrid w:val="0"/>
        </w:rPr>
      </w:pPr>
      <w:r w:rsidRPr="00726F19">
        <w:rPr>
          <w:b/>
          <w:snapToGrid w:val="0"/>
        </w:rPr>
        <w:t>Расходы на прочие покупаемые энергетические ресурсы (физические показатели)</w:t>
      </w:r>
    </w:p>
    <w:tbl>
      <w:tblPr>
        <w:tblW w:w="1532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4"/>
        <w:gridCol w:w="3142"/>
        <w:gridCol w:w="1432"/>
        <w:gridCol w:w="1483"/>
        <w:gridCol w:w="1347"/>
        <w:gridCol w:w="1413"/>
        <w:gridCol w:w="1535"/>
        <w:gridCol w:w="1406"/>
        <w:gridCol w:w="1436"/>
        <w:gridCol w:w="1406"/>
      </w:tblGrid>
      <w:tr w:rsidR="00726F19" w:rsidRPr="00726F19" w14:paraId="46D0F9A3" w14:textId="77777777" w:rsidTr="00726F19">
        <w:trPr>
          <w:trHeight w:val="20"/>
        </w:trPr>
        <w:tc>
          <w:tcPr>
            <w:tcW w:w="724" w:type="dxa"/>
            <w:vMerge w:val="restart"/>
            <w:shd w:val="clear" w:color="auto" w:fill="auto"/>
            <w:vAlign w:val="center"/>
            <w:hideMark/>
          </w:tcPr>
          <w:p w14:paraId="7E84EE2E" w14:textId="77777777" w:rsidR="00726F19" w:rsidRPr="00726F19" w:rsidRDefault="00726F19" w:rsidP="00726F19">
            <w:pPr>
              <w:jc w:val="center"/>
              <w:rPr>
                <w:snapToGrid w:val="0"/>
              </w:rPr>
            </w:pPr>
            <w:r w:rsidRPr="00726F19">
              <w:rPr>
                <w:snapToGrid w:val="0"/>
              </w:rPr>
              <w:t>№</w:t>
            </w:r>
          </w:p>
          <w:p w14:paraId="4CB26328" w14:textId="77777777" w:rsidR="00726F19" w:rsidRPr="00726F19" w:rsidRDefault="00726F19" w:rsidP="00726F19">
            <w:pPr>
              <w:jc w:val="center"/>
              <w:rPr>
                <w:snapToGrid w:val="0"/>
              </w:rPr>
            </w:pPr>
            <w:r w:rsidRPr="00726F19">
              <w:rPr>
                <w:snapToGrid w:val="0"/>
              </w:rPr>
              <w:t>п/п</w:t>
            </w:r>
          </w:p>
        </w:tc>
        <w:tc>
          <w:tcPr>
            <w:tcW w:w="3142" w:type="dxa"/>
            <w:vMerge w:val="restart"/>
            <w:shd w:val="clear" w:color="auto" w:fill="auto"/>
            <w:vAlign w:val="center"/>
            <w:hideMark/>
          </w:tcPr>
          <w:p w14:paraId="7292C687" w14:textId="77777777" w:rsidR="00726F19" w:rsidRPr="00726F19" w:rsidRDefault="00726F19" w:rsidP="00726F19">
            <w:pPr>
              <w:jc w:val="center"/>
              <w:rPr>
                <w:snapToGrid w:val="0"/>
              </w:rPr>
            </w:pPr>
            <w:r w:rsidRPr="00726F19">
              <w:rPr>
                <w:snapToGrid w:val="0"/>
              </w:rPr>
              <w:t>Наименование поставщика</w:t>
            </w:r>
          </w:p>
        </w:tc>
        <w:tc>
          <w:tcPr>
            <w:tcW w:w="1432" w:type="dxa"/>
            <w:vMerge w:val="restart"/>
            <w:shd w:val="clear" w:color="auto" w:fill="auto"/>
            <w:vAlign w:val="center"/>
            <w:hideMark/>
          </w:tcPr>
          <w:p w14:paraId="03D71073" w14:textId="77777777" w:rsidR="00726F19" w:rsidRPr="00726F19" w:rsidRDefault="00726F19" w:rsidP="00726F19">
            <w:pPr>
              <w:jc w:val="center"/>
              <w:rPr>
                <w:snapToGrid w:val="0"/>
              </w:rPr>
            </w:pPr>
            <w:r w:rsidRPr="00726F19">
              <w:rPr>
                <w:snapToGrid w:val="0"/>
              </w:rPr>
              <w:t>Объем покупной энергии,</w:t>
            </w:r>
          </w:p>
          <w:p w14:paraId="6C9EB25D" w14:textId="77777777" w:rsidR="00726F19" w:rsidRPr="00726F19" w:rsidRDefault="00726F19" w:rsidP="00726F19">
            <w:pPr>
              <w:jc w:val="center"/>
              <w:rPr>
                <w:snapToGrid w:val="0"/>
              </w:rPr>
            </w:pPr>
            <w:r w:rsidRPr="00726F19">
              <w:rPr>
                <w:snapToGrid w:val="0"/>
              </w:rPr>
              <w:t xml:space="preserve">млн. </w:t>
            </w:r>
            <w:proofErr w:type="spellStart"/>
            <w:r w:rsidRPr="00726F19">
              <w:rPr>
                <w:snapToGrid w:val="0"/>
              </w:rPr>
              <w:t>кВтч</w:t>
            </w:r>
            <w:proofErr w:type="spellEnd"/>
            <w:r w:rsidRPr="00726F19">
              <w:rPr>
                <w:snapToGrid w:val="0"/>
              </w:rPr>
              <w:t xml:space="preserve"> (тыс. Гкал)</w:t>
            </w:r>
          </w:p>
          <w:p w14:paraId="1F2D8888" w14:textId="77777777" w:rsidR="00726F19" w:rsidRPr="00726F19" w:rsidRDefault="00726F19" w:rsidP="00726F19">
            <w:pPr>
              <w:rPr>
                <w:snapToGrid w:val="0"/>
              </w:rPr>
            </w:pPr>
            <w:r w:rsidRPr="00726F19">
              <w:rPr>
                <w:snapToGrid w:val="0"/>
              </w:rPr>
              <w:t> </w:t>
            </w:r>
          </w:p>
        </w:tc>
        <w:tc>
          <w:tcPr>
            <w:tcW w:w="1483" w:type="dxa"/>
            <w:vMerge w:val="restart"/>
            <w:shd w:val="clear" w:color="auto" w:fill="auto"/>
            <w:vAlign w:val="center"/>
            <w:hideMark/>
          </w:tcPr>
          <w:p w14:paraId="30DB8EDE" w14:textId="77777777" w:rsidR="00726F19" w:rsidRPr="00726F19" w:rsidRDefault="00726F19" w:rsidP="00726F19">
            <w:pPr>
              <w:jc w:val="center"/>
              <w:rPr>
                <w:snapToGrid w:val="0"/>
              </w:rPr>
            </w:pPr>
            <w:r w:rsidRPr="00726F19">
              <w:rPr>
                <w:snapToGrid w:val="0"/>
              </w:rPr>
              <w:t>Расчетная мощность, тыс. кВт (Гкал/ч)</w:t>
            </w:r>
          </w:p>
        </w:tc>
        <w:tc>
          <w:tcPr>
            <w:tcW w:w="4295" w:type="dxa"/>
            <w:gridSpan w:val="3"/>
            <w:shd w:val="clear" w:color="auto" w:fill="auto"/>
            <w:vAlign w:val="center"/>
            <w:hideMark/>
          </w:tcPr>
          <w:p w14:paraId="72049CBC" w14:textId="77777777" w:rsidR="00726F19" w:rsidRPr="00726F19" w:rsidRDefault="00726F19" w:rsidP="00726F19">
            <w:pPr>
              <w:jc w:val="center"/>
              <w:rPr>
                <w:snapToGrid w:val="0"/>
              </w:rPr>
            </w:pPr>
            <w:r w:rsidRPr="00726F19">
              <w:rPr>
                <w:snapToGrid w:val="0"/>
              </w:rPr>
              <w:t>Тариф</w:t>
            </w:r>
          </w:p>
        </w:tc>
        <w:tc>
          <w:tcPr>
            <w:tcW w:w="4248" w:type="dxa"/>
            <w:gridSpan w:val="3"/>
            <w:shd w:val="clear" w:color="auto" w:fill="auto"/>
            <w:vAlign w:val="center"/>
            <w:hideMark/>
          </w:tcPr>
          <w:p w14:paraId="35FDBA14" w14:textId="77777777" w:rsidR="00726F19" w:rsidRPr="00726F19" w:rsidRDefault="00726F19" w:rsidP="00726F19">
            <w:pPr>
              <w:jc w:val="center"/>
              <w:rPr>
                <w:snapToGrid w:val="0"/>
              </w:rPr>
            </w:pPr>
            <w:r w:rsidRPr="00726F19">
              <w:rPr>
                <w:snapToGrid w:val="0"/>
              </w:rPr>
              <w:t>Затраты на покупку,</w:t>
            </w:r>
          </w:p>
          <w:p w14:paraId="61D86CC0" w14:textId="77777777" w:rsidR="00726F19" w:rsidRPr="00726F19" w:rsidRDefault="00726F19" w:rsidP="00726F19">
            <w:pPr>
              <w:jc w:val="center"/>
              <w:rPr>
                <w:snapToGrid w:val="0"/>
              </w:rPr>
            </w:pPr>
            <w:r w:rsidRPr="00726F19">
              <w:rPr>
                <w:snapToGrid w:val="0"/>
              </w:rPr>
              <w:t>тыс. руб.</w:t>
            </w:r>
          </w:p>
        </w:tc>
      </w:tr>
      <w:tr w:rsidR="00726F19" w:rsidRPr="00726F19" w14:paraId="511A861F" w14:textId="77777777" w:rsidTr="00726F19">
        <w:trPr>
          <w:trHeight w:val="20"/>
        </w:trPr>
        <w:tc>
          <w:tcPr>
            <w:tcW w:w="724" w:type="dxa"/>
            <w:vMerge/>
            <w:shd w:val="clear" w:color="auto" w:fill="auto"/>
            <w:vAlign w:val="center"/>
          </w:tcPr>
          <w:p w14:paraId="5A05ADAB" w14:textId="77777777" w:rsidR="00726F19" w:rsidRPr="00726F19" w:rsidRDefault="00726F19" w:rsidP="00726F19">
            <w:pPr>
              <w:rPr>
                <w:snapToGrid w:val="0"/>
              </w:rPr>
            </w:pPr>
          </w:p>
        </w:tc>
        <w:tc>
          <w:tcPr>
            <w:tcW w:w="3142" w:type="dxa"/>
            <w:vMerge/>
            <w:vAlign w:val="center"/>
            <w:hideMark/>
          </w:tcPr>
          <w:p w14:paraId="26E44F97" w14:textId="77777777" w:rsidR="00726F19" w:rsidRPr="00726F19" w:rsidRDefault="00726F19" w:rsidP="00726F19">
            <w:pPr>
              <w:rPr>
                <w:snapToGrid w:val="0"/>
              </w:rPr>
            </w:pPr>
          </w:p>
        </w:tc>
        <w:tc>
          <w:tcPr>
            <w:tcW w:w="1432" w:type="dxa"/>
            <w:vMerge/>
            <w:shd w:val="clear" w:color="auto" w:fill="auto"/>
            <w:vAlign w:val="center"/>
            <w:hideMark/>
          </w:tcPr>
          <w:p w14:paraId="1FCE1EDC" w14:textId="77777777" w:rsidR="00726F19" w:rsidRPr="00726F19" w:rsidRDefault="00726F19" w:rsidP="00726F19">
            <w:pPr>
              <w:rPr>
                <w:snapToGrid w:val="0"/>
              </w:rPr>
            </w:pPr>
          </w:p>
        </w:tc>
        <w:tc>
          <w:tcPr>
            <w:tcW w:w="1483" w:type="dxa"/>
            <w:vMerge/>
            <w:vAlign w:val="center"/>
            <w:hideMark/>
          </w:tcPr>
          <w:p w14:paraId="4182B0F1" w14:textId="77777777" w:rsidR="00726F19" w:rsidRPr="00726F19" w:rsidRDefault="00726F19" w:rsidP="00726F19">
            <w:pPr>
              <w:rPr>
                <w:snapToGrid w:val="0"/>
              </w:rPr>
            </w:pPr>
          </w:p>
        </w:tc>
        <w:tc>
          <w:tcPr>
            <w:tcW w:w="1347" w:type="dxa"/>
            <w:vMerge w:val="restart"/>
            <w:shd w:val="clear" w:color="auto" w:fill="auto"/>
            <w:vAlign w:val="center"/>
            <w:hideMark/>
          </w:tcPr>
          <w:p w14:paraId="4DCAF148" w14:textId="77777777" w:rsidR="00726F19" w:rsidRPr="00726F19" w:rsidRDefault="00726F19" w:rsidP="00726F19">
            <w:pPr>
              <w:jc w:val="center"/>
              <w:rPr>
                <w:snapToGrid w:val="0"/>
              </w:rPr>
            </w:pPr>
            <w:proofErr w:type="spellStart"/>
            <w:r w:rsidRPr="00726F19">
              <w:rPr>
                <w:snapToGrid w:val="0"/>
              </w:rPr>
              <w:t>односта-вочный</w:t>
            </w:r>
            <w:proofErr w:type="spellEnd"/>
          </w:p>
        </w:tc>
        <w:tc>
          <w:tcPr>
            <w:tcW w:w="2948" w:type="dxa"/>
            <w:gridSpan w:val="2"/>
            <w:shd w:val="clear" w:color="auto" w:fill="auto"/>
            <w:vAlign w:val="center"/>
            <w:hideMark/>
          </w:tcPr>
          <w:p w14:paraId="7D9727ED" w14:textId="77777777" w:rsidR="00726F19" w:rsidRPr="00726F19" w:rsidRDefault="00726F19" w:rsidP="00726F19">
            <w:pPr>
              <w:jc w:val="center"/>
              <w:rPr>
                <w:snapToGrid w:val="0"/>
              </w:rPr>
            </w:pPr>
            <w:proofErr w:type="spellStart"/>
            <w:r w:rsidRPr="00726F19">
              <w:rPr>
                <w:snapToGrid w:val="0"/>
              </w:rPr>
              <w:t>двухставочный</w:t>
            </w:r>
            <w:proofErr w:type="spellEnd"/>
          </w:p>
        </w:tc>
        <w:tc>
          <w:tcPr>
            <w:tcW w:w="1406" w:type="dxa"/>
            <w:vMerge w:val="restart"/>
            <w:shd w:val="clear" w:color="auto" w:fill="auto"/>
            <w:vAlign w:val="center"/>
            <w:hideMark/>
          </w:tcPr>
          <w:p w14:paraId="2AE3A7F5" w14:textId="77777777" w:rsidR="00726F19" w:rsidRPr="00726F19" w:rsidRDefault="00726F19" w:rsidP="00726F19">
            <w:pPr>
              <w:jc w:val="center"/>
              <w:rPr>
                <w:snapToGrid w:val="0"/>
              </w:rPr>
            </w:pPr>
            <w:r w:rsidRPr="00726F19">
              <w:rPr>
                <w:snapToGrid w:val="0"/>
              </w:rPr>
              <w:t>энергии</w:t>
            </w:r>
          </w:p>
        </w:tc>
        <w:tc>
          <w:tcPr>
            <w:tcW w:w="1436" w:type="dxa"/>
            <w:vMerge w:val="restart"/>
            <w:shd w:val="clear" w:color="auto" w:fill="auto"/>
            <w:vAlign w:val="center"/>
            <w:hideMark/>
          </w:tcPr>
          <w:p w14:paraId="7AAF3B64" w14:textId="77777777" w:rsidR="00726F19" w:rsidRPr="00726F19" w:rsidRDefault="00726F19" w:rsidP="00726F19">
            <w:pPr>
              <w:jc w:val="center"/>
              <w:rPr>
                <w:snapToGrid w:val="0"/>
              </w:rPr>
            </w:pPr>
            <w:r w:rsidRPr="00726F19">
              <w:rPr>
                <w:snapToGrid w:val="0"/>
              </w:rPr>
              <w:t>мощности</w:t>
            </w:r>
          </w:p>
        </w:tc>
        <w:tc>
          <w:tcPr>
            <w:tcW w:w="1406" w:type="dxa"/>
            <w:vMerge w:val="restart"/>
            <w:shd w:val="clear" w:color="auto" w:fill="auto"/>
            <w:vAlign w:val="center"/>
            <w:hideMark/>
          </w:tcPr>
          <w:p w14:paraId="2F865FEB" w14:textId="77777777" w:rsidR="00726F19" w:rsidRPr="00726F19" w:rsidRDefault="00726F19" w:rsidP="00726F19">
            <w:pPr>
              <w:jc w:val="center"/>
              <w:rPr>
                <w:snapToGrid w:val="0"/>
              </w:rPr>
            </w:pPr>
            <w:r w:rsidRPr="00726F19">
              <w:rPr>
                <w:snapToGrid w:val="0"/>
              </w:rPr>
              <w:t>всего</w:t>
            </w:r>
          </w:p>
        </w:tc>
      </w:tr>
      <w:tr w:rsidR="00726F19" w:rsidRPr="00726F19" w14:paraId="4345629D" w14:textId="77777777" w:rsidTr="00726F19">
        <w:trPr>
          <w:trHeight w:val="20"/>
        </w:trPr>
        <w:tc>
          <w:tcPr>
            <w:tcW w:w="724" w:type="dxa"/>
            <w:vMerge/>
            <w:shd w:val="clear" w:color="auto" w:fill="auto"/>
            <w:vAlign w:val="center"/>
          </w:tcPr>
          <w:p w14:paraId="0198459B" w14:textId="77777777" w:rsidR="00726F19" w:rsidRPr="00726F19" w:rsidRDefault="00726F19" w:rsidP="00726F19">
            <w:pPr>
              <w:rPr>
                <w:snapToGrid w:val="0"/>
              </w:rPr>
            </w:pPr>
          </w:p>
        </w:tc>
        <w:tc>
          <w:tcPr>
            <w:tcW w:w="3142" w:type="dxa"/>
            <w:vMerge/>
            <w:vAlign w:val="center"/>
            <w:hideMark/>
          </w:tcPr>
          <w:p w14:paraId="49B305D4" w14:textId="77777777" w:rsidR="00726F19" w:rsidRPr="00726F19" w:rsidRDefault="00726F19" w:rsidP="00726F19">
            <w:pPr>
              <w:rPr>
                <w:snapToGrid w:val="0"/>
              </w:rPr>
            </w:pPr>
          </w:p>
        </w:tc>
        <w:tc>
          <w:tcPr>
            <w:tcW w:w="1432" w:type="dxa"/>
            <w:vMerge/>
            <w:shd w:val="clear" w:color="auto" w:fill="auto"/>
            <w:vAlign w:val="center"/>
            <w:hideMark/>
          </w:tcPr>
          <w:p w14:paraId="73F36A88" w14:textId="77777777" w:rsidR="00726F19" w:rsidRPr="00726F19" w:rsidRDefault="00726F19" w:rsidP="00726F19">
            <w:pPr>
              <w:rPr>
                <w:snapToGrid w:val="0"/>
              </w:rPr>
            </w:pPr>
          </w:p>
        </w:tc>
        <w:tc>
          <w:tcPr>
            <w:tcW w:w="1483" w:type="dxa"/>
            <w:vMerge/>
            <w:vAlign w:val="center"/>
            <w:hideMark/>
          </w:tcPr>
          <w:p w14:paraId="5C4AEAE0" w14:textId="77777777" w:rsidR="00726F19" w:rsidRPr="00726F19" w:rsidRDefault="00726F19" w:rsidP="00726F19">
            <w:pPr>
              <w:rPr>
                <w:snapToGrid w:val="0"/>
              </w:rPr>
            </w:pPr>
          </w:p>
        </w:tc>
        <w:tc>
          <w:tcPr>
            <w:tcW w:w="1347" w:type="dxa"/>
            <w:vMerge/>
            <w:vAlign w:val="center"/>
            <w:hideMark/>
          </w:tcPr>
          <w:p w14:paraId="41217CCD" w14:textId="77777777" w:rsidR="00726F19" w:rsidRPr="00726F19" w:rsidRDefault="00726F19" w:rsidP="00726F19">
            <w:pPr>
              <w:rPr>
                <w:snapToGrid w:val="0"/>
              </w:rPr>
            </w:pPr>
          </w:p>
        </w:tc>
        <w:tc>
          <w:tcPr>
            <w:tcW w:w="1413" w:type="dxa"/>
            <w:shd w:val="clear" w:color="auto" w:fill="auto"/>
            <w:vAlign w:val="center"/>
            <w:hideMark/>
          </w:tcPr>
          <w:p w14:paraId="3CBD8DC1" w14:textId="77777777" w:rsidR="00726F19" w:rsidRPr="00726F19" w:rsidRDefault="00726F19" w:rsidP="00726F19">
            <w:pPr>
              <w:rPr>
                <w:snapToGrid w:val="0"/>
              </w:rPr>
            </w:pPr>
            <w:r w:rsidRPr="00726F19">
              <w:rPr>
                <w:snapToGrid w:val="0"/>
              </w:rPr>
              <w:t>ставка за мощность</w:t>
            </w:r>
          </w:p>
        </w:tc>
        <w:tc>
          <w:tcPr>
            <w:tcW w:w="1535" w:type="dxa"/>
            <w:shd w:val="clear" w:color="auto" w:fill="auto"/>
            <w:vAlign w:val="center"/>
            <w:hideMark/>
          </w:tcPr>
          <w:p w14:paraId="4EF3F151" w14:textId="77777777" w:rsidR="00726F19" w:rsidRPr="00726F19" w:rsidRDefault="00726F19" w:rsidP="00726F19">
            <w:pPr>
              <w:rPr>
                <w:snapToGrid w:val="0"/>
              </w:rPr>
            </w:pPr>
            <w:r w:rsidRPr="00726F19">
              <w:rPr>
                <w:snapToGrid w:val="0"/>
              </w:rPr>
              <w:t>ставка за энергию</w:t>
            </w:r>
          </w:p>
        </w:tc>
        <w:tc>
          <w:tcPr>
            <w:tcW w:w="1406" w:type="dxa"/>
            <w:vMerge/>
            <w:vAlign w:val="center"/>
            <w:hideMark/>
          </w:tcPr>
          <w:p w14:paraId="7F7D7FD9" w14:textId="77777777" w:rsidR="00726F19" w:rsidRPr="00726F19" w:rsidRDefault="00726F19" w:rsidP="00726F19">
            <w:pPr>
              <w:rPr>
                <w:snapToGrid w:val="0"/>
              </w:rPr>
            </w:pPr>
          </w:p>
        </w:tc>
        <w:tc>
          <w:tcPr>
            <w:tcW w:w="1436" w:type="dxa"/>
            <w:vMerge/>
            <w:vAlign w:val="center"/>
            <w:hideMark/>
          </w:tcPr>
          <w:p w14:paraId="0C9E965B" w14:textId="77777777" w:rsidR="00726F19" w:rsidRPr="00726F19" w:rsidRDefault="00726F19" w:rsidP="00726F19">
            <w:pPr>
              <w:rPr>
                <w:snapToGrid w:val="0"/>
              </w:rPr>
            </w:pPr>
          </w:p>
        </w:tc>
        <w:tc>
          <w:tcPr>
            <w:tcW w:w="1406" w:type="dxa"/>
            <w:vMerge/>
            <w:vAlign w:val="center"/>
            <w:hideMark/>
          </w:tcPr>
          <w:p w14:paraId="3AFAD18A" w14:textId="77777777" w:rsidR="00726F19" w:rsidRPr="00726F19" w:rsidRDefault="00726F19" w:rsidP="00726F19">
            <w:pPr>
              <w:rPr>
                <w:snapToGrid w:val="0"/>
              </w:rPr>
            </w:pPr>
          </w:p>
        </w:tc>
      </w:tr>
      <w:tr w:rsidR="00726F19" w:rsidRPr="00726F19" w14:paraId="011680EC" w14:textId="77777777" w:rsidTr="00726F19">
        <w:trPr>
          <w:trHeight w:val="20"/>
        </w:trPr>
        <w:tc>
          <w:tcPr>
            <w:tcW w:w="724" w:type="dxa"/>
            <w:vMerge/>
            <w:shd w:val="clear" w:color="auto" w:fill="auto"/>
            <w:vAlign w:val="center"/>
          </w:tcPr>
          <w:p w14:paraId="57E505D0" w14:textId="77777777" w:rsidR="00726F19" w:rsidRPr="00726F19" w:rsidRDefault="00726F19" w:rsidP="00726F19">
            <w:pPr>
              <w:rPr>
                <w:snapToGrid w:val="0"/>
              </w:rPr>
            </w:pPr>
          </w:p>
        </w:tc>
        <w:tc>
          <w:tcPr>
            <w:tcW w:w="3142" w:type="dxa"/>
            <w:vMerge/>
            <w:vAlign w:val="center"/>
            <w:hideMark/>
          </w:tcPr>
          <w:p w14:paraId="081CE22B" w14:textId="77777777" w:rsidR="00726F19" w:rsidRPr="00726F19" w:rsidRDefault="00726F19" w:rsidP="00726F19">
            <w:pPr>
              <w:rPr>
                <w:snapToGrid w:val="0"/>
              </w:rPr>
            </w:pPr>
          </w:p>
        </w:tc>
        <w:tc>
          <w:tcPr>
            <w:tcW w:w="1432" w:type="dxa"/>
            <w:vMerge/>
            <w:shd w:val="clear" w:color="auto" w:fill="auto"/>
            <w:vAlign w:val="center"/>
            <w:hideMark/>
          </w:tcPr>
          <w:p w14:paraId="571D4AC9" w14:textId="77777777" w:rsidR="00726F19" w:rsidRPr="00726F19" w:rsidRDefault="00726F19" w:rsidP="00726F19">
            <w:pPr>
              <w:rPr>
                <w:snapToGrid w:val="0"/>
              </w:rPr>
            </w:pPr>
          </w:p>
        </w:tc>
        <w:tc>
          <w:tcPr>
            <w:tcW w:w="1483" w:type="dxa"/>
            <w:vMerge/>
            <w:vAlign w:val="center"/>
            <w:hideMark/>
          </w:tcPr>
          <w:p w14:paraId="19CADF95" w14:textId="77777777" w:rsidR="00726F19" w:rsidRPr="00726F19" w:rsidRDefault="00726F19" w:rsidP="00726F19">
            <w:pPr>
              <w:rPr>
                <w:snapToGrid w:val="0"/>
              </w:rPr>
            </w:pPr>
          </w:p>
        </w:tc>
        <w:tc>
          <w:tcPr>
            <w:tcW w:w="1347" w:type="dxa"/>
            <w:shd w:val="clear" w:color="auto" w:fill="auto"/>
            <w:vAlign w:val="center"/>
            <w:hideMark/>
          </w:tcPr>
          <w:p w14:paraId="16F01373" w14:textId="77777777" w:rsidR="00726F19" w:rsidRPr="00726F19" w:rsidRDefault="00726F19" w:rsidP="00726F19">
            <w:pPr>
              <w:rPr>
                <w:snapToGrid w:val="0"/>
              </w:rPr>
            </w:pPr>
            <w:r w:rsidRPr="00726F19">
              <w:rPr>
                <w:snapToGrid w:val="0"/>
              </w:rPr>
              <w:t>руб./тыс.</w:t>
            </w:r>
          </w:p>
          <w:p w14:paraId="1326DEB9" w14:textId="77777777" w:rsidR="00726F19" w:rsidRPr="00726F19" w:rsidRDefault="00726F19" w:rsidP="00726F19">
            <w:pPr>
              <w:rPr>
                <w:snapToGrid w:val="0"/>
              </w:rPr>
            </w:pPr>
            <w:proofErr w:type="spellStart"/>
            <w:r w:rsidRPr="00726F19">
              <w:rPr>
                <w:snapToGrid w:val="0"/>
              </w:rPr>
              <w:t>кВтч</w:t>
            </w:r>
            <w:proofErr w:type="spellEnd"/>
            <w:r w:rsidRPr="00726F19">
              <w:rPr>
                <w:snapToGrid w:val="0"/>
              </w:rPr>
              <w:t xml:space="preserve"> (руб./Гкал)</w:t>
            </w:r>
          </w:p>
          <w:p w14:paraId="553B1EAC" w14:textId="77777777" w:rsidR="00726F19" w:rsidRPr="00726F19" w:rsidRDefault="00726F19" w:rsidP="00726F19">
            <w:pPr>
              <w:rPr>
                <w:snapToGrid w:val="0"/>
              </w:rPr>
            </w:pPr>
            <w:r w:rsidRPr="00726F19">
              <w:rPr>
                <w:snapToGrid w:val="0"/>
              </w:rPr>
              <w:t> </w:t>
            </w:r>
          </w:p>
        </w:tc>
        <w:tc>
          <w:tcPr>
            <w:tcW w:w="1413" w:type="dxa"/>
            <w:shd w:val="clear" w:color="auto" w:fill="auto"/>
            <w:vAlign w:val="center"/>
            <w:hideMark/>
          </w:tcPr>
          <w:p w14:paraId="5814808E" w14:textId="77777777" w:rsidR="00726F19" w:rsidRPr="00726F19" w:rsidRDefault="00726F19" w:rsidP="00726F19">
            <w:pPr>
              <w:rPr>
                <w:snapToGrid w:val="0"/>
              </w:rPr>
            </w:pPr>
            <w:r w:rsidRPr="00726F19">
              <w:rPr>
                <w:snapToGrid w:val="0"/>
              </w:rPr>
              <w:t>руб./</w:t>
            </w:r>
            <w:proofErr w:type="spellStart"/>
            <w:r w:rsidRPr="00726F19">
              <w:rPr>
                <w:snapToGrid w:val="0"/>
              </w:rPr>
              <w:t>MBт</w:t>
            </w:r>
            <w:proofErr w:type="spellEnd"/>
          </w:p>
          <w:p w14:paraId="259499C9" w14:textId="77777777" w:rsidR="00726F19" w:rsidRPr="00726F19" w:rsidRDefault="00726F19" w:rsidP="00726F19">
            <w:pPr>
              <w:rPr>
                <w:snapToGrid w:val="0"/>
              </w:rPr>
            </w:pPr>
            <w:r w:rsidRPr="00726F19">
              <w:rPr>
                <w:snapToGrid w:val="0"/>
              </w:rPr>
              <w:t>в мес.</w:t>
            </w:r>
          </w:p>
          <w:p w14:paraId="50DC7176" w14:textId="77777777" w:rsidR="00726F19" w:rsidRPr="00726F19" w:rsidRDefault="00726F19" w:rsidP="00726F19">
            <w:pPr>
              <w:rPr>
                <w:snapToGrid w:val="0"/>
              </w:rPr>
            </w:pPr>
            <w:r w:rsidRPr="00726F19">
              <w:rPr>
                <w:snapToGrid w:val="0"/>
              </w:rPr>
              <w:t>(тыс. руб./</w:t>
            </w:r>
          </w:p>
          <w:p w14:paraId="33F9939C" w14:textId="77777777" w:rsidR="00726F19" w:rsidRPr="00726F19" w:rsidRDefault="00726F19" w:rsidP="00726F19">
            <w:pPr>
              <w:rPr>
                <w:snapToGrid w:val="0"/>
              </w:rPr>
            </w:pPr>
            <w:r w:rsidRPr="00726F19">
              <w:rPr>
                <w:snapToGrid w:val="0"/>
              </w:rPr>
              <w:t>Гкал/ч</w:t>
            </w:r>
          </w:p>
          <w:p w14:paraId="08A0960D" w14:textId="77777777" w:rsidR="00726F19" w:rsidRPr="00726F19" w:rsidRDefault="00726F19" w:rsidP="00726F19">
            <w:pPr>
              <w:rPr>
                <w:snapToGrid w:val="0"/>
              </w:rPr>
            </w:pPr>
            <w:r w:rsidRPr="00726F19">
              <w:rPr>
                <w:snapToGrid w:val="0"/>
              </w:rPr>
              <w:t>в мес.)</w:t>
            </w:r>
          </w:p>
        </w:tc>
        <w:tc>
          <w:tcPr>
            <w:tcW w:w="1535" w:type="dxa"/>
            <w:shd w:val="clear" w:color="auto" w:fill="auto"/>
            <w:vAlign w:val="center"/>
            <w:hideMark/>
          </w:tcPr>
          <w:p w14:paraId="13A9240D" w14:textId="77777777" w:rsidR="00726F19" w:rsidRPr="00726F19" w:rsidRDefault="00726F19" w:rsidP="00726F19">
            <w:pPr>
              <w:rPr>
                <w:snapToGrid w:val="0"/>
              </w:rPr>
            </w:pPr>
            <w:r w:rsidRPr="00726F19">
              <w:rPr>
                <w:snapToGrid w:val="0"/>
              </w:rPr>
              <w:t>руб./тыс.</w:t>
            </w:r>
          </w:p>
          <w:p w14:paraId="5AD8CA75" w14:textId="77777777" w:rsidR="00726F19" w:rsidRPr="00726F19" w:rsidRDefault="00726F19" w:rsidP="00726F19">
            <w:pPr>
              <w:rPr>
                <w:snapToGrid w:val="0"/>
              </w:rPr>
            </w:pPr>
            <w:proofErr w:type="spellStart"/>
            <w:r w:rsidRPr="00726F19">
              <w:rPr>
                <w:snapToGrid w:val="0"/>
              </w:rPr>
              <w:t>кВтч</w:t>
            </w:r>
            <w:proofErr w:type="spellEnd"/>
            <w:r w:rsidRPr="00726F19">
              <w:rPr>
                <w:snapToGrid w:val="0"/>
              </w:rPr>
              <w:t xml:space="preserve"> (руб./Гкал)</w:t>
            </w:r>
          </w:p>
          <w:p w14:paraId="49DBCC23" w14:textId="77777777" w:rsidR="00726F19" w:rsidRPr="00726F19" w:rsidRDefault="00726F19" w:rsidP="00726F19">
            <w:pPr>
              <w:rPr>
                <w:snapToGrid w:val="0"/>
              </w:rPr>
            </w:pPr>
            <w:r w:rsidRPr="00726F19">
              <w:rPr>
                <w:snapToGrid w:val="0"/>
              </w:rPr>
              <w:t> </w:t>
            </w:r>
          </w:p>
        </w:tc>
        <w:tc>
          <w:tcPr>
            <w:tcW w:w="1406" w:type="dxa"/>
            <w:vMerge/>
            <w:vAlign w:val="center"/>
            <w:hideMark/>
          </w:tcPr>
          <w:p w14:paraId="10332832" w14:textId="77777777" w:rsidR="00726F19" w:rsidRPr="00726F19" w:rsidRDefault="00726F19" w:rsidP="00726F19">
            <w:pPr>
              <w:rPr>
                <w:snapToGrid w:val="0"/>
              </w:rPr>
            </w:pPr>
          </w:p>
        </w:tc>
        <w:tc>
          <w:tcPr>
            <w:tcW w:w="1436" w:type="dxa"/>
            <w:vMerge/>
            <w:vAlign w:val="center"/>
            <w:hideMark/>
          </w:tcPr>
          <w:p w14:paraId="1599B299" w14:textId="77777777" w:rsidR="00726F19" w:rsidRPr="00726F19" w:rsidRDefault="00726F19" w:rsidP="00726F19">
            <w:pPr>
              <w:rPr>
                <w:snapToGrid w:val="0"/>
              </w:rPr>
            </w:pPr>
          </w:p>
        </w:tc>
        <w:tc>
          <w:tcPr>
            <w:tcW w:w="1406" w:type="dxa"/>
            <w:vMerge/>
            <w:vAlign w:val="center"/>
            <w:hideMark/>
          </w:tcPr>
          <w:p w14:paraId="44656668" w14:textId="77777777" w:rsidR="00726F19" w:rsidRPr="00726F19" w:rsidRDefault="00726F19" w:rsidP="00726F19">
            <w:pPr>
              <w:rPr>
                <w:snapToGrid w:val="0"/>
              </w:rPr>
            </w:pPr>
          </w:p>
        </w:tc>
      </w:tr>
      <w:tr w:rsidR="00726F19" w:rsidRPr="00726F19" w14:paraId="30A0B7F8" w14:textId="77777777" w:rsidTr="00726F19">
        <w:trPr>
          <w:trHeight w:val="20"/>
        </w:trPr>
        <w:tc>
          <w:tcPr>
            <w:tcW w:w="724" w:type="dxa"/>
            <w:shd w:val="clear" w:color="auto" w:fill="auto"/>
            <w:noWrap/>
            <w:vAlign w:val="center"/>
            <w:hideMark/>
          </w:tcPr>
          <w:p w14:paraId="575C88BE" w14:textId="77777777" w:rsidR="00726F19" w:rsidRPr="00726F19" w:rsidRDefault="00726F19" w:rsidP="00726F19">
            <w:pPr>
              <w:jc w:val="center"/>
              <w:rPr>
                <w:snapToGrid w:val="0"/>
              </w:rPr>
            </w:pPr>
            <w:r w:rsidRPr="00726F19">
              <w:rPr>
                <w:snapToGrid w:val="0"/>
              </w:rPr>
              <w:t>1</w:t>
            </w:r>
          </w:p>
        </w:tc>
        <w:tc>
          <w:tcPr>
            <w:tcW w:w="3142" w:type="dxa"/>
            <w:shd w:val="clear" w:color="auto" w:fill="auto"/>
            <w:noWrap/>
            <w:vAlign w:val="center"/>
            <w:hideMark/>
          </w:tcPr>
          <w:p w14:paraId="13F6C4E8" w14:textId="77777777" w:rsidR="00726F19" w:rsidRPr="00726F19" w:rsidRDefault="00726F19" w:rsidP="00726F19">
            <w:pPr>
              <w:jc w:val="center"/>
              <w:rPr>
                <w:snapToGrid w:val="0"/>
              </w:rPr>
            </w:pPr>
            <w:r w:rsidRPr="00726F19">
              <w:rPr>
                <w:snapToGrid w:val="0"/>
              </w:rPr>
              <w:t>2</w:t>
            </w:r>
          </w:p>
        </w:tc>
        <w:tc>
          <w:tcPr>
            <w:tcW w:w="1432" w:type="dxa"/>
            <w:shd w:val="clear" w:color="auto" w:fill="auto"/>
            <w:noWrap/>
            <w:vAlign w:val="center"/>
            <w:hideMark/>
          </w:tcPr>
          <w:p w14:paraId="7CECBC17" w14:textId="77777777" w:rsidR="00726F19" w:rsidRPr="00726F19" w:rsidRDefault="00726F19" w:rsidP="00726F19">
            <w:pPr>
              <w:jc w:val="center"/>
              <w:rPr>
                <w:snapToGrid w:val="0"/>
              </w:rPr>
            </w:pPr>
            <w:r w:rsidRPr="00726F19">
              <w:rPr>
                <w:snapToGrid w:val="0"/>
              </w:rPr>
              <w:t>3</w:t>
            </w:r>
          </w:p>
        </w:tc>
        <w:tc>
          <w:tcPr>
            <w:tcW w:w="1483" w:type="dxa"/>
            <w:shd w:val="clear" w:color="auto" w:fill="auto"/>
            <w:noWrap/>
            <w:vAlign w:val="center"/>
            <w:hideMark/>
          </w:tcPr>
          <w:p w14:paraId="20F8A6F5" w14:textId="77777777" w:rsidR="00726F19" w:rsidRPr="00726F19" w:rsidRDefault="00726F19" w:rsidP="00726F19">
            <w:pPr>
              <w:jc w:val="center"/>
              <w:rPr>
                <w:snapToGrid w:val="0"/>
              </w:rPr>
            </w:pPr>
            <w:r w:rsidRPr="00726F19">
              <w:rPr>
                <w:snapToGrid w:val="0"/>
              </w:rPr>
              <w:t>4</w:t>
            </w:r>
          </w:p>
        </w:tc>
        <w:tc>
          <w:tcPr>
            <w:tcW w:w="1347" w:type="dxa"/>
            <w:shd w:val="clear" w:color="auto" w:fill="auto"/>
            <w:noWrap/>
            <w:vAlign w:val="center"/>
            <w:hideMark/>
          </w:tcPr>
          <w:p w14:paraId="7E29CE5B" w14:textId="77777777" w:rsidR="00726F19" w:rsidRPr="00726F19" w:rsidRDefault="00726F19" w:rsidP="00726F19">
            <w:pPr>
              <w:jc w:val="center"/>
              <w:rPr>
                <w:snapToGrid w:val="0"/>
              </w:rPr>
            </w:pPr>
            <w:r w:rsidRPr="00726F19">
              <w:rPr>
                <w:snapToGrid w:val="0"/>
              </w:rPr>
              <w:t>5</w:t>
            </w:r>
          </w:p>
        </w:tc>
        <w:tc>
          <w:tcPr>
            <w:tcW w:w="1413" w:type="dxa"/>
            <w:shd w:val="clear" w:color="auto" w:fill="auto"/>
            <w:noWrap/>
            <w:vAlign w:val="center"/>
            <w:hideMark/>
          </w:tcPr>
          <w:p w14:paraId="24DE7298" w14:textId="77777777" w:rsidR="00726F19" w:rsidRPr="00726F19" w:rsidRDefault="00726F19" w:rsidP="00726F19">
            <w:pPr>
              <w:jc w:val="center"/>
              <w:rPr>
                <w:snapToGrid w:val="0"/>
              </w:rPr>
            </w:pPr>
            <w:r w:rsidRPr="00726F19">
              <w:rPr>
                <w:snapToGrid w:val="0"/>
              </w:rPr>
              <w:t>6</w:t>
            </w:r>
          </w:p>
        </w:tc>
        <w:tc>
          <w:tcPr>
            <w:tcW w:w="1535" w:type="dxa"/>
            <w:shd w:val="clear" w:color="auto" w:fill="auto"/>
            <w:noWrap/>
            <w:vAlign w:val="center"/>
            <w:hideMark/>
          </w:tcPr>
          <w:p w14:paraId="04DEFCAD" w14:textId="77777777" w:rsidR="00726F19" w:rsidRPr="00726F19" w:rsidRDefault="00726F19" w:rsidP="00726F19">
            <w:pPr>
              <w:jc w:val="center"/>
              <w:rPr>
                <w:snapToGrid w:val="0"/>
              </w:rPr>
            </w:pPr>
            <w:r w:rsidRPr="00726F19">
              <w:rPr>
                <w:snapToGrid w:val="0"/>
              </w:rPr>
              <w:t>7</w:t>
            </w:r>
          </w:p>
        </w:tc>
        <w:tc>
          <w:tcPr>
            <w:tcW w:w="1406" w:type="dxa"/>
            <w:shd w:val="clear" w:color="auto" w:fill="auto"/>
            <w:noWrap/>
            <w:vAlign w:val="center"/>
            <w:hideMark/>
          </w:tcPr>
          <w:p w14:paraId="799028F3" w14:textId="77777777" w:rsidR="00726F19" w:rsidRPr="00726F19" w:rsidRDefault="00726F19" w:rsidP="00726F19">
            <w:pPr>
              <w:jc w:val="center"/>
              <w:rPr>
                <w:snapToGrid w:val="0"/>
              </w:rPr>
            </w:pPr>
            <w:r w:rsidRPr="00726F19">
              <w:rPr>
                <w:snapToGrid w:val="0"/>
              </w:rPr>
              <w:t>8=3*7</w:t>
            </w:r>
          </w:p>
        </w:tc>
        <w:tc>
          <w:tcPr>
            <w:tcW w:w="1436" w:type="dxa"/>
            <w:shd w:val="clear" w:color="auto" w:fill="auto"/>
            <w:noWrap/>
            <w:vAlign w:val="center"/>
            <w:hideMark/>
          </w:tcPr>
          <w:p w14:paraId="2A7FE3A5" w14:textId="77777777" w:rsidR="00726F19" w:rsidRPr="00726F19" w:rsidRDefault="00726F19" w:rsidP="00726F19">
            <w:pPr>
              <w:jc w:val="center"/>
              <w:rPr>
                <w:snapToGrid w:val="0"/>
              </w:rPr>
            </w:pPr>
            <w:r w:rsidRPr="00726F19">
              <w:rPr>
                <w:snapToGrid w:val="0"/>
              </w:rPr>
              <w:t>9=4*6</w:t>
            </w:r>
          </w:p>
        </w:tc>
        <w:tc>
          <w:tcPr>
            <w:tcW w:w="1406" w:type="dxa"/>
            <w:shd w:val="clear" w:color="auto" w:fill="auto"/>
            <w:noWrap/>
            <w:vAlign w:val="center"/>
            <w:hideMark/>
          </w:tcPr>
          <w:p w14:paraId="074D040A" w14:textId="77777777" w:rsidR="00726F19" w:rsidRPr="00726F19" w:rsidRDefault="00726F19" w:rsidP="00726F19">
            <w:pPr>
              <w:jc w:val="center"/>
              <w:rPr>
                <w:snapToGrid w:val="0"/>
              </w:rPr>
            </w:pPr>
            <w:r w:rsidRPr="00726F19">
              <w:rPr>
                <w:snapToGrid w:val="0"/>
              </w:rPr>
              <w:t>10=8+9</w:t>
            </w:r>
          </w:p>
        </w:tc>
      </w:tr>
      <w:tr w:rsidR="00726F19" w:rsidRPr="00726F19" w14:paraId="451E7F42" w14:textId="77777777" w:rsidTr="00726F19">
        <w:trPr>
          <w:trHeight w:val="20"/>
        </w:trPr>
        <w:tc>
          <w:tcPr>
            <w:tcW w:w="15324" w:type="dxa"/>
            <w:gridSpan w:val="10"/>
            <w:shd w:val="clear" w:color="auto" w:fill="auto"/>
            <w:noWrap/>
            <w:vAlign w:val="center"/>
            <w:hideMark/>
          </w:tcPr>
          <w:p w14:paraId="20BE71BF" w14:textId="77777777" w:rsidR="00726F19" w:rsidRPr="00726F19" w:rsidRDefault="00726F19" w:rsidP="00726F19">
            <w:pPr>
              <w:jc w:val="center"/>
              <w:rPr>
                <w:snapToGrid w:val="0"/>
              </w:rPr>
            </w:pPr>
            <w:r w:rsidRPr="00726F19">
              <w:rPr>
                <w:snapToGrid w:val="0"/>
              </w:rPr>
              <w:t xml:space="preserve">Период регулирования 2018 </w:t>
            </w:r>
          </w:p>
        </w:tc>
      </w:tr>
      <w:tr w:rsidR="00726F19" w:rsidRPr="00726F19" w14:paraId="0F9F2D2D" w14:textId="77777777" w:rsidTr="00726F19">
        <w:trPr>
          <w:trHeight w:val="20"/>
        </w:trPr>
        <w:tc>
          <w:tcPr>
            <w:tcW w:w="724" w:type="dxa"/>
            <w:shd w:val="clear" w:color="auto" w:fill="auto"/>
            <w:noWrap/>
            <w:vAlign w:val="center"/>
            <w:hideMark/>
          </w:tcPr>
          <w:p w14:paraId="3E04DCC5" w14:textId="77777777" w:rsidR="00726F19" w:rsidRPr="00726F19" w:rsidRDefault="00726F19" w:rsidP="00726F19">
            <w:pPr>
              <w:jc w:val="center"/>
              <w:rPr>
                <w:snapToGrid w:val="0"/>
              </w:rPr>
            </w:pPr>
            <w:r w:rsidRPr="00726F19">
              <w:rPr>
                <w:snapToGrid w:val="0"/>
              </w:rPr>
              <w:t>1</w:t>
            </w:r>
          </w:p>
        </w:tc>
        <w:tc>
          <w:tcPr>
            <w:tcW w:w="3142" w:type="dxa"/>
            <w:shd w:val="clear" w:color="auto" w:fill="auto"/>
            <w:vAlign w:val="center"/>
            <w:hideMark/>
          </w:tcPr>
          <w:p w14:paraId="5B964A94" w14:textId="77777777" w:rsidR="00726F19" w:rsidRPr="00726F19" w:rsidRDefault="00726F19" w:rsidP="00726F19">
            <w:pPr>
              <w:jc w:val="center"/>
              <w:rPr>
                <w:snapToGrid w:val="0"/>
                <w:color w:val="000000"/>
              </w:rPr>
            </w:pPr>
            <w:r w:rsidRPr="00726F19">
              <w:rPr>
                <w:snapToGrid w:val="0"/>
                <w:color w:val="000000"/>
              </w:rPr>
              <w:t>Электрическая энергия, в том числе:</w:t>
            </w:r>
          </w:p>
        </w:tc>
        <w:tc>
          <w:tcPr>
            <w:tcW w:w="1432" w:type="dxa"/>
            <w:shd w:val="clear" w:color="auto" w:fill="auto"/>
            <w:noWrap/>
            <w:vAlign w:val="center"/>
            <w:hideMark/>
          </w:tcPr>
          <w:p w14:paraId="2FB807E1" w14:textId="77777777" w:rsidR="00726F19" w:rsidRPr="00726F19" w:rsidRDefault="00726F19" w:rsidP="00726F19">
            <w:pPr>
              <w:jc w:val="center"/>
              <w:rPr>
                <w:snapToGrid w:val="0"/>
                <w:color w:val="000000"/>
                <w:sz w:val="28"/>
                <w:szCs w:val="28"/>
              </w:rPr>
            </w:pPr>
            <w:r w:rsidRPr="00726F19">
              <w:rPr>
                <w:snapToGrid w:val="0"/>
                <w:color w:val="000000"/>
                <w:sz w:val="28"/>
                <w:szCs w:val="28"/>
              </w:rPr>
              <w:t>35,61</w:t>
            </w:r>
          </w:p>
        </w:tc>
        <w:tc>
          <w:tcPr>
            <w:tcW w:w="1483" w:type="dxa"/>
            <w:shd w:val="clear" w:color="auto" w:fill="auto"/>
            <w:noWrap/>
            <w:vAlign w:val="center"/>
            <w:hideMark/>
          </w:tcPr>
          <w:p w14:paraId="4212FCBC" w14:textId="77777777" w:rsidR="00726F19" w:rsidRPr="00726F19" w:rsidRDefault="00726F19" w:rsidP="00726F19">
            <w:pPr>
              <w:jc w:val="center"/>
              <w:rPr>
                <w:snapToGrid w:val="0"/>
                <w:color w:val="000000"/>
                <w:sz w:val="28"/>
                <w:szCs w:val="28"/>
              </w:rPr>
            </w:pPr>
            <w:r w:rsidRPr="00726F19">
              <w:rPr>
                <w:snapToGrid w:val="0"/>
                <w:color w:val="000000"/>
                <w:sz w:val="28"/>
                <w:szCs w:val="28"/>
              </w:rPr>
              <w:t>0,00</w:t>
            </w:r>
          </w:p>
        </w:tc>
        <w:tc>
          <w:tcPr>
            <w:tcW w:w="1347" w:type="dxa"/>
            <w:shd w:val="clear" w:color="auto" w:fill="auto"/>
            <w:noWrap/>
            <w:vAlign w:val="center"/>
            <w:hideMark/>
          </w:tcPr>
          <w:p w14:paraId="6D768266" w14:textId="77777777" w:rsidR="00726F19" w:rsidRPr="00726F19" w:rsidRDefault="00726F19" w:rsidP="00726F19">
            <w:pPr>
              <w:jc w:val="center"/>
              <w:rPr>
                <w:snapToGrid w:val="0"/>
                <w:color w:val="000000"/>
                <w:sz w:val="28"/>
                <w:szCs w:val="28"/>
              </w:rPr>
            </w:pPr>
            <w:r w:rsidRPr="00726F19">
              <w:rPr>
                <w:snapToGrid w:val="0"/>
                <w:color w:val="000000"/>
                <w:sz w:val="28"/>
                <w:szCs w:val="28"/>
              </w:rPr>
              <w:t>3120,29</w:t>
            </w:r>
          </w:p>
        </w:tc>
        <w:tc>
          <w:tcPr>
            <w:tcW w:w="1413" w:type="dxa"/>
            <w:shd w:val="clear" w:color="auto" w:fill="auto"/>
            <w:noWrap/>
            <w:vAlign w:val="center"/>
            <w:hideMark/>
          </w:tcPr>
          <w:p w14:paraId="7675758B" w14:textId="77777777" w:rsidR="00726F19" w:rsidRPr="00726F19" w:rsidRDefault="00726F19" w:rsidP="00726F19">
            <w:pPr>
              <w:jc w:val="center"/>
              <w:rPr>
                <w:snapToGrid w:val="0"/>
                <w:color w:val="000000"/>
                <w:sz w:val="28"/>
                <w:szCs w:val="28"/>
              </w:rPr>
            </w:pPr>
            <w:r w:rsidRPr="00726F19">
              <w:rPr>
                <w:snapToGrid w:val="0"/>
                <w:color w:val="000000"/>
                <w:sz w:val="28"/>
                <w:szCs w:val="28"/>
              </w:rPr>
              <w:t>0,00</w:t>
            </w:r>
          </w:p>
        </w:tc>
        <w:tc>
          <w:tcPr>
            <w:tcW w:w="1535" w:type="dxa"/>
            <w:shd w:val="clear" w:color="auto" w:fill="auto"/>
            <w:noWrap/>
            <w:vAlign w:val="center"/>
            <w:hideMark/>
          </w:tcPr>
          <w:p w14:paraId="132B4451" w14:textId="77777777" w:rsidR="00726F19" w:rsidRPr="00726F19" w:rsidRDefault="00726F19" w:rsidP="00726F19">
            <w:pPr>
              <w:jc w:val="center"/>
              <w:rPr>
                <w:snapToGrid w:val="0"/>
                <w:color w:val="000000"/>
                <w:sz w:val="28"/>
                <w:szCs w:val="28"/>
              </w:rPr>
            </w:pPr>
            <w:r w:rsidRPr="00726F19">
              <w:rPr>
                <w:snapToGrid w:val="0"/>
                <w:color w:val="000000"/>
                <w:sz w:val="28"/>
                <w:szCs w:val="28"/>
              </w:rPr>
              <w:t>0,00</w:t>
            </w:r>
          </w:p>
        </w:tc>
        <w:tc>
          <w:tcPr>
            <w:tcW w:w="1406" w:type="dxa"/>
            <w:shd w:val="clear" w:color="auto" w:fill="auto"/>
            <w:noWrap/>
            <w:vAlign w:val="center"/>
            <w:hideMark/>
          </w:tcPr>
          <w:p w14:paraId="7DE8A3C6" w14:textId="77777777" w:rsidR="00726F19" w:rsidRPr="00726F19" w:rsidRDefault="00726F19" w:rsidP="00726F19">
            <w:pPr>
              <w:jc w:val="center"/>
              <w:rPr>
                <w:snapToGrid w:val="0"/>
                <w:color w:val="000000"/>
                <w:sz w:val="28"/>
                <w:szCs w:val="28"/>
              </w:rPr>
            </w:pPr>
            <w:r w:rsidRPr="00726F19">
              <w:rPr>
                <w:snapToGrid w:val="0"/>
                <w:color w:val="000000"/>
                <w:sz w:val="28"/>
                <w:szCs w:val="28"/>
              </w:rPr>
              <w:t>111120,43</w:t>
            </w:r>
          </w:p>
        </w:tc>
        <w:tc>
          <w:tcPr>
            <w:tcW w:w="1436" w:type="dxa"/>
            <w:shd w:val="clear" w:color="auto" w:fill="auto"/>
            <w:noWrap/>
            <w:vAlign w:val="center"/>
            <w:hideMark/>
          </w:tcPr>
          <w:p w14:paraId="60DFE6A7" w14:textId="77777777" w:rsidR="00726F19" w:rsidRPr="00726F19" w:rsidRDefault="00726F19" w:rsidP="00726F19">
            <w:pPr>
              <w:jc w:val="center"/>
              <w:rPr>
                <w:snapToGrid w:val="0"/>
                <w:color w:val="000000"/>
                <w:sz w:val="28"/>
                <w:szCs w:val="28"/>
              </w:rPr>
            </w:pPr>
            <w:r w:rsidRPr="00726F19">
              <w:rPr>
                <w:snapToGrid w:val="0"/>
                <w:color w:val="000000"/>
                <w:sz w:val="28"/>
                <w:szCs w:val="28"/>
              </w:rPr>
              <w:t>0</w:t>
            </w:r>
          </w:p>
        </w:tc>
        <w:tc>
          <w:tcPr>
            <w:tcW w:w="1406" w:type="dxa"/>
            <w:shd w:val="clear" w:color="auto" w:fill="auto"/>
            <w:noWrap/>
            <w:vAlign w:val="center"/>
            <w:hideMark/>
          </w:tcPr>
          <w:p w14:paraId="08A07B19" w14:textId="77777777" w:rsidR="00726F19" w:rsidRPr="00726F19" w:rsidRDefault="00726F19" w:rsidP="00726F19">
            <w:pPr>
              <w:jc w:val="center"/>
              <w:rPr>
                <w:snapToGrid w:val="0"/>
                <w:color w:val="000000"/>
                <w:sz w:val="28"/>
                <w:szCs w:val="28"/>
              </w:rPr>
            </w:pPr>
            <w:r w:rsidRPr="00726F19">
              <w:rPr>
                <w:snapToGrid w:val="0"/>
                <w:color w:val="000000"/>
                <w:sz w:val="28"/>
                <w:szCs w:val="28"/>
              </w:rPr>
              <w:t>111120,43</w:t>
            </w:r>
          </w:p>
        </w:tc>
      </w:tr>
      <w:tr w:rsidR="00726F19" w:rsidRPr="00726F19" w14:paraId="28745632" w14:textId="77777777" w:rsidTr="00726F19">
        <w:trPr>
          <w:trHeight w:val="20"/>
        </w:trPr>
        <w:tc>
          <w:tcPr>
            <w:tcW w:w="724" w:type="dxa"/>
            <w:shd w:val="clear" w:color="auto" w:fill="auto"/>
            <w:noWrap/>
            <w:vAlign w:val="center"/>
            <w:hideMark/>
          </w:tcPr>
          <w:p w14:paraId="6894C893" w14:textId="77777777" w:rsidR="00726F19" w:rsidRPr="00726F19" w:rsidRDefault="00726F19" w:rsidP="00726F19">
            <w:pPr>
              <w:jc w:val="center"/>
              <w:rPr>
                <w:snapToGrid w:val="0"/>
              </w:rPr>
            </w:pPr>
            <w:r w:rsidRPr="00726F19">
              <w:rPr>
                <w:snapToGrid w:val="0"/>
              </w:rPr>
              <w:t>1.1</w:t>
            </w:r>
          </w:p>
        </w:tc>
        <w:tc>
          <w:tcPr>
            <w:tcW w:w="3142" w:type="dxa"/>
            <w:shd w:val="clear" w:color="auto" w:fill="auto"/>
            <w:vAlign w:val="center"/>
            <w:hideMark/>
          </w:tcPr>
          <w:p w14:paraId="2EDF9635" w14:textId="77777777" w:rsidR="00726F19" w:rsidRPr="00726F19" w:rsidRDefault="00726F19" w:rsidP="00726F19">
            <w:pPr>
              <w:jc w:val="right"/>
              <w:rPr>
                <w:snapToGrid w:val="0"/>
                <w:color w:val="000000"/>
              </w:rPr>
            </w:pPr>
            <w:r w:rsidRPr="00726F19">
              <w:rPr>
                <w:snapToGrid w:val="0"/>
                <w:color w:val="000000"/>
              </w:rPr>
              <w:t>ПАО «</w:t>
            </w:r>
            <w:proofErr w:type="spellStart"/>
            <w:r w:rsidRPr="00726F19">
              <w:rPr>
                <w:snapToGrid w:val="0"/>
                <w:color w:val="000000"/>
              </w:rPr>
              <w:t>Кузбассэнергосбыт</w:t>
            </w:r>
            <w:proofErr w:type="spellEnd"/>
            <w:r w:rsidRPr="00726F19">
              <w:rPr>
                <w:snapToGrid w:val="0"/>
                <w:color w:val="000000"/>
              </w:rPr>
              <w:t xml:space="preserve">» </w:t>
            </w:r>
          </w:p>
        </w:tc>
        <w:tc>
          <w:tcPr>
            <w:tcW w:w="1432" w:type="dxa"/>
            <w:shd w:val="clear" w:color="auto" w:fill="auto"/>
            <w:noWrap/>
            <w:vAlign w:val="center"/>
            <w:hideMark/>
          </w:tcPr>
          <w:p w14:paraId="52922AD2" w14:textId="77777777" w:rsidR="00726F19" w:rsidRPr="00726F19" w:rsidRDefault="00726F19" w:rsidP="00726F19">
            <w:pPr>
              <w:jc w:val="center"/>
              <w:rPr>
                <w:snapToGrid w:val="0"/>
                <w:color w:val="000000"/>
                <w:sz w:val="28"/>
                <w:szCs w:val="28"/>
              </w:rPr>
            </w:pPr>
            <w:r w:rsidRPr="00726F19">
              <w:rPr>
                <w:snapToGrid w:val="0"/>
                <w:color w:val="000000"/>
                <w:sz w:val="28"/>
                <w:szCs w:val="28"/>
              </w:rPr>
              <w:t>35,61</w:t>
            </w:r>
          </w:p>
        </w:tc>
        <w:tc>
          <w:tcPr>
            <w:tcW w:w="1483" w:type="dxa"/>
            <w:shd w:val="clear" w:color="auto" w:fill="auto"/>
            <w:noWrap/>
            <w:vAlign w:val="center"/>
            <w:hideMark/>
          </w:tcPr>
          <w:p w14:paraId="4C81A3A3" w14:textId="77777777" w:rsidR="00726F19" w:rsidRPr="00726F19" w:rsidRDefault="00726F19" w:rsidP="00726F19">
            <w:pPr>
              <w:jc w:val="center"/>
              <w:rPr>
                <w:snapToGrid w:val="0"/>
                <w:color w:val="000000"/>
                <w:sz w:val="28"/>
                <w:szCs w:val="28"/>
              </w:rPr>
            </w:pPr>
            <w:r w:rsidRPr="00726F19">
              <w:rPr>
                <w:snapToGrid w:val="0"/>
                <w:color w:val="000000"/>
                <w:sz w:val="28"/>
                <w:szCs w:val="28"/>
              </w:rPr>
              <w:t>0,00</w:t>
            </w:r>
          </w:p>
        </w:tc>
        <w:tc>
          <w:tcPr>
            <w:tcW w:w="1347" w:type="dxa"/>
            <w:shd w:val="clear" w:color="auto" w:fill="auto"/>
            <w:noWrap/>
            <w:vAlign w:val="center"/>
            <w:hideMark/>
          </w:tcPr>
          <w:p w14:paraId="246F8CE4" w14:textId="77777777" w:rsidR="00726F19" w:rsidRPr="00726F19" w:rsidRDefault="00726F19" w:rsidP="00726F19">
            <w:pPr>
              <w:jc w:val="center"/>
              <w:rPr>
                <w:snapToGrid w:val="0"/>
                <w:color w:val="000000"/>
                <w:sz w:val="28"/>
                <w:szCs w:val="28"/>
              </w:rPr>
            </w:pPr>
            <w:r w:rsidRPr="00726F19">
              <w:rPr>
                <w:snapToGrid w:val="0"/>
                <w:color w:val="000000"/>
                <w:sz w:val="28"/>
                <w:szCs w:val="28"/>
              </w:rPr>
              <w:t>3120,29</w:t>
            </w:r>
          </w:p>
        </w:tc>
        <w:tc>
          <w:tcPr>
            <w:tcW w:w="1413" w:type="dxa"/>
            <w:shd w:val="clear" w:color="auto" w:fill="auto"/>
            <w:noWrap/>
            <w:vAlign w:val="center"/>
            <w:hideMark/>
          </w:tcPr>
          <w:p w14:paraId="667CD726" w14:textId="77777777" w:rsidR="00726F19" w:rsidRPr="00726F19" w:rsidRDefault="00726F19" w:rsidP="00726F19">
            <w:pPr>
              <w:jc w:val="center"/>
              <w:rPr>
                <w:snapToGrid w:val="0"/>
                <w:color w:val="000000"/>
                <w:sz w:val="28"/>
                <w:szCs w:val="28"/>
              </w:rPr>
            </w:pPr>
            <w:r w:rsidRPr="00726F19">
              <w:rPr>
                <w:snapToGrid w:val="0"/>
                <w:color w:val="000000"/>
                <w:sz w:val="28"/>
                <w:szCs w:val="28"/>
              </w:rPr>
              <w:t>0,00</w:t>
            </w:r>
          </w:p>
        </w:tc>
        <w:tc>
          <w:tcPr>
            <w:tcW w:w="1535" w:type="dxa"/>
            <w:shd w:val="clear" w:color="auto" w:fill="auto"/>
            <w:noWrap/>
            <w:vAlign w:val="center"/>
            <w:hideMark/>
          </w:tcPr>
          <w:p w14:paraId="5E56C237" w14:textId="77777777" w:rsidR="00726F19" w:rsidRPr="00726F19" w:rsidRDefault="00726F19" w:rsidP="00726F19">
            <w:pPr>
              <w:jc w:val="center"/>
              <w:rPr>
                <w:snapToGrid w:val="0"/>
                <w:color w:val="000000"/>
                <w:sz w:val="28"/>
                <w:szCs w:val="28"/>
              </w:rPr>
            </w:pPr>
            <w:r w:rsidRPr="00726F19">
              <w:rPr>
                <w:snapToGrid w:val="0"/>
                <w:color w:val="000000"/>
                <w:sz w:val="28"/>
                <w:szCs w:val="28"/>
              </w:rPr>
              <w:t>0,00</w:t>
            </w:r>
          </w:p>
        </w:tc>
        <w:tc>
          <w:tcPr>
            <w:tcW w:w="1406" w:type="dxa"/>
            <w:shd w:val="clear" w:color="auto" w:fill="auto"/>
            <w:noWrap/>
            <w:vAlign w:val="center"/>
            <w:hideMark/>
          </w:tcPr>
          <w:p w14:paraId="4165AA06" w14:textId="77777777" w:rsidR="00726F19" w:rsidRPr="00726F19" w:rsidRDefault="00726F19" w:rsidP="00726F19">
            <w:pPr>
              <w:jc w:val="center"/>
              <w:rPr>
                <w:snapToGrid w:val="0"/>
                <w:color w:val="000000"/>
                <w:sz w:val="28"/>
                <w:szCs w:val="28"/>
              </w:rPr>
            </w:pPr>
            <w:r w:rsidRPr="00726F19">
              <w:rPr>
                <w:snapToGrid w:val="0"/>
                <w:color w:val="000000"/>
                <w:sz w:val="28"/>
                <w:szCs w:val="28"/>
              </w:rPr>
              <w:t>111120,43</w:t>
            </w:r>
          </w:p>
        </w:tc>
        <w:tc>
          <w:tcPr>
            <w:tcW w:w="1436" w:type="dxa"/>
            <w:shd w:val="clear" w:color="auto" w:fill="auto"/>
            <w:noWrap/>
            <w:vAlign w:val="center"/>
            <w:hideMark/>
          </w:tcPr>
          <w:p w14:paraId="74386D30" w14:textId="77777777" w:rsidR="00726F19" w:rsidRPr="00726F19" w:rsidRDefault="00726F19" w:rsidP="00726F19">
            <w:pPr>
              <w:jc w:val="center"/>
              <w:rPr>
                <w:snapToGrid w:val="0"/>
                <w:color w:val="000000"/>
                <w:sz w:val="28"/>
                <w:szCs w:val="28"/>
              </w:rPr>
            </w:pPr>
            <w:r w:rsidRPr="00726F19">
              <w:rPr>
                <w:snapToGrid w:val="0"/>
                <w:color w:val="000000"/>
                <w:sz w:val="28"/>
                <w:szCs w:val="28"/>
              </w:rPr>
              <w:t>0</w:t>
            </w:r>
          </w:p>
        </w:tc>
        <w:tc>
          <w:tcPr>
            <w:tcW w:w="1406" w:type="dxa"/>
            <w:shd w:val="clear" w:color="auto" w:fill="auto"/>
            <w:noWrap/>
            <w:vAlign w:val="center"/>
            <w:hideMark/>
          </w:tcPr>
          <w:p w14:paraId="33C1AF71" w14:textId="77777777" w:rsidR="00726F19" w:rsidRPr="00726F19" w:rsidRDefault="00726F19" w:rsidP="00726F19">
            <w:pPr>
              <w:jc w:val="center"/>
              <w:rPr>
                <w:snapToGrid w:val="0"/>
                <w:color w:val="000000"/>
                <w:sz w:val="28"/>
                <w:szCs w:val="28"/>
              </w:rPr>
            </w:pPr>
            <w:r w:rsidRPr="00726F19">
              <w:rPr>
                <w:snapToGrid w:val="0"/>
                <w:color w:val="000000"/>
                <w:sz w:val="28"/>
                <w:szCs w:val="28"/>
              </w:rPr>
              <w:t>111120,43</w:t>
            </w:r>
          </w:p>
        </w:tc>
      </w:tr>
      <w:tr w:rsidR="00726F19" w:rsidRPr="00726F19" w14:paraId="5B356358" w14:textId="77777777" w:rsidTr="00726F19">
        <w:trPr>
          <w:trHeight w:val="20"/>
        </w:trPr>
        <w:tc>
          <w:tcPr>
            <w:tcW w:w="724" w:type="dxa"/>
            <w:shd w:val="clear" w:color="auto" w:fill="auto"/>
            <w:noWrap/>
            <w:hideMark/>
          </w:tcPr>
          <w:p w14:paraId="121B9555" w14:textId="77777777" w:rsidR="00726F19" w:rsidRPr="00726F19" w:rsidRDefault="00726F19" w:rsidP="00726F19">
            <w:pPr>
              <w:jc w:val="center"/>
              <w:rPr>
                <w:snapToGrid w:val="0"/>
              </w:rPr>
            </w:pPr>
          </w:p>
        </w:tc>
        <w:tc>
          <w:tcPr>
            <w:tcW w:w="3142" w:type="dxa"/>
            <w:shd w:val="clear" w:color="auto" w:fill="auto"/>
            <w:vAlign w:val="center"/>
            <w:hideMark/>
          </w:tcPr>
          <w:p w14:paraId="473C9733" w14:textId="77777777" w:rsidR="00726F19" w:rsidRPr="00726F19" w:rsidRDefault="00726F19" w:rsidP="00726F19">
            <w:pPr>
              <w:jc w:val="center"/>
              <w:rPr>
                <w:snapToGrid w:val="0"/>
                <w:color w:val="000000"/>
              </w:rPr>
            </w:pPr>
            <w:r w:rsidRPr="00726F19">
              <w:rPr>
                <w:snapToGrid w:val="0"/>
                <w:color w:val="000000"/>
              </w:rPr>
              <w:t>Итого</w:t>
            </w:r>
          </w:p>
        </w:tc>
        <w:tc>
          <w:tcPr>
            <w:tcW w:w="1432" w:type="dxa"/>
            <w:shd w:val="clear" w:color="auto" w:fill="auto"/>
            <w:noWrap/>
            <w:vAlign w:val="center"/>
          </w:tcPr>
          <w:p w14:paraId="7A8157A4" w14:textId="77777777" w:rsidR="00726F19" w:rsidRPr="00726F19" w:rsidRDefault="00726F19" w:rsidP="00726F19">
            <w:pPr>
              <w:jc w:val="center"/>
              <w:rPr>
                <w:snapToGrid w:val="0"/>
                <w:color w:val="000000"/>
                <w:sz w:val="28"/>
                <w:szCs w:val="28"/>
              </w:rPr>
            </w:pPr>
          </w:p>
        </w:tc>
        <w:tc>
          <w:tcPr>
            <w:tcW w:w="1483" w:type="dxa"/>
            <w:shd w:val="clear" w:color="auto" w:fill="auto"/>
            <w:noWrap/>
            <w:vAlign w:val="center"/>
          </w:tcPr>
          <w:p w14:paraId="4F0C1FCB" w14:textId="77777777" w:rsidR="00726F19" w:rsidRPr="00726F19" w:rsidRDefault="00726F19" w:rsidP="00726F19">
            <w:pPr>
              <w:jc w:val="center"/>
              <w:rPr>
                <w:snapToGrid w:val="0"/>
                <w:color w:val="000000"/>
                <w:sz w:val="28"/>
                <w:szCs w:val="28"/>
              </w:rPr>
            </w:pPr>
          </w:p>
        </w:tc>
        <w:tc>
          <w:tcPr>
            <w:tcW w:w="1347" w:type="dxa"/>
            <w:shd w:val="clear" w:color="auto" w:fill="auto"/>
            <w:noWrap/>
            <w:vAlign w:val="center"/>
          </w:tcPr>
          <w:p w14:paraId="1F2C9A45" w14:textId="77777777" w:rsidR="00726F19" w:rsidRPr="00726F19" w:rsidRDefault="00726F19" w:rsidP="00726F19">
            <w:pPr>
              <w:jc w:val="center"/>
              <w:rPr>
                <w:snapToGrid w:val="0"/>
                <w:color w:val="000000"/>
                <w:sz w:val="28"/>
                <w:szCs w:val="28"/>
              </w:rPr>
            </w:pPr>
          </w:p>
        </w:tc>
        <w:tc>
          <w:tcPr>
            <w:tcW w:w="1413" w:type="dxa"/>
            <w:shd w:val="clear" w:color="auto" w:fill="auto"/>
            <w:noWrap/>
            <w:vAlign w:val="center"/>
          </w:tcPr>
          <w:p w14:paraId="0D2715A6" w14:textId="77777777" w:rsidR="00726F19" w:rsidRPr="00726F19" w:rsidRDefault="00726F19" w:rsidP="00726F19">
            <w:pPr>
              <w:jc w:val="center"/>
              <w:rPr>
                <w:snapToGrid w:val="0"/>
                <w:color w:val="000000"/>
                <w:sz w:val="28"/>
                <w:szCs w:val="28"/>
              </w:rPr>
            </w:pPr>
          </w:p>
        </w:tc>
        <w:tc>
          <w:tcPr>
            <w:tcW w:w="1535" w:type="dxa"/>
            <w:shd w:val="clear" w:color="auto" w:fill="auto"/>
            <w:noWrap/>
            <w:vAlign w:val="center"/>
          </w:tcPr>
          <w:p w14:paraId="2F7626D8" w14:textId="77777777" w:rsidR="00726F19" w:rsidRPr="00726F19" w:rsidRDefault="00726F19" w:rsidP="00726F19">
            <w:pPr>
              <w:jc w:val="center"/>
              <w:rPr>
                <w:snapToGrid w:val="0"/>
                <w:color w:val="000000"/>
                <w:sz w:val="28"/>
                <w:szCs w:val="28"/>
              </w:rPr>
            </w:pPr>
          </w:p>
        </w:tc>
        <w:tc>
          <w:tcPr>
            <w:tcW w:w="1406" w:type="dxa"/>
            <w:shd w:val="clear" w:color="auto" w:fill="auto"/>
            <w:noWrap/>
            <w:vAlign w:val="center"/>
            <w:hideMark/>
          </w:tcPr>
          <w:p w14:paraId="62BD0662" w14:textId="77777777" w:rsidR="00726F19" w:rsidRPr="00726F19" w:rsidRDefault="00726F19" w:rsidP="00726F19">
            <w:pPr>
              <w:jc w:val="center"/>
              <w:rPr>
                <w:snapToGrid w:val="0"/>
                <w:color w:val="000000"/>
                <w:sz w:val="28"/>
                <w:szCs w:val="28"/>
              </w:rPr>
            </w:pPr>
            <w:r w:rsidRPr="00726F19">
              <w:rPr>
                <w:snapToGrid w:val="0"/>
                <w:color w:val="000000"/>
                <w:sz w:val="28"/>
                <w:szCs w:val="28"/>
              </w:rPr>
              <w:t>111120,43</w:t>
            </w:r>
          </w:p>
        </w:tc>
        <w:tc>
          <w:tcPr>
            <w:tcW w:w="1436" w:type="dxa"/>
            <w:shd w:val="clear" w:color="auto" w:fill="auto"/>
            <w:noWrap/>
            <w:vAlign w:val="center"/>
            <w:hideMark/>
          </w:tcPr>
          <w:p w14:paraId="08AAB63F" w14:textId="77777777" w:rsidR="00726F19" w:rsidRPr="00726F19" w:rsidRDefault="00726F19" w:rsidP="00726F19">
            <w:pPr>
              <w:jc w:val="center"/>
              <w:rPr>
                <w:snapToGrid w:val="0"/>
                <w:color w:val="000000"/>
                <w:sz w:val="28"/>
                <w:szCs w:val="28"/>
              </w:rPr>
            </w:pPr>
            <w:r w:rsidRPr="00726F19">
              <w:rPr>
                <w:snapToGrid w:val="0"/>
                <w:color w:val="000000"/>
                <w:sz w:val="28"/>
                <w:szCs w:val="28"/>
              </w:rPr>
              <w:t>0</w:t>
            </w:r>
          </w:p>
        </w:tc>
        <w:tc>
          <w:tcPr>
            <w:tcW w:w="1406" w:type="dxa"/>
            <w:shd w:val="clear" w:color="auto" w:fill="auto"/>
            <w:noWrap/>
            <w:vAlign w:val="center"/>
            <w:hideMark/>
          </w:tcPr>
          <w:p w14:paraId="181E3DCB" w14:textId="77777777" w:rsidR="00726F19" w:rsidRPr="00726F19" w:rsidRDefault="00726F19" w:rsidP="00726F19">
            <w:pPr>
              <w:jc w:val="center"/>
              <w:rPr>
                <w:snapToGrid w:val="0"/>
                <w:color w:val="000000"/>
                <w:sz w:val="28"/>
                <w:szCs w:val="28"/>
              </w:rPr>
            </w:pPr>
            <w:r w:rsidRPr="00726F19">
              <w:rPr>
                <w:snapToGrid w:val="0"/>
                <w:color w:val="000000"/>
                <w:sz w:val="28"/>
                <w:szCs w:val="28"/>
              </w:rPr>
              <w:t>111120,43</w:t>
            </w:r>
          </w:p>
        </w:tc>
      </w:tr>
    </w:tbl>
    <w:p w14:paraId="2A311591" w14:textId="77777777" w:rsidR="00726F19" w:rsidRPr="00726F19" w:rsidRDefault="00726F19" w:rsidP="00726F19">
      <w:pPr>
        <w:spacing w:line="360" w:lineRule="auto"/>
        <w:ind w:firstLine="720"/>
        <w:jc w:val="both"/>
        <w:rPr>
          <w:snapToGrid w:val="0"/>
          <w:sz w:val="28"/>
          <w:szCs w:val="28"/>
        </w:rPr>
      </w:pPr>
    </w:p>
    <w:p w14:paraId="3815130C" w14:textId="77777777" w:rsidR="00726F19" w:rsidRPr="00726F19" w:rsidRDefault="00726F19" w:rsidP="00726F19">
      <w:pPr>
        <w:tabs>
          <w:tab w:val="left" w:pos="1890"/>
        </w:tabs>
        <w:ind w:firstLine="720"/>
        <w:jc w:val="both"/>
        <w:rPr>
          <w:snapToGrid w:val="0"/>
          <w:highlight w:val="yellow"/>
        </w:rPr>
      </w:pPr>
      <w:r w:rsidRPr="00726F19">
        <w:rPr>
          <w:snapToGrid w:val="0"/>
        </w:rPr>
        <w:t>Расчет расходов на прочие покупаемые энергетические ресурсы произведен в соответствии с Методическими указаниями по расчету регулируемых цен (тарифов) в сфере теплоснабжения, утвержденными Приказом ФСТ России от 13.06.2013 № 760-э.</w:t>
      </w:r>
    </w:p>
    <w:p w14:paraId="1B88961E" w14:textId="77777777" w:rsidR="00726F19" w:rsidRPr="00726F19" w:rsidRDefault="00726F19" w:rsidP="00726F19">
      <w:pPr>
        <w:ind w:firstLine="720"/>
        <w:jc w:val="both"/>
        <w:rPr>
          <w:snapToGrid w:val="0"/>
          <w:sz w:val="28"/>
          <w:szCs w:val="28"/>
          <w:highlight w:val="yellow"/>
        </w:rPr>
        <w:sectPr w:rsidR="00726F19" w:rsidRPr="00726F19" w:rsidSect="00726F19">
          <w:pgSz w:w="16838" w:h="11906" w:orient="landscape"/>
          <w:pgMar w:top="567" w:right="1134" w:bottom="850" w:left="1134" w:header="708" w:footer="708" w:gutter="0"/>
          <w:cols w:space="708"/>
          <w:docGrid w:linePitch="381"/>
        </w:sectPr>
      </w:pPr>
    </w:p>
    <w:p w14:paraId="61F3BFCF" w14:textId="77777777" w:rsidR="00726F19" w:rsidRPr="00726F19" w:rsidRDefault="00726F19" w:rsidP="00726F19">
      <w:pPr>
        <w:jc w:val="center"/>
        <w:rPr>
          <w:i/>
          <w:snapToGrid w:val="0"/>
        </w:rPr>
      </w:pPr>
      <w:bookmarkStart w:id="18" w:name="_Toc464821604"/>
      <w:r w:rsidRPr="00726F19">
        <w:rPr>
          <w:i/>
          <w:snapToGrid w:val="0"/>
        </w:rPr>
        <w:lastRenderedPageBreak/>
        <w:t>Расходы на холодную воду</w:t>
      </w:r>
      <w:bookmarkEnd w:id="18"/>
    </w:p>
    <w:p w14:paraId="5F1249E7" w14:textId="77777777" w:rsidR="00726F19" w:rsidRPr="00726F19" w:rsidRDefault="00726F19" w:rsidP="00726F19">
      <w:pPr>
        <w:jc w:val="center"/>
        <w:rPr>
          <w:i/>
          <w:snapToGrid w:val="0"/>
        </w:rPr>
      </w:pPr>
      <w:r w:rsidRPr="00726F19">
        <w:rPr>
          <w:i/>
          <w:snapToGrid w:val="0"/>
        </w:rPr>
        <w:t xml:space="preserve"> </w:t>
      </w:r>
    </w:p>
    <w:p w14:paraId="5BAA1DB9" w14:textId="77777777" w:rsidR="00726F19" w:rsidRPr="00726F19" w:rsidRDefault="00726F19" w:rsidP="00726F19">
      <w:pPr>
        <w:ind w:firstLine="709"/>
        <w:jc w:val="both"/>
        <w:rPr>
          <w:snapToGrid w:val="0"/>
        </w:rPr>
      </w:pPr>
      <w:r w:rsidRPr="00726F19">
        <w:rPr>
          <w:snapToGrid w:val="0"/>
        </w:rPr>
        <w:t>Предложение предприятия по данной статье составляет 40 535,94 тыс. руб.</w:t>
      </w:r>
    </w:p>
    <w:p w14:paraId="2843373F" w14:textId="77777777" w:rsidR="00726F19" w:rsidRPr="00726F19" w:rsidRDefault="00726F19" w:rsidP="00726F19">
      <w:pPr>
        <w:ind w:firstLine="720"/>
        <w:jc w:val="both"/>
        <w:rPr>
          <w:snapToGrid w:val="0"/>
        </w:rPr>
      </w:pPr>
      <w:r w:rsidRPr="00726F19">
        <w:rPr>
          <w:snapToGrid w:val="0"/>
        </w:rPr>
        <w:t>Необходимо отметить, что объем приобретаемой холодной воды в 2018 году не корректируются относительно объема, принятого при регулировании на 2016-2017 гг., в соответствии с п. 50 Методических указаний. Объем холодной воды принят экспертами в размере 2 719 781,29 м³ (на уровне плана на 2016-2017 гг.).</w:t>
      </w:r>
    </w:p>
    <w:p w14:paraId="35AB3B16" w14:textId="77777777" w:rsidR="00726F19" w:rsidRPr="00726F19" w:rsidRDefault="00726F19" w:rsidP="00726F19">
      <w:pPr>
        <w:ind w:firstLine="851"/>
        <w:jc w:val="both"/>
        <w:rPr>
          <w:snapToGrid w:val="0"/>
        </w:rPr>
      </w:pPr>
      <w:r w:rsidRPr="00726F19">
        <w:rPr>
          <w:snapToGrid w:val="0"/>
        </w:rPr>
        <w:t>Тарифы на холодную приняты в соответствии с постановлением РЭК Кемеровской области от 12.10.2017 № 256 (МУП «Водоканал» (г. Междуреченск)).</w:t>
      </w:r>
    </w:p>
    <w:p w14:paraId="0506949C" w14:textId="77777777" w:rsidR="00726F19" w:rsidRPr="00726F19" w:rsidRDefault="00726F19" w:rsidP="00726F19">
      <w:pPr>
        <w:ind w:firstLine="851"/>
        <w:jc w:val="both"/>
        <w:rPr>
          <w:snapToGrid w:val="0"/>
        </w:rPr>
      </w:pPr>
      <w:r w:rsidRPr="00726F19">
        <w:rPr>
          <w:snapToGrid w:val="0"/>
        </w:rPr>
        <w:t>Проанализировав обосновывающие материалы, эксперты предлагают принять затраты на холодную воду и водоотведение на 2018 год на уровне 42 819,08 тыс. руб. (расчет представлен в Таблице 7).</w:t>
      </w:r>
    </w:p>
    <w:p w14:paraId="687FE170" w14:textId="77777777" w:rsidR="00726F19" w:rsidRPr="00726F19" w:rsidRDefault="00726F19" w:rsidP="00726F19">
      <w:pPr>
        <w:ind w:firstLine="720"/>
        <w:jc w:val="both"/>
        <w:rPr>
          <w:snapToGrid w:val="0"/>
        </w:rPr>
      </w:pPr>
      <w:r w:rsidRPr="00726F19">
        <w:rPr>
          <w:snapToGrid w:val="0"/>
        </w:rPr>
        <w:t>Корректировка предложения предприятия в сторону увеличения составила 2 283,14 тыс. руб.</w:t>
      </w:r>
    </w:p>
    <w:p w14:paraId="0CF86B72" w14:textId="77777777" w:rsidR="00726F19" w:rsidRPr="00726F19" w:rsidRDefault="00726F19" w:rsidP="00726F19">
      <w:pPr>
        <w:ind w:firstLine="720"/>
        <w:jc w:val="right"/>
        <w:rPr>
          <w:snapToGrid w:val="0"/>
        </w:rPr>
      </w:pPr>
      <w:r w:rsidRPr="00726F19">
        <w:rPr>
          <w:snapToGrid w:val="0"/>
        </w:rPr>
        <w:t>Таблица 7</w:t>
      </w:r>
    </w:p>
    <w:p w14:paraId="313E9B27" w14:textId="77777777" w:rsidR="00726F19" w:rsidRPr="00726F19" w:rsidRDefault="00726F19" w:rsidP="00726F19">
      <w:pPr>
        <w:jc w:val="center"/>
        <w:rPr>
          <w:b/>
          <w:snapToGrid w:val="0"/>
        </w:rPr>
      </w:pPr>
      <w:r w:rsidRPr="00726F19">
        <w:rPr>
          <w:b/>
          <w:snapToGrid w:val="0"/>
        </w:rPr>
        <w:t>Расходы на приобретение холодной воды, теплоносителя, сточных вод (физические показатели)</w:t>
      </w:r>
    </w:p>
    <w:tbl>
      <w:tblPr>
        <w:tblW w:w="103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
        <w:gridCol w:w="3966"/>
        <w:gridCol w:w="1704"/>
        <w:gridCol w:w="1817"/>
        <w:gridCol w:w="1874"/>
      </w:tblGrid>
      <w:tr w:rsidR="00726F19" w:rsidRPr="00726F19" w14:paraId="71B9171B" w14:textId="77777777" w:rsidTr="00726F19">
        <w:trPr>
          <w:trHeight w:val="20"/>
          <w:jc w:val="center"/>
        </w:trPr>
        <w:tc>
          <w:tcPr>
            <w:tcW w:w="983" w:type="dxa"/>
            <w:tcBorders>
              <w:bottom w:val="nil"/>
            </w:tcBorders>
            <w:shd w:val="clear" w:color="auto" w:fill="auto"/>
            <w:vAlign w:val="center"/>
            <w:hideMark/>
          </w:tcPr>
          <w:p w14:paraId="49D2FD7C" w14:textId="77777777" w:rsidR="00726F19" w:rsidRPr="00726F19" w:rsidRDefault="00726F19" w:rsidP="00726F19">
            <w:pPr>
              <w:jc w:val="center"/>
              <w:rPr>
                <w:snapToGrid w:val="0"/>
                <w:color w:val="000000"/>
              </w:rPr>
            </w:pPr>
          </w:p>
        </w:tc>
        <w:tc>
          <w:tcPr>
            <w:tcW w:w="3966" w:type="dxa"/>
            <w:vMerge w:val="restart"/>
            <w:shd w:val="clear" w:color="auto" w:fill="auto"/>
            <w:vAlign w:val="center"/>
            <w:hideMark/>
          </w:tcPr>
          <w:p w14:paraId="3E53617A" w14:textId="77777777" w:rsidR="00726F19" w:rsidRPr="00726F19" w:rsidRDefault="00726F19" w:rsidP="00726F19">
            <w:pPr>
              <w:jc w:val="center"/>
              <w:rPr>
                <w:snapToGrid w:val="0"/>
                <w:color w:val="000000"/>
              </w:rPr>
            </w:pPr>
            <w:r w:rsidRPr="00726F19">
              <w:rPr>
                <w:snapToGrid w:val="0"/>
                <w:color w:val="000000"/>
              </w:rPr>
              <w:t>Вид сырья и материалов</w:t>
            </w:r>
          </w:p>
        </w:tc>
        <w:tc>
          <w:tcPr>
            <w:tcW w:w="5395" w:type="dxa"/>
            <w:gridSpan w:val="3"/>
            <w:shd w:val="clear" w:color="auto" w:fill="auto"/>
            <w:vAlign w:val="center"/>
            <w:hideMark/>
          </w:tcPr>
          <w:p w14:paraId="1FCF6096" w14:textId="77777777" w:rsidR="00726F19" w:rsidRPr="00726F19" w:rsidRDefault="00726F19" w:rsidP="00726F19">
            <w:pPr>
              <w:jc w:val="center"/>
              <w:rPr>
                <w:snapToGrid w:val="0"/>
                <w:color w:val="000000"/>
              </w:rPr>
            </w:pPr>
            <w:r w:rsidRPr="00726F19">
              <w:rPr>
                <w:snapToGrid w:val="0"/>
                <w:color w:val="000000"/>
              </w:rPr>
              <w:t>Период регулирования 2018</w:t>
            </w:r>
          </w:p>
        </w:tc>
      </w:tr>
      <w:tr w:rsidR="00726F19" w:rsidRPr="00726F19" w14:paraId="2BFA784F" w14:textId="77777777" w:rsidTr="00726F19">
        <w:trPr>
          <w:trHeight w:val="20"/>
          <w:jc w:val="center"/>
        </w:trPr>
        <w:tc>
          <w:tcPr>
            <w:tcW w:w="983" w:type="dxa"/>
            <w:tcBorders>
              <w:top w:val="nil"/>
              <w:bottom w:val="nil"/>
            </w:tcBorders>
            <w:shd w:val="clear" w:color="auto" w:fill="auto"/>
            <w:vAlign w:val="center"/>
            <w:hideMark/>
          </w:tcPr>
          <w:p w14:paraId="64B864FC" w14:textId="77777777" w:rsidR="00726F19" w:rsidRPr="00726F19" w:rsidRDefault="00726F19" w:rsidP="00726F19">
            <w:pPr>
              <w:jc w:val="center"/>
              <w:rPr>
                <w:snapToGrid w:val="0"/>
                <w:color w:val="000000"/>
              </w:rPr>
            </w:pPr>
            <w:r w:rsidRPr="00726F19">
              <w:rPr>
                <w:snapToGrid w:val="0"/>
                <w:color w:val="000000"/>
              </w:rPr>
              <w:t>№ п/п</w:t>
            </w:r>
          </w:p>
        </w:tc>
        <w:tc>
          <w:tcPr>
            <w:tcW w:w="3966" w:type="dxa"/>
            <w:vMerge/>
            <w:vAlign w:val="center"/>
            <w:hideMark/>
          </w:tcPr>
          <w:p w14:paraId="11071342" w14:textId="77777777" w:rsidR="00726F19" w:rsidRPr="00726F19" w:rsidRDefault="00726F19" w:rsidP="00726F19">
            <w:pPr>
              <w:rPr>
                <w:snapToGrid w:val="0"/>
                <w:color w:val="000000"/>
              </w:rPr>
            </w:pPr>
          </w:p>
        </w:tc>
        <w:tc>
          <w:tcPr>
            <w:tcW w:w="1704" w:type="dxa"/>
            <w:shd w:val="clear" w:color="auto" w:fill="auto"/>
            <w:vAlign w:val="center"/>
            <w:hideMark/>
          </w:tcPr>
          <w:p w14:paraId="577A7A2E" w14:textId="77777777" w:rsidR="00726F19" w:rsidRPr="00726F19" w:rsidRDefault="00726F19" w:rsidP="00726F19">
            <w:pPr>
              <w:jc w:val="center"/>
              <w:rPr>
                <w:snapToGrid w:val="0"/>
                <w:color w:val="000000"/>
              </w:rPr>
            </w:pPr>
            <w:r w:rsidRPr="00726F19">
              <w:rPr>
                <w:snapToGrid w:val="0"/>
                <w:color w:val="000000"/>
              </w:rPr>
              <w:t>Расчетный объем</w:t>
            </w:r>
          </w:p>
        </w:tc>
        <w:tc>
          <w:tcPr>
            <w:tcW w:w="1817" w:type="dxa"/>
            <w:shd w:val="clear" w:color="auto" w:fill="auto"/>
            <w:vAlign w:val="center"/>
            <w:hideMark/>
          </w:tcPr>
          <w:p w14:paraId="10AE2130" w14:textId="77777777" w:rsidR="00726F19" w:rsidRPr="00726F19" w:rsidRDefault="00726F19" w:rsidP="00726F19">
            <w:pPr>
              <w:jc w:val="center"/>
              <w:rPr>
                <w:snapToGrid w:val="0"/>
                <w:color w:val="000000"/>
              </w:rPr>
            </w:pPr>
            <w:r w:rsidRPr="00726F19">
              <w:rPr>
                <w:snapToGrid w:val="0"/>
                <w:color w:val="000000"/>
              </w:rPr>
              <w:t>Планируемая (расчетная) цена</w:t>
            </w:r>
          </w:p>
        </w:tc>
        <w:tc>
          <w:tcPr>
            <w:tcW w:w="1874" w:type="dxa"/>
            <w:shd w:val="clear" w:color="auto" w:fill="auto"/>
            <w:vAlign w:val="center"/>
            <w:hideMark/>
          </w:tcPr>
          <w:p w14:paraId="033BE630" w14:textId="77777777" w:rsidR="00726F19" w:rsidRPr="00726F19" w:rsidRDefault="00726F19" w:rsidP="00726F19">
            <w:pPr>
              <w:jc w:val="center"/>
              <w:rPr>
                <w:snapToGrid w:val="0"/>
                <w:color w:val="000000"/>
              </w:rPr>
            </w:pPr>
            <w:r w:rsidRPr="00726F19">
              <w:rPr>
                <w:snapToGrid w:val="0"/>
                <w:color w:val="000000"/>
              </w:rPr>
              <w:t>Расходы на приобретение</w:t>
            </w:r>
          </w:p>
        </w:tc>
      </w:tr>
      <w:tr w:rsidR="00726F19" w:rsidRPr="00726F19" w14:paraId="30F6723E" w14:textId="77777777" w:rsidTr="00726F19">
        <w:trPr>
          <w:trHeight w:val="20"/>
          <w:jc w:val="center"/>
        </w:trPr>
        <w:tc>
          <w:tcPr>
            <w:tcW w:w="983" w:type="dxa"/>
            <w:tcBorders>
              <w:top w:val="nil"/>
            </w:tcBorders>
            <w:shd w:val="clear" w:color="auto" w:fill="auto"/>
            <w:vAlign w:val="center"/>
            <w:hideMark/>
          </w:tcPr>
          <w:p w14:paraId="42E6435F" w14:textId="77777777" w:rsidR="00726F19" w:rsidRPr="00726F19" w:rsidRDefault="00726F19" w:rsidP="00726F19">
            <w:pPr>
              <w:rPr>
                <w:snapToGrid w:val="0"/>
                <w:color w:val="000000"/>
              </w:rPr>
            </w:pPr>
            <w:r w:rsidRPr="00726F19">
              <w:rPr>
                <w:snapToGrid w:val="0"/>
                <w:color w:val="000000"/>
              </w:rPr>
              <w:t> </w:t>
            </w:r>
          </w:p>
        </w:tc>
        <w:tc>
          <w:tcPr>
            <w:tcW w:w="3966" w:type="dxa"/>
            <w:vMerge/>
            <w:vAlign w:val="center"/>
            <w:hideMark/>
          </w:tcPr>
          <w:p w14:paraId="16B367BC" w14:textId="77777777" w:rsidR="00726F19" w:rsidRPr="00726F19" w:rsidRDefault="00726F19" w:rsidP="00726F19">
            <w:pPr>
              <w:rPr>
                <w:snapToGrid w:val="0"/>
                <w:color w:val="000000"/>
              </w:rPr>
            </w:pPr>
          </w:p>
        </w:tc>
        <w:tc>
          <w:tcPr>
            <w:tcW w:w="1704" w:type="dxa"/>
            <w:shd w:val="clear" w:color="auto" w:fill="auto"/>
            <w:vAlign w:val="center"/>
            <w:hideMark/>
          </w:tcPr>
          <w:p w14:paraId="7B9F5110" w14:textId="77777777" w:rsidR="00726F19" w:rsidRPr="00726F19" w:rsidRDefault="00726F19" w:rsidP="00726F19">
            <w:pPr>
              <w:jc w:val="center"/>
              <w:rPr>
                <w:snapToGrid w:val="0"/>
                <w:color w:val="000000"/>
              </w:rPr>
            </w:pPr>
            <w:r w:rsidRPr="00726F19">
              <w:rPr>
                <w:snapToGrid w:val="0"/>
                <w:color w:val="000000"/>
              </w:rPr>
              <w:t>м</w:t>
            </w:r>
            <w:r w:rsidRPr="00726F19">
              <w:rPr>
                <w:snapToGrid w:val="0"/>
                <w:color w:val="000000"/>
                <w:vertAlign w:val="superscript"/>
              </w:rPr>
              <w:t>3</w:t>
            </w:r>
          </w:p>
        </w:tc>
        <w:tc>
          <w:tcPr>
            <w:tcW w:w="1817" w:type="dxa"/>
            <w:shd w:val="clear" w:color="auto" w:fill="auto"/>
            <w:vAlign w:val="center"/>
            <w:hideMark/>
          </w:tcPr>
          <w:p w14:paraId="29F5D4BD" w14:textId="77777777" w:rsidR="00726F19" w:rsidRPr="00726F19" w:rsidRDefault="00726F19" w:rsidP="00726F19">
            <w:pPr>
              <w:jc w:val="center"/>
              <w:rPr>
                <w:snapToGrid w:val="0"/>
                <w:color w:val="000000"/>
              </w:rPr>
            </w:pPr>
            <w:r w:rsidRPr="00726F19">
              <w:rPr>
                <w:snapToGrid w:val="0"/>
                <w:color w:val="000000"/>
              </w:rPr>
              <w:t>тыс. руб./м</w:t>
            </w:r>
            <w:r w:rsidRPr="00726F19">
              <w:rPr>
                <w:snapToGrid w:val="0"/>
                <w:color w:val="000000"/>
                <w:vertAlign w:val="superscript"/>
              </w:rPr>
              <w:t>3</w:t>
            </w:r>
          </w:p>
        </w:tc>
        <w:tc>
          <w:tcPr>
            <w:tcW w:w="1874" w:type="dxa"/>
            <w:shd w:val="clear" w:color="auto" w:fill="auto"/>
            <w:vAlign w:val="center"/>
            <w:hideMark/>
          </w:tcPr>
          <w:p w14:paraId="56EF2F4D" w14:textId="77777777" w:rsidR="00726F19" w:rsidRPr="00726F19" w:rsidRDefault="00726F19" w:rsidP="00726F19">
            <w:pPr>
              <w:jc w:val="center"/>
              <w:rPr>
                <w:snapToGrid w:val="0"/>
                <w:color w:val="000000"/>
              </w:rPr>
            </w:pPr>
            <w:r w:rsidRPr="00726F19">
              <w:rPr>
                <w:snapToGrid w:val="0"/>
                <w:color w:val="000000"/>
              </w:rPr>
              <w:t>тыс. руб.</w:t>
            </w:r>
          </w:p>
        </w:tc>
      </w:tr>
      <w:tr w:rsidR="00726F19" w:rsidRPr="00726F19" w14:paraId="5A8BD936" w14:textId="77777777" w:rsidTr="00726F19">
        <w:trPr>
          <w:trHeight w:val="20"/>
          <w:jc w:val="center"/>
        </w:trPr>
        <w:tc>
          <w:tcPr>
            <w:tcW w:w="983" w:type="dxa"/>
            <w:shd w:val="clear" w:color="auto" w:fill="auto"/>
            <w:noWrap/>
            <w:vAlign w:val="center"/>
            <w:hideMark/>
          </w:tcPr>
          <w:p w14:paraId="7989831F" w14:textId="77777777" w:rsidR="00726F19" w:rsidRPr="00726F19" w:rsidRDefault="00726F19" w:rsidP="00726F19">
            <w:pPr>
              <w:jc w:val="center"/>
              <w:rPr>
                <w:snapToGrid w:val="0"/>
                <w:color w:val="000000"/>
              </w:rPr>
            </w:pPr>
            <w:r w:rsidRPr="00726F19">
              <w:rPr>
                <w:snapToGrid w:val="0"/>
                <w:color w:val="000000"/>
              </w:rPr>
              <w:t>1</w:t>
            </w:r>
          </w:p>
        </w:tc>
        <w:tc>
          <w:tcPr>
            <w:tcW w:w="3966" w:type="dxa"/>
            <w:shd w:val="clear" w:color="auto" w:fill="auto"/>
            <w:noWrap/>
            <w:vAlign w:val="center"/>
            <w:hideMark/>
          </w:tcPr>
          <w:p w14:paraId="2B782ADC" w14:textId="77777777" w:rsidR="00726F19" w:rsidRPr="00726F19" w:rsidRDefault="00726F19" w:rsidP="00726F19">
            <w:pPr>
              <w:jc w:val="center"/>
              <w:rPr>
                <w:snapToGrid w:val="0"/>
                <w:color w:val="000000"/>
              </w:rPr>
            </w:pPr>
            <w:r w:rsidRPr="00726F19">
              <w:rPr>
                <w:snapToGrid w:val="0"/>
                <w:color w:val="000000"/>
              </w:rPr>
              <w:t>2</w:t>
            </w:r>
          </w:p>
        </w:tc>
        <w:tc>
          <w:tcPr>
            <w:tcW w:w="1704" w:type="dxa"/>
            <w:shd w:val="clear" w:color="auto" w:fill="auto"/>
            <w:vAlign w:val="center"/>
            <w:hideMark/>
          </w:tcPr>
          <w:p w14:paraId="3C10F14B" w14:textId="77777777" w:rsidR="00726F19" w:rsidRPr="00726F19" w:rsidRDefault="00726F19" w:rsidP="00726F19">
            <w:pPr>
              <w:jc w:val="center"/>
              <w:rPr>
                <w:snapToGrid w:val="0"/>
                <w:color w:val="000000"/>
              </w:rPr>
            </w:pPr>
            <w:r w:rsidRPr="00726F19">
              <w:rPr>
                <w:snapToGrid w:val="0"/>
                <w:color w:val="000000"/>
              </w:rPr>
              <w:t>3</w:t>
            </w:r>
          </w:p>
        </w:tc>
        <w:tc>
          <w:tcPr>
            <w:tcW w:w="1817" w:type="dxa"/>
            <w:shd w:val="clear" w:color="auto" w:fill="auto"/>
            <w:vAlign w:val="center"/>
            <w:hideMark/>
          </w:tcPr>
          <w:p w14:paraId="7105AD00" w14:textId="77777777" w:rsidR="00726F19" w:rsidRPr="00726F19" w:rsidRDefault="00726F19" w:rsidP="00726F19">
            <w:pPr>
              <w:jc w:val="center"/>
              <w:rPr>
                <w:snapToGrid w:val="0"/>
                <w:color w:val="000000"/>
              </w:rPr>
            </w:pPr>
            <w:r w:rsidRPr="00726F19">
              <w:rPr>
                <w:snapToGrid w:val="0"/>
                <w:color w:val="000000"/>
              </w:rPr>
              <w:t>4</w:t>
            </w:r>
          </w:p>
        </w:tc>
        <w:tc>
          <w:tcPr>
            <w:tcW w:w="1874" w:type="dxa"/>
            <w:shd w:val="clear" w:color="auto" w:fill="auto"/>
            <w:vAlign w:val="center"/>
            <w:hideMark/>
          </w:tcPr>
          <w:p w14:paraId="01CAC247" w14:textId="77777777" w:rsidR="00726F19" w:rsidRPr="00726F19" w:rsidRDefault="00726F19" w:rsidP="00726F19">
            <w:pPr>
              <w:jc w:val="center"/>
              <w:rPr>
                <w:snapToGrid w:val="0"/>
                <w:color w:val="000000"/>
              </w:rPr>
            </w:pPr>
            <w:r w:rsidRPr="00726F19">
              <w:rPr>
                <w:snapToGrid w:val="0"/>
                <w:color w:val="000000"/>
              </w:rPr>
              <w:t>5=3*4</w:t>
            </w:r>
          </w:p>
        </w:tc>
      </w:tr>
      <w:tr w:rsidR="00726F19" w:rsidRPr="00726F19" w14:paraId="3BD55EA3" w14:textId="77777777" w:rsidTr="00726F19">
        <w:trPr>
          <w:trHeight w:val="20"/>
          <w:jc w:val="center"/>
        </w:trPr>
        <w:tc>
          <w:tcPr>
            <w:tcW w:w="983" w:type="dxa"/>
            <w:shd w:val="clear" w:color="auto" w:fill="auto"/>
            <w:noWrap/>
            <w:vAlign w:val="center"/>
            <w:hideMark/>
          </w:tcPr>
          <w:p w14:paraId="4218C808" w14:textId="77777777" w:rsidR="00726F19" w:rsidRPr="00726F19" w:rsidRDefault="00726F19" w:rsidP="00726F19">
            <w:pPr>
              <w:jc w:val="center"/>
              <w:rPr>
                <w:snapToGrid w:val="0"/>
                <w:color w:val="000000"/>
              </w:rPr>
            </w:pPr>
            <w:r w:rsidRPr="00726F19">
              <w:rPr>
                <w:snapToGrid w:val="0"/>
                <w:color w:val="000000"/>
              </w:rPr>
              <w:t>1</w:t>
            </w:r>
          </w:p>
        </w:tc>
        <w:tc>
          <w:tcPr>
            <w:tcW w:w="3966" w:type="dxa"/>
            <w:shd w:val="clear" w:color="auto" w:fill="auto"/>
            <w:vAlign w:val="center"/>
            <w:hideMark/>
          </w:tcPr>
          <w:p w14:paraId="4BBEBC76" w14:textId="77777777" w:rsidR="00726F19" w:rsidRPr="00726F19" w:rsidRDefault="00726F19" w:rsidP="00726F19">
            <w:pPr>
              <w:rPr>
                <w:snapToGrid w:val="0"/>
                <w:color w:val="000000"/>
              </w:rPr>
            </w:pPr>
            <w:r w:rsidRPr="00726F19">
              <w:rPr>
                <w:snapToGrid w:val="0"/>
                <w:color w:val="000000"/>
              </w:rPr>
              <w:t xml:space="preserve">Расходы на холодную воду, в </w:t>
            </w:r>
            <w:proofErr w:type="spellStart"/>
            <w:r w:rsidRPr="00726F19">
              <w:rPr>
                <w:snapToGrid w:val="0"/>
                <w:color w:val="000000"/>
              </w:rPr>
              <w:t>т.ч</w:t>
            </w:r>
            <w:proofErr w:type="spellEnd"/>
            <w:r w:rsidRPr="00726F19">
              <w:rPr>
                <w:snapToGrid w:val="0"/>
                <w:color w:val="000000"/>
              </w:rPr>
              <w:t>.:</w:t>
            </w:r>
          </w:p>
        </w:tc>
        <w:tc>
          <w:tcPr>
            <w:tcW w:w="1704" w:type="dxa"/>
            <w:shd w:val="clear" w:color="auto" w:fill="auto"/>
            <w:noWrap/>
            <w:hideMark/>
          </w:tcPr>
          <w:p w14:paraId="6F50E7BC" w14:textId="77777777" w:rsidR="00726F19" w:rsidRPr="00726F19" w:rsidRDefault="00726F19" w:rsidP="00726F19">
            <w:pPr>
              <w:jc w:val="center"/>
              <w:rPr>
                <w:snapToGrid w:val="0"/>
                <w:color w:val="000000"/>
                <w:sz w:val="28"/>
                <w:szCs w:val="28"/>
              </w:rPr>
            </w:pPr>
            <w:r w:rsidRPr="00726F19">
              <w:rPr>
                <w:snapToGrid w:val="0"/>
                <w:color w:val="000000"/>
                <w:sz w:val="28"/>
                <w:szCs w:val="28"/>
              </w:rPr>
              <w:t>2 719 781,29</w:t>
            </w:r>
          </w:p>
        </w:tc>
        <w:tc>
          <w:tcPr>
            <w:tcW w:w="1817" w:type="dxa"/>
            <w:shd w:val="clear" w:color="auto" w:fill="auto"/>
            <w:noWrap/>
            <w:hideMark/>
          </w:tcPr>
          <w:p w14:paraId="0DD71495" w14:textId="77777777" w:rsidR="00726F19" w:rsidRPr="00726F19" w:rsidRDefault="00726F19" w:rsidP="00726F19">
            <w:pPr>
              <w:jc w:val="center"/>
              <w:rPr>
                <w:snapToGrid w:val="0"/>
                <w:color w:val="000000"/>
                <w:sz w:val="28"/>
                <w:szCs w:val="28"/>
              </w:rPr>
            </w:pPr>
            <w:r w:rsidRPr="00726F19">
              <w:rPr>
                <w:snapToGrid w:val="0"/>
                <w:color w:val="000000"/>
                <w:sz w:val="28"/>
                <w:szCs w:val="28"/>
              </w:rPr>
              <w:t>0,01574</w:t>
            </w:r>
          </w:p>
        </w:tc>
        <w:tc>
          <w:tcPr>
            <w:tcW w:w="1874" w:type="dxa"/>
            <w:shd w:val="clear" w:color="auto" w:fill="auto"/>
            <w:noWrap/>
            <w:hideMark/>
          </w:tcPr>
          <w:p w14:paraId="0F3D4038" w14:textId="77777777" w:rsidR="00726F19" w:rsidRPr="00726F19" w:rsidRDefault="00726F19" w:rsidP="00726F19">
            <w:pPr>
              <w:jc w:val="center"/>
              <w:rPr>
                <w:snapToGrid w:val="0"/>
                <w:color w:val="000000"/>
                <w:sz w:val="28"/>
                <w:szCs w:val="28"/>
              </w:rPr>
            </w:pPr>
            <w:r w:rsidRPr="00726F19">
              <w:rPr>
                <w:snapToGrid w:val="0"/>
                <w:color w:val="000000"/>
                <w:sz w:val="28"/>
                <w:szCs w:val="28"/>
              </w:rPr>
              <w:t>42 819</w:t>
            </w:r>
          </w:p>
        </w:tc>
      </w:tr>
      <w:tr w:rsidR="00726F19" w:rsidRPr="00726F19" w14:paraId="137D89D0" w14:textId="77777777" w:rsidTr="00726F19">
        <w:trPr>
          <w:trHeight w:val="20"/>
          <w:jc w:val="center"/>
        </w:trPr>
        <w:tc>
          <w:tcPr>
            <w:tcW w:w="983" w:type="dxa"/>
            <w:shd w:val="clear" w:color="auto" w:fill="auto"/>
            <w:noWrap/>
            <w:vAlign w:val="center"/>
            <w:hideMark/>
          </w:tcPr>
          <w:p w14:paraId="039C7932" w14:textId="77777777" w:rsidR="00726F19" w:rsidRPr="00726F19" w:rsidRDefault="00726F19" w:rsidP="00726F19">
            <w:pPr>
              <w:jc w:val="center"/>
              <w:rPr>
                <w:snapToGrid w:val="0"/>
                <w:color w:val="000000"/>
              </w:rPr>
            </w:pPr>
            <w:r w:rsidRPr="00726F19">
              <w:rPr>
                <w:snapToGrid w:val="0"/>
                <w:color w:val="000000"/>
              </w:rPr>
              <w:t>1.1</w:t>
            </w:r>
          </w:p>
        </w:tc>
        <w:tc>
          <w:tcPr>
            <w:tcW w:w="3966" w:type="dxa"/>
            <w:shd w:val="clear" w:color="auto" w:fill="auto"/>
            <w:vAlign w:val="center"/>
            <w:hideMark/>
          </w:tcPr>
          <w:p w14:paraId="24E22ECF" w14:textId="77777777" w:rsidR="00726F19" w:rsidRPr="00726F19" w:rsidRDefault="00726F19" w:rsidP="00726F19">
            <w:pPr>
              <w:rPr>
                <w:snapToGrid w:val="0"/>
                <w:color w:val="000000"/>
              </w:rPr>
            </w:pPr>
            <w:r w:rsidRPr="00726F19">
              <w:rPr>
                <w:snapToGrid w:val="0"/>
                <w:color w:val="000000"/>
              </w:rPr>
              <w:t>- на производство электроэнергии</w:t>
            </w:r>
          </w:p>
        </w:tc>
        <w:tc>
          <w:tcPr>
            <w:tcW w:w="1704" w:type="dxa"/>
            <w:shd w:val="clear" w:color="auto" w:fill="auto"/>
            <w:hideMark/>
          </w:tcPr>
          <w:p w14:paraId="142A8528" w14:textId="77777777" w:rsidR="00726F19" w:rsidRPr="00726F19" w:rsidRDefault="00726F19" w:rsidP="00726F19">
            <w:pPr>
              <w:jc w:val="center"/>
              <w:rPr>
                <w:snapToGrid w:val="0"/>
                <w:color w:val="000000"/>
                <w:sz w:val="28"/>
                <w:szCs w:val="28"/>
              </w:rPr>
            </w:pPr>
            <w:r w:rsidRPr="00726F19">
              <w:rPr>
                <w:snapToGrid w:val="0"/>
                <w:color w:val="000000"/>
                <w:sz w:val="28"/>
                <w:szCs w:val="28"/>
              </w:rPr>
              <w:t>0,00</w:t>
            </w:r>
          </w:p>
        </w:tc>
        <w:tc>
          <w:tcPr>
            <w:tcW w:w="1817" w:type="dxa"/>
            <w:shd w:val="clear" w:color="auto" w:fill="auto"/>
            <w:hideMark/>
          </w:tcPr>
          <w:p w14:paraId="3E430DB9" w14:textId="77777777" w:rsidR="00726F19" w:rsidRPr="00726F19" w:rsidRDefault="00726F19" w:rsidP="00726F19">
            <w:pPr>
              <w:jc w:val="center"/>
              <w:rPr>
                <w:snapToGrid w:val="0"/>
                <w:color w:val="000000"/>
                <w:sz w:val="28"/>
                <w:szCs w:val="28"/>
              </w:rPr>
            </w:pPr>
            <w:r w:rsidRPr="00726F19">
              <w:rPr>
                <w:snapToGrid w:val="0"/>
                <w:color w:val="000000"/>
                <w:sz w:val="28"/>
                <w:szCs w:val="28"/>
              </w:rPr>
              <w:t>0,000</w:t>
            </w:r>
          </w:p>
        </w:tc>
        <w:tc>
          <w:tcPr>
            <w:tcW w:w="1874" w:type="dxa"/>
            <w:shd w:val="clear" w:color="auto" w:fill="auto"/>
            <w:hideMark/>
          </w:tcPr>
          <w:p w14:paraId="2D7242E8" w14:textId="77777777" w:rsidR="00726F19" w:rsidRPr="00726F19" w:rsidRDefault="00726F19" w:rsidP="00726F19">
            <w:pPr>
              <w:jc w:val="center"/>
              <w:rPr>
                <w:snapToGrid w:val="0"/>
                <w:color w:val="000000"/>
                <w:sz w:val="28"/>
                <w:szCs w:val="28"/>
              </w:rPr>
            </w:pPr>
            <w:r w:rsidRPr="00726F19">
              <w:rPr>
                <w:snapToGrid w:val="0"/>
                <w:color w:val="000000"/>
                <w:sz w:val="28"/>
                <w:szCs w:val="28"/>
              </w:rPr>
              <w:t>0</w:t>
            </w:r>
          </w:p>
        </w:tc>
      </w:tr>
      <w:tr w:rsidR="00726F19" w:rsidRPr="00726F19" w14:paraId="064FB5C7" w14:textId="77777777" w:rsidTr="00726F19">
        <w:trPr>
          <w:trHeight w:val="20"/>
          <w:jc w:val="center"/>
        </w:trPr>
        <w:tc>
          <w:tcPr>
            <w:tcW w:w="983" w:type="dxa"/>
            <w:shd w:val="clear" w:color="auto" w:fill="auto"/>
            <w:noWrap/>
            <w:vAlign w:val="center"/>
            <w:hideMark/>
          </w:tcPr>
          <w:p w14:paraId="521CA7A2" w14:textId="77777777" w:rsidR="00726F19" w:rsidRPr="00726F19" w:rsidRDefault="00726F19" w:rsidP="00726F19">
            <w:pPr>
              <w:jc w:val="center"/>
              <w:rPr>
                <w:snapToGrid w:val="0"/>
                <w:color w:val="000000"/>
              </w:rPr>
            </w:pPr>
            <w:r w:rsidRPr="00726F19">
              <w:rPr>
                <w:snapToGrid w:val="0"/>
                <w:color w:val="000000"/>
              </w:rPr>
              <w:t>1.2</w:t>
            </w:r>
          </w:p>
        </w:tc>
        <w:tc>
          <w:tcPr>
            <w:tcW w:w="3966" w:type="dxa"/>
            <w:shd w:val="clear" w:color="auto" w:fill="auto"/>
            <w:vAlign w:val="center"/>
            <w:hideMark/>
          </w:tcPr>
          <w:p w14:paraId="3057DF19" w14:textId="77777777" w:rsidR="00726F19" w:rsidRPr="00726F19" w:rsidRDefault="00726F19" w:rsidP="00726F19">
            <w:pPr>
              <w:rPr>
                <w:snapToGrid w:val="0"/>
                <w:color w:val="000000"/>
              </w:rPr>
            </w:pPr>
            <w:r w:rsidRPr="00726F19">
              <w:rPr>
                <w:snapToGrid w:val="0"/>
                <w:color w:val="000000"/>
              </w:rPr>
              <w:t>- на производство теплоэнергии</w:t>
            </w:r>
          </w:p>
        </w:tc>
        <w:tc>
          <w:tcPr>
            <w:tcW w:w="1704" w:type="dxa"/>
            <w:shd w:val="clear" w:color="auto" w:fill="auto"/>
            <w:hideMark/>
          </w:tcPr>
          <w:p w14:paraId="3616957A" w14:textId="77777777" w:rsidR="00726F19" w:rsidRPr="00726F19" w:rsidRDefault="00726F19" w:rsidP="00726F19">
            <w:pPr>
              <w:jc w:val="center"/>
              <w:rPr>
                <w:snapToGrid w:val="0"/>
                <w:color w:val="000000"/>
                <w:sz w:val="28"/>
                <w:szCs w:val="28"/>
              </w:rPr>
            </w:pPr>
            <w:r w:rsidRPr="00726F19">
              <w:rPr>
                <w:snapToGrid w:val="0"/>
                <w:color w:val="000000"/>
                <w:sz w:val="28"/>
                <w:szCs w:val="28"/>
              </w:rPr>
              <w:t>2 719 781,29</w:t>
            </w:r>
          </w:p>
        </w:tc>
        <w:tc>
          <w:tcPr>
            <w:tcW w:w="1817" w:type="dxa"/>
            <w:shd w:val="clear" w:color="auto" w:fill="auto"/>
            <w:hideMark/>
          </w:tcPr>
          <w:p w14:paraId="1B714988" w14:textId="77777777" w:rsidR="00726F19" w:rsidRPr="00726F19" w:rsidRDefault="00726F19" w:rsidP="00726F19">
            <w:pPr>
              <w:jc w:val="center"/>
              <w:rPr>
                <w:snapToGrid w:val="0"/>
                <w:color w:val="000000"/>
                <w:sz w:val="28"/>
                <w:szCs w:val="28"/>
              </w:rPr>
            </w:pPr>
            <w:r w:rsidRPr="00726F19">
              <w:rPr>
                <w:snapToGrid w:val="0"/>
                <w:color w:val="000000"/>
                <w:sz w:val="28"/>
                <w:szCs w:val="28"/>
              </w:rPr>
              <w:t>0,016</w:t>
            </w:r>
          </w:p>
        </w:tc>
        <w:tc>
          <w:tcPr>
            <w:tcW w:w="1874" w:type="dxa"/>
            <w:shd w:val="clear" w:color="auto" w:fill="auto"/>
            <w:hideMark/>
          </w:tcPr>
          <w:p w14:paraId="641EA292" w14:textId="77777777" w:rsidR="00726F19" w:rsidRPr="00726F19" w:rsidRDefault="00726F19" w:rsidP="00726F19">
            <w:pPr>
              <w:jc w:val="center"/>
              <w:rPr>
                <w:snapToGrid w:val="0"/>
                <w:color w:val="000000"/>
                <w:sz w:val="28"/>
                <w:szCs w:val="28"/>
              </w:rPr>
            </w:pPr>
            <w:r w:rsidRPr="00726F19">
              <w:rPr>
                <w:snapToGrid w:val="0"/>
                <w:color w:val="000000"/>
                <w:sz w:val="28"/>
                <w:szCs w:val="28"/>
              </w:rPr>
              <w:t>42 819</w:t>
            </w:r>
          </w:p>
        </w:tc>
      </w:tr>
      <w:tr w:rsidR="00726F19" w:rsidRPr="00726F19" w14:paraId="2809E607" w14:textId="77777777" w:rsidTr="00726F19">
        <w:trPr>
          <w:trHeight w:val="20"/>
          <w:jc w:val="center"/>
        </w:trPr>
        <w:tc>
          <w:tcPr>
            <w:tcW w:w="983" w:type="dxa"/>
            <w:shd w:val="clear" w:color="auto" w:fill="auto"/>
            <w:noWrap/>
            <w:vAlign w:val="center"/>
            <w:hideMark/>
          </w:tcPr>
          <w:p w14:paraId="3AFD34A3" w14:textId="77777777" w:rsidR="00726F19" w:rsidRPr="00726F19" w:rsidRDefault="00726F19" w:rsidP="00726F19">
            <w:pPr>
              <w:jc w:val="center"/>
              <w:rPr>
                <w:snapToGrid w:val="0"/>
                <w:color w:val="000000"/>
              </w:rPr>
            </w:pPr>
            <w:r w:rsidRPr="00726F19">
              <w:rPr>
                <w:snapToGrid w:val="0"/>
                <w:color w:val="000000"/>
              </w:rPr>
              <w:t>1.3</w:t>
            </w:r>
          </w:p>
        </w:tc>
        <w:tc>
          <w:tcPr>
            <w:tcW w:w="3966" w:type="dxa"/>
            <w:shd w:val="clear" w:color="auto" w:fill="auto"/>
            <w:vAlign w:val="center"/>
            <w:hideMark/>
          </w:tcPr>
          <w:p w14:paraId="1ED9248A" w14:textId="77777777" w:rsidR="00726F19" w:rsidRPr="00726F19" w:rsidRDefault="00726F19" w:rsidP="00726F19">
            <w:pPr>
              <w:rPr>
                <w:snapToGrid w:val="0"/>
                <w:color w:val="000000"/>
              </w:rPr>
            </w:pPr>
            <w:r w:rsidRPr="00726F19">
              <w:rPr>
                <w:snapToGrid w:val="0"/>
                <w:color w:val="000000"/>
              </w:rPr>
              <w:t>- на производство теплоносителя</w:t>
            </w:r>
          </w:p>
        </w:tc>
        <w:tc>
          <w:tcPr>
            <w:tcW w:w="1704" w:type="dxa"/>
            <w:shd w:val="clear" w:color="auto" w:fill="auto"/>
            <w:hideMark/>
          </w:tcPr>
          <w:p w14:paraId="0B5B7503" w14:textId="77777777" w:rsidR="00726F19" w:rsidRPr="00726F19" w:rsidRDefault="00726F19" w:rsidP="00726F19">
            <w:pPr>
              <w:jc w:val="center"/>
              <w:rPr>
                <w:snapToGrid w:val="0"/>
                <w:color w:val="000000"/>
                <w:sz w:val="28"/>
                <w:szCs w:val="28"/>
              </w:rPr>
            </w:pPr>
            <w:r w:rsidRPr="00726F19">
              <w:rPr>
                <w:snapToGrid w:val="0"/>
                <w:color w:val="000000"/>
                <w:sz w:val="28"/>
                <w:szCs w:val="28"/>
              </w:rPr>
              <w:t>0,00</w:t>
            </w:r>
          </w:p>
        </w:tc>
        <w:tc>
          <w:tcPr>
            <w:tcW w:w="1817" w:type="dxa"/>
            <w:shd w:val="clear" w:color="auto" w:fill="auto"/>
            <w:hideMark/>
          </w:tcPr>
          <w:p w14:paraId="4EA4B461" w14:textId="77777777" w:rsidR="00726F19" w:rsidRPr="00726F19" w:rsidRDefault="00726F19" w:rsidP="00726F19">
            <w:pPr>
              <w:jc w:val="center"/>
              <w:rPr>
                <w:snapToGrid w:val="0"/>
                <w:color w:val="000000"/>
                <w:sz w:val="28"/>
                <w:szCs w:val="28"/>
              </w:rPr>
            </w:pPr>
            <w:r w:rsidRPr="00726F19">
              <w:rPr>
                <w:snapToGrid w:val="0"/>
                <w:color w:val="000000"/>
                <w:sz w:val="28"/>
                <w:szCs w:val="28"/>
              </w:rPr>
              <w:t>0,000</w:t>
            </w:r>
          </w:p>
        </w:tc>
        <w:tc>
          <w:tcPr>
            <w:tcW w:w="1874" w:type="dxa"/>
            <w:shd w:val="clear" w:color="auto" w:fill="auto"/>
            <w:hideMark/>
          </w:tcPr>
          <w:p w14:paraId="1FA8C13C" w14:textId="77777777" w:rsidR="00726F19" w:rsidRPr="00726F19" w:rsidRDefault="00726F19" w:rsidP="00726F19">
            <w:pPr>
              <w:jc w:val="center"/>
              <w:rPr>
                <w:snapToGrid w:val="0"/>
                <w:color w:val="000000"/>
                <w:sz w:val="28"/>
                <w:szCs w:val="28"/>
              </w:rPr>
            </w:pPr>
            <w:r w:rsidRPr="00726F19">
              <w:rPr>
                <w:snapToGrid w:val="0"/>
                <w:color w:val="000000"/>
                <w:sz w:val="28"/>
                <w:szCs w:val="28"/>
              </w:rPr>
              <w:t>0</w:t>
            </w:r>
          </w:p>
        </w:tc>
      </w:tr>
      <w:tr w:rsidR="00726F19" w:rsidRPr="00726F19" w14:paraId="6770FE1E" w14:textId="77777777" w:rsidTr="00726F19">
        <w:trPr>
          <w:trHeight w:val="20"/>
          <w:jc w:val="center"/>
        </w:trPr>
        <w:tc>
          <w:tcPr>
            <w:tcW w:w="983" w:type="dxa"/>
            <w:shd w:val="clear" w:color="auto" w:fill="auto"/>
            <w:noWrap/>
            <w:vAlign w:val="center"/>
            <w:hideMark/>
          </w:tcPr>
          <w:p w14:paraId="1ECA5C1C" w14:textId="77777777" w:rsidR="00726F19" w:rsidRPr="00726F19" w:rsidRDefault="00726F19" w:rsidP="00726F19">
            <w:pPr>
              <w:jc w:val="center"/>
              <w:rPr>
                <w:snapToGrid w:val="0"/>
                <w:color w:val="000000"/>
              </w:rPr>
            </w:pPr>
            <w:r w:rsidRPr="00726F19">
              <w:rPr>
                <w:snapToGrid w:val="0"/>
                <w:color w:val="000000"/>
              </w:rPr>
              <w:t>1.4</w:t>
            </w:r>
          </w:p>
        </w:tc>
        <w:tc>
          <w:tcPr>
            <w:tcW w:w="3966" w:type="dxa"/>
            <w:shd w:val="clear" w:color="auto" w:fill="auto"/>
            <w:vAlign w:val="center"/>
            <w:hideMark/>
          </w:tcPr>
          <w:p w14:paraId="543C4F2D" w14:textId="77777777" w:rsidR="00726F19" w:rsidRPr="00726F19" w:rsidRDefault="00726F19" w:rsidP="00726F19">
            <w:pPr>
              <w:rPr>
                <w:snapToGrid w:val="0"/>
                <w:color w:val="000000"/>
              </w:rPr>
            </w:pPr>
            <w:r w:rsidRPr="00726F19">
              <w:rPr>
                <w:snapToGrid w:val="0"/>
                <w:color w:val="000000"/>
              </w:rPr>
              <w:t>- прочая продукция</w:t>
            </w:r>
          </w:p>
        </w:tc>
        <w:tc>
          <w:tcPr>
            <w:tcW w:w="1704" w:type="dxa"/>
            <w:shd w:val="clear" w:color="auto" w:fill="auto"/>
            <w:hideMark/>
          </w:tcPr>
          <w:p w14:paraId="28B6433F" w14:textId="77777777" w:rsidR="00726F19" w:rsidRPr="00726F19" w:rsidRDefault="00726F19" w:rsidP="00726F19">
            <w:pPr>
              <w:jc w:val="center"/>
              <w:rPr>
                <w:snapToGrid w:val="0"/>
                <w:color w:val="000000"/>
                <w:sz w:val="28"/>
                <w:szCs w:val="28"/>
              </w:rPr>
            </w:pPr>
            <w:r w:rsidRPr="00726F19">
              <w:rPr>
                <w:snapToGrid w:val="0"/>
                <w:color w:val="000000"/>
                <w:sz w:val="28"/>
                <w:szCs w:val="28"/>
              </w:rPr>
              <w:t>0,00</w:t>
            </w:r>
          </w:p>
        </w:tc>
        <w:tc>
          <w:tcPr>
            <w:tcW w:w="1817" w:type="dxa"/>
            <w:shd w:val="clear" w:color="auto" w:fill="auto"/>
            <w:hideMark/>
          </w:tcPr>
          <w:p w14:paraId="733E8FD1" w14:textId="77777777" w:rsidR="00726F19" w:rsidRPr="00726F19" w:rsidRDefault="00726F19" w:rsidP="00726F19">
            <w:pPr>
              <w:jc w:val="center"/>
              <w:rPr>
                <w:snapToGrid w:val="0"/>
                <w:color w:val="000000"/>
                <w:sz w:val="28"/>
                <w:szCs w:val="28"/>
              </w:rPr>
            </w:pPr>
            <w:r w:rsidRPr="00726F19">
              <w:rPr>
                <w:snapToGrid w:val="0"/>
                <w:color w:val="000000"/>
                <w:sz w:val="28"/>
                <w:szCs w:val="28"/>
              </w:rPr>
              <w:t>0,000</w:t>
            </w:r>
          </w:p>
        </w:tc>
        <w:tc>
          <w:tcPr>
            <w:tcW w:w="1874" w:type="dxa"/>
            <w:shd w:val="clear" w:color="auto" w:fill="auto"/>
            <w:hideMark/>
          </w:tcPr>
          <w:p w14:paraId="42202D27" w14:textId="77777777" w:rsidR="00726F19" w:rsidRPr="00726F19" w:rsidRDefault="00726F19" w:rsidP="00726F19">
            <w:pPr>
              <w:jc w:val="center"/>
              <w:rPr>
                <w:snapToGrid w:val="0"/>
                <w:color w:val="000000"/>
                <w:sz w:val="28"/>
                <w:szCs w:val="28"/>
              </w:rPr>
            </w:pPr>
            <w:r w:rsidRPr="00726F19">
              <w:rPr>
                <w:snapToGrid w:val="0"/>
                <w:color w:val="000000"/>
                <w:sz w:val="28"/>
                <w:szCs w:val="28"/>
              </w:rPr>
              <w:t>0</w:t>
            </w:r>
          </w:p>
        </w:tc>
      </w:tr>
      <w:tr w:rsidR="00726F19" w:rsidRPr="00726F19" w14:paraId="4033F114" w14:textId="77777777" w:rsidTr="00726F19">
        <w:trPr>
          <w:trHeight w:val="20"/>
          <w:jc w:val="center"/>
        </w:trPr>
        <w:tc>
          <w:tcPr>
            <w:tcW w:w="983" w:type="dxa"/>
            <w:shd w:val="clear" w:color="auto" w:fill="auto"/>
            <w:noWrap/>
            <w:vAlign w:val="center"/>
            <w:hideMark/>
          </w:tcPr>
          <w:p w14:paraId="74D1B3A4" w14:textId="77777777" w:rsidR="00726F19" w:rsidRPr="00726F19" w:rsidRDefault="00726F19" w:rsidP="00726F19">
            <w:pPr>
              <w:jc w:val="center"/>
              <w:rPr>
                <w:snapToGrid w:val="0"/>
                <w:color w:val="000000"/>
              </w:rPr>
            </w:pPr>
            <w:r w:rsidRPr="00726F19">
              <w:rPr>
                <w:snapToGrid w:val="0"/>
                <w:color w:val="000000"/>
              </w:rPr>
              <w:t>2</w:t>
            </w:r>
          </w:p>
        </w:tc>
        <w:tc>
          <w:tcPr>
            <w:tcW w:w="3966" w:type="dxa"/>
            <w:shd w:val="clear" w:color="auto" w:fill="auto"/>
            <w:vAlign w:val="center"/>
            <w:hideMark/>
          </w:tcPr>
          <w:p w14:paraId="2BE58640" w14:textId="77777777" w:rsidR="00726F19" w:rsidRPr="00726F19" w:rsidRDefault="00726F19" w:rsidP="00726F19">
            <w:pPr>
              <w:rPr>
                <w:snapToGrid w:val="0"/>
                <w:color w:val="000000"/>
              </w:rPr>
            </w:pPr>
            <w:r w:rsidRPr="00726F19">
              <w:rPr>
                <w:snapToGrid w:val="0"/>
                <w:color w:val="000000"/>
              </w:rPr>
              <w:t>Расходы на теплоноситель</w:t>
            </w:r>
          </w:p>
        </w:tc>
        <w:tc>
          <w:tcPr>
            <w:tcW w:w="1704" w:type="dxa"/>
            <w:shd w:val="clear" w:color="auto" w:fill="auto"/>
            <w:hideMark/>
          </w:tcPr>
          <w:p w14:paraId="1F5C1FD7" w14:textId="77777777" w:rsidR="00726F19" w:rsidRPr="00726F19" w:rsidRDefault="00726F19" w:rsidP="00726F19">
            <w:pPr>
              <w:jc w:val="center"/>
              <w:rPr>
                <w:snapToGrid w:val="0"/>
                <w:color w:val="000000"/>
                <w:sz w:val="28"/>
                <w:szCs w:val="28"/>
              </w:rPr>
            </w:pPr>
            <w:r w:rsidRPr="00726F19">
              <w:rPr>
                <w:snapToGrid w:val="0"/>
                <w:color w:val="000000"/>
                <w:sz w:val="28"/>
                <w:szCs w:val="28"/>
              </w:rPr>
              <w:t>0,00</w:t>
            </w:r>
          </w:p>
        </w:tc>
        <w:tc>
          <w:tcPr>
            <w:tcW w:w="1817" w:type="dxa"/>
            <w:shd w:val="clear" w:color="auto" w:fill="auto"/>
            <w:hideMark/>
          </w:tcPr>
          <w:p w14:paraId="2C3E45BC" w14:textId="77777777" w:rsidR="00726F19" w:rsidRPr="00726F19" w:rsidRDefault="00726F19" w:rsidP="00726F19">
            <w:pPr>
              <w:jc w:val="center"/>
              <w:rPr>
                <w:snapToGrid w:val="0"/>
                <w:color w:val="000000"/>
                <w:sz w:val="28"/>
                <w:szCs w:val="28"/>
              </w:rPr>
            </w:pPr>
            <w:r w:rsidRPr="00726F19">
              <w:rPr>
                <w:snapToGrid w:val="0"/>
                <w:color w:val="000000"/>
                <w:sz w:val="28"/>
                <w:szCs w:val="28"/>
              </w:rPr>
              <w:t>0,000</w:t>
            </w:r>
          </w:p>
        </w:tc>
        <w:tc>
          <w:tcPr>
            <w:tcW w:w="1874" w:type="dxa"/>
            <w:shd w:val="clear" w:color="auto" w:fill="auto"/>
            <w:hideMark/>
          </w:tcPr>
          <w:p w14:paraId="6C0613D6" w14:textId="77777777" w:rsidR="00726F19" w:rsidRPr="00726F19" w:rsidRDefault="00726F19" w:rsidP="00726F19">
            <w:pPr>
              <w:jc w:val="center"/>
              <w:rPr>
                <w:snapToGrid w:val="0"/>
                <w:color w:val="000000"/>
                <w:sz w:val="28"/>
                <w:szCs w:val="28"/>
              </w:rPr>
            </w:pPr>
            <w:r w:rsidRPr="00726F19">
              <w:rPr>
                <w:snapToGrid w:val="0"/>
                <w:color w:val="000000"/>
                <w:sz w:val="28"/>
                <w:szCs w:val="28"/>
              </w:rPr>
              <w:t>0</w:t>
            </w:r>
          </w:p>
        </w:tc>
      </w:tr>
    </w:tbl>
    <w:p w14:paraId="23B45B51" w14:textId="77777777" w:rsidR="00726F19" w:rsidRPr="00726F19" w:rsidRDefault="00726F19" w:rsidP="00726F19">
      <w:pPr>
        <w:spacing w:line="360" w:lineRule="auto"/>
        <w:ind w:firstLine="720"/>
        <w:jc w:val="both"/>
        <w:rPr>
          <w:snapToGrid w:val="0"/>
          <w:sz w:val="28"/>
          <w:szCs w:val="28"/>
        </w:rPr>
      </w:pPr>
    </w:p>
    <w:p w14:paraId="591FFE1A" w14:textId="77777777" w:rsidR="00726F19" w:rsidRPr="00726F19" w:rsidRDefault="00726F19" w:rsidP="00726F19">
      <w:pPr>
        <w:ind w:firstLine="720"/>
        <w:jc w:val="both"/>
        <w:rPr>
          <w:snapToGrid w:val="0"/>
        </w:rPr>
      </w:pPr>
      <w:r w:rsidRPr="00726F19">
        <w:rPr>
          <w:snapToGrid w:val="0"/>
        </w:rPr>
        <w:t>Расчет расходов на приобретение холодной воды, теплоносителя, сточных вод произведен в соответствии с Методическими указаниями по расчету регулируемых цен (тарифов) в сфере теплоснабжения, утвержденными Приказом ФСТ России от 13.06.2013 № 760-э.</w:t>
      </w:r>
    </w:p>
    <w:p w14:paraId="3B6416D1" w14:textId="77777777" w:rsidR="00726F19" w:rsidRPr="00726F19" w:rsidRDefault="00726F19" w:rsidP="00726F19">
      <w:pPr>
        <w:ind w:firstLine="720"/>
        <w:jc w:val="both"/>
        <w:rPr>
          <w:snapToGrid w:val="0"/>
        </w:rPr>
      </w:pPr>
    </w:p>
    <w:p w14:paraId="09CC34EF" w14:textId="77777777" w:rsidR="00726F19" w:rsidRPr="00726F19" w:rsidRDefault="00726F19" w:rsidP="00726F19">
      <w:pPr>
        <w:keepNext/>
        <w:keepLines/>
        <w:jc w:val="center"/>
        <w:outlineLvl w:val="1"/>
        <w:rPr>
          <w:rFonts w:eastAsia="Calibri"/>
          <w:b/>
          <w:lang w:eastAsia="en-US"/>
        </w:rPr>
      </w:pPr>
      <w:bookmarkStart w:id="19" w:name="_Toc498530985"/>
      <w:r w:rsidRPr="00726F19">
        <w:rPr>
          <w:rFonts w:eastAsia="Calibri"/>
          <w:b/>
          <w:lang w:eastAsia="en-US"/>
        </w:rPr>
        <w:t>5.5. Корректировка с целью учета отклонения фактических значений параметров расчета тарифов от значений, учтенных при установлении тарифов</w:t>
      </w:r>
      <w:bookmarkEnd w:id="19"/>
    </w:p>
    <w:p w14:paraId="7A17629A" w14:textId="77777777" w:rsidR="00726F19" w:rsidRPr="00726F19" w:rsidRDefault="00726F19" w:rsidP="00726F19">
      <w:pPr>
        <w:rPr>
          <w:snapToGrid w:val="0"/>
          <w:lang w:eastAsia="en-US"/>
        </w:rPr>
      </w:pPr>
    </w:p>
    <w:p w14:paraId="6E2EAD79" w14:textId="77777777" w:rsidR="00726F19" w:rsidRPr="00726F19" w:rsidRDefault="00726F19" w:rsidP="00726F19">
      <w:pPr>
        <w:ind w:firstLine="720"/>
        <w:jc w:val="both"/>
        <w:rPr>
          <w:snapToGrid w:val="0"/>
          <w:lang w:eastAsia="en-US"/>
        </w:rPr>
      </w:pPr>
      <w:r w:rsidRPr="00726F19">
        <w:rPr>
          <w:snapToGrid w:val="0"/>
          <w:lang w:eastAsia="en-US"/>
        </w:rPr>
        <w:t xml:space="preserve">В соответствии с пунктом 52 Методических указаний, утвержденных приказом ФСТ России от 13.06.2013 № 760-э «Об утверждении Методических указаний по расчету регулируемых цен (тарифов) в сфере теплоснабжения», размер корректировки необходимой валовой выручки, осуществляемой с целью учета отклонения фактических значений параметров расчета тарифов от значений, учтенных при установлении тарифов, рассчитывается как разница между фактической необходимой валовой выручкой и товарной выручкой предприятия, рассчитанной как произведение фактического полезного отпуска и утвержденного тарифа. </w:t>
      </w:r>
    </w:p>
    <w:p w14:paraId="0FC1DACB" w14:textId="77777777" w:rsidR="00726F19" w:rsidRPr="00726F19" w:rsidRDefault="00726F19" w:rsidP="00726F19">
      <w:pPr>
        <w:ind w:firstLine="720"/>
        <w:jc w:val="both"/>
        <w:rPr>
          <w:snapToGrid w:val="0"/>
          <w:lang w:eastAsia="en-US"/>
        </w:rPr>
      </w:pPr>
      <w:r w:rsidRPr="00726F19">
        <w:rPr>
          <w:snapToGrid w:val="0"/>
          <w:lang w:eastAsia="en-US"/>
        </w:rPr>
        <w:t>В расчет фактической необходимой валовой выручки, согласно Методическим указаниям, включаются:</w:t>
      </w:r>
    </w:p>
    <w:p w14:paraId="1AF35D83" w14:textId="77777777" w:rsidR="00726F19" w:rsidRPr="00726F19" w:rsidRDefault="00726F19" w:rsidP="00726F19">
      <w:pPr>
        <w:ind w:firstLine="720"/>
        <w:jc w:val="both"/>
        <w:rPr>
          <w:snapToGrid w:val="0"/>
          <w:lang w:eastAsia="en-US"/>
        </w:rPr>
      </w:pPr>
      <w:r w:rsidRPr="00726F19">
        <w:rPr>
          <w:snapToGrid w:val="0"/>
          <w:lang w:eastAsia="en-US"/>
        </w:rPr>
        <w:lastRenderedPageBreak/>
        <w:t>- операционные расходы предприятия на уровне базовых значений (согласно пункту 55 Методических указаний);</w:t>
      </w:r>
    </w:p>
    <w:p w14:paraId="0557342C" w14:textId="77777777" w:rsidR="00726F19" w:rsidRPr="00726F19" w:rsidRDefault="00726F19" w:rsidP="00726F19">
      <w:pPr>
        <w:ind w:firstLine="720"/>
        <w:jc w:val="both"/>
        <w:rPr>
          <w:snapToGrid w:val="0"/>
          <w:lang w:eastAsia="en-US"/>
        </w:rPr>
      </w:pPr>
      <w:r w:rsidRPr="00726F19">
        <w:rPr>
          <w:snapToGrid w:val="0"/>
          <w:lang w:eastAsia="en-US"/>
        </w:rPr>
        <w:t>- неподконтрольные расходы на основании документально подтвержденных, имевших место фактических расходов;</w:t>
      </w:r>
    </w:p>
    <w:p w14:paraId="7D793DB1" w14:textId="77777777" w:rsidR="00726F19" w:rsidRPr="00726F19" w:rsidRDefault="00726F19" w:rsidP="00726F19">
      <w:pPr>
        <w:ind w:firstLine="720"/>
        <w:jc w:val="both"/>
        <w:rPr>
          <w:snapToGrid w:val="0"/>
          <w:lang w:eastAsia="en-US"/>
        </w:rPr>
      </w:pPr>
      <w:r w:rsidRPr="00726F19">
        <w:rPr>
          <w:snapToGrid w:val="0"/>
          <w:lang w:eastAsia="en-US"/>
        </w:rPr>
        <w:t>- расходы на приобретение энергетических ресурсов, холодной воды, теплоносителя, исходя из фактических значений параметров расчета тарифов, как произведение планового объема приобретаемых ресурсов и фактической цены таких ресурсов, скорректированных на изменение объема полезного отпуска (согласно пункту 56 Методических указаний);</w:t>
      </w:r>
    </w:p>
    <w:p w14:paraId="2F40BAF8" w14:textId="77777777" w:rsidR="00726F19" w:rsidRPr="00726F19" w:rsidRDefault="00726F19" w:rsidP="00726F19">
      <w:pPr>
        <w:ind w:firstLine="720"/>
        <w:jc w:val="both"/>
        <w:rPr>
          <w:snapToGrid w:val="0"/>
          <w:lang w:eastAsia="en-US"/>
        </w:rPr>
      </w:pPr>
      <w:r w:rsidRPr="00726F19">
        <w:rPr>
          <w:snapToGrid w:val="0"/>
          <w:lang w:eastAsia="en-US"/>
        </w:rPr>
        <w:t>- расходы на топливо, как произведение планового удельного расхода условного топлива, фактического отпуска тепловой энергии с коллекторов и фактической цены условного топлива;</w:t>
      </w:r>
    </w:p>
    <w:p w14:paraId="615185BF" w14:textId="77777777" w:rsidR="00726F19" w:rsidRPr="00726F19" w:rsidRDefault="00726F19" w:rsidP="00726F19">
      <w:pPr>
        <w:ind w:firstLine="720"/>
        <w:jc w:val="both"/>
        <w:rPr>
          <w:position w:val="-68"/>
        </w:rPr>
      </w:pPr>
      <w:r w:rsidRPr="00726F19">
        <w:rPr>
          <w:snapToGrid w:val="0"/>
          <w:lang w:eastAsia="en-US"/>
        </w:rPr>
        <w:t>- фактическая прибыль.</w:t>
      </w:r>
    </w:p>
    <w:p w14:paraId="0F84DF6F" w14:textId="77777777" w:rsidR="00726F19" w:rsidRPr="00726F19" w:rsidRDefault="00726F19" w:rsidP="00726F19">
      <w:pPr>
        <w:tabs>
          <w:tab w:val="left" w:pos="1890"/>
        </w:tabs>
        <w:ind w:firstLine="720"/>
        <w:jc w:val="both"/>
        <w:rPr>
          <w:snapToGrid w:val="0"/>
        </w:rPr>
      </w:pPr>
      <w:r w:rsidRPr="00726F19">
        <w:rPr>
          <w:snapToGrid w:val="0"/>
        </w:rPr>
        <w:t>Фактическая необходимая валовая выручка (необходимая валовая выручка на основе фактических значений параметров взамен прогнозных) на производство тепловой энергии, с учетом нормативных показателей, рассчитана экспертами по группам статей.</w:t>
      </w:r>
    </w:p>
    <w:p w14:paraId="777C6024" w14:textId="77777777" w:rsidR="00726F19" w:rsidRPr="00726F19" w:rsidRDefault="00726F19" w:rsidP="00726F19">
      <w:pPr>
        <w:tabs>
          <w:tab w:val="left" w:pos="1890"/>
        </w:tabs>
        <w:ind w:firstLine="720"/>
        <w:jc w:val="both"/>
        <w:rPr>
          <w:snapToGrid w:val="0"/>
        </w:rPr>
      </w:pPr>
      <w:r w:rsidRPr="00726F19">
        <w:rPr>
          <w:snapToGrid w:val="0"/>
        </w:rPr>
        <w:t xml:space="preserve">1. </w:t>
      </w:r>
      <w:r w:rsidRPr="00726F19">
        <w:rPr>
          <w:snapToGrid w:val="0"/>
          <w:u w:val="single"/>
        </w:rPr>
        <w:t>Операционные расходы</w:t>
      </w:r>
      <w:r w:rsidRPr="00726F19">
        <w:rPr>
          <w:snapToGrid w:val="0"/>
        </w:rPr>
        <w:t>, за 2016 год принимаются экспертами на уровне базовых значений, т.е. 310 684,15 тыс. руб. (согласно пункту 56 Методических указаний).</w:t>
      </w:r>
    </w:p>
    <w:p w14:paraId="79813578" w14:textId="77777777" w:rsidR="00726F19" w:rsidRPr="00726F19" w:rsidRDefault="00726F19" w:rsidP="00726F19">
      <w:pPr>
        <w:tabs>
          <w:tab w:val="left" w:pos="1890"/>
        </w:tabs>
        <w:ind w:firstLine="720"/>
        <w:jc w:val="both"/>
        <w:rPr>
          <w:snapToGrid w:val="0"/>
        </w:rPr>
      </w:pPr>
      <w:r w:rsidRPr="00726F19">
        <w:rPr>
          <w:snapToGrid w:val="0"/>
        </w:rPr>
        <w:t xml:space="preserve">Фактические операционные расходы </w:t>
      </w:r>
    </w:p>
    <w:p w14:paraId="6CED281D" w14:textId="77777777" w:rsidR="00726F19" w:rsidRPr="00726F19" w:rsidRDefault="00726F19" w:rsidP="00726F19">
      <w:pPr>
        <w:tabs>
          <w:tab w:val="left" w:pos="1890"/>
        </w:tabs>
        <w:ind w:firstLine="720"/>
        <w:jc w:val="both"/>
        <w:rPr>
          <w:snapToGrid w:val="0"/>
        </w:rPr>
      </w:pPr>
      <w:r w:rsidRPr="00726F19">
        <w:rPr>
          <w:snapToGrid w:val="0"/>
        </w:rPr>
        <w:t xml:space="preserve">2. </w:t>
      </w:r>
      <w:r w:rsidRPr="00726F19">
        <w:rPr>
          <w:snapToGrid w:val="0"/>
          <w:u w:val="single"/>
        </w:rPr>
        <w:t>Неподконтрольные расходы</w:t>
      </w:r>
      <w:r w:rsidRPr="00726F19">
        <w:rPr>
          <w:snapToGrid w:val="0"/>
        </w:rPr>
        <w:t xml:space="preserve"> (расходы на оплату услуг, оказываемых организациями, осуществляющими регулируемые виды деятельности, арендная плата, расходы на уплату налогов, сборов и других обязательных платежей, отчисления на социальные нужды, амортизация), проанализированы экспертами на предмет документального подтверждения и фактического отражения в бухгалтерском учете. В целях формирования НВВ на основе фактических значений параметров взамен прогнозных, учитываются фактически произведенные в 2016 году неподконтрольные расходы (в соответствии с п. 39 Методических указаний), в размере 139 451,42 тыс. руб.</w:t>
      </w:r>
    </w:p>
    <w:p w14:paraId="6128D38C" w14:textId="77777777" w:rsidR="00726F19" w:rsidRPr="00726F19" w:rsidRDefault="00726F19" w:rsidP="00726F19">
      <w:pPr>
        <w:tabs>
          <w:tab w:val="left" w:pos="1890"/>
        </w:tabs>
        <w:ind w:firstLine="720"/>
        <w:jc w:val="both"/>
        <w:rPr>
          <w:snapToGrid w:val="0"/>
        </w:rPr>
      </w:pPr>
    </w:p>
    <w:p w14:paraId="76489B2A" w14:textId="77777777" w:rsidR="00726F19" w:rsidRPr="00726F19" w:rsidRDefault="00726F19" w:rsidP="00726F19">
      <w:pPr>
        <w:tabs>
          <w:tab w:val="left" w:pos="1890"/>
        </w:tabs>
        <w:ind w:left="1440" w:right="-144"/>
        <w:jc w:val="right"/>
        <w:rPr>
          <w:snapToGrid w:val="0"/>
          <w:lang w:eastAsia="en-US"/>
        </w:rPr>
      </w:pPr>
      <w:r w:rsidRPr="00726F19">
        <w:rPr>
          <w:snapToGrid w:val="0"/>
          <w:lang w:eastAsia="en-US"/>
        </w:rPr>
        <w:t>Таблица 8</w:t>
      </w:r>
    </w:p>
    <w:p w14:paraId="5A759D62" w14:textId="77777777" w:rsidR="00726F19" w:rsidRPr="00726F19" w:rsidRDefault="00726F19" w:rsidP="00726F19">
      <w:pPr>
        <w:jc w:val="center"/>
        <w:rPr>
          <w:b/>
          <w:snapToGrid w:val="0"/>
        </w:rPr>
      </w:pPr>
      <w:bookmarkStart w:id="20" w:name="_Toc435981491"/>
      <w:bookmarkStart w:id="21" w:name="_Toc470509579"/>
      <w:r w:rsidRPr="00726F19">
        <w:rPr>
          <w:b/>
          <w:snapToGrid w:val="0"/>
        </w:rPr>
        <w:t>Реестр фактических неподконтрольных расходов</w:t>
      </w:r>
      <w:bookmarkEnd w:id="20"/>
      <w:r w:rsidRPr="00726F19">
        <w:rPr>
          <w:b/>
          <w:snapToGrid w:val="0"/>
        </w:rPr>
        <w:t xml:space="preserve"> по производству тепловой энергии</w:t>
      </w:r>
      <w:bookmarkEnd w:id="21"/>
    </w:p>
    <w:p w14:paraId="6D238DA5" w14:textId="77777777" w:rsidR="00726F19" w:rsidRPr="00726F19" w:rsidRDefault="00726F19" w:rsidP="00726F19">
      <w:pPr>
        <w:ind w:right="-1"/>
        <w:jc w:val="right"/>
        <w:rPr>
          <w:snapToGrid w:val="0"/>
        </w:rPr>
      </w:pPr>
      <w:r w:rsidRPr="00726F19">
        <w:rPr>
          <w:snapToGrid w:val="0"/>
        </w:rPr>
        <w:t>тыс. руб.</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6833"/>
        <w:gridCol w:w="1701"/>
      </w:tblGrid>
      <w:tr w:rsidR="00726F19" w:rsidRPr="00726F19" w14:paraId="2DAB6A16" w14:textId="77777777" w:rsidTr="00726F19">
        <w:trPr>
          <w:trHeight w:val="525"/>
          <w:tblHeader/>
        </w:trPr>
        <w:tc>
          <w:tcPr>
            <w:tcW w:w="959" w:type="dxa"/>
            <w:shd w:val="clear" w:color="auto" w:fill="auto"/>
            <w:vAlign w:val="center"/>
            <w:hideMark/>
          </w:tcPr>
          <w:p w14:paraId="07FDD301" w14:textId="77777777" w:rsidR="00726F19" w:rsidRPr="00726F19" w:rsidRDefault="00726F19" w:rsidP="00726F19">
            <w:pPr>
              <w:jc w:val="center"/>
              <w:rPr>
                <w:snapToGrid w:val="0"/>
              </w:rPr>
            </w:pPr>
            <w:r w:rsidRPr="00726F19">
              <w:rPr>
                <w:snapToGrid w:val="0"/>
              </w:rPr>
              <w:t>№ п/п</w:t>
            </w:r>
          </w:p>
        </w:tc>
        <w:tc>
          <w:tcPr>
            <w:tcW w:w="6833" w:type="dxa"/>
            <w:shd w:val="clear" w:color="auto" w:fill="auto"/>
            <w:vAlign w:val="center"/>
            <w:hideMark/>
          </w:tcPr>
          <w:p w14:paraId="2F947BBF" w14:textId="77777777" w:rsidR="00726F19" w:rsidRPr="00726F19" w:rsidRDefault="00726F19" w:rsidP="00726F19">
            <w:pPr>
              <w:jc w:val="center"/>
              <w:rPr>
                <w:snapToGrid w:val="0"/>
              </w:rPr>
            </w:pPr>
            <w:r w:rsidRPr="00726F19">
              <w:rPr>
                <w:snapToGrid w:val="0"/>
              </w:rPr>
              <w:t>Наименование расхода</w:t>
            </w:r>
          </w:p>
        </w:tc>
        <w:tc>
          <w:tcPr>
            <w:tcW w:w="1701" w:type="dxa"/>
            <w:shd w:val="clear" w:color="auto" w:fill="auto"/>
            <w:vAlign w:val="center"/>
            <w:hideMark/>
          </w:tcPr>
          <w:p w14:paraId="6E5C1292" w14:textId="77777777" w:rsidR="00726F19" w:rsidRPr="00726F19" w:rsidRDefault="00726F19" w:rsidP="00726F19">
            <w:pPr>
              <w:ind w:left="-138" w:right="-153"/>
              <w:jc w:val="center"/>
              <w:rPr>
                <w:snapToGrid w:val="0"/>
              </w:rPr>
            </w:pPr>
            <w:r w:rsidRPr="00726F19">
              <w:rPr>
                <w:snapToGrid w:val="0"/>
              </w:rPr>
              <w:t>Факт</w:t>
            </w:r>
          </w:p>
          <w:p w14:paraId="5D41501E" w14:textId="77777777" w:rsidR="00726F19" w:rsidRPr="00726F19" w:rsidRDefault="00726F19" w:rsidP="00726F19">
            <w:pPr>
              <w:ind w:left="-138" w:right="-153"/>
              <w:jc w:val="center"/>
              <w:rPr>
                <w:snapToGrid w:val="0"/>
              </w:rPr>
            </w:pPr>
            <w:r w:rsidRPr="00726F19">
              <w:rPr>
                <w:snapToGrid w:val="0"/>
              </w:rPr>
              <w:t>2016 года</w:t>
            </w:r>
          </w:p>
        </w:tc>
      </w:tr>
      <w:tr w:rsidR="00726F19" w:rsidRPr="00726F19" w14:paraId="05D800A5" w14:textId="77777777" w:rsidTr="00726F19">
        <w:trPr>
          <w:trHeight w:val="267"/>
          <w:tblHeader/>
        </w:trPr>
        <w:tc>
          <w:tcPr>
            <w:tcW w:w="959" w:type="dxa"/>
            <w:shd w:val="clear" w:color="auto" w:fill="auto"/>
            <w:vAlign w:val="center"/>
          </w:tcPr>
          <w:p w14:paraId="2411AA02" w14:textId="77777777" w:rsidR="00726F19" w:rsidRPr="00726F19" w:rsidRDefault="00726F19" w:rsidP="00726F19">
            <w:pPr>
              <w:jc w:val="center"/>
              <w:rPr>
                <w:snapToGrid w:val="0"/>
              </w:rPr>
            </w:pPr>
            <w:r w:rsidRPr="00726F19">
              <w:rPr>
                <w:snapToGrid w:val="0"/>
              </w:rPr>
              <w:t>1</w:t>
            </w:r>
          </w:p>
        </w:tc>
        <w:tc>
          <w:tcPr>
            <w:tcW w:w="6833" w:type="dxa"/>
            <w:shd w:val="clear" w:color="auto" w:fill="auto"/>
            <w:vAlign w:val="center"/>
          </w:tcPr>
          <w:p w14:paraId="54B3C44D" w14:textId="77777777" w:rsidR="00726F19" w:rsidRPr="00726F19" w:rsidRDefault="00726F19" w:rsidP="00726F19">
            <w:pPr>
              <w:jc w:val="center"/>
              <w:rPr>
                <w:snapToGrid w:val="0"/>
              </w:rPr>
            </w:pPr>
            <w:r w:rsidRPr="00726F19">
              <w:rPr>
                <w:snapToGrid w:val="0"/>
              </w:rPr>
              <w:t>2</w:t>
            </w:r>
          </w:p>
        </w:tc>
        <w:tc>
          <w:tcPr>
            <w:tcW w:w="1701" w:type="dxa"/>
            <w:shd w:val="clear" w:color="auto" w:fill="auto"/>
            <w:vAlign w:val="center"/>
          </w:tcPr>
          <w:p w14:paraId="0F7E92F2" w14:textId="77777777" w:rsidR="00726F19" w:rsidRPr="00726F19" w:rsidRDefault="00726F19" w:rsidP="00726F19">
            <w:pPr>
              <w:ind w:left="-138" w:right="-153"/>
              <w:jc w:val="center"/>
              <w:rPr>
                <w:snapToGrid w:val="0"/>
              </w:rPr>
            </w:pPr>
            <w:r w:rsidRPr="00726F19">
              <w:rPr>
                <w:snapToGrid w:val="0"/>
              </w:rPr>
              <w:t>3</w:t>
            </w:r>
          </w:p>
        </w:tc>
      </w:tr>
      <w:tr w:rsidR="00726F19" w:rsidRPr="00726F19" w14:paraId="4A7443A6" w14:textId="77777777" w:rsidTr="00726F19">
        <w:trPr>
          <w:trHeight w:val="278"/>
        </w:trPr>
        <w:tc>
          <w:tcPr>
            <w:tcW w:w="959" w:type="dxa"/>
            <w:shd w:val="clear" w:color="auto" w:fill="auto"/>
            <w:noWrap/>
            <w:vAlign w:val="center"/>
            <w:hideMark/>
          </w:tcPr>
          <w:p w14:paraId="4A9D6C4B" w14:textId="77777777" w:rsidR="00726F19" w:rsidRPr="00726F19" w:rsidRDefault="00726F19" w:rsidP="00726F19">
            <w:pPr>
              <w:jc w:val="center"/>
              <w:rPr>
                <w:snapToGrid w:val="0"/>
              </w:rPr>
            </w:pPr>
            <w:r w:rsidRPr="00726F19">
              <w:rPr>
                <w:snapToGrid w:val="0"/>
              </w:rPr>
              <w:t>1.1</w:t>
            </w:r>
          </w:p>
        </w:tc>
        <w:tc>
          <w:tcPr>
            <w:tcW w:w="6833" w:type="dxa"/>
            <w:shd w:val="clear" w:color="auto" w:fill="auto"/>
            <w:vAlign w:val="center"/>
            <w:hideMark/>
          </w:tcPr>
          <w:p w14:paraId="1450557C" w14:textId="77777777" w:rsidR="00726F19" w:rsidRPr="00726F19" w:rsidRDefault="00726F19" w:rsidP="00726F19">
            <w:pPr>
              <w:rPr>
                <w:snapToGrid w:val="0"/>
              </w:rPr>
            </w:pPr>
            <w:r w:rsidRPr="00726F19">
              <w:rPr>
                <w:snapToGrid w:val="0"/>
              </w:rPr>
              <w:t>Расходы на оплату услуг, оказываемых организациями, осуществляющими регулируемые виды деятельности</w:t>
            </w:r>
          </w:p>
        </w:tc>
        <w:tc>
          <w:tcPr>
            <w:tcW w:w="1701" w:type="dxa"/>
            <w:shd w:val="clear" w:color="auto" w:fill="auto"/>
            <w:vAlign w:val="center"/>
          </w:tcPr>
          <w:p w14:paraId="68EC4086" w14:textId="77777777" w:rsidR="00726F19" w:rsidRPr="00726F19" w:rsidRDefault="00726F19" w:rsidP="00726F19">
            <w:pPr>
              <w:jc w:val="center"/>
              <w:rPr>
                <w:snapToGrid w:val="0"/>
                <w:sz w:val="28"/>
                <w:szCs w:val="28"/>
              </w:rPr>
            </w:pPr>
            <w:r w:rsidRPr="00726F19">
              <w:rPr>
                <w:snapToGrid w:val="0"/>
                <w:sz w:val="28"/>
                <w:szCs w:val="28"/>
              </w:rPr>
              <w:t>1 245,97</w:t>
            </w:r>
          </w:p>
        </w:tc>
      </w:tr>
      <w:tr w:rsidR="00726F19" w:rsidRPr="00726F19" w14:paraId="00330A57" w14:textId="77777777" w:rsidTr="00726F19">
        <w:trPr>
          <w:trHeight w:val="360"/>
        </w:trPr>
        <w:tc>
          <w:tcPr>
            <w:tcW w:w="959" w:type="dxa"/>
            <w:shd w:val="clear" w:color="auto" w:fill="auto"/>
            <w:noWrap/>
            <w:vAlign w:val="center"/>
            <w:hideMark/>
          </w:tcPr>
          <w:p w14:paraId="69541184" w14:textId="77777777" w:rsidR="00726F19" w:rsidRPr="00726F19" w:rsidRDefault="00726F19" w:rsidP="00726F19">
            <w:pPr>
              <w:jc w:val="center"/>
              <w:rPr>
                <w:snapToGrid w:val="0"/>
              </w:rPr>
            </w:pPr>
            <w:r w:rsidRPr="00726F19">
              <w:rPr>
                <w:snapToGrid w:val="0"/>
              </w:rPr>
              <w:t>1.2</w:t>
            </w:r>
          </w:p>
        </w:tc>
        <w:tc>
          <w:tcPr>
            <w:tcW w:w="6833" w:type="dxa"/>
            <w:shd w:val="clear" w:color="auto" w:fill="auto"/>
            <w:noWrap/>
            <w:vAlign w:val="center"/>
            <w:hideMark/>
          </w:tcPr>
          <w:p w14:paraId="5930E977" w14:textId="77777777" w:rsidR="00726F19" w:rsidRPr="00726F19" w:rsidRDefault="00726F19" w:rsidP="00726F19">
            <w:pPr>
              <w:rPr>
                <w:snapToGrid w:val="0"/>
              </w:rPr>
            </w:pPr>
            <w:r w:rsidRPr="00726F19">
              <w:rPr>
                <w:snapToGrid w:val="0"/>
              </w:rPr>
              <w:t>Арендная плата</w:t>
            </w:r>
          </w:p>
        </w:tc>
        <w:tc>
          <w:tcPr>
            <w:tcW w:w="1701" w:type="dxa"/>
            <w:shd w:val="clear" w:color="auto" w:fill="auto"/>
            <w:vAlign w:val="center"/>
          </w:tcPr>
          <w:p w14:paraId="44796561" w14:textId="77777777" w:rsidR="00726F19" w:rsidRPr="00726F19" w:rsidRDefault="00726F19" w:rsidP="00726F19">
            <w:pPr>
              <w:jc w:val="center"/>
              <w:rPr>
                <w:snapToGrid w:val="0"/>
                <w:sz w:val="28"/>
                <w:szCs w:val="28"/>
              </w:rPr>
            </w:pPr>
            <w:r w:rsidRPr="00726F19">
              <w:rPr>
                <w:snapToGrid w:val="0"/>
                <w:sz w:val="28"/>
                <w:szCs w:val="28"/>
              </w:rPr>
              <w:t>4 112,54</w:t>
            </w:r>
          </w:p>
        </w:tc>
      </w:tr>
      <w:tr w:rsidR="00726F19" w:rsidRPr="00726F19" w14:paraId="68164839" w14:textId="77777777" w:rsidTr="00726F19">
        <w:trPr>
          <w:trHeight w:val="360"/>
        </w:trPr>
        <w:tc>
          <w:tcPr>
            <w:tcW w:w="959" w:type="dxa"/>
            <w:shd w:val="clear" w:color="auto" w:fill="auto"/>
            <w:noWrap/>
            <w:vAlign w:val="center"/>
            <w:hideMark/>
          </w:tcPr>
          <w:p w14:paraId="412065C0" w14:textId="77777777" w:rsidR="00726F19" w:rsidRPr="00726F19" w:rsidRDefault="00726F19" w:rsidP="00726F19">
            <w:pPr>
              <w:jc w:val="center"/>
              <w:rPr>
                <w:snapToGrid w:val="0"/>
              </w:rPr>
            </w:pPr>
            <w:r w:rsidRPr="00726F19">
              <w:rPr>
                <w:snapToGrid w:val="0"/>
              </w:rPr>
              <w:t>1.3</w:t>
            </w:r>
          </w:p>
        </w:tc>
        <w:tc>
          <w:tcPr>
            <w:tcW w:w="6833" w:type="dxa"/>
            <w:shd w:val="clear" w:color="auto" w:fill="auto"/>
            <w:noWrap/>
            <w:vAlign w:val="center"/>
            <w:hideMark/>
          </w:tcPr>
          <w:p w14:paraId="12EC4ECC" w14:textId="77777777" w:rsidR="00726F19" w:rsidRPr="00726F19" w:rsidRDefault="00726F19" w:rsidP="00726F19">
            <w:pPr>
              <w:rPr>
                <w:snapToGrid w:val="0"/>
              </w:rPr>
            </w:pPr>
            <w:r w:rsidRPr="00726F19">
              <w:rPr>
                <w:snapToGrid w:val="0"/>
              </w:rPr>
              <w:t>Концессионная плата</w:t>
            </w:r>
          </w:p>
        </w:tc>
        <w:tc>
          <w:tcPr>
            <w:tcW w:w="1701" w:type="dxa"/>
            <w:shd w:val="clear" w:color="auto" w:fill="auto"/>
            <w:vAlign w:val="center"/>
          </w:tcPr>
          <w:p w14:paraId="0E979405" w14:textId="77777777" w:rsidR="00726F19" w:rsidRPr="00726F19" w:rsidRDefault="00726F19" w:rsidP="00726F19">
            <w:pPr>
              <w:jc w:val="center"/>
              <w:rPr>
                <w:snapToGrid w:val="0"/>
                <w:sz w:val="28"/>
                <w:szCs w:val="28"/>
              </w:rPr>
            </w:pPr>
            <w:r w:rsidRPr="00726F19">
              <w:rPr>
                <w:snapToGrid w:val="0"/>
                <w:sz w:val="28"/>
                <w:szCs w:val="28"/>
              </w:rPr>
              <w:t>0,00</w:t>
            </w:r>
          </w:p>
        </w:tc>
      </w:tr>
      <w:tr w:rsidR="00726F19" w:rsidRPr="00726F19" w14:paraId="7B94C151" w14:textId="77777777" w:rsidTr="00726F19">
        <w:trPr>
          <w:trHeight w:val="720"/>
        </w:trPr>
        <w:tc>
          <w:tcPr>
            <w:tcW w:w="959" w:type="dxa"/>
            <w:shd w:val="clear" w:color="auto" w:fill="auto"/>
            <w:noWrap/>
            <w:vAlign w:val="center"/>
            <w:hideMark/>
          </w:tcPr>
          <w:p w14:paraId="39DDACB1" w14:textId="77777777" w:rsidR="00726F19" w:rsidRPr="00726F19" w:rsidRDefault="00726F19" w:rsidP="00726F19">
            <w:pPr>
              <w:jc w:val="center"/>
              <w:rPr>
                <w:snapToGrid w:val="0"/>
              </w:rPr>
            </w:pPr>
            <w:r w:rsidRPr="00726F19">
              <w:rPr>
                <w:snapToGrid w:val="0"/>
              </w:rPr>
              <w:t>1.4</w:t>
            </w:r>
          </w:p>
        </w:tc>
        <w:tc>
          <w:tcPr>
            <w:tcW w:w="6833" w:type="dxa"/>
            <w:shd w:val="clear" w:color="auto" w:fill="auto"/>
            <w:vAlign w:val="center"/>
            <w:hideMark/>
          </w:tcPr>
          <w:p w14:paraId="0836D10E" w14:textId="77777777" w:rsidR="00726F19" w:rsidRPr="00726F19" w:rsidRDefault="00726F19" w:rsidP="00726F19">
            <w:pPr>
              <w:rPr>
                <w:snapToGrid w:val="0"/>
              </w:rPr>
            </w:pPr>
            <w:r w:rsidRPr="00726F19">
              <w:rPr>
                <w:snapToGrid w:val="0"/>
              </w:rPr>
              <w:t>Расходы на уплату налогов, сборов и других обязательных платежей, в том числе:</w:t>
            </w:r>
            <w:r w:rsidRPr="00726F19">
              <w:rPr>
                <w:snapToGrid w:val="0"/>
              </w:rPr>
              <w:br/>
              <w:t>Стр. 1.4 = стр. 1.4.1 + стр. 1.4.2 + стр. 1.4.3.</w:t>
            </w:r>
          </w:p>
        </w:tc>
        <w:tc>
          <w:tcPr>
            <w:tcW w:w="1701" w:type="dxa"/>
            <w:shd w:val="clear" w:color="auto" w:fill="auto"/>
            <w:vAlign w:val="center"/>
          </w:tcPr>
          <w:p w14:paraId="39FEB5E4" w14:textId="77777777" w:rsidR="00726F19" w:rsidRPr="00726F19" w:rsidRDefault="00726F19" w:rsidP="00726F19">
            <w:pPr>
              <w:jc w:val="center"/>
              <w:rPr>
                <w:snapToGrid w:val="0"/>
                <w:sz w:val="28"/>
                <w:szCs w:val="28"/>
              </w:rPr>
            </w:pPr>
            <w:r w:rsidRPr="00726F19">
              <w:rPr>
                <w:snapToGrid w:val="0"/>
                <w:sz w:val="28"/>
                <w:szCs w:val="28"/>
              </w:rPr>
              <w:t>5 273,03</w:t>
            </w:r>
          </w:p>
        </w:tc>
      </w:tr>
      <w:tr w:rsidR="00726F19" w:rsidRPr="00726F19" w14:paraId="72C0B0E6" w14:textId="77777777" w:rsidTr="00726F19">
        <w:trPr>
          <w:trHeight w:val="1014"/>
        </w:trPr>
        <w:tc>
          <w:tcPr>
            <w:tcW w:w="959" w:type="dxa"/>
            <w:shd w:val="clear" w:color="auto" w:fill="auto"/>
            <w:noWrap/>
            <w:vAlign w:val="center"/>
            <w:hideMark/>
          </w:tcPr>
          <w:p w14:paraId="14C94A4C" w14:textId="77777777" w:rsidR="00726F19" w:rsidRPr="00726F19" w:rsidRDefault="00726F19" w:rsidP="00726F19">
            <w:pPr>
              <w:jc w:val="center"/>
              <w:rPr>
                <w:snapToGrid w:val="0"/>
              </w:rPr>
            </w:pPr>
            <w:r w:rsidRPr="00726F19">
              <w:rPr>
                <w:snapToGrid w:val="0"/>
              </w:rPr>
              <w:t>1.4.1</w:t>
            </w:r>
          </w:p>
        </w:tc>
        <w:tc>
          <w:tcPr>
            <w:tcW w:w="6833" w:type="dxa"/>
            <w:shd w:val="clear" w:color="auto" w:fill="auto"/>
            <w:vAlign w:val="center"/>
            <w:hideMark/>
          </w:tcPr>
          <w:p w14:paraId="0934017B" w14:textId="77777777" w:rsidR="00726F19" w:rsidRPr="00726F19" w:rsidRDefault="00726F19" w:rsidP="00726F19">
            <w:pPr>
              <w:rPr>
                <w:snapToGrid w:val="0"/>
              </w:rPr>
            </w:pPr>
            <w:r w:rsidRPr="00726F19">
              <w:rPr>
                <w:snapToGrid w:val="0"/>
              </w:rPr>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1701" w:type="dxa"/>
            <w:shd w:val="clear" w:color="auto" w:fill="auto"/>
            <w:vAlign w:val="center"/>
          </w:tcPr>
          <w:p w14:paraId="2B29842E" w14:textId="77777777" w:rsidR="00726F19" w:rsidRPr="00726F19" w:rsidRDefault="00726F19" w:rsidP="00726F19">
            <w:pPr>
              <w:jc w:val="center"/>
              <w:rPr>
                <w:snapToGrid w:val="0"/>
                <w:sz w:val="28"/>
                <w:szCs w:val="28"/>
              </w:rPr>
            </w:pPr>
            <w:r w:rsidRPr="00726F19">
              <w:rPr>
                <w:snapToGrid w:val="0"/>
                <w:sz w:val="28"/>
                <w:szCs w:val="28"/>
              </w:rPr>
              <w:t>182,92</w:t>
            </w:r>
          </w:p>
        </w:tc>
      </w:tr>
      <w:tr w:rsidR="00726F19" w:rsidRPr="00726F19" w14:paraId="15CA4CB2" w14:textId="77777777" w:rsidTr="00726F19">
        <w:trPr>
          <w:trHeight w:val="360"/>
        </w:trPr>
        <w:tc>
          <w:tcPr>
            <w:tcW w:w="959" w:type="dxa"/>
            <w:shd w:val="clear" w:color="auto" w:fill="auto"/>
            <w:noWrap/>
            <w:vAlign w:val="center"/>
            <w:hideMark/>
          </w:tcPr>
          <w:p w14:paraId="654F5FBD" w14:textId="77777777" w:rsidR="00726F19" w:rsidRPr="00726F19" w:rsidRDefault="00726F19" w:rsidP="00726F19">
            <w:pPr>
              <w:jc w:val="center"/>
              <w:rPr>
                <w:snapToGrid w:val="0"/>
              </w:rPr>
            </w:pPr>
            <w:r w:rsidRPr="00726F19">
              <w:rPr>
                <w:snapToGrid w:val="0"/>
              </w:rPr>
              <w:t>1.4.2</w:t>
            </w:r>
          </w:p>
        </w:tc>
        <w:tc>
          <w:tcPr>
            <w:tcW w:w="6833" w:type="dxa"/>
            <w:shd w:val="clear" w:color="auto" w:fill="auto"/>
            <w:vAlign w:val="center"/>
            <w:hideMark/>
          </w:tcPr>
          <w:p w14:paraId="3118BCFD" w14:textId="77777777" w:rsidR="00726F19" w:rsidRPr="00726F19" w:rsidRDefault="00726F19" w:rsidP="00726F19">
            <w:pPr>
              <w:rPr>
                <w:snapToGrid w:val="0"/>
              </w:rPr>
            </w:pPr>
            <w:r w:rsidRPr="00726F19">
              <w:rPr>
                <w:snapToGrid w:val="0"/>
              </w:rPr>
              <w:t>расходы на обязательное страхование</w:t>
            </w:r>
          </w:p>
        </w:tc>
        <w:tc>
          <w:tcPr>
            <w:tcW w:w="1701" w:type="dxa"/>
            <w:shd w:val="clear" w:color="auto" w:fill="auto"/>
            <w:vAlign w:val="center"/>
          </w:tcPr>
          <w:p w14:paraId="1D16FBE5" w14:textId="77777777" w:rsidR="00726F19" w:rsidRPr="00726F19" w:rsidRDefault="00726F19" w:rsidP="00726F19">
            <w:pPr>
              <w:jc w:val="center"/>
              <w:rPr>
                <w:snapToGrid w:val="0"/>
                <w:sz w:val="28"/>
                <w:szCs w:val="28"/>
              </w:rPr>
            </w:pPr>
            <w:r w:rsidRPr="00726F19">
              <w:rPr>
                <w:snapToGrid w:val="0"/>
                <w:sz w:val="28"/>
                <w:szCs w:val="28"/>
              </w:rPr>
              <w:t>0,00</w:t>
            </w:r>
          </w:p>
        </w:tc>
      </w:tr>
      <w:tr w:rsidR="00726F19" w:rsidRPr="00726F19" w14:paraId="3DEB47B3" w14:textId="77777777" w:rsidTr="00726F19">
        <w:trPr>
          <w:trHeight w:val="360"/>
        </w:trPr>
        <w:tc>
          <w:tcPr>
            <w:tcW w:w="959" w:type="dxa"/>
            <w:shd w:val="clear" w:color="auto" w:fill="auto"/>
            <w:noWrap/>
            <w:vAlign w:val="center"/>
            <w:hideMark/>
          </w:tcPr>
          <w:p w14:paraId="0CED0D9A" w14:textId="77777777" w:rsidR="00726F19" w:rsidRPr="00726F19" w:rsidRDefault="00726F19" w:rsidP="00726F19">
            <w:pPr>
              <w:jc w:val="center"/>
              <w:rPr>
                <w:snapToGrid w:val="0"/>
              </w:rPr>
            </w:pPr>
            <w:r w:rsidRPr="00726F19">
              <w:rPr>
                <w:snapToGrid w:val="0"/>
              </w:rPr>
              <w:t>1.4.3</w:t>
            </w:r>
          </w:p>
        </w:tc>
        <w:tc>
          <w:tcPr>
            <w:tcW w:w="6833" w:type="dxa"/>
            <w:shd w:val="clear" w:color="auto" w:fill="auto"/>
            <w:noWrap/>
            <w:vAlign w:val="center"/>
            <w:hideMark/>
          </w:tcPr>
          <w:p w14:paraId="7D2F849D" w14:textId="77777777" w:rsidR="00726F19" w:rsidRPr="00726F19" w:rsidRDefault="00726F19" w:rsidP="00726F19">
            <w:pPr>
              <w:rPr>
                <w:snapToGrid w:val="0"/>
              </w:rPr>
            </w:pPr>
            <w:r w:rsidRPr="00726F19">
              <w:rPr>
                <w:snapToGrid w:val="0"/>
              </w:rPr>
              <w:t>иные расходы</w:t>
            </w:r>
          </w:p>
        </w:tc>
        <w:tc>
          <w:tcPr>
            <w:tcW w:w="1701" w:type="dxa"/>
            <w:shd w:val="clear" w:color="auto" w:fill="auto"/>
            <w:vAlign w:val="center"/>
          </w:tcPr>
          <w:p w14:paraId="22FF79AB" w14:textId="77777777" w:rsidR="00726F19" w:rsidRPr="00726F19" w:rsidRDefault="00726F19" w:rsidP="00726F19">
            <w:pPr>
              <w:jc w:val="center"/>
              <w:rPr>
                <w:snapToGrid w:val="0"/>
                <w:sz w:val="28"/>
                <w:szCs w:val="28"/>
              </w:rPr>
            </w:pPr>
            <w:r w:rsidRPr="00726F19">
              <w:rPr>
                <w:snapToGrid w:val="0"/>
                <w:sz w:val="28"/>
                <w:szCs w:val="28"/>
              </w:rPr>
              <w:t>5 090,11</w:t>
            </w:r>
          </w:p>
        </w:tc>
      </w:tr>
      <w:tr w:rsidR="00726F19" w:rsidRPr="00726F19" w14:paraId="3FB60A2E" w14:textId="77777777" w:rsidTr="00726F19">
        <w:trPr>
          <w:trHeight w:val="360"/>
        </w:trPr>
        <w:tc>
          <w:tcPr>
            <w:tcW w:w="959" w:type="dxa"/>
            <w:shd w:val="clear" w:color="auto" w:fill="auto"/>
            <w:noWrap/>
            <w:vAlign w:val="center"/>
            <w:hideMark/>
          </w:tcPr>
          <w:p w14:paraId="062A68CF" w14:textId="77777777" w:rsidR="00726F19" w:rsidRPr="00726F19" w:rsidRDefault="00726F19" w:rsidP="00726F19">
            <w:pPr>
              <w:jc w:val="center"/>
              <w:rPr>
                <w:snapToGrid w:val="0"/>
              </w:rPr>
            </w:pPr>
            <w:r w:rsidRPr="00726F19">
              <w:rPr>
                <w:snapToGrid w:val="0"/>
              </w:rPr>
              <w:t>1.5</w:t>
            </w:r>
          </w:p>
        </w:tc>
        <w:tc>
          <w:tcPr>
            <w:tcW w:w="6833" w:type="dxa"/>
            <w:shd w:val="clear" w:color="auto" w:fill="auto"/>
            <w:vAlign w:val="center"/>
            <w:hideMark/>
          </w:tcPr>
          <w:p w14:paraId="24038B51" w14:textId="77777777" w:rsidR="00726F19" w:rsidRPr="00726F19" w:rsidRDefault="00726F19" w:rsidP="00726F19">
            <w:pPr>
              <w:rPr>
                <w:snapToGrid w:val="0"/>
              </w:rPr>
            </w:pPr>
            <w:r w:rsidRPr="00726F19">
              <w:rPr>
                <w:snapToGrid w:val="0"/>
              </w:rPr>
              <w:t>Отчисления на социальные нужды</w:t>
            </w:r>
          </w:p>
        </w:tc>
        <w:tc>
          <w:tcPr>
            <w:tcW w:w="1701" w:type="dxa"/>
            <w:shd w:val="clear" w:color="auto" w:fill="auto"/>
            <w:vAlign w:val="center"/>
          </w:tcPr>
          <w:p w14:paraId="37046C28" w14:textId="77777777" w:rsidR="00726F19" w:rsidRPr="00726F19" w:rsidRDefault="00726F19" w:rsidP="00726F19">
            <w:pPr>
              <w:jc w:val="center"/>
              <w:rPr>
                <w:snapToGrid w:val="0"/>
                <w:sz w:val="28"/>
                <w:szCs w:val="28"/>
              </w:rPr>
            </w:pPr>
            <w:r w:rsidRPr="00726F19">
              <w:rPr>
                <w:snapToGrid w:val="0"/>
                <w:sz w:val="28"/>
                <w:szCs w:val="28"/>
              </w:rPr>
              <w:t>71 128,20</w:t>
            </w:r>
          </w:p>
        </w:tc>
      </w:tr>
      <w:tr w:rsidR="00726F19" w:rsidRPr="00726F19" w14:paraId="041ABF14" w14:textId="77777777" w:rsidTr="00726F19">
        <w:trPr>
          <w:trHeight w:val="360"/>
        </w:trPr>
        <w:tc>
          <w:tcPr>
            <w:tcW w:w="959" w:type="dxa"/>
            <w:shd w:val="clear" w:color="auto" w:fill="auto"/>
            <w:noWrap/>
            <w:vAlign w:val="center"/>
            <w:hideMark/>
          </w:tcPr>
          <w:p w14:paraId="45B163C6" w14:textId="77777777" w:rsidR="00726F19" w:rsidRPr="00726F19" w:rsidRDefault="00726F19" w:rsidP="00726F19">
            <w:pPr>
              <w:jc w:val="center"/>
              <w:rPr>
                <w:snapToGrid w:val="0"/>
              </w:rPr>
            </w:pPr>
            <w:r w:rsidRPr="00726F19">
              <w:rPr>
                <w:snapToGrid w:val="0"/>
              </w:rPr>
              <w:lastRenderedPageBreak/>
              <w:t>1.6</w:t>
            </w:r>
          </w:p>
        </w:tc>
        <w:tc>
          <w:tcPr>
            <w:tcW w:w="6833" w:type="dxa"/>
            <w:shd w:val="clear" w:color="auto" w:fill="auto"/>
            <w:vAlign w:val="center"/>
            <w:hideMark/>
          </w:tcPr>
          <w:p w14:paraId="414D6D55" w14:textId="77777777" w:rsidR="00726F19" w:rsidRPr="00726F19" w:rsidRDefault="00726F19" w:rsidP="00726F19">
            <w:pPr>
              <w:rPr>
                <w:snapToGrid w:val="0"/>
              </w:rPr>
            </w:pPr>
            <w:r w:rsidRPr="00726F19">
              <w:rPr>
                <w:snapToGrid w:val="0"/>
              </w:rPr>
              <w:t>Расходы по сомнительным долгам</w:t>
            </w:r>
          </w:p>
        </w:tc>
        <w:tc>
          <w:tcPr>
            <w:tcW w:w="1701" w:type="dxa"/>
            <w:shd w:val="clear" w:color="auto" w:fill="auto"/>
            <w:vAlign w:val="center"/>
          </w:tcPr>
          <w:p w14:paraId="52683DE1" w14:textId="77777777" w:rsidR="00726F19" w:rsidRPr="00726F19" w:rsidRDefault="00726F19" w:rsidP="00726F19">
            <w:pPr>
              <w:jc w:val="center"/>
              <w:rPr>
                <w:snapToGrid w:val="0"/>
                <w:sz w:val="28"/>
                <w:szCs w:val="28"/>
              </w:rPr>
            </w:pPr>
            <w:r w:rsidRPr="00726F19">
              <w:rPr>
                <w:snapToGrid w:val="0"/>
                <w:sz w:val="28"/>
                <w:szCs w:val="28"/>
              </w:rPr>
              <w:t>0,00</w:t>
            </w:r>
          </w:p>
        </w:tc>
      </w:tr>
      <w:tr w:rsidR="00726F19" w:rsidRPr="00726F19" w14:paraId="456AA7AA" w14:textId="77777777" w:rsidTr="00726F19">
        <w:trPr>
          <w:trHeight w:val="355"/>
        </w:trPr>
        <w:tc>
          <w:tcPr>
            <w:tcW w:w="959" w:type="dxa"/>
            <w:shd w:val="clear" w:color="auto" w:fill="auto"/>
            <w:noWrap/>
            <w:vAlign w:val="center"/>
            <w:hideMark/>
          </w:tcPr>
          <w:p w14:paraId="112109AE" w14:textId="77777777" w:rsidR="00726F19" w:rsidRPr="00726F19" w:rsidRDefault="00726F19" w:rsidP="00726F19">
            <w:pPr>
              <w:jc w:val="center"/>
              <w:rPr>
                <w:snapToGrid w:val="0"/>
              </w:rPr>
            </w:pPr>
            <w:r w:rsidRPr="00726F19">
              <w:rPr>
                <w:snapToGrid w:val="0"/>
              </w:rPr>
              <w:t>1.7</w:t>
            </w:r>
          </w:p>
        </w:tc>
        <w:tc>
          <w:tcPr>
            <w:tcW w:w="6833" w:type="dxa"/>
            <w:shd w:val="clear" w:color="auto" w:fill="auto"/>
            <w:vAlign w:val="center"/>
            <w:hideMark/>
          </w:tcPr>
          <w:p w14:paraId="3B7D2084" w14:textId="77777777" w:rsidR="00726F19" w:rsidRPr="00726F19" w:rsidRDefault="00726F19" w:rsidP="00726F19">
            <w:pPr>
              <w:rPr>
                <w:snapToGrid w:val="0"/>
              </w:rPr>
            </w:pPr>
            <w:r w:rsidRPr="00726F19">
              <w:rPr>
                <w:snapToGrid w:val="0"/>
              </w:rPr>
              <w:t>Амортизация основных средств и нематериальных активов</w:t>
            </w:r>
          </w:p>
        </w:tc>
        <w:tc>
          <w:tcPr>
            <w:tcW w:w="1701" w:type="dxa"/>
            <w:shd w:val="clear" w:color="auto" w:fill="auto"/>
            <w:vAlign w:val="center"/>
          </w:tcPr>
          <w:p w14:paraId="4A554CA8" w14:textId="77777777" w:rsidR="00726F19" w:rsidRPr="00726F19" w:rsidRDefault="00726F19" w:rsidP="00726F19">
            <w:pPr>
              <w:jc w:val="center"/>
              <w:rPr>
                <w:snapToGrid w:val="0"/>
                <w:sz w:val="28"/>
                <w:szCs w:val="28"/>
              </w:rPr>
            </w:pPr>
            <w:r w:rsidRPr="00726F19">
              <w:rPr>
                <w:snapToGrid w:val="0"/>
                <w:sz w:val="28"/>
                <w:szCs w:val="28"/>
              </w:rPr>
              <w:t>57 691,68</w:t>
            </w:r>
          </w:p>
        </w:tc>
      </w:tr>
      <w:tr w:rsidR="00726F19" w:rsidRPr="00726F19" w14:paraId="0F80D761" w14:textId="77777777" w:rsidTr="00726F19">
        <w:trPr>
          <w:trHeight w:val="617"/>
        </w:trPr>
        <w:tc>
          <w:tcPr>
            <w:tcW w:w="959" w:type="dxa"/>
            <w:shd w:val="clear" w:color="auto" w:fill="auto"/>
            <w:noWrap/>
            <w:vAlign w:val="center"/>
            <w:hideMark/>
          </w:tcPr>
          <w:p w14:paraId="27AF0E69" w14:textId="77777777" w:rsidR="00726F19" w:rsidRPr="00726F19" w:rsidRDefault="00726F19" w:rsidP="00726F19">
            <w:pPr>
              <w:jc w:val="center"/>
              <w:rPr>
                <w:snapToGrid w:val="0"/>
              </w:rPr>
            </w:pPr>
            <w:r w:rsidRPr="00726F19">
              <w:rPr>
                <w:snapToGrid w:val="0"/>
              </w:rPr>
              <w:t>1.8</w:t>
            </w:r>
          </w:p>
        </w:tc>
        <w:tc>
          <w:tcPr>
            <w:tcW w:w="6833" w:type="dxa"/>
            <w:shd w:val="clear" w:color="auto" w:fill="auto"/>
            <w:noWrap/>
            <w:vAlign w:val="center"/>
            <w:hideMark/>
          </w:tcPr>
          <w:p w14:paraId="01C889F8" w14:textId="77777777" w:rsidR="00726F19" w:rsidRPr="00726F19" w:rsidRDefault="00726F19" w:rsidP="00726F19">
            <w:pPr>
              <w:rPr>
                <w:snapToGrid w:val="0"/>
              </w:rPr>
            </w:pPr>
            <w:r w:rsidRPr="00726F19">
              <w:rPr>
                <w:snapToGrid w:val="0"/>
              </w:rPr>
              <w:t>Расходы на выплаты по договорам займа и кредитным договорам, включая проценты по ним</w:t>
            </w:r>
          </w:p>
        </w:tc>
        <w:tc>
          <w:tcPr>
            <w:tcW w:w="1701" w:type="dxa"/>
            <w:shd w:val="clear" w:color="auto" w:fill="auto"/>
            <w:vAlign w:val="center"/>
          </w:tcPr>
          <w:p w14:paraId="0561AEF0" w14:textId="77777777" w:rsidR="00726F19" w:rsidRPr="00726F19" w:rsidRDefault="00726F19" w:rsidP="00726F19">
            <w:pPr>
              <w:jc w:val="center"/>
              <w:rPr>
                <w:snapToGrid w:val="0"/>
                <w:sz w:val="28"/>
                <w:szCs w:val="28"/>
              </w:rPr>
            </w:pPr>
            <w:r w:rsidRPr="00726F19">
              <w:rPr>
                <w:snapToGrid w:val="0"/>
                <w:sz w:val="28"/>
                <w:szCs w:val="28"/>
              </w:rPr>
              <w:t>0,00</w:t>
            </w:r>
          </w:p>
        </w:tc>
      </w:tr>
      <w:tr w:rsidR="00726F19" w:rsidRPr="00726F19" w14:paraId="792CAF20" w14:textId="77777777" w:rsidTr="00726F19">
        <w:trPr>
          <w:trHeight w:val="360"/>
        </w:trPr>
        <w:tc>
          <w:tcPr>
            <w:tcW w:w="959" w:type="dxa"/>
            <w:shd w:val="clear" w:color="auto" w:fill="auto"/>
            <w:noWrap/>
            <w:vAlign w:val="center"/>
            <w:hideMark/>
          </w:tcPr>
          <w:p w14:paraId="5CD35275" w14:textId="77777777" w:rsidR="00726F19" w:rsidRPr="00726F19" w:rsidRDefault="00726F19" w:rsidP="00726F19">
            <w:pPr>
              <w:jc w:val="center"/>
              <w:rPr>
                <w:snapToGrid w:val="0"/>
              </w:rPr>
            </w:pPr>
            <w:r w:rsidRPr="00726F19">
              <w:rPr>
                <w:snapToGrid w:val="0"/>
              </w:rPr>
              <w:t>1</w:t>
            </w:r>
          </w:p>
        </w:tc>
        <w:tc>
          <w:tcPr>
            <w:tcW w:w="6833" w:type="dxa"/>
            <w:shd w:val="clear" w:color="auto" w:fill="auto"/>
            <w:noWrap/>
            <w:vAlign w:val="center"/>
            <w:hideMark/>
          </w:tcPr>
          <w:p w14:paraId="320F463B" w14:textId="77777777" w:rsidR="00726F19" w:rsidRPr="00726F19" w:rsidRDefault="00726F19" w:rsidP="00726F19">
            <w:pPr>
              <w:rPr>
                <w:snapToGrid w:val="0"/>
              </w:rPr>
            </w:pPr>
            <w:r w:rsidRPr="00726F19">
              <w:rPr>
                <w:snapToGrid w:val="0"/>
              </w:rPr>
              <w:t>ИТОГО</w:t>
            </w:r>
          </w:p>
        </w:tc>
        <w:tc>
          <w:tcPr>
            <w:tcW w:w="1701" w:type="dxa"/>
            <w:shd w:val="clear" w:color="auto" w:fill="auto"/>
            <w:vAlign w:val="center"/>
          </w:tcPr>
          <w:p w14:paraId="0F062100" w14:textId="77777777" w:rsidR="00726F19" w:rsidRPr="00726F19" w:rsidRDefault="00726F19" w:rsidP="00726F19">
            <w:pPr>
              <w:jc w:val="center"/>
              <w:rPr>
                <w:snapToGrid w:val="0"/>
                <w:sz w:val="28"/>
                <w:szCs w:val="28"/>
              </w:rPr>
            </w:pPr>
            <w:r w:rsidRPr="00726F19">
              <w:rPr>
                <w:snapToGrid w:val="0"/>
                <w:sz w:val="28"/>
                <w:szCs w:val="28"/>
              </w:rPr>
              <w:t>139 451,42</w:t>
            </w:r>
          </w:p>
        </w:tc>
      </w:tr>
      <w:tr w:rsidR="00726F19" w:rsidRPr="00726F19" w14:paraId="4DC253A8" w14:textId="77777777" w:rsidTr="00726F19">
        <w:trPr>
          <w:trHeight w:val="360"/>
        </w:trPr>
        <w:tc>
          <w:tcPr>
            <w:tcW w:w="959" w:type="dxa"/>
            <w:shd w:val="clear" w:color="auto" w:fill="auto"/>
            <w:noWrap/>
            <w:vAlign w:val="center"/>
            <w:hideMark/>
          </w:tcPr>
          <w:p w14:paraId="42474C52" w14:textId="77777777" w:rsidR="00726F19" w:rsidRPr="00726F19" w:rsidRDefault="00726F19" w:rsidP="00726F19">
            <w:pPr>
              <w:jc w:val="center"/>
              <w:rPr>
                <w:snapToGrid w:val="0"/>
              </w:rPr>
            </w:pPr>
            <w:r w:rsidRPr="00726F19">
              <w:rPr>
                <w:snapToGrid w:val="0"/>
              </w:rPr>
              <w:t>2</w:t>
            </w:r>
          </w:p>
        </w:tc>
        <w:tc>
          <w:tcPr>
            <w:tcW w:w="6833" w:type="dxa"/>
            <w:shd w:val="clear" w:color="auto" w:fill="auto"/>
            <w:noWrap/>
            <w:vAlign w:val="center"/>
            <w:hideMark/>
          </w:tcPr>
          <w:p w14:paraId="4447BCA2" w14:textId="77777777" w:rsidR="00726F19" w:rsidRPr="00726F19" w:rsidRDefault="00726F19" w:rsidP="00726F19">
            <w:pPr>
              <w:rPr>
                <w:snapToGrid w:val="0"/>
              </w:rPr>
            </w:pPr>
            <w:r w:rsidRPr="00726F19">
              <w:rPr>
                <w:snapToGrid w:val="0"/>
              </w:rPr>
              <w:t>Налог на прибыль</w:t>
            </w:r>
          </w:p>
        </w:tc>
        <w:tc>
          <w:tcPr>
            <w:tcW w:w="1701" w:type="dxa"/>
            <w:shd w:val="clear" w:color="auto" w:fill="auto"/>
            <w:vAlign w:val="center"/>
          </w:tcPr>
          <w:p w14:paraId="0F1C5A56" w14:textId="77777777" w:rsidR="00726F19" w:rsidRPr="00726F19" w:rsidRDefault="00726F19" w:rsidP="00726F19">
            <w:pPr>
              <w:jc w:val="center"/>
              <w:rPr>
                <w:snapToGrid w:val="0"/>
                <w:sz w:val="28"/>
                <w:szCs w:val="28"/>
              </w:rPr>
            </w:pPr>
            <w:r w:rsidRPr="00726F19">
              <w:rPr>
                <w:snapToGrid w:val="0"/>
                <w:sz w:val="28"/>
                <w:szCs w:val="28"/>
              </w:rPr>
              <w:t>0,00</w:t>
            </w:r>
          </w:p>
        </w:tc>
      </w:tr>
      <w:tr w:rsidR="00726F19" w:rsidRPr="00726F19" w14:paraId="41EE88CA" w14:textId="77777777" w:rsidTr="00726F19">
        <w:trPr>
          <w:trHeight w:val="792"/>
        </w:trPr>
        <w:tc>
          <w:tcPr>
            <w:tcW w:w="959" w:type="dxa"/>
            <w:shd w:val="clear" w:color="auto" w:fill="auto"/>
            <w:noWrap/>
            <w:vAlign w:val="center"/>
            <w:hideMark/>
          </w:tcPr>
          <w:p w14:paraId="331039A3" w14:textId="77777777" w:rsidR="00726F19" w:rsidRPr="00726F19" w:rsidRDefault="00726F19" w:rsidP="00726F19">
            <w:pPr>
              <w:jc w:val="center"/>
              <w:rPr>
                <w:snapToGrid w:val="0"/>
              </w:rPr>
            </w:pPr>
            <w:r w:rsidRPr="00726F19">
              <w:rPr>
                <w:snapToGrid w:val="0"/>
              </w:rPr>
              <w:t>3</w:t>
            </w:r>
          </w:p>
        </w:tc>
        <w:tc>
          <w:tcPr>
            <w:tcW w:w="6833" w:type="dxa"/>
            <w:shd w:val="clear" w:color="auto" w:fill="auto"/>
            <w:noWrap/>
            <w:vAlign w:val="center"/>
            <w:hideMark/>
          </w:tcPr>
          <w:p w14:paraId="107FE162" w14:textId="77777777" w:rsidR="00726F19" w:rsidRPr="00726F19" w:rsidRDefault="00726F19" w:rsidP="00726F19">
            <w:pPr>
              <w:rPr>
                <w:snapToGrid w:val="0"/>
              </w:rPr>
            </w:pPr>
            <w:r w:rsidRPr="00726F19">
              <w:rPr>
                <w:snapToGrid w:val="0"/>
              </w:rPr>
              <w:t>Экономия, определенная в прошедшем долгосрочном периоде регулирования и подлежащая учету в текущем долгосрочном периоде регулирования</w:t>
            </w:r>
          </w:p>
        </w:tc>
        <w:tc>
          <w:tcPr>
            <w:tcW w:w="1701" w:type="dxa"/>
            <w:shd w:val="clear" w:color="auto" w:fill="auto"/>
            <w:vAlign w:val="center"/>
          </w:tcPr>
          <w:p w14:paraId="14F624CD" w14:textId="77777777" w:rsidR="00726F19" w:rsidRPr="00726F19" w:rsidRDefault="00726F19" w:rsidP="00726F19">
            <w:pPr>
              <w:jc w:val="center"/>
              <w:rPr>
                <w:snapToGrid w:val="0"/>
                <w:sz w:val="28"/>
                <w:szCs w:val="28"/>
              </w:rPr>
            </w:pPr>
            <w:r w:rsidRPr="00726F19">
              <w:rPr>
                <w:snapToGrid w:val="0"/>
                <w:sz w:val="28"/>
                <w:szCs w:val="28"/>
              </w:rPr>
              <w:t>0,00</w:t>
            </w:r>
          </w:p>
        </w:tc>
      </w:tr>
      <w:tr w:rsidR="00726F19" w:rsidRPr="00726F19" w14:paraId="04B21DD3" w14:textId="77777777" w:rsidTr="00726F19">
        <w:trPr>
          <w:trHeight w:val="360"/>
        </w:trPr>
        <w:tc>
          <w:tcPr>
            <w:tcW w:w="959" w:type="dxa"/>
            <w:shd w:val="clear" w:color="auto" w:fill="auto"/>
            <w:noWrap/>
            <w:vAlign w:val="center"/>
            <w:hideMark/>
          </w:tcPr>
          <w:p w14:paraId="77028FB0" w14:textId="77777777" w:rsidR="00726F19" w:rsidRPr="00726F19" w:rsidRDefault="00726F19" w:rsidP="00726F19">
            <w:pPr>
              <w:jc w:val="center"/>
              <w:rPr>
                <w:snapToGrid w:val="0"/>
              </w:rPr>
            </w:pPr>
            <w:r w:rsidRPr="00726F19">
              <w:rPr>
                <w:snapToGrid w:val="0"/>
              </w:rPr>
              <w:t>4</w:t>
            </w:r>
          </w:p>
        </w:tc>
        <w:tc>
          <w:tcPr>
            <w:tcW w:w="6833" w:type="dxa"/>
            <w:shd w:val="clear" w:color="auto" w:fill="auto"/>
            <w:vAlign w:val="center"/>
            <w:hideMark/>
          </w:tcPr>
          <w:p w14:paraId="384F38C4" w14:textId="77777777" w:rsidR="00726F19" w:rsidRPr="00726F19" w:rsidRDefault="00726F19" w:rsidP="00726F19">
            <w:pPr>
              <w:autoSpaceDE w:val="0"/>
              <w:autoSpaceDN w:val="0"/>
              <w:adjustRightInd w:val="0"/>
              <w:jc w:val="both"/>
              <w:rPr>
                <w:snapToGrid w:val="0"/>
              </w:rPr>
            </w:pPr>
            <w:r w:rsidRPr="00726F19">
              <w:rPr>
                <w:snapToGrid w:val="0"/>
              </w:rPr>
              <w:t>Итого неподконтрольных расходов</w:t>
            </w:r>
          </w:p>
          <w:p w14:paraId="52418B59" w14:textId="77777777" w:rsidR="00726F19" w:rsidRPr="00726F19" w:rsidRDefault="00726F19" w:rsidP="00726F19">
            <w:pPr>
              <w:autoSpaceDE w:val="0"/>
              <w:autoSpaceDN w:val="0"/>
              <w:adjustRightInd w:val="0"/>
              <w:jc w:val="both"/>
            </w:pPr>
            <w:r w:rsidRPr="00726F19">
              <w:t xml:space="preserve">Стр. 4 = стр. 1.1 + стр. 1.2 + стр. 1.3 + стр. 1.4 + </w:t>
            </w:r>
            <w:r w:rsidRPr="00726F19">
              <w:br/>
              <w:t>стр. 1.5 + стр. 1.6 + стр. 1.7 + стр. 1.8 + стр. 2 + стр. 3.</w:t>
            </w:r>
          </w:p>
        </w:tc>
        <w:tc>
          <w:tcPr>
            <w:tcW w:w="1701" w:type="dxa"/>
            <w:shd w:val="clear" w:color="auto" w:fill="auto"/>
            <w:vAlign w:val="center"/>
          </w:tcPr>
          <w:p w14:paraId="378BAE7F" w14:textId="77777777" w:rsidR="00726F19" w:rsidRPr="00726F19" w:rsidRDefault="00726F19" w:rsidP="00726F19">
            <w:pPr>
              <w:jc w:val="center"/>
              <w:rPr>
                <w:snapToGrid w:val="0"/>
                <w:sz w:val="28"/>
                <w:szCs w:val="28"/>
              </w:rPr>
            </w:pPr>
            <w:r w:rsidRPr="00726F19">
              <w:rPr>
                <w:snapToGrid w:val="0"/>
                <w:sz w:val="28"/>
                <w:szCs w:val="28"/>
              </w:rPr>
              <w:t>139 451,42</w:t>
            </w:r>
          </w:p>
        </w:tc>
      </w:tr>
    </w:tbl>
    <w:p w14:paraId="402ED968" w14:textId="77777777" w:rsidR="00726F19" w:rsidRPr="00726F19" w:rsidRDefault="00726F19" w:rsidP="00726F19">
      <w:pPr>
        <w:tabs>
          <w:tab w:val="left" w:pos="1890"/>
        </w:tabs>
        <w:ind w:firstLine="720"/>
        <w:jc w:val="both"/>
        <w:rPr>
          <w:snapToGrid w:val="0"/>
          <w:sz w:val="28"/>
          <w:szCs w:val="28"/>
        </w:rPr>
      </w:pPr>
    </w:p>
    <w:p w14:paraId="605735A2" w14:textId="77777777" w:rsidR="00726F19" w:rsidRPr="00726F19" w:rsidRDefault="00726F19" w:rsidP="00726F19">
      <w:pPr>
        <w:tabs>
          <w:tab w:val="left" w:pos="1890"/>
        </w:tabs>
        <w:ind w:firstLine="720"/>
        <w:jc w:val="both"/>
        <w:rPr>
          <w:snapToGrid w:val="0"/>
        </w:rPr>
      </w:pPr>
      <w:bookmarkStart w:id="22" w:name="_Toc470509583"/>
      <w:r w:rsidRPr="00726F19">
        <w:rPr>
          <w:snapToGrid w:val="0"/>
        </w:rPr>
        <w:t xml:space="preserve">3. </w:t>
      </w:r>
      <w:r w:rsidRPr="00726F19">
        <w:rPr>
          <w:snapToGrid w:val="0"/>
          <w:u w:val="single"/>
        </w:rPr>
        <w:t>Расходы на приобретение энергетических ресурсов</w:t>
      </w:r>
      <w:r w:rsidRPr="00726F19">
        <w:rPr>
          <w:snapToGrid w:val="0"/>
        </w:rPr>
        <w:t>, холодной воды, теплоносителя, определялись экспертами, исходя из фактических значений параметров расчета тарифов, как произведение планового объема приобретаемых ресурсов и фактических цен таких ресурсов, скорректированных на изменение объема полезного отпуска (согласно пункту 56 Методических указаний).</w:t>
      </w:r>
    </w:p>
    <w:p w14:paraId="0CB1734D" w14:textId="77777777" w:rsidR="00726F19" w:rsidRPr="00726F19" w:rsidRDefault="00726F19" w:rsidP="00726F19">
      <w:pPr>
        <w:tabs>
          <w:tab w:val="left" w:pos="1890"/>
        </w:tabs>
        <w:ind w:firstLine="720"/>
        <w:jc w:val="both"/>
        <w:rPr>
          <w:snapToGrid w:val="0"/>
        </w:rPr>
      </w:pPr>
      <w:r w:rsidRPr="00726F19">
        <w:rPr>
          <w:snapToGrid w:val="0"/>
        </w:rPr>
        <w:t>Расходы на топливо, как произведение планового удельного расхода условного топлива, фактического отпуска тепловой энергии с коллекторов и фактической цены условного топлива.</w:t>
      </w:r>
    </w:p>
    <w:p w14:paraId="0EA11696" w14:textId="77777777" w:rsidR="00726F19" w:rsidRPr="00726F19" w:rsidRDefault="00726F19" w:rsidP="00726F19">
      <w:pPr>
        <w:tabs>
          <w:tab w:val="left" w:pos="1890"/>
        </w:tabs>
        <w:ind w:left="1440" w:right="-1"/>
        <w:jc w:val="right"/>
        <w:rPr>
          <w:snapToGrid w:val="0"/>
        </w:rPr>
      </w:pPr>
      <w:r w:rsidRPr="00726F19">
        <w:rPr>
          <w:snapToGrid w:val="0"/>
        </w:rPr>
        <w:t>Таблица 9</w:t>
      </w:r>
    </w:p>
    <w:p w14:paraId="54EC2227" w14:textId="77777777" w:rsidR="00726F19" w:rsidRPr="00726F19" w:rsidRDefault="00726F19" w:rsidP="00726F19">
      <w:pPr>
        <w:jc w:val="center"/>
        <w:rPr>
          <w:b/>
          <w:snapToGrid w:val="0"/>
        </w:rPr>
      </w:pPr>
      <w:r w:rsidRPr="00726F19">
        <w:rPr>
          <w:b/>
          <w:snapToGrid w:val="0"/>
        </w:rPr>
        <w:t>Реестр фактических расходов на приобретение энергетических ресурсов, холодной воды и теплоносителя для производства тепловой энергии</w:t>
      </w:r>
      <w:bookmarkEnd w:id="22"/>
    </w:p>
    <w:p w14:paraId="01E70BB6" w14:textId="77777777" w:rsidR="00726F19" w:rsidRPr="00726F19" w:rsidRDefault="00726F19" w:rsidP="00726F19">
      <w:pPr>
        <w:jc w:val="right"/>
        <w:rPr>
          <w:snapToGrid w:val="0"/>
        </w:rPr>
      </w:pPr>
      <w:r w:rsidRPr="00726F19">
        <w:rPr>
          <w:snapToGrid w:val="0"/>
        </w:rPr>
        <w:t>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5"/>
        <w:gridCol w:w="6349"/>
        <w:gridCol w:w="2350"/>
      </w:tblGrid>
      <w:tr w:rsidR="00726F19" w:rsidRPr="00726F19" w14:paraId="15477BAB" w14:textId="77777777" w:rsidTr="00726F19">
        <w:trPr>
          <w:trHeight w:val="507"/>
        </w:trPr>
        <w:tc>
          <w:tcPr>
            <w:tcW w:w="648" w:type="dxa"/>
            <w:shd w:val="clear" w:color="auto" w:fill="auto"/>
            <w:vAlign w:val="center"/>
            <w:hideMark/>
          </w:tcPr>
          <w:p w14:paraId="17B8FAEB" w14:textId="77777777" w:rsidR="00726F19" w:rsidRPr="00726F19" w:rsidRDefault="00726F19" w:rsidP="00726F19">
            <w:pPr>
              <w:jc w:val="center"/>
              <w:rPr>
                <w:snapToGrid w:val="0"/>
              </w:rPr>
            </w:pPr>
            <w:r w:rsidRPr="00726F19">
              <w:rPr>
                <w:snapToGrid w:val="0"/>
              </w:rPr>
              <w:t>№ п/п</w:t>
            </w:r>
          </w:p>
        </w:tc>
        <w:tc>
          <w:tcPr>
            <w:tcW w:w="6467" w:type="dxa"/>
            <w:shd w:val="clear" w:color="auto" w:fill="auto"/>
            <w:vAlign w:val="center"/>
            <w:hideMark/>
          </w:tcPr>
          <w:p w14:paraId="2E7ECCE3" w14:textId="77777777" w:rsidR="00726F19" w:rsidRPr="00726F19" w:rsidRDefault="00726F19" w:rsidP="00726F19">
            <w:pPr>
              <w:jc w:val="center"/>
              <w:rPr>
                <w:snapToGrid w:val="0"/>
              </w:rPr>
            </w:pPr>
            <w:r w:rsidRPr="00726F19">
              <w:rPr>
                <w:snapToGrid w:val="0"/>
              </w:rPr>
              <w:t>Наименование расхода</w:t>
            </w:r>
          </w:p>
        </w:tc>
        <w:tc>
          <w:tcPr>
            <w:tcW w:w="2372" w:type="dxa"/>
            <w:shd w:val="clear" w:color="auto" w:fill="auto"/>
            <w:vAlign w:val="center"/>
            <w:hideMark/>
          </w:tcPr>
          <w:p w14:paraId="5186DDD5" w14:textId="77777777" w:rsidR="00726F19" w:rsidRPr="00726F19" w:rsidRDefault="00726F19" w:rsidP="00726F19">
            <w:pPr>
              <w:ind w:left="-138" w:right="-153"/>
              <w:jc w:val="center"/>
              <w:rPr>
                <w:snapToGrid w:val="0"/>
              </w:rPr>
            </w:pPr>
            <w:r w:rsidRPr="00726F19">
              <w:rPr>
                <w:snapToGrid w:val="0"/>
              </w:rPr>
              <w:t>Факт</w:t>
            </w:r>
          </w:p>
          <w:p w14:paraId="3DF90527" w14:textId="77777777" w:rsidR="00726F19" w:rsidRPr="00726F19" w:rsidRDefault="00726F19" w:rsidP="00726F19">
            <w:pPr>
              <w:ind w:left="-138" w:right="-153"/>
              <w:jc w:val="center"/>
              <w:rPr>
                <w:snapToGrid w:val="0"/>
              </w:rPr>
            </w:pPr>
            <w:r w:rsidRPr="00726F19">
              <w:rPr>
                <w:snapToGrid w:val="0"/>
              </w:rPr>
              <w:t>2016 года</w:t>
            </w:r>
          </w:p>
        </w:tc>
      </w:tr>
      <w:tr w:rsidR="00726F19" w:rsidRPr="00726F19" w14:paraId="4D1C7F0A" w14:textId="77777777" w:rsidTr="00726F19">
        <w:trPr>
          <w:trHeight w:val="353"/>
        </w:trPr>
        <w:tc>
          <w:tcPr>
            <w:tcW w:w="648" w:type="dxa"/>
            <w:shd w:val="clear" w:color="auto" w:fill="auto"/>
            <w:vAlign w:val="center"/>
            <w:hideMark/>
          </w:tcPr>
          <w:p w14:paraId="72600212" w14:textId="77777777" w:rsidR="00726F19" w:rsidRPr="00726F19" w:rsidRDefault="00726F19" w:rsidP="00726F19">
            <w:pPr>
              <w:jc w:val="center"/>
              <w:rPr>
                <w:snapToGrid w:val="0"/>
              </w:rPr>
            </w:pPr>
            <w:r w:rsidRPr="00726F19">
              <w:rPr>
                <w:snapToGrid w:val="0"/>
              </w:rPr>
              <w:t>1</w:t>
            </w:r>
          </w:p>
        </w:tc>
        <w:tc>
          <w:tcPr>
            <w:tcW w:w="6467" w:type="dxa"/>
            <w:shd w:val="clear" w:color="auto" w:fill="auto"/>
            <w:vAlign w:val="center"/>
            <w:hideMark/>
          </w:tcPr>
          <w:p w14:paraId="683C5A28" w14:textId="77777777" w:rsidR="00726F19" w:rsidRPr="00726F19" w:rsidRDefault="00726F19" w:rsidP="00726F19">
            <w:pPr>
              <w:rPr>
                <w:snapToGrid w:val="0"/>
              </w:rPr>
            </w:pPr>
            <w:r w:rsidRPr="00726F19">
              <w:rPr>
                <w:snapToGrid w:val="0"/>
              </w:rPr>
              <w:t>Расходы на топливо</w:t>
            </w:r>
          </w:p>
        </w:tc>
        <w:tc>
          <w:tcPr>
            <w:tcW w:w="2372" w:type="dxa"/>
            <w:shd w:val="clear" w:color="auto" w:fill="auto"/>
            <w:vAlign w:val="center"/>
          </w:tcPr>
          <w:p w14:paraId="6E5BA6D7" w14:textId="77777777" w:rsidR="00726F19" w:rsidRPr="00726F19" w:rsidRDefault="00726F19" w:rsidP="00726F19">
            <w:pPr>
              <w:jc w:val="center"/>
              <w:rPr>
                <w:snapToGrid w:val="0"/>
                <w:sz w:val="28"/>
                <w:szCs w:val="28"/>
              </w:rPr>
            </w:pPr>
            <w:r w:rsidRPr="00726F19">
              <w:rPr>
                <w:snapToGrid w:val="0"/>
                <w:sz w:val="28"/>
                <w:szCs w:val="28"/>
              </w:rPr>
              <w:t>228 696,01</w:t>
            </w:r>
          </w:p>
        </w:tc>
      </w:tr>
      <w:tr w:rsidR="00726F19" w:rsidRPr="00726F19" w14:paraId="6BAEC3CE" w14:textId="77777777" w:rsidTr="00726F19">
        <w:trPr>
          <w:trHeight w:val="353"/>
        </w:trPr>
        <w:tc>
          <w:tcPr>
            <w:tcW w:w="648" w:type="dxa"/>
            <w:shd w:val="clear" w:color="auto" w:fill="auto"/>
            <w:vAlign w:val="center"/>
            <w:hideMark/>
          </w:tcPr>
          <w:p w14:paraId="59428310" w14:textId="77777777" w:rsidR="00726F19" w:rsidRPr="00726F19" w:rsidRDefault="00726F19" w:rsidP="00726F19">
            <w:pPr>
              <w:jc w:val="center"/>
              <w:rPr>
                <w:snapToGrid w:val="0"/>
              </w:rPr>
            </w:pPr>
            <w:r w:rsidRPr="00726F19">
              <w:rPr>
                <w:snapToGrid w:val="0"/>
              </w:rPr>
              <w:t>2</w:t>
            </w:r>
          </w:p>
        </w:tc>
        <w:tc>
          <w:tcPr>
            <w:tcW w:w="6467" w:type="dxa"/>
            <w:shd w:val="clear" w:color="auto" w:fill="auto"/>
            <w:vAlign w:val="center"/>
            <w:hideMark/>
          </w:tcPr>
          <w:p w14:paraId="67AAF43F" w14:textId="77777777" w:rsidR="00726F19" w:rsidRPr="00726F19" w:rsidRDefault="00726F19" w:rsidP="00726F19">
            <w:pPr>
              <w:rPr>
                <w:snapToGrid w:val="0"/>
              </w:rPr>
            </w:pPr>
            <w:r w:rsidRPr="00726F19">
              <w:rPr>
                <w:snapToGrid w:val="0"/>
              </w:rPr>
              <w:t>Расходы на электрическую энергию</w:t>
            </w:r>
          </w:p>
        </w:tc>
        <w:tc>
          <w:tcPr>
            <w:tcW w:w="2372" w:type="dxa"/>
            <w:shd w:val="clear" w:color="auto" w:fill="auto"/>
            <w:vAlign w:val="center"/>
          </w:tcPr>
          <w:p w14:paraId="24690342" w14:textId="77777777" w:rsidR="00726F19" w:rsidRPr="00726F19" w:rsidRDefault="00726F19" w:rsidP="00726F19">
            <w:pPr>
              <w:jc w:val="center"/>
              <w:rPr>
                <w:snapToGrid w:val="0"/>
                <w:sz w:val="28"/>
                <w:szCs w:val="28"/>
              </w:rPr>
            </w:pPr>
            <w:r w:rsidRPr="00726F19">
              <w:rPr>
                <w:snapToGrid w:val="0"/>
                <w:sz w:val="28"/>
                <w:szCs w:val="28"/>
              </w:rPr>
              <w:t>101 583,55</w:t>
            </w:r>
          </w:p>
        </w:tc>
      </w:tr>
      <w:tr w:rsidR="00726F19" w:rsidRPr="00726F19" w14:paraId="09F79576" w14:textId="77777777" w:rsidTr="00726F19">
        <w:trPr>
          <w:trHeight w:val="353"/>
        </w:trPr>
        <w:tc>
          <w:tcPr>
            <w:tcW w:w="648" w:type="dxa"/>
            <w:shd w:val="clear" w:color="auto" w:fill="auto"/>
            <w:vAlign w:val="center"/>
            <w:hideMark/>
          </w:tcPr>
          <w:p w14:paraId="2A9AA4F5" w14:textId="77777777" w:rsidR="00726F19" w:rsidRPr="00726F19" w:rsidRDefault="00726F19" w:rsidP="00726F19">
            <w:pPr>
              <w:jc w:val="center"/>
              <w:rPr>
                <w:snapToGrid w:val="0"/>
              </w:rPr>
            </w:pPr>
            <w:r w:rsidRPr="00726F19">
              <w:rPr>
                <w:snapToGrid w:val="0"/>
              </w:rPr>
              <w:t>3</w:t>
            </w:r>
          </w:p>
        </w:tc>
        <w:tc>
          <w:tcPr>
            <w:tcW w:w="6467" w:type="dxa"/>
            <w:shd w:val="clear" w:color="auto" w:fill="auto"/>
            <w:vAlign w:val="center"/>
            <w:hideMark/>
          </w:tcPr>
          <w:p w14:paraId="09B70CDF" w14:textId="77777777" w:rsidR="00726F19" w:rsidRPr="00726F19" w:rsidRDefault="00726F19" w:rsidP="00726F19">
            <w:pPr>
              <w:rPr>
                <w:snapToGrid w:val="0"/>
              </w:rPr>
            </w:pPr>
            <w:r w:rsidRPr="00726F19">
              <w:rPr>
                <w:snapToGrid w:val="0"/>
              </w:rPr>
              <w:t>Расходы на тепловую энергию</w:t>
            </w:r>
          </w:p>
        </w:tc>
        <w:tc>
          <w:tcPr>
            <w:tcW w:w="2372" w:type="dxa"/>
            <w:shd w:val="clear" w:color="auto" w:fill="auto"/>
            <w:vAlign w:val="center"/>
          </w:tcPr>
          <w:p w14:paraId="4E756D86" w14:textId="77777777" w:rsidR="00726F19" w:rsidRPr="00726F19" w:rsidRDefault="00726F19" w:rsidP="00726F19">
            <w:pPr>
              <w:jc w:val="center"/>
              <w:rPr>
                <w:snapToGrid w:val="0"/>
                <w:sz w:val="28"/>
                <w:szCs w:val="28"/>
              </w:rPr>
            </w:pPr>
            <w:r w:rsidRPr="00726F19">
              <w:rPr>
                <w:snapToGrid w:val="0"/>
                <w:sz w:val="28"/>
                <w:szCs w:val="28"/>
              </w:rPr>
              <w:t>0,00</w:t>
            </w:r>
          </w:p>
        </w:tc>
      </w:tr>
      <w:tr w:rsidR="00726F19" w:rsidRPr="00726F19" w14:paraId="56EFCFC8" w14:textId="77777777" w:rsidTr="00726F19">
        <w:trPr>
          <w:trHeight w:val="353"/>
        </w:trPr>
        <w:tc>
          <w:tcPr>
            <w:tcW w:w="648" w:type="dxa"/>
            <w:shd w:val="clear" w:color="auto" w:fill="auto"/>
            <w:vAlign w:val="center"/>
            <w:hideMark/>
          </w:tcPr>
          <w:p w14:paraId="7A2D72EE" w14:textId="77777777" w:rsidR="00726F19" w:rsidRPr="00726F19" w:rsidRDefault="00726F19" w:rsidP="00726F19">
            <w:pPr>
              <w:jc w:val="center"/>
              <w:rPr>
                <w:snapToGrid w:val="0"/>
              </w:rPr>
            </w:pPr>
            <w:r w:rsidRPr="00726F19">
              <w:rPr>
                <w:snapToGrid w:val="0"/>
              </w:rPr>
              <w:t>4</w:t>
            </w:r>
          </w:p>
        </w:tc>
        <w:tc>
          <w:tcPr>
            <w:tcW w:w="6467" w:type="dxa"/>
            <w:shd w:val="clear" w:color="auto" w:fill="auto"/>
            <w:vAlign w:val="center"/>
            <w:hideMark/>
          </w:tcPr>
          <w:p w14:paraId="3C9F14F7" w14:textId="77777777" w:rsidR="00726F19" w:rsidRPr="00726F19" w:rsidRDefault="00726F19" w:rsidP="00726F19">
            <w:pPr>
              <w:rPr>
                <w:snapToGrid w:val="0"/>
              </w:rPr>
            </w:pPr>
            <w:r w:rsidRPr="00726F19">
              <w:rPr>
                <w:snapToGrid w:val="0"/>
              </w:rPr>
              <w:t>Расходы на холодную воду</w:t>
            </w:r>
          </w:p>
        </w:tc>
        <w:tc>
          <w:tcPr>
            <w:tcW w:w="2372" w:type="dxa"/>
            <w:shd w:val="clear" w:color="auto" w:fill="auto"/>
            <w:vAlign w:val="center"/>
          </w:tcPr>
          <w:p w14:paraId="3DF40EFD" w14:textId="77777777" w:rsidR="00726F19" w:rsidRPr="00726F19" w:rsidRDefault="00726F19" w:rsidP="00726F19">
            <w:pPr>
              <w:jc w:val="center"/>
              <w:rPr>
                <w:snapToGrid w:val="0"/>
                <w:sz w:val="28"/>
                <w:szCs w:val="28"/>
              </w:rPr>
            </w:pPr>
            <w:r w:rsidRPr="00726F19">
              <w:rPr>
                <w:snapToGrid w:val="0"/>
                <w:sz w:val="28"/>
                <w:szCs w:val="28"/>
              </w:rPr>
              <w:t>35 619,91</w:t>
            </w:r>
          </w:p>
        </w:tc>
      </w:tr>
      <w:tr w:rsidR="00726F19" w:rsidRPr="00726F19" w14:paraId="4131705F" w14:textId="77777777" w:rsidTr="00726F19">
        <w:trPr>
          <w:trHeight w:val="353"/>
        </w:trPr>
        <w:tc>
          <w:tcPr>
            <w:tcW w:w="648" w:type="dxa"/>
            <w:shd w:val="clear" w:color="auto" w:fill="auto"/>
            <w:vAlign w:val="center"/>
            <w:hideMark/>
          </w:tcPr>
          <w:p w14:paraId="49031D9F" w14:textId="77777777" w:rsidR="00726F19" w:rsidRPr="00726F19" w:rsidRDefault="00726F19" w:rsidP="00726F19">
            <w:pPr>
              <w:jc w:val="center"/>
              <w:rPr>
                <w:snapToGrid w:val="0"/>
              </w:rPr>
            </w:pPr>
            <w:r w:rsidRPr="00726F19">
              <w:rPr>
                <w:snapToGrid w:val="0"/>
              </w:rPr>
              <w:t>5</w:t>
            </w:r>
          </w:p>
        </w:tc>
        <w:tc>
          <w:tcPr>
            <w:tcW w:w="6467" w:type="dxa"/>
            <w:shd w:val="clear" w:color="auto" w:fill="auto"/>
            <w:vAlign w:val="center"/>
            <w:hideMark/>
          </w:tcPr>
          <w:p w14:paraId="1794412B" w14:textId="77777777" w:rsidR="00726F19" w:rsidRPr="00726F19" w:rsidRDefault="00726F19" w:rsidP="00726F19">
            <w:pPr>
              <w:rPr>
                <w:snapToGrid w:val="0"/>
              </w:rPr>
            </w:pPr>
            <w:r w:rsidRPr="00726F19">
              <w:rPr>
                <w:snapToGrid w:val="0"/>
              </w:rPr>
              <w:t>Расходы на теплоноситель</w:t>
            </w:r>
          </w:p>
        </w:tc>
        <w:tc>
          <w:tcPr>
            <w:tcW w:w="2372" w:type="dxa"/>
            <w:shd w:val="clear" w:color="auto" w:fill="auto"/>
            <w:vAlign w:val="center"/>
          </w:tcPr>
          <w:p w14:paraId="2D94D162" w14:textId="77777777" w:rsidR="00726F19" w:rsidRPr="00726F19" w:rsidRDefault="00726F19" w:rsidP="00726F19">
            <w:pPr>
              <w:jc w:val="center"/>
              <w:rPr>
                <w:snapToGrid w:val="0"/>
                <w:sz w:val="28"/>
                <w:szCs w:val="28"/>
              </w:rPr>
            </w:pPr>
            <w:r w:rsidRPr="00726F19">
              <w:rPr>
                <w:snapToGrid w:val="0"/>
                <w:sz w:val="28"/>
                <w:szCs w:val="28"/>
              </w:rPr>
              <w:t>23 999,63</w:t>
            </w:r>
          </w:p>
        </w:tc>
      </w:tr>
      <w:tr w:rsidR="00726F19" w:rsidRPr="00726F19" w14:paraId="54946C32" w14:textId="77777777" w:rsidTr="00726F19">
        <w:trPr>
          <w:trHeight w:val="353"/>
        </w:trPr>
        <w:tc>
          <w:tcPr>
            <w:tcW w:w="648" w:type="dxa"/>
            <w:shd w:val="clear" w:color="auto" w:fill="auto"/>
            <w:vAlign w:val="center"/>
            <w:hideMark/>
          </w:tcPr>
          <w:p w14:paraId="20B0C933" w14:textId="77777777" w:rsidR="00726F19" w:rsidRPr="00726F19" w:rsidRDefault="00726F19" w:rsidP="00726F19">
            <w:pPr>
              <w:jc w:val="center"/>
              <w:rPr>
                <w:snapToGrid w:val="0"/>
              </w:rPr>
            </w:pPr>
            <w:r w:rsidRPr="00726F19">
              <w:rPr>
                <w:snapToGrid w:val="0"/>
              </w:rPr>
              <w:t>6</w:t>
            </w:r>
          </w:p>
        </w:tc>
        <w:tc>
          <w:tcPr>
            <w:tcW w:w="6467" w:type="dxa"/>
            <w:shd w:val="clear" w:color="auto" w:fill="auto"/>
            <w:vAlign w:val="center"/>
            <w:hideMark/>
          </w:tcPr>
          <w:p w14:paraId="39237774" w14:textId="77777777" w:rsidR="00726F19" w:rsidRPr="00726F19" w:rsidRDefault="00726F19" w:rsidP="00726F19">
            <w:pPr>
              <w:rPr>
                <w:snapToGrid w:val="0"/>
              </w:rPr>
            </w:pPr>
            <w:r w:rsidRPr="00726F19">
              <w:rPr>
                <w:snapToGrid w:val="0"/>
              </w:rPr>
              <w:t>ИТОГО:</w:t>
            </w:r>
          </w:p>
          <w:p w14:paraId="20AA7363" w14:textId="77777777" w:rsidR="00726F19" w:rsidRPr="00726F19" w:rsidRDefault="00726F19" w:rsidP="00726F19">
            <w:pPr>
              <w:autoSpaceDE w:val="0"/>
              <w:autoSpaceDN w:val="0"/>
              <w:adjustRightInd w:val="0"/>
              <w:jc w:val="both"/>
              <w:rPr>
                <w:snapToGrid w:val="0"/>
              </w:rPr>
            </w:pPr>
            <w:r w:rsidRPr="00726F19">
              <w:rPr>
                <w:snapToGrid w:val="0"/>
              </w:rPr>
              <w:t>(</w:t>
            </w:r>
            <w:r w:rsidRPr="00726F19">
              <w:t>Стр. 6 = стр. 1 + стр.2 + стр. 3 + стр. 4 + стр. 5.</w:t>
            </w:r>
            <w:r w:rsidRPr="00726F19">
              <w:rPr>
                <w:snapToGrid w:val="0"/>
              </w:rPr>
              <w:t>)</w:t>
            </w:r>
          </w:p>
        </w:tc>
        <w:tc>
          <w:tcPr>
            <w:tcW w:w="2372" w:type="dxa"/>
            <w:shd w:val="clear" w:color="auto" w:fill="auto"/>
            <w:vAlign w:val="center"/>
          </w:tcPr>
          <w:p w14:paraId="46195310" w14:textId="77777777" w:rsidR="00726F19" w:rsidRPr="00726F19" w:rsidRDefault="00726F19" w:rsidP="00726F19">
            <w:pPr>
              <w:jc w:val="center"/>
              <w:rPr>
                <w:snapToGrid w:val="0"/>
                <w:sz w:val="28"/>
                <w:szCs w:val="28"/>
              </w:rPr>
            </w:pPr>
            <w:r w:rsidRPr="00726F19">
              <w:rPr>
                <w:snapToGrid w:val="0"/>
                <w:sz w:val="28"/>
                <w:szCs w:val="28"/>
              </w:rPr>
              <w:t>389 899,10</w:t>
            </w:r>
          </w:p>
        </w:tc>
      </w:tr>
    </w:tbl>
    <w:p w14:paraId="5D079CC5" w14:textId="77777777" w:rsidR="00726F19" w:rsidRPr="00726F19" w:rsidRDefault="00726F19" w:rsidP="00726F19">
      <w:pPr>
        <w:tabs>
          <w:tab w:val="left" w:pos="1890"/>
        </w:tabs>
        <w:ind w:firstLine="720"/>
        <w:jc w:val="both"/>
        <w:rPr>
          <w:snapToGrid w:val="0"/>
        </w:rPr>
      </w:pPr>
    </w:p>
    <w:p w14:paraId="08160CE8" w14:textId="77777777" w:rsidR="00726F19" w:rsidRPr="00726F19" w:rsidRDefault="00726F19" w:rsidP="00726F19">
      <w:pPr>
        <w:tabs>
          <w:tab w:val="left" w:pos="1890"/>
        </w:tabs>
        <w:ind w:firstLine="720"/>
        <w:jc w:val="both"/>
        <w:rPr>
          <w:snapToGrid w:val="0"/>
        </w:rPr>
      </w:pPr>
      <w:r w:rsidRPr="00726F19">
        <w:rPr>
          <w:snapToGrid w:val="0"/>
        </w:rPr>
        <w:t xml:space="preserve">4. </w:t>
      </w:r>
      <w:r w:rsidRPr="00726F19">
        <w:rPr>
          <w:snapToGrid w:val="0"/>
          <w:u w:val="single"/>
        </w:rPr>
        <w:t>Фактическая прибыль</w:t>
      </w:r>
      <w:r w:rsidRPr="00726F19">
        <w:rPr>
          <w:snapToGrid w:val="0"/>
        </w:rPr>
        <w:t>, рассчитываемая по формуле:</w:t>
      </w:r>
    </w:p>
    <w:p w14:paraId="50F9E3DE" w14:textId="77777777" w:rsidR="00726F19" w:rsidRPr="00726F19" w:rsidRDefault="00726F19" w:rsidP="00726F19">
      <w:pPr>
        <w:autoSpaceDE w:val="0"/>
        <w:autoSpaceDN w:val="0"/>
        <w:adjustRightInd w:val="0"/>
        <w:jc w:val="center"/>
        <w:rPr>
          <w:position w:val="-68"/>
        </w:rPr>
      </w:pPr>
      <w:r w:rsidRPr="00726F19">
        <w:rPr>
          <w:noProof/>
          <w:position w:val="-68"/>
        </w:rPr>
        <w:drawing>
          <wp:inline distT="0" distB="0" distL="0" distR="0" wp14:anchorId="6335D336" wp14:editId="22F4B1EF">
            <wp:extent cx="2790825" cy="896447"/>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822197" cy="906524"/>
                    </a:xfrm>
                    <a:prstGeom prst="rect">
                      <a:avLst/>
                    </a:prstGeom>
                    <a:noFill/>
                    <a:ln>
                      <a:noFill/>
                    </a:ln>
                  </pic:spPr>
                </pic:pic>
              </a:graphicData>
            </a:graphic>
          </wp:inline>
        </w:drawing>
      </w:r>
    </w:p>
    <w:p w14:paraId="1DA78F59" w14:textId="77777777" w:rsidR="00726F19" w:rsidRPr="00726F19" w:rsidRDefault="00726F19" w:rsidP="00726F19">
      <w:pPr>
        <w:tabs>
          <w:tab w:val="left" w:pos="1890"/>
        </w:tabs>
        <w:ind w:firstLine="720"/>
        <w:jc w:val="both"/>
        <w:rPr>
          <w:snapToGrid w:val="0"/>
        </w:rPr>
      </w:pPr>
      <w:r w:rsidRPr="00726F19">
        <w:rPr>
          <w:snapToGrid w:val="0"/>
        </w:rPr>
        <w:t xml:space="preserve">Постановлением РЭК Кемеровской области от 15.12.2015 № 841 «Об установлении ПАО «Тепло» (г. Междуреченск) долгосрочных параметров регулирования и долгосрочных тарифов на тепловую энергию, реализуемую на потребительском рынке, на 2016-2018 </w:t>
      </w:r>
      <w:r w:rsidRPr="00726F19">
        <w:rPr>
          <w:snapToGrid w:val="0"/>
        </w:rPr>
        <w:lastRenderedPageBreak/>
        <w:t xml:space="preserve">годы», нормативный уровень прибыли установлен в размере 1,60 %. Таким образом, расчетные фактические расходы из прибыли за 2016 год, в целях настоящей статьи, рассчитанные по вышеприведённой формуле, составят 11 293,61 тыс. руб. </w:t>
      </w:r>
    </w:p>
    <w:p w14:paraId="4032F8B0" w14:textId="77777777" w:rsidR="00726F19" w:rsidRPr="00726F19" w:rsidRDefault="00726F19" w:rsidP="00726F19">
      <w:pPr>
        <w:tabs>
          <w:tab w:val="left" w:pos="1890"/>
        </w:tabs>
        <w:ind w:firstLine="720"/>
        <w:jc w:val="both"/>
        <w:rPr>
          <w:snapToGrid w:val="0"/>
          <w:sz w:val="28"/>
          <w:szCs w:val="28"/>
        </w:rPr>
      </w:pPr>
    </w:p>
    <w:p w14:paraId="7E7B49FB" w14:textId="77777777" w:rsidR="00726F19" w:rsidRPr="00726F19" w:rsidRDefault="00726F19" w:rsidP="00726F19">
      <w:pPr>
        <w:ind w:firstLine="720"/>
        <w:jc w:val="both"/>
        <w:rPr>
          <w:snapToGrid w:val="0"/>
        </w:rPr>
      </w:pPr>
      <w:r w:rsidRPr="00726F19">
        <w:rPr>
          <w:snapToGrid w:val="0"/>
        </w:rPr>
        <w:t>По результатам анализа всех статей, экспертами определена фактическая необходимая валовая выручка, которая в 2016 году составила 703 027,25 тыс. руб. на потребительском рынке.</w:t>
      </w:r>
    </w:p>
    <w:p w14:paraId="5AD21E6A" w14:textId="77777777" w:rsidR="00726F19" w:rsidRPr="00726F19" w:rsidRDefault="00726F19" w:rsidP="00726F19">
      <w:pPr>
        <w:ind w:firstLine="720"/>
        <w:jc w:val="both"/>
        <w:rPr>
          <w:snapToGrid w:val="0"/>
          <w:color w:val="000000"/>
        </w:rPr>
      </w:pPr>
      <w:r w:rsidRPr="00726F19">
        <w:rPr>
          <w:snapToGrid w:val="0"/>
        </w:rPr>
        <w:t xml:space="preserve">Товарная выручка от реализации тепловой энергии на потребительском рынке за 2016 год составила 643 476,66 тыс. руб. </w:t>
      </w:r>
      <w:r w:rsidRPr="00726F19">
        <w:rPr>
          <w:snapToGrid w:val="0"/>
          <w:color w:val="000000"/>
        </w:rPr>
        <w:t>Данная величина рассчитана исходя из фактического полезного отпуска тепловой энергии за 2016 год, по форме 46ТЕ (456,069 тыс. Гкал.) и утвержденных тарифов на тепловую энергию, согласно постановлению РЭК Кемеровской области от 15.12.2015 № 841 (с 1 января 2016 года 1 565,86 руб./Гкал, с 1 июля 2016 года 1 231,32 руб./Гкал).</w:t>
      </w:r>
    </w:p>
    <w:p w14:paraId="49E5A8A4" w14:textId="77777777" w:rsidR="00726F19" w:rsidRPr="00726F19" w:rsidRDefault="00726F19" w:rsidP="00726F19">
      <w:pPr>
        <w:ind w:firstLine="720"/>
        <w:jc w:val="both"/>
        <w:rPr>
          <w:snapToGrid w:val="0"/>
        </w:rPr>
      </w:pPr>
      <w:r w:rsidRPr="00726F19">
        <w:rPr>
          <w:snapToGrid w:val="0"/>
        </w:rPr>
        <w:t xml:space="preserve">Размер корректировки с целью учета отклонений фактических значений параметров расчёта тарифов от значений, учтенных при установлении тарифов составляет 59 550,59 тыс. руб., в сторону увеличения. </w:t>
      </w:r>
    </w:p>
    <w:p w14:paraId="0A837725" w14:textId="77777777" w:rsidR="00726F19" w:rsidRPr="00726F19" w:rsidRDefault="00726F19" w:rsidP="00726F19">
      <w:pPr>
        <w:tabs>
          <w:tab w:val="left" w:pos="1890"/>
        </w:tabs>
        <w:ind w:left="1440" w:right="-1"/>
        <w:jc w:val="right"/>
        <w:rPr>
          <w:snapToGrid w:val="0"/>
          <w:lang w:eastAsia="en-US"/>
        </w:rPr>
      </w:pPr>
      <w:r w:rsidRPr="00726F19">
        <w:rPr>
          <w:snapToGrid w:val="0"/>
        </w:rPr>
        <w:t>Таблица 10</w:t>
      </w:r>
    </w:p>
    <w:p w14:paraId="707E7891" w14:textId="77777777" w:rsidR="00726F19" w:rsidRPr="00726F19" w:rsidRDefault="00726F19" w:rsidP="00726F19">
      <w:pPr>
        <w:jc w:val="center"/>
        <w:rPr>
          <w:b/>
          <w:snapToGrid w:val="0"/>
        </w:rPr>
      </w:pPr>
      <w:r w:rsidRPr="00726F19">
        <w:rPr>
          <w:b/>
          <w:snapToGrid w:val="0"/>
        </w:rPr>
        <w:t>Расчет фактической необходимой валовой выручки методом индексации установленных тарифов по производству тепловой энергии</w:t>
      </w:r>
    </w:p>
    <w:p w14:paraId="3EE4405F" w14:textId="77777777" w:rsidR="00726F19" w:rsidRPr="00726F19" w:rsidRDefault="00726F19" w:rsidP="00726F19">
      <w:pPr>
        <w:jc w:val="right"/>
        <w:rPr>
          <w:snapToGrid w:val="0"/>
        </w:rPr>
      </w:pPr>
      <w:r w:rsidRPr="00726F19">
        <w:rPr>
          <w:snapToGrid w:val="0"/>
        </w:rPr>
        <w:t>тыс. руб.</w:t>
      </w:r>
    </w:p>
    <w:tbl>
      <w:tblPr>
        <w:tblW w:w="96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6866"/>
        <w:gridCol w:w="1985"/>
      </w:tblGrid>
      <w:tr w:rsidR="00726F19" w:rsidRPr="00726F19" w14:paraId="5EDD5D6A" w14:textId="77777777" w:rsidTr="00726F19">
        <w:trPr>
          <w:trHeight w:val="483"/>
          <w:tblHeader/>
        </w:trPr>
        <w:tc>
          <w:tcPr>
            <w:tcW w:w="846" w:type="dxa"/>
            <w:vMerge w:val="restart"/>
            <w:shd w:val="clear" w:color="auto" w:fill="auto"/>
            <w:vAlign w:val="center"/>
            <w:hideMark/>
          </w:tcPr>
          <w:p w14:paraId="5586535A" w14:textId="77777777" w:rsidR="00726F19" w:rsidRPr="00726F19" w:rsidRDefault="00726F19" w:rsidP="00726F19">
            <w:pPr>
              <w:jc w:val="center"/>
            </w:pPr>
            <w:r w:rsidRPr="00726F19">
              <w:t>№ п/п</w:t>
            </w:r>
          </w:p>
        </w:tc>
        <w:tc>
          <w:tcPr>
            <w:tcW w:w="6866" w:type="dxa"/>
            <w:vMerge w:val="restart"/>
            <w:shd w:val="clear" w:color="auto" w:fill="auto"/>
            <w:vAlign w:val="center"/>
            <w:hideMark/>
          </w:tcPr>
          <w:p w14:paraId="1D38918B" w14:textId="77777777" w:rsidR="00726F19" w:rsidRPr="00726F19" w:rsidRDefault="00726F19" w:rsidP="00726F19">
            <w:pPr>
              <w:jc w:val="center"/>
            </w:pPr>
            <w:r w:rsidRPr="00726F19">
              <w:t>Наименование расхода</w:t>
            </w:r>
          </w:p>
        </w:tc>
        <w:tc>
          <w:tcPr>
            <w:tcW w:w="1985" w:type="dxa"/>
            <w:vMerge w:val="restart"/>
            <w:shd w:val="clear" w:color="auto" w:fill="auto"/>
            <w:vAlign w:val="center"/>
            <w:hideMark/>
          </w:tcPr>
          <w:p w14:paraId="1E343FEA" w14:textId="77777777" w:rsidR="00726F19" w:rsidRPr="00726F19" w:rsidRDefault="00726F19" w:rsidP="00726F19">
            <w:pPr>
              <w:jc w:val="center"/>
            </w:pPr>
            <w:r w:rsidRPr="00726F19">
              <w:t>Факт</w:t>
            </w:r>
          </w:p>
          <w:p w14:paraId="5584B33F" w14:textId="77777777" w:rsidR="00726F19" w:rsidRPr="00726F19" w:rsidRDefault="00726F19" w:rsidP="00726F19">
            <w:pPr>
              <w:jc w:val="center"/>
            </w:pPr>
            <w:r w:rsidRPr="00726F19">
              <w:t>2016 года</w:t>
            </w:r>
          </w:p>
        </w:tc>
      </w:tr>
      <w:tr w:rsidR="00726F19" w:rsidRPr="00726F19" w14:paraId="2D2BFAFC" w14:textId="77777777" w:rsidTr="00726F19">
        <w:trPr>
          <w:trHeight w:val="507"/>
          <w:tblHeader/>
        </w:trPr>
        <w:tc>
          <w:tcPr>
            <w:tcW w:w="846" w:type="dxa"/>
            <w:vMerge/>
            <w:shd w:val="clear" w:color="auto" w:fill="auto"/>
            <w:vAlign w:val="center"/>
            <w:hideMark/>
          </w:tcPr>
          <w:p w14:paraId="6D558A11" w14:textId="77777777" w:rsidR="00726F19" w:rsidRPr="00726F19" w:rsidRDefault="00726F19" w:rsidP="00726F19">
            <w:pPr>
              <w:jc w:val="center"/>
            </w:pPr>
          </w:p>
        </w:tc>
        <w:tc>
          <w:tcPr>
            <w:tcW w:w="6866" w:type="dxa"/>
            <w:vMerge/>
            <w:shd w:val="clear" w:color="auto" w:fill="auto"/>
            <w:vAlign w:val="center"/>
            <w:hideMark/>
          </w:tcPr>
          <w:p w14:paraId="059E90DC" w14:textId="77777777" w:rsidR="00726F19" w:rsidRPr="00726F19" w:rsidRDefault="00726F19" w:rsidP="00726F19">
            <w:pPr>
              <w:jc w:val="center"/>
            </w:pPr>
          </w:p>
        </w:tc>
        <w:tc>
          <w:tcPr>
            <w:tcW w:w="1985" w:type="dxa"/>
            <w:vMerge/>
            <w:shd w:val="clear" w:color="auto" w:fill="auto"/>
            <w:vAlign w:val="center"/>
            <w:hideMark/>
          </w:tcPr>
          <w:p w14:paraId="2F2803F1" w14:textId="77777777" w:rsidR="00726F19" w:rsidRPr="00726F19" w:rsidRDefault="00726F19" w:rsidP="00726F19">
            <w:pPr>
              <w:jc w:val="center"/>
              <w:rPr>
                <w:sz w:val="28"/>
                <w:szCs w:val="28"/>
              </w:rPr>
            </w:pPr>
          </w:p>
        </w:tc>
      </w:tr>
      <w:tr w:rsidR="00726F19" w:rsidRPr="00726F19" w14:paraId="64DC65D7" w14:textId="77777777" w:rsidTr="00726F19">
        <w:trPr>
          <w:trHeight w:val="322"/>
          <w:tblHeader/>
        </w:trPr>
        <w:tc>
          <w:tcPr>
            <w:tcW w:w="846" w:type="dxa"/>
            <w:shd w:val="clear" w:color="auto" w:fill="auto"/>
            <w:vAlign w:val="center"/>
          </w:tcPr>
          <w:p w14:paraId="0B486580" w14:textId="77777777" w:rsidR="00726F19" w:rsidRPr="00726F19" w:rsidRDefault="00726F19" w:rsidP="00726F19">
            <w:pPr>
              <w:jc w:val="center"/>
            </w:pPr>
            <w:r w:rsidRPr="00726F19">
              <w:t>1</w:t>
            </w:r>
          </w:p>
        </w:tc>
        <w:tc>
          <w:tcPr>
            <w:tcW w:w="6866" w:type="dxa"/>
            <w:shd w:val="clear" w:color="auto" w:fill="auto"/>
            <w:vAlign w:val="center"/>
          </w:tcPr>
          <w:p w14:paraId="736A8BB4" w14:textId="77777777" w:rsidR="00726F19" w:rsidRPr="00726F19" w:rsidRDefault="00726F19" w:rsidP="00726F19">
            <w:pPr>
              <w:jc w:val="center"/>
            </w:pPr>
            <w:r w:rsidRPr="00726F19">
              <w:t>2</w:t>
            </w:r>
          </w:p>
        </w:tc>
        <w:tc>
          <w:tcPr>
            <w:tcW w:w="1985" w:type="dxa"/>
            <w:shd w:val="clear" w:color="auto" w:fill="auto"/>
            <w:vAlign w:val="center"/>
          </w:tcPr>
          <w:p w14:paraId="597E7F09" w14:textId="77777777" w:rsidR="00726F19" w:rsidRPr="00726F19" w:rsidRDefault="00726F19" w:rsidP="00726F19">
            <w:pPr>
              <w:jc w:val="center"/>
              <w:rPr>
                <w:sz w:val="28"/>
                <w:szCs w:val="28"/>
              </w:rPr>
            </w:pPr>
            <w:r w:rsidRPr="00726F19">
              <w:rPr>
                <w:sz w:val="28"/>
                <w:szCs w:val="28"/>
              </w:rPr>
              <w:t>3</w:t>
            </w:r>
          </w:p>
        </w:tc>
      </w:tr>
      <w:tr w:rsidR="00726F19" w:rsidRPr="00726F19" w14:paraId="004F6AFF" w14:textId="77777777" w:rsidTr="00726F19">
        <w:trPr>
          <w:trHeight w:val="360"/>
        </w:trPr>
        <w:tc>
          <w:tcPr>
            <w:tcW w:w="846" w:type="dxa"/>
            <w:shd w:val="clear" w:color="auto" w:fill="auto"/>
            <w:vAlign w:val="center"/>
            <w:hideMark/>
          </w:tcPr>
          <w:p w14:paraId="763BE6AF" w14:textId="77777777" w:rsidR="00726F19" w:rsidRPr="00726F19" w:rsidRDefault="00726F19" w:rsidP="00726F19">
            <w:pPr>
              <w:jc w:val="center"/>
              <w:rPr>
                <w:snapToGrid w:val="0"/>
              </w:rPr>
            </w:pPr>
            <w:r w:rsidRPr="00726F19">
              <w:rPr>
                <w:snapToGrid w:val="0"/>
              </w:rPr>
              <w:t>1</w:t>
            </w:r>
          </w:p>
        </w:tc>
        <w:tc>
          <w:tcPr>
            <w:tcW w:w="6866" w:type="dxa"/>
            <w:shd w:val="clear" w:color="auto" w:fill="auto"/>
            <w:vAlign w:val="center"/>
            <w:hideMark/>
          </w:tcPr>
          <w:p w14:paraId="730DB1E5" w14:textId="77777777" w:rsidR="00726F19" w:rsidRPr="00726F19" w:rsidRDefault="00726F19" w:rsidP="00726F19">
            <w:pPr>
              <w:rPr>
                <w:snapToGrid w:val="0"/>
              </w:rPr>
            </w:pPr>
            <w:r w:rsidRPr="00726F19">
              <w:rPr>
                <w:snapToGrid w:val="0"/>
              </w:rPr>
              <w:t>Операционные (подконтрольные) расходы</w:t>
            </w:r>
          </w:p>
        </w:tc>
        <w:tc>
          <w:tcPr>
            <w:tcW w:w="1985" w:type="dxa"/>
            <w:shd w:val="clear" w:color="auto" w:fill="auto"/>
            <w:vAlign w:val="center"/>
          </w:tcPr>
          <w:p w14:paraId="6F6E94CD" w14:textId="77777777" w:rsidR="00726F19" w:rsidRPr="00726F19" w:rsidRDefault="00726F19" w:rsidP="00726F19">
            <w:pPr>
              <w:jc w:val="center"/>
              <w:rPr>
                <w:snapToGrid w:val="0"/>
                <w:sz w:val="28"/>
                <w:szCs w:val="28"/>
              </w:rPr>
            </w:pPr>
            <w:r w:rsidRPr="00726F19">
              <w:rPr>
                <w:snapToGrid w:val="0"/>
                <w:sz w:val="28"/>
                <w:szCs w:val="28"/>
              </w:rPr>
              <w:t>310 540,15</w:t>
            </w:r>
          </w:p>
        </w:tc>
      </w:tr>
      <w:tr w:rsidR="00726F19" w:rsidRPr="00726F19" w14:paraId="69AFEC3F" w14:textId="77777777" w:rsidTr="00726F19">
        <w:trPr>
          <w:trHeight w:val="360"/>
        </w:trPr>
        <w:tc>
          <w:tcPr>
            <w:tcW w:w="846" w:type="dxa"/>
            <w:shd w:val="clear" w:color="auto" w:fill="auto"/>
            <w:vAlign w:val="center"/>
            <w:hideMark/>
          </w:tcPr>
          <w:p w14:paraId="01C8691F" w14:textId="77777777" w:rsidR="00726F19" w:rsidRPr="00726F19" w:rsidRDefault="00726F19" w:rsidP="00726F19">
            <w:pPr>
              <w:jc w:val="center"/>
              <w:rPr>
                <w:snapToGrid w:val="0"/>
              </w:rPr>
            </w:pPr>
            <w:r w:rsidRPr="00726F19">
              <w:rPr>
                <w:snapToGrid w:val="0"/>
              </w:rPr>
              <w:t>2</w:t>
            </w:r>
          </w:p>
        </w:tc>
        <w:tc>
          <w:tcPr>
            <w:tcW w:w="6866" w:type="dxa"/>
            <w:shd w:val="clear" w:color="auto" w:fill="auto"/>
            <w:vAlign w:val="center"/>
            <w:hideMark/>
          </w:tcPr>
          <w:p w14:paraId="00756B63" w14:textId="77777777" w:rsidR="00726F19" w:rsidRPr="00726F19" w:rsidRDefault="00726F19" w:rsidP="00726F19">
            <w:pPr>
              <w:rPr>
                <w:snapToGrid w:val="0"/>
              </w:rPr>
            </w:pPr>
            <w:r w:rsidRPr="00726F19">
              <w:rPr>
                <w:snapToGrid w:val="0"/>
              </w:rPr>
              <w:t>Неподконтрольные расходы</w:t>
            </w:r>
          </w:p>
        </w:tc>
        <w:tc>
          <w:tcPr>
            <w:tcW w:w="1985" w:type="dxa"/>
            <w:shd w:val="clear" w:color="auto" w:fill="auto"/>
            <w:vAlign w:val="center"/>
            <w:hideMark/>
          </w:tcPr>
          <w:p w14:paraId="33A55B64" w14:textId="77777777" w:rsidR="00726F19" w:rsidRPr="00726F19" w:rsidRDefault="00726F19" w:rsidP="00726F19">
            <w:pPr>
              <w:jc w:val="center"/>
              <w:rPr>
                <w:snapToGrid w:val="0"/>
                <w:sz w:val="28"/>
                <w:szCs w:val="28"/>
              </w:rPr>
            </w:pPr>
            <w:r w:rsidRPr="00726F19">
              <w:rPr>
                <w:snapToGrid w:val="0"/>
                <w:sz w:val="28"/>
                <w:szCs w:val="28"/>
              </w:rPr>
              <w:t>139 451,42</w:t>
            </w:r>
          </w:p>
        </w:tc>
      </w:tr>
      <w:tr w:rsidR="00726F19" w:rsidRPr="00726F19" w14:paraId="29201D0D" w14:textId="77777777" w:rsidTr="00726F19">
        <w:trPr>
          <w:trHeight w:val="497"/>
        </w:trPr>
        <w:tc>
          <w:tcPr>
            <w:tcW w:w="846" w:type="dxa"/>
            <w:shd w:val="clear" w:color="auto" w:fill="auto"/>
            <w:vAlign w:val="center"/>
            <w:hideMark/>
          </w:tcPr>
          <w:p w14:paraId="1D070C93" w14:textId="77777777" w:rsidR="00726F19" w:rsidRPr="00726F19" w:rsidRDefault="00726F19" w:rsidP="00726F19">
            <w:pPr>
              <w:jc w:val="center"/>
              <w:rPr>
                <w:snapToGrid w:val="0"/>
              </w:rPr>
            </w:pPr>
            <w:r w:rsidRPr="00726F19">
              <w:rPr>
                <w:snapToGrid w:val="0"/>
              </w:rPr>
              <w:t>3</w:t>
            </w:r>
          </w:p>
        </w:tc>
        <w:tc>
          <w:tcPr>
            <w:tcW w:w="6866" w:type="dxa"/>
            <w:shd w:val="clear" w:color="auto" w:fill="auto"/>
            <w:vAlign w:val="center"/>
            <w:hideMark/>
          </w:tcPr>
          <w:p w14:paraId="327A1528" w14:textId="77777777" w:rsidR="00726F19" w:rsidRPr="00726F19" w:rsidRDefault="00726F19" w:rsidP="00726F19">
            <w:pPr>
              <w:rPr>
                <w:snapToGrid w:val="0"/>
              </w:rPr>
            </w:pPr>
            <w:r w:rsidRPr="00726F19">
              <w:rPr>
                <w:snapToGrid w:val="0"/>
              </w:rPr>
              <w:t>Расходы на приобретение (производство) энергетических ресурсов, холодной воды и теплоносителя</w:t>
            </w:r>
          </w:p>
        </w:tc>
        <w:tc>
          <w:tcPr>
            <w:tcW w:w="1985" w:type="dxa"/>
            <w:shd w:val="clear" w:color="auto" w:fill="auto"/>
            <w:vAlign w:val="center"/>
            <w:hideMark/>
          </w:tcPr>
          <w:p w14:paraId="108A6A63" w14:textId="77777777" w:rsidR="00726F19" w:rsidRPr="00726F19" w:rsidRDefault="00726F19" w:rsidP="00726F19">
            <w:pPr>
              <w:jc w:val="center"/>
              <w:rPr>
                <w:snapToGrid w:val="0"/>
                <w:sz w:val="28"/>
                <w:szCs w:val="28"/>
              </w:rPr>
            </w:pPr>
            <w:r w:rsidRPr="00726F19">
              <w:rPr>
                <w:snapToGrid w:val="0"/>
                <w:sz w:val="28"/>
                <w:szCs w:val="28"/>
              </w:rPr>
              <w:t>389 899,10</w:t>
            </w:r>
          </w:p>
        </w:tc>
      </w:tr>
      <w:tr w:rsidR="00726F19" w:rsidRPr="00726F19" w14:paraId="6C5DD0AA" w14:textId="77777777" w:rsidTr="00726F19">
        <w:trPr>
          <w:trHeight w:val="360"/>
        </w:trPr>
        <w:tc>
          <w:tcPr>
            <w:tcW w:w="846" w:type="dxa"/>
            <w:shd w:val="clear" w:color="auto" w:fill="auto"/>
            <w:vAlign w:val="center"/>
            <w:hideMark/>
          </w:tcPr>
          <w:p w14:paraId="50074155" w14:textId="77777777" w:rsidR="00726F19" w:rsidRPr="00726F19" w:rsidRDefault="00726F19" w:rsidP="00726F19">
            <w:pPr>
              <w:jc w:val="center"/>
              <w:rPr>
                <w:snapToGrid w:val="0"/>
              </w:rPr>
            </w:pPr>
            <w:r w:rsidRPr="00726F19">
              <w:rPr>
                <w:snapToGrid w:val="0"/>
              </w:rPr>
              <w:t>4</w:t>
            </w:r>
          </w:p>
        </w:tc>
        <w:tc>
          <w:tcPr>
            <w:tcW w:w="6866" w:type="dxa"/>
            <w:shd w:val="clear" w:color="auto" w:fill="auto"/>
            <w:vAlign w:val="center"/>
            <w:hideMark/>
          </w:tcPr>
          <w:p w14:paraId="416229E7" w14:textId="77777777" w:rsidR="00726F19" w:rsidRPr="00726F19" w:rsidRDefault="00726F19" w:rsidP="00726F19">
            <w:pPr>
              <w:rPr>
                <w:snapToGrid w:val="0"/>
              </w:rPr>
            </w:pPr>
            <w:r w:rsidRPr="00726F19">
              <w:rPr>
                <w:snapToGrid w:val="0"/>
              </w:rPr>
              <w:t>Прибыль</w:t>
            </w:r>
          </w:p>
        </w:tc>
        <w:tc>
          <w:tcPr>
            <w:tcW w:w="1985" w:type="dxa"/>
            <w:shd w:val="clear" w:color="auto" w:fill="auto"/>
            <w:vAlign w:val="center"/>
            <w:hideMark/>
          </w:tcPr>
          <w:p w14:paraId="6DEE5C74" w14:textId="77777777" w:rsidR="00726F19" w:rsidRPr="00726F19" w:rsidRDefault="00726F19" w:rsidP="00726F19">
            <w:pPr>
              <w:jc w:val="center"/>
              <w:rPr>
                <w:snapToGrid w:val="0"/>
                <w:sz w:val="28"/>
                <w:szCs w:val="28"/>
              </w:rPr>
            </w:pPr>
            <w:r w:rsidRPr="00726F19">
              <w:rPr>
                <w:snapToGrid w:val="0"/>
                <w:sz w:val="28"/>
                <w:szCs w:val="28"/>
              </w:rPr>
              <w:t>11 293,61</w:t>
            </w:r>
          </w:p>
        </w:tc>
      </w:tr>
      <w:tr w:rsidR="00726F19" w:rsidRPr="00726F19" w14:paraId="50484B47" w14:textId="77777777" w:rsidTr="00726F19">
        <w:trPr>
          <w:trHeight w:val="351"/>
        </w:trPr>
        <w:tc>
          <w:tcPr>
            <w:tcW w:w="846" w:type="dxa"/>
            <w:shd w:val="clear" w:color="auto" w:fill="auto"/>
            <w:vAlign w:val="center"/>
            <w:hideMark/>
          </w:tcPr>
          <w:p w14:paraId="661AF3C8" w14:textId="77777777" w:rsidR="00726F19" w:rsidRPr="00726F19" w:rsidRDefault="00726F19" w:rsidP="00726F19">
            <w:pPr>
              <w:jc w:val="center"/>
              <w:rPr>
                <w:snapToGrid w:val="0"/>
              </w:rPr>
            </w:pPr>
            <w:r w:rsidRPr="00726F19">
              <w:rPr>
                <w:snapToGrid w:val="0"/>
              </w:rPr>
              <w:t>5</w:t>
            </w:r>
          </w:p>
        </w:tc>
        <w:tc>
          <w:tcPr>
            <w:tcW w:w="6866" w:type="dxa"/>
            <w:shd w:val="clear" w:color="auto" w:fill="auto"/>
            <w:vAlign w:val="center"/>
            <w:hideMark/>
          </w:tcPr>
          <w:p w14:paraId="33071A65" w14:textId="77777777" w:rsidR="00726F19" w:rsidRPr="00726F19" w:rsidRDefault="00726F19" w:rsidP="00726F19">
            <w:pPr>
              <w:rPr>
                <w:snapToGrid w:val="0"/>
              </w:rPr>
            </w:pPr>
            <w:r w:rsidRPr="00726F19">
              <w:rPr>
                <w:snapToGrid w:val="0"/>
              </w:rPr>
              <w:t>Расчетная предпринимательская прибыль</w:t>
            </w:r>
          </w:p>
        </w:tc>
        <w:tc>
          <w:tcPr>
            <w:tcW w:w="1985" w:type="dxa"/>
            <w:shd w:val="clear" w:color="auto" w:fill="auto"/>
            <w:vAlign w:val="center"/>
            <w:hideMark/>
          </w:tcPr>
          <w:p w14:paraId="328C6D42" w14:textId="77777777" w:rsidR="00726F19" w:rsidRPr="00726F19" w:rsidRDefault="00726F19" w:rsidP="00726F19">
            <w:pPr>
              <w:jc w:val="center"/>
              <w:rPr>
                <w:snapToGrid w:val="0"/>
                <w:sz w:val="28"/>
                <w:szCs w:val="28"/>
              </w:rPr>
            </w:pPr>
            <w:r w:rsidRPr="00726F19">
              <w:rPr>
                <w:snapToGrid w:val="0"/>
                <w:sz w:val="28"/>
                <w:szCs w:val="28"/>
              </w:rPr>
              <w:t>0,00</w:t>
            </w:r>
          </w:p>
        </w:tc>
      </w:tr>
      <w:tr w:rsidR="00726F19" w:rsidRPr="00726F19" w14:paraId="242FC2F8" w14:textId="77777777" w:rsidTr="00726F19">
        <w:trPr>
          <w:trHeight w:val="360"/>
        </w:trPr>
        <w:tc>
          <w:tcPr>
            <w:tcW w:w="846" w:type="dxa"/>
            <w:shd w:val="clear" w:color="auto" w:fill="auto"/>
            <w:vAlign w:val="center"/>
            <w:hideMark/>
          </w:tcPr>
          <w:p w14:paraId="007CB585" w14:textId="77777777" w:rsidR="00726F19" w:rsidRPr="00726F19" w:rsidRDefault="00726F19" w:rsidP="00726F19">
            <w:pPr>
              <w:jc w:val="center"/>
              <w:rPr>
                <w:snapToGrid w:val="0"/>
              </w:rPr>
            </w:pPr>
            <w:r w:rsidRPr="00726F19">
              <w:rPr>
                <w:snapToGrid w:val="0"/>
              </w:rPr>
              <w:t>6</w:t>
            </w:r>
          </w:p>
        </w:tc>
        <w:tc>
          <w:tcPr>
            <w:tcW w:w="6866" w:type="dxa"/>
            <w:shd w:val="clear" w:color="auto" w:fill="auto"/>
            <w:vAlign w:val="center"/>
            <w:hideMark/>
          </w:tcPr>
          <w:p w14:paraId="4B4C50CF" w14:textId="77777777" w:rsidR="00726F19" w:rsidRPr="00726F19" w:rsidRDefault="00726F19" w:rsidP="00726F19">
            <w:pPr>
              <w:rPr>
                <w:snapToGrid w:val="0"/>
              </w:rPr>
            </w:pPr>
            <w:r w:rsidRPr="00726F19">
              <w:rPr>
                <w:snapToGrid w:val="0"/>
              </w:rPr>
              <w:t>Результаты деятельности до перехода к регулированию цен (тарифов) на основе долгосрочных параметров регулирования</w:t>
            </w:r>
          </w:p>
        </w:tc>
        <w:tc>
          <w:tcPr>
            <w:tcW w:w="1985" w:type="dxa"/>
            <w:shd w:val="clear" w:color="auto" w:fill="auto"/>
            <w:vAlign w:val="center"/>
            <w:hideMark/>
          </w:tcPr>
          <w:p w14:paraId="49C4F675" w14:textId="77777777" w:rsidR="00726F19" w:rsidRPr="00726F19" w:rsidRDefault="00726F19" w:rsidP="00726F19">
            <w:pPr>
              <w:jc w:val="center"/>
              <w:rPr>
                <w:snapToGrid w:val="0"/>
                <w:sz w:val="28"/>
                <w:szCs w:val="28"/>
              </w:rPr>
            </w:pPr>
            <w:r w:rsidRPr="00726F19">
              <w:rPr>
                <w:snapToGrid w:val="0"/>
                <w:sz w:val="28"/>
                <w:szCs w:val="28"/>
              </w:rPr>
              <w:t>-148 157,03</w:t>
            </w:r>
          </w:p>
        </w:tc>
      </w:tr>
      <w:tr w:rsidR="00726F19" w:rsidRPr="00726F19" w14:paraId="40B13075" w14:textId="77777777" w:rsidTr="00726F19">
        <w:trPr>
          <w:trHeight w:val="439"/>
        </w:trPr>
        <w:tc>
          <w:tcPr>
            <w:tcW w:w="846" w:type="dxa"/>
            <w:shd w:val="clear" w:color="auto" w:fill="auto"/>
            <w:vAlign w:val="center"/>
            <w:hideMark/>
          </w:tcPr>
          <w:p w14:paraId="57575D1D" w14:textId="77777777" w:rsidR="00726F19" w:rsidRPr="00726F19" w:rsidRDefault="00726F19" w:rsidP="00726F19">
            <w:pPr>
              <w:jc w:val="center"/>
              <w:rPr>
                <w:snapToGrid w:val="0"/>
              </w:rPr>
            </w:pPr>
            <w:r w:rsidRPr="00726F19">
              <w:rPr>
                <w:snapToGrid w:val="0"/>
              </w:rPr>
              <w:t>7</w:t>
            </w:r>
          </w:p>
        </w:tc>
        <w:tc>
          <w:tcPr>
            <w:tcW w:w="6866" w:type="dxa"/>
            <w:shd w:val="clear" w:color="auto" w:fill="auto"/>
            <w:vAlign w:val="center"/>
          </w:tcPr>
          <w:p w14:paraId="4D9C0424" w14:textId="77777777" w:rsidR="00726F19" w:rsidRPr="00726F19" w:rsidRDefault="00726F19" w:rsidP="00726F19">
            <w:pPr>
              <w:rPr>
                <w:snapToGrid w:val="0"/>
              </w:rPr>
            </w:pPr>
            <w:r w:rsidRPr="00726F19">
              <w:rPr>
                <w:snapToGrid w:val="0"/>
              </w:rPr>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985" w:type="dxa"/>
            <w:shd w:val="clear" w:color="auto" w:fill="auto"/>
            <w:vAlign w:val="center"/>
            <w:hideMark/>
          </w:tcPr>
          <w:p w14:paraId="7557B46A" w14:textId="77777777" w:rsidR="00726F19" w:rsidRPr="00726F19" w:rsidRDefault="00726F19" w:rsidP="00726F19">
            <w:pPr>
              <w:jc w:val="center"/>
              <w:rPr>
                <w:snapToGrid w:val="0"/>
                <w:sz w:val="28"/>
                <w:szCs w:val="28"/>
              </w:rPr>
            </w:pPr>
            <w:r w:rsidRPr="00726F19">
              <w:rPr>
                <w:snapToGrid w:val="0"/>
                <w:sz w:val="28"/>
                <w:szCs w:val="28"/>
              </w:rPr>
              <w:t>0,00</w:t>
            </w:r>
          </w:p>
        </w:tc>
      </w:tr>
      <w:tr w:rsidR="00726F19" w:rsidRPr="00726F19" w14:paraId="5C410719" w14:textId="77777777" w:rsidTr="00726F19">
        <w:trPr>
          <w:trHeight w:val="439"/>
        </w:trPr>
        <w:tc>
          <w:tcPr>
            <w:tcW w:w="846" w:type="dxa"/>
            <w:shd w:val="clear" w:color="auto" w:fill="auto"/>
            <w:vAlign w:val="center"/>
          </w:tcPr>
          <w:p w14:paraId="689CCC59" w14:textId="77777777" w:rsidR="00726F19" w:rsidRPr="00726F19" w:rsidRDefault="00726F19" w:rsidP="00726F19">
            <w:pPr>
              <w:jc w:val="center"/>
              <w:rPr>
                <w:snapToGrid w:val="0"/>
              </w:rPr>
            </w:pPr>
            <w:r w:rsidRPr="00726F19">
              <w:rPr>
                <w:snapToGrid w:val="0"/>
              </w:rPr>
              <w:t>8</w:t>
            </w:r>
          </w:p>
        </w:tc>
        <w:tc>
          <w:tcPr>
            <w:tcW w:w="6866" w:type="dxa"/>
            <w:shd w:val="clear" w:color="auto" w:fill="auto"/>
            <w:vAlign w:val="center"/>
          </w:tcPr>
          <w:p w14:paraId="625855FC" w14:textId="77777777" w:rsidR="00726F19" w:rsidRPr="00726F19" w:rsidRDefault="00726F19" w:rsidP="00726F19">
            <w:pPr>
              <w:rPr>
                <w:snapToGrid w:val="0"/>
              </w:rPr>
            </w:pPr>
            <w:r w:rsidRPr="00726F19">
              <w:rPr>
                <w:snapToGrid w:val="0"/>
              </w:rPr>
              <w:t>Корректировка с учетом надежности и качества реализуемых товаров (оказываемых услуг), подлежащая учету в НВВ</w:t>
            </w:r>
          </w:p>
        </w:tc>
        <w:tc>
          <w:tcPr>
            <w:tcW w:w="1985" w:type="dxa"/>
            <w:shd w:val="clear" w:color="auto" w:fill="auto"/>
            <w:vAlign w:val="center"/>
          </w:tcPr>
          <w:p w14:paraId="71E794B6" w14:textId="77777777" w:rsidR="00726F19" w:rsidRPr="00726F19" w:rsidRDefault="00726F19" w:rsidP="00726F19">
            <w:pPr>
              <w:jc w:val="center"/>
              <w:rPr>
                <w:snapToGrid w:val="0"/>
                <w:sz w:val="28"/>
                <w:szCs w:val="28"/>
              </w:rPr>
            </w:pPr>
            <w:r w:rsidRPr="00726F19">
              <w:rPr>
                <w:snapToGrid w:val="0"/>
                <w:sz w:val="28"/>
                <w:szCs w:val="28"/>
              </w:rPr>
              <w:t>0,00</w:t>
            </w:r>
          </w:p>
        </w:tc>
      </w:tr>
      <w:tr w:rsidR="00726F19" w:rsidRPr="00726F19" w14:paraId="22D08CC7" w14:textId="77777777" w:rsidTr="00726F19">
        <w:trPr>
          <w:trHeight w:val="439"/>
        </w:trPr>
        <w:tc>
          <w:tcPr>
            <w:tcW w:w="846" w:type="dxa"/>
            <w:shd w:val="clear" w:color="auto" w:fill="auto"/>
            <w:vAlign w:val="center"/>
          </w:tcPr>
          <w:p w14:paraId="45BA2306" w14:textId="77777777" w:rsidR="00726F19" w:rsidRPr="00726F19" w:rsidRDefault="00726F19" w:rsidP="00726F19">
            <w:pPr>
              <w:jc w:val="center"/>
              <w:rPr>
                <w:snapToGrid w:val="0"/>
              </w:rPr>
            </w:pPr>
            <w:r w:rsidRPr="00726F19">
              <w:rPr>
                <w:snapToGrid w:val="0"/>
              </w:rPr>
              <w:t>9</w:t>
            </w:r>
          </w:p>
        </w:tc>
        <w:tc>
          <w:tcPr>
            <w:tcW w:w="6866" w:type="dxa"/>
            <w:shd w:val="clear" w:color="auto" w:fill="auto"/>
            <w:vAlign w:val="center"/>
          </w:tcPr>
          <w:p w14:paraId="10DE67F6" w14:textId="77777777" w:rsidR="00726F19" w:rsidRPr="00726F19" w:rsidRDefault="00726F19" w:rsidP="00726F19">
            <w:pPr>
              <w:rPr>
                <w:snapToGrid w:val="0"/>
              </w:rPr>
            </w:pPr>
            <w:r w:rsidRPr="00726F19">
              <w:rPr>
                <w:snapToGrid w:val="0"/>
              </w:rPr>
              <w:t>Корректировка НВВ в связи с изменением (неисполнением) инвестиционной программы</w:t>
            </w:r>
          </w:p>
        </w:tc>
        <w:tc>
          <w:tcPr>
            <w:tcW w:w="1985" w:type="dxa"/>
            <w:shd w:val="clear" w:color="auto" w:fill="auto"/>
            <w:vAlign w:val="center"/>
          </w:tcPr>
          <w:p w14:paraId="3F47067C" w14:textId="77777777" w:rsidR="00726F19" w:rsidRPr="00726F19" w:rsidRDefault="00726F19" w:rsidP="00726F19">
            <w:pPr>
              <w:jc w:val="center"/>
              <w:rPr>
                <w:snapToGrid w:val="0"/>
                <w:sz w:val="28"/>
                <w:szCs w:val="28"/>
              </w:rPr>
            </w:pPr>
            <w:r w:rsidRPr="00726F19">
              <w:rPr>
                <w:snapToGrid w:val="0"/>
                <w:sz w:val="28"/>
                <w:szCs w:val="28"/>
              </w:rPr>
              <w:t>0,00</w:t>
            </w:r>
          </w:p>
        </w:tc>
      </w:tr>
      <w:tr w:rsidR="00726F19" w:rsidRPr="00726F19" w14:paraId="408ED8B0" w14:textId="77777777" w:rsidTr="00726F19">
        <w:trPr>
          <w:trHeight w:val="439"/>
        </w:trPr>
        <w:tc>
          <w:tcPr>
            <w:tcW w:w="846" w:type="dxa"/>
            <w:shd w:val="clear" w:color="auto" w:fill="auto"/>
            <w:vAlign w:val="center"/>
          </w:tcPr>
          <w:p w14:paraId="35B57DF1" w14:textId="77777777" w:rsidR="00726F19" w:rsidRPr="00726F19" w:rsidRDefault="00726F19" w:rsidP="00726F19">
            <w:pPr>
              <w:jc w:val="center"/>
              <w:rPr>
                <w:snapToGrid w:val="0"/>
              </w:rPr>
            </w:pPr>
            <w:r w:rsidRPr="00726F19">
              <w:rPr>
                <w:snapToGrid w:val="0"/>
              </w:rPr>
              <w:t>10</w:t>
            </w:r>
          </w:p>
        </w:tc>
        <w:tc>
          <w:tcPr>
            <w:tcW w:w="6866" w:type="dxa"/>
            <w:shd w:val="clear" w:color="auto" w:fill="auto"/>
            <w:vAlign w:val="center"/>
          </w:tcPr>
          <w:p w14:paraId="0EAD639D" w14:textId="77777777" w:rsidR="00726F19" w:rsidRPr="00726F19" w:rsidRDefault="00726F19" w:rsidP="00726F19">
            <w:pPr>
              <w:rPr>
                <w:snapToGrid w:val="0"/>
              </w:rPr>
            </w:pPr>
            <w:r w:rsidRPr="00726F19">
              <w:rPr>
                <w:snapToGrid w:val="0"/>
              </w:rPr>
              <w:t>Корректировка, подлежащая учету в НВВ и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 и отклонение сроков реализации программы в области энергосбережения и повышения энергетической эффективности от установленных сроков реализации такой программы</w:t>
            </w:r>
          </w:p>
        </w:tc>
        <w:tc>
          <w:tcPr>
            <w:tcW w:w="1985" w:type="dxa"/>
            <w:shd w:val="clear" w:color="auto" w:fill="auto"/>
            <w:vAlign w:val="center"/>
          </w:tcPr>
          <w:p w14:paraId="2CD34871" w14:textId="77777777" w:rsidR="00726F19" w:rsidRPr="00726F19" w:rsidRDefault="00726F19" w:rsidP="00726F19">
            <w:pPr>
              <w:jc w:val="center"/>
              <w:rPr>
                <w:snapToGrid w:val="0"/>
                <w:sz w:val="28"/>
                <w:szCs w:val="28"/>
              </w:rPr>
            </w:pPr>
            <w:r w:rsidRPr="00726F19">
              <w:rPr>
                <w:snapToGrid w:val="0"/>
                <w:sz w:val="28"/>
                <w:szCs w:val="28"/>
              </w:rPr>
              <w:t>0,00</w:t>
            </w:r>
          </w:p>
        </w:tc>
      </w:tr>
      <w:tr w:rsidR="00726F19" w:rsidRPr="00726F19" w14:paraId="6089FD4D" w14:textId="77777777" w:rsidTr="00726F19">
        <w:trPr>
          <w:trHeight w:val="360"/>
        </w:trPr>
        <w:tc>
          <w:tcPr>
            <w:tcW w:w="846" w:type="dxa"/>
            <w:shd w:val="clear" w:color="auto" w:fill="auto"/>
            <w:vAlign w:val="center"/>
          </w:tcPr>
          <w:p w14:paraId="431BB646" w14:textId="77777777" w:rsidR="00726F19" w:rsidRPr="00726F19" w:rsidRDefault="00726F19" w:rsidP="00726F19">
            <w:pPr>
              <w:jc w:val="center"/>
              <w:rPr>
                <w:snapToGrid w:val="0"/>
              </w:rPr>
            </w:pPr>
            <w:r w:rsidRPr="00726F19">
              <w:rPr>
                <w:snapToGrid w:val="0"/>
              </w:rPr>
              <w:t>11</w:t>
            </w:r>
          </w:p>
        </w:tc>
        <w:tc>
          <w:tcPr>
            <w:tcW w:w="6866" w:type="dxa"/>
            <w:shd w:val="clear" w:color="auto" w:fill="auto"/>
            <w:vAlign w:val="center"/>
          </w:tcPr>
          <w:p w14:paraId="192C6935" w14:textId="77777777" w:rsidR="00726F19" w:rsidRPr="00726F19" w:rsidRDefault="00726F19" w:rsidP="00726F19">
            <w:pPr>
              <w:autoSpaceDE w:val="0"/>
              <w:autoSpaceDN w:val="0"/>
              <w:adjustRightInd w:val="0"/>
              <w:jc w:val="both"/>
              <w:rPr>
                <w:snapToGrid w:val="0"/>
              </w:rPr>
            </w:pPr>
            <w:r w:rsidRPr="00726F19">
              <w:rPr>
                <w:snapToGrid w:val="0"/>
              </w:rPr>
              <w:t>ИТОГО необходимая валовая выручка:</w:t>
            </w:r>
          </w:p>
          <w:p w14:paraId="57CCDE8F" w14:textId="77777777" w:rsidR="00726F19" w:rsidRPr="00726F19" w:rsidRDefault="00726F19" w:rsidP="00726F19">
            <w:pPr>
              <w:autoSpaceDE w:val="0"/>
              <w:autoSpaceDN w:val="0"/>
              <w:adjustRightInd w:val="0"/>
              <w:jc w:val="both"/>
            </w:pPr>
            <w:r w:rsidRPr="00726F19">
              <w:rPr>
                <w:snapToGrid w:val="0"/>
              </w:rPr>
              <w:lastRenderedPageBreak/>
              <w:t>(</w:t>
            </w:r>
            <w:r w:rsidRPr="00726F19">
              <w:t>Стр. 11 = стр. 1 + стр.2 + стр. 3 + стр. 4 + стр. 5 + стр. 6 + стр. 7 + стр. 8 + стр. 9 + стр. 10.)</w:t>
            </w:r>
          </w:p>
        </w:tc>
        <w:tc>
          <w:tcPr>
            <w:tcW w:w="1985" w:type="dxa"/>
            <w:shd w:val="clear" w:color="auto" w:fill="auto"/>
            <w:vAlign w:val="center"/>
          </w:tcPr>
          <w:p w14:paraId="6982F8A7" w14:textId="77777777" w:rsidR="00726F19" w:rsidRPr="00726F19" w:rsidRDefault="00726F19" w:rsidP="00726F19">
            <w:pPr>
              <w:jc w:val="center"/>
              <w:rPr>
                <w:snapToGrid w:val="0"/>
                <w:sz w:val="28"/>
                <w:szCs w:val="28"/>
              </w:rPr>
            </w:pPr>
            <w:r w:rsidRPr="00726F19">
              <w:rPr>
                <w:snapToGrid w:val="0"/>
                <w:sz w:val="28"/>
                <w:szCs w:val="28"/>
              </w:rPr>
              <w:lastRenderedPageBreak/>
              <w:t>703 027,25</w:t>
            </w:r>
          </w:p>
        </w:tc>
      </w:tr>
      <w:tr w:rsidR="00726F19" w:rsidRPr="00726F19" w14:paraId="13834E60" w14:textId="77777777" w:rsidTr="00726F19">
        <w:trPr>
          <w:trHeight w:val="457"/>
        </w:trPr>
        <w:tc>
          <w:tcPr>
            <w:tcW w:w="846" w:type="dxa"/>
            <w:shd w:val="clear" w:color="auto" w:fill="auto"/>
            <w:vAlign w:val="center"/>
          </w:tcPr>
          <w:p w14:paraId="28C75CA0" w14:textId="77777777" w:rsidR="00726F19" w:rsidRPr="00726F19" w:rsidRDefault="00726F19" w:rsidP="00726F19">
            <w:pPr>
              <w:jc w:val="center"/>
              <w:rPr>
                <w:snapToGrid w:val="0"/>
              </w:rPr>
            </w:pPr>
            <w:r w:rsidRPr="00726F19">
              <w:rPr>
                <w:snapToGrid w:val="0"/>
              </w:rPr>
              <w:t>12</w:t>
            </w:r>
          </w:p>
        </w:tc>
        <w:tc>
          <w:tcPr>
            <w:tcW w:w="6866" w:type="dxa"/>
            <w:shd w:val="clear" w:color="auto" w:fill="auto"/>
            <w:vAlign w:val="center"/>
          </w:tcPr>
          <w:p w14:paraId="03391DF3" w14:textId="77777777" w:rsidR="00726F19" w:rsidRPr="00726F19" w:rsidRDefault="00726F19" w:rsidP="00726F19">
            <w:pPr>
              <w:autoSpaceDE w:val="0"/>
              <w:autoSpaceDN w:val="0"/>
              <w:adjustRightInd w:val="0"/>
              <w:jc w:val="both"/>
              <w:rPr>
                <w:snapToGrid w:val="0"/>
              </w:rPr>
            </w:pPr>
            <w:r w:rsidRPr="00726F19">
              <w:rPr>
                <w:snapToGrid w:val="0"/>
              </w:rPr>
              <w:t>Товарная выручка</w:t>
            </w:r>
          </w:p>
          <w:p w14:paraId="413EB31E" w14:textId="77777777" w:rsidR="00726F19" w:rsidRPr="00726F19" w:rsidRDefault="00726F19" w:rsidP="00726F19">
            <w:pPr>
              <w:autoSpaceDE w:val="0"/>
              <w:autoSpaceDN w:val="0"/>
              <w:adjustRightInd w:val="0"/>
              <w:jc w:val="both"/>
              <w:rPr>
                <w:snapToGrid w:val="0"/>
              </w:rPr>
            </w:pPr>
            <w:r w:rsidRPr="00726F19">
              <w:t>Стр. 12 = Объем реализованной тепловой энергии за отчетный период * Тариф регулируемой организации, действовавший в отчетном периоде.</w:t>
            </w:r>
          </w:p>
        </w:tc>
        <w:tc>
          <w:tcPr>
            <w:tcW w:w="1985" w:type="dxa"/>
            <w:shd w:val="clear" w:color="auto" w:fill="auto"/>
            <w:vAlign w:val="center"/>
          </w:tcPr>
          <w:p w14:paraId="1D6A5673" w14:textId="77777777" w:rsidR="00726F19" w:rsidRPr="00726F19" w:rsidRDefault="00726F19" w:rsidP="00726F19">
            <w:pPr>
              <w:jc w:val="center"/>
              <w:rPr>
                <w:snapToGrid w:val="0"/>
                <w:sz w:val="28"/>
                <w:szCs w:val="28"/>
              </w:rPr>
            </w:pPr>
            <w:r w:rsidRPr="00726F19">
              <w:rPr>
                <w:snapToGrid w:val="0"/>
                <w:sz w:val="28"/>
                <w:szCs w:val="28"/>
              </w:rPr>
              <w:t>643 476,66</w:t>
            </w:r>
          </w:p>
        </w:tc>
      </w:tr>
      <w:tr w:rsidR="00726F19" w:rsidRPr="00726F19" w14:paraId="27F54103" w14:textId="77777777" w:rsidTr="00726F19">
        <w:trPr>
          <w:trHeight w:val="360"/>
        </w:trPr>
        <w:tc>
          <w:tcPr>
            <w:tcW w:w="846" w:type="dxa"/>
            <w:shd w:val="clear" w:color="auto" w:fill="auto"/>
            <w:vAlign w:val="center"/>
          </w:tcPr>
          <w:p w14:paraId="2F626F20" w14:textId="77777777" w:rsidR="00726F19" w:rsidRPr="00726F19" w:rsidRDefault="00726F19" w:rsidP="00726F19">
            <w:pPr>
              <w:jc w:val="center"/>
              <w:rPr>
                <w:snapToGrid w:val="0"/>
              </w:rPr>
            </w:pPr>
            <w:r w:rsidRPr="00726F19">
              <w:rPr>
                <w:snapToGrid w:val="0"/>
              </w:rPr>
              <w:t>13</w:t>
            </w:r>
          </w:p>
        </w:tc>
        <w:tc>
          <w:tcPr>
            <w:tcW w:w="6866" w:type="dxa"/>
            <w:shd w:val="clear" w:color="auto" w:fill="auto"/>
            <w:vAlign w:val="center"/>
          </w:tcPr>
          <w:p w14:paraId="6E4DE594" w14:textId="77777777" w:rsidR="00726F19" w:rsidRPr="00726F19" w:rsidRDefault="00726F19" w:rsidP="00726F19">
            <w:pPr>
              <w:autoSpaceDE w:val="0"/>
              <w:autoSpaceDN w:val="0"/>
              <w:adjustRightInd w:val="0"/>
              <w:jc w:val="both"/>
            </w:pPr>
            <w:r w:rsidRPr="00726F19">
              <w:rPr>
                <w:snapToGrid w:val="0"/>
              </w:rPr>
              <w:t>Размер корректировки (</w:t>
            </w:r>
            <w:r w:rsidRPr="00726F19">
              <w:t>Стр. 13 = стр. 11 – стр. 12.)</w:t>
            </w:r>
          </w:p>
        </w:tc>
        <w:tc>
          <w:tcPr>
            <w:tcW w:w="1985" w:type="dxa"/>
            <w:shd w:val="clear" w:color="auto" w:fill="auto"/>
            <w:vAlign w:val="center"/>
          </w:tcPr>
          <w:p w14:paraId="3D6D5F7E" w14:textId="77777777" w:rsidR="00726F19" w:rsidRPr="00726F19" w:rsidRDefault="00726F19" w:rsidP="00726F19">
            <w:pPr>
              <w:jc w:val="center"/>
              <w:rPr>
                <w:snapToGrid w:val="0"/>
                <w:sz w:val="28"/>
                <w:szCs w:val="28"/>
              </w:rPr>
            </w:pPr>
            <w:r w:rsidRPr="00726F19">
              <w:rPr>
                <w:snapToGrid w:val="0"/>
                <w:sz w:val="28"/>
                <w:szCs w:val="28"/>
              </w:rPr>
              <w:t>59 550,59</w:t>
            </w:r>
          </w:p>
        </w:tc>
      </w:tr>
    </w:tbl>
    <w:p w14:paraId="06CBDA93" w14:textId="77777777" w:rsidR="00726F19" w:rsidRPr="00726F19" w:rsidRDefault="00726F19" w:rsidP="00726F19">
      <w:pPr>
        <w:ind w:firstLine="720"/>
        <w:jc w:val="both"/>
        <w:rPr>
          <w:snapToGrid w:val="0"/>
          <w:sz w:val="28"/>
          <w:szCs w:val="28"/>
        </w:rPr>
      </w:pPr>
    </w:p>
    <w:p w14:paraId="558CDBA5" w14:textId="77777777" w:rsidR="00726F19" w:rsidRPr="00726F19" w:rsidRDefault="00726F19" w:rsidP="00726F19">
      <w:pPr>
        <w:ind w:firstLine="720"/>
        <w:jc w:val="both"/>
        <w:rPr>
          <w:snapToGrid w:val="0"/>
        </w:rPr>
      </w:pPr>
      <w:r w:rsidRPr="00726F19">
        <w:rPr>
          <w:snapToGrid w:val="0"/>
        </w:rPr>
        <w:t>Рассчитанный размер корректировки, в соответствии с пунктом 51 Методических указаний подлежит умножению на индексы потребительских цен 2017-2018 годов (4,7 % и 4,0 %). Таким образом, в плановую необходимую валовую выручку по производству тепловой энергии на 2018 год необходимо включить 64 843,45 тыс. руб.</w:t>
      </w:r>
    </w:p>
    <w:p w14:paraId="17D32328" w14:textId="77777777" w:rsidR="00726F19" w:rsidRPr="00726F19" w:rsidRDefault="00726F19" w:rsidP="00726F19">
      <w:pPr>
        <w:ind w:firstLine="720"/>
        <w:jc w:val="both"/>
        <w:rPr>
          <w:snapToGrid w:val="0"/>
        </w:rPr>
      </w:pPr>
    </w:p>
    <w:p w14:paraId="19F883AF" w14:textId="77777777" w:rsidR="00726F19" w:rsidRPr="00726F19" w:rsidRDefault="00726F19" w:rsidP="00726F19">
      <w:pPr>
        <w:keepNext/>
        <w:keepLines/>
        <w:jc w:val="center"/>
        <w:outlineLvl w:val="1"/>
        <w:rPr>
          <w:rFonts w:eastAsia="Calibri"/>
          <w:b/>
          <w:lang w:eastAsia="en-US"/>
        </w:rPr>
      </w:pPr>
      <w:bookmarkStart w:id="23" w:name="_Toc496191001"/>
      <w:bookmarkStart w:id="24" w:name="_Toc498530986"/>
      <w:r w:rsidRPr="00726F19">
        <w:rPr>
          <w:rFonts w:eastAsia="Calibri"/>
          <w:b/>
          <w:lang w:eastAsia="en-US"/>
        </w:rPr>
        <w:t>5.6. Расчет необходимой валовой выручки</w:t>
      </w:r>
      <w:bookmarkEnd w:id="23"/>
      <w:bookmarkEnd w:id="24"/>
    </w:p>
    <w:p w14:paraId="6DE0955B" w14:textId="77777777" w:rsidR="00726F19" w:rsidRPr="00726F19" w:rsidRDefault="00726F19" w:rsidP="00726F19">
      <w:pPr>
        <w:rPr>
          <w:snapToGrid w:val="0"/>
          <w:lang w:eastAsia="en-US"/>
        </w:rPr>
      </w:pPr>
    </w:p>
    <w:p w14:paraId="5BCEBA85" w14:textId="77777777" w:rsidR="00726F19" w:rsidRPr="00726F19" w:rsidRDefault="00726F19" w:rsidP="00726F19">
      <w:pPr>
        <w:tabs>
          <w:tab w:val="left" w:pos="1890"/>
        </w:tabs>
        <w:ind w:firstLine="720"/>
        <w:jc w:val="both"/>
        <w:rPr>
          <w:snapToGrid w:val="0"/>
          <w:color w:val="000000"/>
        </w:rPr>
      </w:pPr>
      <w:r w:rsidRPr="00726F19">
        <w:rPr>
          <w:snapToGrid w:val="0"/>
          <w:color w:val="000000"/>
        </w:rPr>
        <w:t xml:space="preserve">Необходимая валовая выручка рассчитывается на основе рассчитанных долгосрочных параметров регулирования на 2016 – 2018 годы и прогнозных параметров регулирования ПАО «Тепло» на 2018 год. </w:t>
      </w:r>
    </w:p>
    <w:p w14:paraId="24D660E7" w14:textId="77777777" w:rsidR="00726F19" w:rsidRPr="00726F19" w:rsidRDefault="00726F19" w:rsidP="00726F19">
      <w:pPr>
        <w:tabs>
          <w:tab w:val="left" w:pos="1890"/>
        </w:tabs>
        <w:ind w:firstLine="720"/>
        <w:jc w:val="right"/>
        <w:rPr>
          <w:snapToGrid w:val="0"/>
          <w:color w:val="000000"/>
        </w:rPr>
      </w:pPr>
      <w:r w:rsidRPr="00726F19">
        <w:rPr>
          <w:snapToGrid w:val="0"/>
          <w:color w:val="000000"/>
        </w:rPr>
        <w:t>Таблица 11</w:t>
      </w:r>
    </w:p>
    <w:p w14:paraId="4F503690" w14:textId="77777777" w:rsidR="00726F19" w:rsidRPr="00726F19" w:rsidRDefault="00726F19" w:rsidP="00726F19">
      <w:pPr>
        <w:tabs>
          <w:tab w:val="left" w:pos="1890"/>
        </w:tabs>
        <w:ind w:firstLine="720"/>
        <w:jc w:val="center"/>
        <w:rPr>
          <w:snapToGrid w:val="0"/>
          <w:color w:val="000000"/>
        </w:rPr>
      </w:pPr>
      <w:r w:rsidRPr="00726F19">
        <w:rPr>
          <w:snapToGrid w:val="0"/>
          <w:color w:val="000000"/>
        </w:rPr>
        <w:t xml:space="preserve">Расчет необходимой валовой выручки методом индексации установленных тарифов </w:t>
      </w:r>
    </w:p>
    <w:p w14:paraId="534A1870" w14:textId="77777777" w:rsidR="00726F19" w:rsidRPr="00726F19" w:rsidRDefault="00726F19" w:rsidP="00726F19">
      <w:pPr>
        <w:tabs>
          <w:tab w:val="left" w:pos="1890"/>
        </w:tabs>
        <w:ind w:firstLine="720"/>
        <w:jc w:val="right"/>
        <w:rPr>
          <w:snapToGrid w:val="0"/>
          <w:color w:val="000000"/>
        </w:rPr>
      </w:pPr>
      <w:r w:rsidRPr="00726F19">
        <w:rPr>
          <w:snapToGrid w:val="0"/>
          <w:color w:val="000000"/>
        </w:rPr>
        <w:t>тыс. руб.</w:t>
      </w:r>
    </w:p>
    <w:tbl>
      <w:tblPr>
        <w:tblW w:w="9783"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969"/>
        <w:gridCol w:w="1701"/>
        <w:gridCol w:w="1701"/>
        <w:gridCol w:w="1703"/>
      </w:tblGrid>
      <w:tr w:rsidR="00726F19" w:rsidRPr="00726F19" w14:paraId="357C0163" w14:textId="77777777" w:rsidTr="00726F19">
        <w:trPr>
          <w:trHeight w:val="698"/>
          <w:tblHeader/>
        </w:trPr>
        <w:tc>
          <w:tcPr>
            <w:tcW w:w="709" w:type="dxa"/>
            <w:shd w:val="clear" w:color="auto" w:fill="auto"/>
            <w:vAlign w:val="center"/>
            <w:hideMark/>
          </w:tcPr>
          <w:p w14:paraId="5C9870A1" w14:textId="77777777" w:rsidR="00726F19" w:rsidRPr="00726F19" w:rsidRDefault="00726F19" w:rsidP="00726F19">
            <w:pPr>
              <w:jc w:val="center"/>
              <w:rPr>
                <w:snapToGrid w:val="0"/>
                <w:sz w:val="20"/>
                <w:szCs w:val="20"/>
              </w:rPr>
            </w:pPr>
            <w:r w:rsidRPr="00726F19">
              <w:rPr>
                <w:snapToGrid w:val="0"/>
                <w:sz w:val="20"/>
                <w:szCs w:val="20"/>
              </w:rPr>
              <w:t>№ п/п</w:t>
            </w:r>
          </w:p>
        </w:tc>
        <w:tc>
          <w:tcPr>
            <w:tcW w:w="3969" w:type="dxa"/>
            <w:shd w:val="clear" w:color="auto" w:fill="auto"/>
            <w:vAlign w:val="center"/>
            <w:hideMark/>
          </w:tcPr>
          <w:p w14:paraId="5F25B890" w14:textId="77777777" w:rsidR="00726F19" w:rsidRPr="00726F19" w:rsidRDefault="00726F19" w:rsidP="00726F19">
            <w:pPr>
              <w:jc w:val="center"/>
              <w:rPr>
                <w:snapToGrid w:val="0"/>
                <w:sz w:val="20"/>
                <w:szCs w:val="20"/>
              </w:rPr>
            </w:pPr>
            <w:r w:rsidRPr="00726F19">
              <w:rPr>
                <w:snapToGrid w:val="0"/>
                <w:sz w:val="20"/>
                <w:szCs w:val="20"/>
              </w:rPr>
              <w:t>Наименование расхода</w:t>
            </w:r>
          </w:p>
        </w:tc>
        <w:tc>
          <w:tcPr>
            <w:tcW w:w="1701" w:type="dxa"/>
            <w:shd w:val="clear" w:color="auto" w:fill="auto"/>
            <w:vAlign w:val="center"/>
            <w:hideMark/>
          </w:tcPr>
          <w:p w14:paraId="4526519E" w14:textId="77777777" w:rsidR="00726F19" w:rsidRPr="00726F19" w:rsidRDefault="00726F19" w:rsidP="00726F19">
            <w:pPr>
              <w:jc w:val="center"/>
              <w:rPr>
                <w:snapToGrid w:val="0"/>
                <w:sz w:val="20"/>
                <w:szCs w:val="20"/>
              </w:rPr>
            </w:pPr>
            <w:r w:rsidRPr="00726F19">
              <w:rPr>
                <w:snapToGrid w:val="0"/>
                <w:sz w:val="20"/>
                <w:szCs w:val="20"/>
              </w:rPr>
              <w:t>Предложения предприятия на 2018 год</w:t>
            </w:r>
          </w:p>
        </w:tc>
        <w:tc>
          <w:tcPr>
            <w:tcW w:w="1701" w:type="dxa"/>
            <w:shd w:val="clear" w:color="auto" w:fill="auto"/>
            <w:vAlign w:val="center"/>
            <w:hideMark/>
          </w:tcPr>
          <w:p w14:paraId="6A15E40D" w14:textId="77777777" w:rsidR="00726F19" w:rsidRPr="00726F19" w:rsidRDefault="00726F19" w:rsidP="00726F19">
            <w:pPr>
              <w:jc w:val="center"/>
              <w:rPr>
                <w:snapToGrid w:val="0"/>
                <w:sz w:val="20"/>
                <w:szCs w:val="20"/>
              </w:rPr>
            </w:pPr>
            <w:r w:rsidRPr="00726F19">
              <w:rPr>
                <w:snapToGrid w:val="0"/>
                <w:sz w:val="20"/>
                <w:szCs w:val="20"/>
              </w:rPr>
              <w:t>Предложения экспертов на 2018 год</w:t>
            </w:r>
          </w:p>
        </w:tc>
        <w:tc>
          <w:tcPr>
            <w:tcW w:w="1703" w:type="dxa"/>
            <w:vAlign w:val="center"/>
          </w:tcPr>
          <w:p w14:paraId="64DAB5C4" w14:textId="77777777" w:rsidR="00726F19" w:rsidRPr="00726F19" w:rsidRDefault="00726F19" w:rsidP="00726F19">
            <w:pPr>
              <w:jc w:val="center"/>
              <w:rPr>
                <w:snapToGrid w:val="0"/>
                <w:sz w:val="20"/>
                <w:szCs w:val="20"/>
              </w:rPr>
            </w:pPr>
            <w:r w:rsidRPr="00726F19">
              <w:rPr>
                <w:snapToGrid w:val="0"/>
                <w:sz w:val="20"/>
                <w:szCs w:val="20"/>
              </w:rPr>
              <w:t>Корректировка</w:t>
            </w:r>
          </w:p>
        </w:tc>
      </w:tr>
      <w:tr w:rsidR="00726F19" w:rsidRPr="00726F19" w14:paraId="6D0C42A8" w14:textId="77777777" w:rsidTr="00726F19">
        <w:trPr>
          <w:trHeight w:val="360"/>
        </w:trPr>
        <w:tc>
          <w:tcPr>
            <w:tcW w:w="709" w:type="dxa"/>
            <w:shd w:val="clear" w:color="auto" w:fill="auto"/>
            <w:vAlign w:val="center"/>
            <w:hideMark/>
          </w:tcPr>
          <w:p w14:paraId="714DFCFE" w14:textId="77777777" w:rsidR="00726F19" w:rsidRPr="00726F19" w:rsidRDefault="00726F19" w:rsidP="00726F19">
            <w:pPr>
              <w:jc w:val="center"/>
              <w:rPr>
                <w:snapToGrid w:val="0"/>
              </w:rPr>
            </w:pPr>
            <w:r w:rsidRPr="00726F19">
              <w:rPr>
                <w:snapToGrid w:val="0"/>
              </w:rPr>
              <w:t>1</w:t>
            </w:r>
          </w:p>
        </w:tc>
        <w:tc>
          <w:tcPr>
            <w:tcW w:w="3969" w:type="dxa"/>
            <w:shd w:val="clear" w:color="auto" w:fill="auto"/>
            <w:vAlign w:val="center"/>
            <w:hideMark/>
          </w:tcPr>
          <w:p w14:paraId="57EF87CB" w14:textId="77777777" w:rsidR="00726F19" w:rsidRPr="00726F19" w:rsidRDefault="00726F19" w:rsidP="00726F19">
            <w:pPr>
              <w:rPr>
                <w:snapToGrid w:val="0"/>
              </w:rPr>
            </w:pPr>
            <w:r w:rsidRPr="00726F19">
              <w:rPr>
                <w:snapToGrid w:val="0"/>
              </w:rPr>
              <w:t>Операционные (подконтрольные) расходы</w:t>
            </w:r>
          </w:p>
        </w:tc>
        <w:tc>
          <w:tcPr>
            <w:tcW w:w="1701" w:type="dxa"/>
            <w:shd w:val="clear" w:color="auto" w:fill="auto"/>
            <w:vAlign w:val="center"/>
          </w:tcPr>
          <w:p w14:paraId="1B3969C3" w14:textId="77777777" w:rsidR="00726F19" w:rsidRPr="00726F19" w:rsidRDefault="00726F19" w:rsidP="00726F19">
            <w:pPr>
              <w:jc w:val="center"/>
              <w:rPr>
                <w:snapToGrid w:val="0"/>
                <w:sz w:val="28"/>
                <w:szCs w:val="28"/>
              </w:rPr>
            </w:pPr>
            <w:r w:rsidRPr="00726F19">
              <w:rPr>
                <w:snapToGrid w:val="0"/>
                <w:sz w:val="28"/>
                <w:szCs w:val="28"/>
              </w:rPr>
              <w:t>331 411,95</w:t>
            </w:r>
          </w:p>
        </w:tc>
        <w:tc>
          <w:tcPr>
            <w:tcW w:w="1701" w:type="dxa"/>
            <w:shd w:val="clear" w:color="auto" w:fill="auto"/>
            <w:vAlign w:val="center"/>
          </w:tcPr>
          <w:p w14:paraId="049B30B7" w14:textId="77777777" w:rsidR="00726F19" w:rsidRPr="00726F19" w:rsidRDefault="00726F19" w:rsidP="00726F19">
            <w:pPr>
              <w:jc w:val="center"/>
              <w:rPr>
                <w:snapToGrid w:val="0"/>
                <w:sz w:val="28"/>
                <w:szCs w:val="28"/>
              </w:rPr>
            </w:pPr>
            <w:r w:rsidRPr="00726F19">
              <w:rPr>
                <w:snapToGrid w:val="0"/>
                <w:sz w:val="28"/>
                <w:szCs w:val="28"/>
              </w:rPr>
              <w:t>330 455,96</w:t>
            </w:r>
          </w:p>
        </w:tc>
        <w:tc>
          <w:tcPr>
            <w:tcW w:w="1703" w:type="dxa"/>
            <w:vAlign w:val="center"/>
          </w:tcPr>
          <w:p w14:paraId="50A88BE9" w14:textId="77777777" w:rsidR="00726F19" w:rsidRPr="00726F19" w:rsidRDefault="00726F19" w:rsidP="00726F19">
            <w:pPr>
              <w:jc w:val="center"/>
              <w:rPr>
                <w:snapToGrid w:val="0"/>
                <w:sz w:val="28"/>
                <w:szCs w:val="28"/>
              </w:rPr>
            </w:pPr>
            <w:r w:rsidRPr="00726F19">
              <w:rPr>
                <w:snapToGrid w:val="0"/>
                <w:sz w:val="28"/>
                <w:szCs w:val="28"/>
              </w:rPr>
              <w:t>0,00</w:t>
            </w:r>
          </w:p>
        </w:tc>
      </w:tr>
      <w:tr w:rsidR="00726F19" w:rsidRPr="00726F19" w14:paraId="6502F506" w14:textId="77777777" w:rsidTr="00726F19">
        <w:trPr>
          <w:trHeight w:val="360"/>
        </w:trPr>
        <w:tc>
          <w:tcPr>
            <w:tcW w:w="709" w:type="dxa"/>
            <w:shd w:val="clear" w:color="auto" w:fill="auto"/>
            <w:vAlign w:val="center"/>
            <w:hideMark/>
          </w:tcPr>
          <w:p w14:paraId="0A661F25" w14:textId="77777777" w:rsidR="00726F19" w:rsidRPr="00726F19" w:rsidRDefault="00726F19" w:rsidP="00726F19">
            <w:pPr>
              <w:jc w:val="center"/>
              <w:rPr>
                <w:snapToGrid w:val="0"/>
              </w:rPr>
            </w:pPr>
            <w:r w:rsidRPr="00726F19">
              <w:rPr>
                <w:snapToGrid w:val="0"/>
              </w:rPr>
              <w:t>2</w:t>
            </w:r>
          </w:p>
        </w:tc>
        <w:tc>
          <w:tcPr>
            <w:tcW w:w="3969" w:type="dxa"/>
            <w:shd w:val="clear" w:color="auto" w:fill="auto"/>
            <w:vAlign w:val="center"/>
            <w:hideMark/>
          </w:tcPr>
          <w:p w14:paraId="0AC58884" w14:textId="77777777" w:rsidR="00726F19" w:rsidRPr="00726F19" w:rsidRDefault="00726F19" w:rsidP="00726F19">
            <w:pPr>
              <w:rPr>
                <w:snapToGrid w:val="0"/>
              </w:rPr>
            </w:pPr>
            <w:r w:rsidRPr="00726F19">
              <w:rPr>
                <w:snapToGrid w:val="0"/>
              </w:rPr>
              <w:t>Неподконтрольные расходы</w:t>
            </w:r>
          </w:p>
        </w:tc>
        <w:tc>
          <w:tcPr>
            <w:tcW w:w="1701" w:type="dxa"/>
            <w:shd w:val="clear" w:color="auto" w:fill="auto"/>
            <w:vAlign w:val="center"/>
          </w:tcPr>
          <w:p w14:paraId="5712DAA9" w14:textId="77777777" w:rsidR="00726F19" w:rsidRPr="00726F19" w:rsidRDefault="00726F19" w:rsidP="00726F19">
            <w:pPr>
              <w:jc w:val="center"/>
              <w:rPr>
                <w:snapToGrid w:val="0"/>
                <w:sz w:val="28"/>
                <w:szCs w:val="28"/>
              </w:rPr>
            </w:pPr>
            <w:r w:rsidRPr="00726F19">
              <w:rPr>
                <w:snapToGrid w:val="0"/>
                <w:sz w:val="28"/>
                <w:szCs w:val="28"/>
              </w:rPr>
              <w:t>133 569,54</w:t>
            </w:r>
          </w:p>
        </w:tc>
        <w:tc>
          <w:tcPr>
            <w:tcW w:w="1701" w:type="dxa"/>
            <w:shd w:val="clear" w:color="auto" w:fill="auto"/>
            <w:vAlign w:val="center"/>
          </w:tcPr>
          <w:p w14:paraId="095B73C4" w14:textId="77777777" w:rsidR="00726F19" w:rsidRPr="00726F19" w:rsidRDefault="00726F19" w:rsidP="00726F19">
            <w:pPr>
              <w:jc w:val="center"/>
              <w:rPr>
                <w:snapToGrid w:val="0"/>
                <w:sz w:val="28"/>
                <w:szCs w:val="28"/>
              </w:rPr>
            </w:pPr>
            <w:r w:rsidRPr="00726F19">
              <w:rPr>
                <w:snapToGrid w:val="0"/>
                <w:sz w:val="28"/>
                <w:szCs w:val="28"/>
              </w:rPr>
              <w:t>133 199,62</w:t>
            </w:r>
          </w:p>
        </w:tc>
        <w:tc>
          <w:tcPr>
            <w:tcW w:w="1703" w:type="dxa"/>
            <w:vAlign w:val="center"/>
          </w:tcPr>
          <w:p w14:paraId="1474EF09" w14:textId="77777777" w:rsidR="00726F19" w:rsidRPr="00726F19" w:rsidRDefault="00726F19" w:rsidP="00726F19">
            <w:pPr>
              <w:jc w:val="center"/>
              <w:rPr>
                <w:snapToGrid w:val="0"/>
                <w:sz w:val="28"/>
                <w:szCs w:val="28"/>
              </w:rPr>
            </w:pPr>
            <w:r w:rsidRPr="00726F19">
              <w:rPr>
                <w:snapToGrid w:val="0"/>
                <w:sz w:val="28"/>
                <w:szCs w:val="28"/>
              </w:rPr>
              <w:t>-369,92</w:t>
            </w:r>
          </w:p>
        </w:tc>
      </w:tr>
      <w:tr w:rsidR="00726F19" w:rsidRPr="00726F19" w14:paraId="5C263DC3" w14:textId="77777777" w:rsidTr="00726F19">
        <w:trPr>
          <w:trHeight w:val="1080"/>
        </w:trPr>
        <w:tc>
          <w:tcPr>
            <w:tcW w:w="709" w:type="dxa"/>
            <w:shd w:val="clear" w:color="auto" w:fill="auto"/>
            <w:vAlign w:val="center"/>
            <w:hideMark/>
          </w:tcPr>
          <w:p w14:paraId="3D7ECF55" w14:textId="77777777" w:rsidR="00726F19" w:rsidRPr="00726F19" w:rsidRDefault="00726F19" w:rsidP="00726F19">
            <w:pPr>
              <w:jc w:val="center"/>
              <w:rPr>
                <w:snapToGrid w:val="0"/>
              </w:rPr>
            </w:pPr>
            <w:r w:rsidRPr="00726F19">
              <w:rPr>
                <w:snapToGrid w:val="0"/>
              </w:rPr>
              <w:t>3</w:t>
            </w:r>
          </w:p>
        </w:tc>
        <w:tc>
          <w:tcPr>
            <w:tcW w:w="3969" w:type="dxa"/>
            <w:shd w:val="clear" w:color="auto" w:fill="auto"/>
            <w:vAlign w:val="center"/>
            <w:hideMark/>
          </w:tcPr>
          <w:p w14:paraId="44E4B5C9" w14:textId="77777777" w:rsidR="00726F19" w:rsidRPr="00726F19" w:rsidRDefault="00726F19" w:rsidP="00726F19">
            <w:pPr>
              <w:rPr>
                <w:snapToGrid w:val="0"/>
              </w:rPr>
            </w:pPr>
            <w:r w:rsidRPr="00726F19">
              <w:rPr>
                <w:snapToGrid w:val="0"/>
              </w:rPr>
              <w:t>Расходы на приобретение (производство) энергетических ресурсов (топливо), холодной воды и теплоносителя</w:t>
            </w:r>
          </w:p>
        </w:tc>
        <w:tc>
          <w:tcPr>
            <w:tcW w:w="1701" w:type="dxa"/>
            <w:shd w:val="clear" w:color="auto" w:fill="auto"/>
            <w:vAlign w:val="center"/>
          </w:tcPr>
          <w:p w14:paraId="151ECBEB" w14:textId="77777777" w:rsidR="00726F19" w:rsidRPr="00726F19" w:rsidRDefault="00726F19" w:rsidP="00726F19">
            <w:pPr>
              <w:jc w:val="center"/>
              <w:rPr>
                <w:snapToGrid w:val="0"/>
                <w:sz w:val="28"/>
                <w:szCs w:val="28"/>
              </w:rPr>
            </w:pPr>
            <w:r w:rsidRPr="00726F19">
              <w:rPr>
                <w:snapToGrid w:val="0"/>
                <w:sz w:val="28"/>
                <w:szCs w:val="28"/>
              </w:rPr>
              <w:t>476 567,55</w:t>
            </w:r>
          </w:p>
        </w:tc>
        <w:tc>
          <w:tcPr>
            <w:tcW w:w="1701" w:type="dxa"/>
            <w:shd w:val="clear" w:color="auto" w:fill="auto"/>
            <w:vAlign w:val="center"/>
          </w:tcPr>
          <w:p w14:paraId="5981BF6D" w14:textId="77777777" w:rsidR="00726F19" w:rsidRPr="00726F19" w:rsidRDefault="00726F19" w:rsidP="00726F19">
            <w:pPr>
              <w:jc w:val="center"/>
              <w:rPr>
                <w:snapToGrid w:val="0"/>
                <w:sz w:val="28"/>
                <w:szCs w:val="28"/>
              </w:rPr>
            </w:pPr>
            <w:r w:rsidRPr="00726F19">
              <w:rPr>
                <w:snapToGrid w:val="0"/>
                <w:sz w:val="28"/>
                <w:szCs w:val="28"/>
              </w:rPr>
              <w:t>362 084,29</w:t>
            </w:r>
          </w:p>
        </w:tc>
        <w:tc>
          <w:tcPr>
            <w:tcW w:w="1703" w:type="dxa"/>
            <w:vAlign w:val="center"/>
          </w:tcPr>
          <w:p w14:paraId="61999642" w14:textId="77777777" w:rsidR="00726F19" w:rsidRPr="00726F19" w:rsidRDefault="00726F19" w:rsidP="00726F19">
            <w:pPr>
              <w:jc w:val="center"/>
              <w:rPr>
                <w:snapToGrid w:val="0"/>
                <w:sz w:val="28"/>
                <w:szCs w:val="28"/>
              </w:rPr>
            </w:pPr>
            <w:r w:rsidRPr="00726F19">
              <w:rPr>
                <w:snapToGrid w:val="0"/>
                <w:sz w:val="28"/>
                <w:szCs w:val="28"/>
              </w:rPr>
              <w:t>-113 619,63</w:t>
            </w:r>
          </w:p>
        </w:tc>
      </w:tr>
      <w:tr w:rsidR="00726F19" w:rsidRPr="00726F19" w14:paraId="5BDC138A" w14:textId="77777777" w:rsidTr="00726F19">
        <w:trPr>
          <w:trHeight w:val="360"/>
        </w:trPr>
        <w:tc>
          <w:tcPr>
            <w:tcW w:w="709" w:type="dxa"/>
            <w:shd w:val="clear" w:color="auto" w:fill="auto"/>
            <w:vAlign w:val="center"/>
            <w:hideMark/>
          </w:tcPr>
          <w:p w14:paraId="421C4F3C" w14:textId="77777777" w:rsidR="00726F19" w:rsidRPr="00726F19" w:rsidRDefault="00726F19" w:rsidP="00726F19">
            <w:pPr>
              <w:jc w:val="center"/>
              <w:rPr>
                <w:snapToGrid w:val="0"/>
              </w:rPr>
            </w:pPr>
            <w:r w:rsidRPr="00726F19">
              <w:rPr>
                <w:snapToGrid w:val="0"/>
              </w:rPr>
              <w:t>4</w:t>
            </w:r>
          </w:p>
        </w:tc>
        <w:tc>
          <w:tcPr>
            <w:tcW w:w="3969" w:type="dxa"/>
            <w:shd w:val="clear" w:color="auto" w:fill="auto"/>
            <w:vAlign w:val="center"/>
            <w:hideMark/>
          </w:tcPr>
          <w:p w14:paraId="53189221" w14:textId="77777777" w:rsidR="00726F19" w:rsidRPr="00726F19" w:rsidRDefault="00726F19" w:rsidP="00726F19">
            <w:pPr>
              <w:rPr>
                <w:snapToGrid w:val="0"/>
              </w:rPr>
            </w:pPr>
            <w:r w:rsidRPr="00726F19">
              <w:rPr>
                <w:snapToGrid w:val="0"/>
              </w:rPr>
              <w:t>Нормативная прибыль</w:t>
            </w:r>
          </w:p>
        </w:tc>
        <w:tc>
          <w:tcPr>
            <w:tcW w:w="1701" w:type="dxa"/>
            <w:shd w:val="clear" w:color="auto" w:fill="auto"/>
            <w:vAlign w:val="center"/>
          </w:tcPr>
          <w:p w14:paraId="70AAD3F4" w14:textId="77777777" w:rsidR="00726F19" w:rsidRPr="00726F19" w:rsidRDefault="00726F19" w:rsidP="00726F19">
            <w:pPr>
              <w:jc w:val="center"/>
              <w:rPr>
                <w:snapToGrid w:val="0"/>
                <w:sz w:val="28"/>
                <w:szCs w:val="28"/>
              </w:rPr>
            </w:pPr>
            <w:r w:rsidRPr="00726F19">
              <w:rPr>
                <w:snapToGrid w:val="0"/>
                <w:sz w:val="28"/>
                <w:szCs w:val="28"/>
              </w:rPr>
              <w:t>25 679,69</w:t>
            </w:r>
          </w:p>
        </w:tc>
        <w:tc>
          <w:tcPr>
            <w:tcW w:w="1701" w:type="dxa"/>
            <w:shd w:val="clear" w:color="auto" w:fill="auto"/>
            <w:vAlign w:val="center"/>
          </w:tcPr>
          <w:p w14:paraId="64921AEB" w14:textId="77777777" w:rsidR="00726F19" w:rsidRPr="00726F19" w:rsidRDefault="00726F19" w:rsidP="00726F19">
            <w:pPr>
              <w:jc w:val="center"/>
              <w:rPr>
                <w:snapToGrid w:val="0"/>
                <w:sz w:val="28"/>
                <w:szCs w:val="28"/>
              </w:rPr>
            </w:pPr>
            <w:r w:rsidRPr="00726F19">
              <w:rPr>
                <w:snapToGrid w:val="0"/>
                <w:sz w:val="28"/>
                <w:szCs w:val="28"/>
              </w:rPr>
              <w:t>13 497,08</w:t>
            </w:r>
          </w:p>
        </w:tc>
        <w:tc>
          <w:tcPr>
            <w:tcW w:w="1703" w:type="dxa"/>
            <w:vAlign w:val="center"/>
          </w:tcPr>
          <w:p w14:paraId="541F9D22" w14:textId="77777777" w:rsidR="00726F19" w:rsidRPr="00726F19" w:rsidRDefault="00726F19" w:rsidP="00726F19">
            <w:pPr>
              <w:jc w:val="center"/>
              <w:rPr>
                <w:snapToGrid w:val="0"/>
                <w:sz w:val="28"/>
                <w:szCs w:val="28"/>
              </w:rPr>
            </w:pPr>
            <w:r w:rsidRPr="00726F19">
              <w:rPr>
                <w:snapToGrid w:val="0"/>
                <w:sz w:val="28"/>
                <w:szCs w:val="28"/>
              </w:rPr>
              <w:t>-12 168,51</w:t>
            </w:r>
          </w:p>
        </w:tc>
      </w:tr>
      <w:tr w:rsidR="00726F19" w:rsidRPr="00726F19" w14:paraId="2E33693C" w14:textId="77777777" w:rsidTr="00726F19">
        <w:trPr>
          <w:trHeight w:val="360"/>
        </w:trPr>
        <w:tc>
          <w:tcPr>
            <w:tcW w:w="709" w:type="dxa"/>
            <w:shd w:val="clear" w:color="auto" w:fill="auto"/>
            <w:vAlign w:val="center"/>
            <w:hideMark/>
          </w:tcPr>
          <w:p w14:paraId="24E68E72" w14:textId="77777777" w:rsidR="00726F19" w:rsidRPr="00726F19" w:rsidRDefault="00726F19" w:rsidP="00726F19">
            <w:pPr>
              <w:jc w:val="center"/>
              <w:rPr>
                <w:snapToGrid w:val="0"/>
              </w:rPr>
            </w:pPr>
            <w:r w:rsidRPr="00726F19">
              <w:rPr>
                <w:snapToGrid w:val="0"/>
              </w:rPr>
              <w:t>5</w:t>
            </w:r>
          </w:p>
        </w:tc>
        <w:tc>
          <w:tcPr>
            <w:tcW w:w="3969" w:type="dxa"/>
            <w:shd w:val="clear" w:color="auto" w:fill="auto"/>
            <w:vAlign w:val="center"/>
            <w:hideMark/>
          </w:tcPr>
          <w:p w14:paraId="3BF361D0" w14:textId="77777777" w:rsidR="00726F19" w:rsidRPr="00726F19" w:rsidRDefault="00726F19" w:rsidP="00726F19">
            <w:pPr>
              <w:rPr>
                <w:snapToGrid w:val="0"/>
              </w:rPr>
            </w:pPr>
            <w:r w:rsidRPr="00726F19">
              <w:rPr>
                <w:snapToGrid w:val="0"/>
              </w:rPr>
              <w:t>Расчетная предпринимательская прибыль</w:t>
            </w:r>
          </w:p>
        </w:tc>
        <w:tc>
          <w:tcPr>
            <w:tcW w:w="1701" w:type="dxa"/>
            <w:shd w:val="clear" w:color="auto" w:fill="auto"/>
            <w:vAlign w:val="center"/>
            <w:hideMark/>
          </w:tcPr>
          <w:p w14:paraId="02FC3D76" w14:textId="77777777" w:rsidR="00726F19" w:rsidRPr="00726F19" w:rsidRDefault="00726F19" w:rsidP="00726F19">
            <w:pPr>
              <w:jc w:val="center"/>
              <w:rPr>
                <w:snapToGrid w:val="0"/>
                <w:sz w:val="28"/>
                <w:szCs w:val="28"/>
              </w:rPr>
            </w:pPr>
            <w:r w:rsidRPr="00726F19">
              <w:rPr>
                <w:snapToGrid w:val="0"/>
                <w:sz w:val="28"/>
                <w:szCs w:val="28"/>
              </w:rPr>
              <w:t>0,00</w:t>
            </w:r>
          </w:p>
        </w:tc>
        <w:tc>
          <w:tcPr>
            <w:tcW w:w="1701" w:type="dxa"/>
            <w:shd w:val="clear" w:color="000000" w:fill="FFFFFF"/>
            <w:vAlign w:val="center"/>
            <w:hideMark/>
          </w:tcPr>
          <w:p w14:paraId="21CE83A1" w14:textId="77777777" w:rsidR="00726F19" w:rsidRPr="00726F19" w:rsidRDefault="00726F19" w:rsidP="00726F19">
            <w:pPr>
              <w:jc w:val="center"/>
              <w:rPr>
                <w:snapToGrid w:val="0"/>
                <w:sz w:val="28"/>
                <w:szCs w:val="28"/>
              </w:rPr>
            </w:pPr>
            <w:r w:rsidRPr="00726F19">
              <w:rPr>
                <w:snapToGrid w:val="0"/>
                <w:sz w:val="28"/>
                <w:szCs w:val="28"/>
              </w:rPr>
              <w:t>0,00</w:t>
            </w:r>
          </w:p>
        </w:tc>
        <w:tc>
          <w:tcPr>
            <w:tcW w:w="1703" w:type="dxa"/>
            <w:shd w:val="clear" w:color="000000" w:fill="FFFFFF"/>
            <w:vAlign w:val="center"/>
          </w:tcPr>
          <w:p w14:paraId="0A9C6DF8" w14:textId="77777777" w:rsidR="00726F19" w:rsidRPr="00726F19" w:rsidRDefault="00726F19" w:rsidP="00726F19">
            <w:pPr>
              <w:jc w:val="center"/>
              <w:rPr>
                <w:snapToGrid w:val="0"/>
                <w:sz w:val="28"/>
                <w:szCs w:val="28"/>
              </w:rPr>
            </w:pPr>
            <w:r w:rsidRPr="00726F19">
              <w:rPr>
                <w:snapToGrid w:val="0"/>
                <w:sz w:val="28"/>
                <w:szCs w:val="28"/>
              </w:rPr>
              <w:t>0,00</w:t>
            </w:r>
          </w:p>
        </w:tc>
      </w:tr>
      <w:tr w:rsidR="00726F19" w:rsidRPr="00726F19" w14:paraId="5C9CA102" w14:textId="77777777" w:rsidTr="00726F19">
        <w:trPr>
          <w:trHeight w:val="510"/>
        </w:trPr>
        <w:tc>
          <w:tcPr>
            <w:tcW w:w="709" w:type="dxa"/>
            <w:shd w:val="clear" w:color="auto" w:fill="auto"/>
            <w:vAlign w:val="center"/>
            <w:hideMark/>
          </w:tcPr>
          <w:p w14:paraId="0558E7BC" w14:textId="77777777" w:rsidR="00726F19" w:rsidRPr="00726F19" w:rsidRDefault="00726F19" w:rsidP="00726F19">
            <w:pPr>
              <w:jc w:val="center"/>
              <w:rPr>
                <w:snapToGrid w:val="0"/>
              </w:rPr>
            </w:pPr>
            <w:r w:rsidRPr="00726F19">
              <w:rPr>
                <w:snapToGrid w:val="0"/>
              </w:rPr>
              <w:t>6</w:t>
            </w:r>
          </w:p>
        </w:tc>
        <w:tc>
          <w:tcPr>
            <w:tcW w:w="3969" w:type="dxa"/>
            <w:shd w:val="clear" w:color="auto" w:fill="auto"/>
            <w:vAlign w:val="center"/>
            <w:hideMark/>
          </w:tcPr>
          <w:p w14:paraId="3EBECEF8" w14:textId="77777777" w:rsidR="00726F19" w:rsidRPr="00726F19" w:rsidRDefault="00726F19" w:rsidP="00726F19">
            <w:pPr>
              <w:rPr>
                <w:snapToGrid w:val="0"/>
                <w:sz w:val="20"/>
                <w:szCs w:val="20"/>
              </w:rPr>
            </w:pPr>
            <w:r w:rsidRPr="00726F19">
              <w:rPr>
                <w:snapToGrid w:val="0"/>
                <w:sz w:val="20"/>
                <w:szCs w:val="20"/>
              </w:rPr>
              <w:t>Результаты деятельности до перехода к регулированию цен (тарифов) на основе долгосрочных параметров регулирования</w:t>
            </w:r>
          </w:p>
        </w:tc>
        <w:tc>
          <w:tcPr>
            <w:tcW w:w="1701" w:type="dxa"/>
            <w:shd w:val="clear" w:color="auto" w:fill="auto"/>
            <w:vAlign w:val="center"/>
            <w:hideMark/>
          </w:tcPr>
          <w:p w14:paraId="3916D85C" w14:textId="77777777" w:rsidR="00726F19" w:rsidRPr="00726F19" w:rsidRDefault="00726F19" w:rsidP="00726F19">
            <w:pPr>
              <w:jc w:val="center"/>
              <w:rPr>
                <w:snapToGrid w:val="0"/>
                <w:sz w:val="28"/>
                <w:szCs w:val="28"/>
              </w:rPr>
            </w:pPr>
            <w:r w:rsidRPr="00726F19">
              <w:rPr>
                <w:snapToGrid w:val="0"/>
                <w:sz w:val="28"/>
                <w:szCs w:val="28"/>
              </w:rPr>
              <w:t>0,00</w:t>
            </w:r>
          </w:p>
        </w:tc>
        <w:tc>
          <w:tcPr>
            <w:tcW w:w="1701" w:type="dxa"/>
            <w:shd w:val="clear" w:color="auto" w:fill="auto"/>
            <w:vAlign w:val="center"/>
            <w:hideMark/>
          </w:tcPr>
          <w:p w14:paraId="3C771A36" w14:textId="77777777" w:rsidR="00726F19" w:rsidRPr="00726F19" w:rsidRDefault="00726F19" w:rsidP="00726F19">
            <w:pPr>
              <w:jc w:val="center"/>
              <w:rPr>
                <w:snapToGrid w:val="0"/>
                <w:sz w:val="28"/>
                <w:szCs w:val="28"/>
              </w:rPr>
            </w:pPr>
            <w:r w:rsidRPr="00726F19">
              <w:rPr>
                <w:snapToGrid w:val="0"/>
                <w:sz w:val="28"/>
                <w:szCs w:val="28"/>
              </w:rPr>
              <w:t>0,00</w:t>
            </w:r>
          </w:p>
        </w:tc>
        <w:tc>
          <w:tcPr>
            <w:tcW w:w="1703" w:type="dxa"/>
            <w:vAlign w:val="center"/>
          </w:tcPr>
          <w:p w14:paraId="40356CD3" w14:textId="77777777" w:rsidR="00726F19" w:rsidRPr="00726F19" w:rsidRDefault="00726F19" w:rsidP="00726F19">
            <w:pPr>
              <w:jc w:val="center"/>
              <w:rPr>
                <w:snapToGrid w:val="0"/>
                <w:sz w:val="28"/>
                <w:szCs w:val="28"/>
              </w:rPr>
            </w:pPr>
            <w:r w:rsidRPr="00726F19">
              <w:rPr>
                <w:snapToGrid w:val="0"/>
                <w:sz w:val="28"/>
                <w:szCs w:val="28"/>
              </w:rPr>
              <w:t>0,00</w:t>
            </w:r>
          </w:p>
        </w:tc>
      </w:tr>
      <w:tr w:rsidR="00726F19" w:rsidRPr="00726F19" w14:paraId="39763098" w14:textId="77777777" w:rsidTr="00726F19">
        <w:trPr>
          <w:trHeight w:val="510"/>
        </w:trPr>
        <w:tc>
          <w:tcPr>
            <w:tcW w:w="709" w:type="dxa"/>
            <w:shd w:val="clear" w:color="auto" w:fill="auto"/>
            <w:vAlign w:val="center"/>
            <w:hideMark/>
          </w:tcPr>
          <w:p w14:paraId="7FD9B911" w14:textId="77777777" w:rsidR="00726F19" w:rsidRPr="00726F19" w:rsidRDefault="00726F19" w:rsidP="00726F19">
            <w:pPr>
              <w:jc w:val="center"/>
              <w:rPr>
                <w:snapToGrid w:val="0"/>
              </w:rPr>
            </w:pPr>
            <w:r w:rsidRPr="00726F19">
              <w:rPr>
                <w:snapToGrid w:val="0"/>
              </w:rPr>
              <w:t>7</w:t>
            </w:r>
          </w:p>
        </w:tc>
        <w:tc>
          <w:tcPr>
            <w:tcW w:w="3969" w:type="dxa"/>
            <w:shd w:val="clear" w:color="auto" w:fill="auto"/>
            <w:vAlign w:val="center"/>
            <w:hideMark/>
          </w:tcPr>
          <w:p w14:paraId="5E9DBE3B" w14:textId="77777777" w:rsidR="00726F19" w:rsidRPr="00726F19" w:rsidRDefault="00726F19" w:rsidP="00726F19">
            <w:pPr>
              <w:rPr>
                <w:snapToGrid w:val="0"/>
              </w:rPr>
            </w:pPr>
            <w:r w:rsidRPr="00726F19">
              <w:rPr>
                <w:snapToGrid w:val="0"/>
              </w:rPr>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701" w:type="dxa"/>
            <w:shd w:val="clear" w:color="auto" w:fill="auto"/>
            <w:vAlign w:val="center"/>
            <w:hideMark/>
          </w:tcPr>
          <w:p w14:paraId="6497BD6A" w14:textId="77777777" w:rsidR="00726F19" w:rsidRPr="00726F19" w:rsidRDefault="00726F19" w:rsidP="00726F19">
            <w:pPr>
              <w:jc w:val="center"/>
              <w:rPr>
                <w:snapToGrid w:val="0"/>
                <w:sz w:val="28"/>
                <w:szCs w:val="28"/>
              </w:rPr>
            </w:pPr>
            <w:r w:rsidRPr="00726F19">
              <w:rPr>
                <w:snapToGrid w:val="0"/>
                <w:sz w:val="28"/>
                <w:szCs w:val="28"/>
              </w:rPr>
              <w:t>0,00</w:t>
            </w:r>
          </w:p>
        </w:tc>
        <w:tc>
          <w:tcPr>
            <w:tcW w:w="1701" w:type="dxa"/>
            <w:shd w:val="clear" w:color="auto" w:fill="auto"/>
            <w:vAlign w:val="center"/>
            <w:hideMark/>
          </w:tcPr>
          <w:p w14:paraId="2C4A7F80" w14:textId="77777777" w:rsidR="00726F19" w:rsidRPr="00726F19" w:rsidRDefault="00726F19" w:rsidP="00726F19">
            <w:pPr>
              <w:jc w:val="center"/>
              <w:rPr>
                <w:snapToGrid w:val="0"/>
                <w:sz w:val="28"/>
                <w:szCs w:val="28"/>
              </w:rPr>
            </w:pPr>
            <w:r w:rsidRPr="00726F19">
              <w:rPr>
                <w:snapToGrid w:val="0"/>
                <w:sz w:val="28"/>
                <w:szCs w:val="28"/>
              </w:rPr>
              <w:t>64 843,45</w:t>
            </w:r>
          </w:p>
        </w:tc>
        <w:tc>
          <w:tcPr>
            <w:tcW w:w="1703" w:type="dxa"/>
            <w:vAlign w:val="center"/>
          </w:tcPr>
          <w:p w14:paraId="410A0BDF" w14:textId="77777777" w:rsidR="00726F19" w:rsidRPr="00726F19" w:rsidRDefault="00726F19" w:rsidP="00726F19">
            <w:pPr>
              <w:jc w:val="center"/>
              <w:rPr>
                <w:snapToGrid w:val="0"/>
                <w:sz w:val="28"/>
                <w:szCs w:val="28"/>
              </w:rPr>
            </w:pPr>
            <w:r w:rsidRPr="00726F19">
              <w:rPr>
                <w:snapToGrid w:val="0"/>
                <w:sz w:val="28"/>
                <w:szCs w:val="28"/>
              </w:rPr>
              <w:t>64 843,45</w:t>
            </w:r>
          </w:p>
        </w:tc>
      </w:tr>
      <w:tr w:rsidR="00726F19" w:rsidRPr="00726F19" w14:paraId="36344ABB" w14:textId="77777777" w:rsidTr="00726F19">
        <w:trPr>
          <w:trHeight w:val="510"/>
        </w:trPr>
        <w:tc>
          <w:tcPr>
            <w:tcW w:w="709" w:type="dxa"/>
            <w:shd w:val="clear" w:color="auto" w:fill="auto"/>
            <w:vAlign w:val="center"/>
            <w:hideMark/>
          </w:tcPr>
          <w:p w14:paraId="0633151C" w14:textId="77777777" w:rsidR="00726F19" w:rsidRPr="00726F19" w:rsidRDefault="00726F19" w:rsidP="00726F19">
            <w:pPr>
              <w:jc w:val="center"/>
              <w:rPr>
                <w:snapToGrid w:val="0"/>
              </w:rPr>
            </w:pPr>
            <w:r w:rsidRPr="00726F19">
              <w:rPr>
                <w:snapToGrid w:val="0"/>
              </w:rPr>
              <w:t>8</w:t>
            </w:r>
          </w:p>
        </w:tc>
        <w:tc>
          <w:tcPr>
            <w:tcW w:w="3969" w:type="dxa"/>
            <w:shd w:val="clear" w:color="auto" w:fill="auto"/>
            <w:vAlign w:val="center"/>
            <w:hideMark/>
          </w:tcPr>
          <w:p w14:paraId="70BD7723" w14:textId="77777777" w:rsidR="00726F19" w:rsidRPr="00726F19" w:rsidRDefault="00726F19" w:rsidP="00726F19">
            <w:pPr>
              <w:rPr>
                <w:snapToGrid w:val="0"/>
                <w:sz w:val="20"/>
                <w:szCs w:val="20"/>
              </w:rPr>
            </w:pPr>
            <w:r w:rsidRPr="00726F19">
              <w:rPr>
                <w:snapToGrid w:val="0"/>
                <w:sz w:val="20"/>
                <w:szCs w:val="20"/>
              </w:rPr>
              <w:t xml:space="preserve">Корректировка с учетом надежности и качества реализуемых товаров </w:t>
            </w:r>
            <w:r w:rsidRPr="00726F19">
              <w:rPr>
                <w:snapToGrid w:val="0"/>
                <w:sz w:val="20"/>
                <w:szCs w:val="20"/>
              </w:rPr>
              <w:lastRenderedPageBreak/>
              <w:t>(оказываемых услуг), подлежащая учету в НВВ</w:t>
            </w:r>
          </w:p>
        </w:tc>
        <w:tc>
          <w:tcPr>
            <w:tcW w:w="1701" w:type="dxa"/>
            <w:shd w:val="clear" w:color="auto" w:fill="auto"/>
            <w:vAlign w:val="center"/>
            <w:hideMark/>
          </w:tcPr>
          <w:p w14:paraId="2F905AC0" w14:textId="77777777" w:rsidR="00726F19" w:rsidRPr="00726F19" w:rsidRDefault="00726F19" w:rsidP="00726F19">
            <w:pPr>
              <w:jc w:val="center"/>
              <w:rPr>
                <w:snapToGrid w:val="0"/>
                <w:sz w:val="28"/>
                <w:szCs w:val="28"/>
              </w:rPr>
            </w:pPr>
            <w:r w:rsidRPr="00726F19">
              <w:rPr>
                <w:snapToGrid w:val="0"/>
                <w:sz w:val="28"/>
                <w:szCs w:val="28"/>
              </w:rPr>
              <w:lastRenderedPageBreak/>
              <w:t>0,00</w:t>
            </w:r>
          </w:p>
        </w:tc>
        <w:tc>
          <w:tcPr>
            <w:tcW w:w="1701" w:type="dxa"/>
            <w:shd w:val="clear" w:color="auto" w:fill="auto"/>
            <w:vAlign w:val="center"/>
            <w:hideMark/>
          </w:tcPr>
          <w:p w14:paraId="4FF633EB" w14:textId="77777777" w:rsidR="00726F19" w:rsidRPr="00726F19" w:rsidRDefault="00726F19" w:rsidP="00726F19">
            <w:pPr>
              <w:jc w:val="center"/>
              <w:rPr>
                <w:snapToGrid w:val="0"/>
                <w:sz w:val="28"/>
                <w:szCs w:val="28"/>
              </w:rPr>
            </w:pPr>
            <w:r w:rsidRPr="00726F19">
              <w:rPr>
                <w:snapToGrid w:val="0"/>
                <w:sz w:val="28"/>
                <w:szCs w:val="28"/>
              </w:rPr>
              <w:t>0,00</w:t>
            </w:r>
          </w:p>
        </w:tc>
        <w:tc>
          <w:tcPr>
            <w:tcW w:w="1703" w:type="dxa"/>
            <w:vAlign w:val="center"/>
          </w:tcPr>
          <w:p w14:paraId="333292BE" w14:textId="77777777" w:rsidR="00726F19" w:rsidRPr="00726F19" w:rsidRDefault="00726F19" w:rsidP="00726F19">
            <w:pPr>
              <w:jc w:val="center"/>
              <w:rPr>
                <w:snapToGrid w:val="0"/>
                <w:sz w:val="28"/>
                <w:szCs w:val="28"/>
              </w:rPr>
            </w:pPr>
            <w:r w:rsidRPr="00726F19">
              <w:rPr>
                <w:snapToGrid w:val="0"/>
                <w:sz w:val="28"/>
                <w:szCs w:val="28"/>
              </w:rPr>
              <w:t>0,00</w:t>
            </w:r>
          </w:p>
        </w:tc>
      </w:tr>
      <w:tr w:rsidR="00726F19" w:rsidRPr="00726F19" w14:paraId="03970474" w14:textId="77777777" w:rsidTr="00726F19">
        <w:trPr>
          <w:trHeight w:val="510"/>
        </w:trPr>
        <w:tc>
          <w:tcPr>
            <w:tcW w:w="709" w:type="dxa"/>
            <w:shd w:val="clear" w:color="auto" w:fill="auto"/>
            <w:vAlign w:val="center"/>
          </w:tcPr>
          <w:p w14:paraId="0F23BB42" w14:textId="77777777" w:rsidR="00726F19" w:rsidRPr="00726F19" w:rsidRDefault="00726F19" w:rsidP="00726F19">
            <w:pPr>
              <w:jc w:val="center"/>
              <w:rPr>
                <w:snapToGrid w:val="0"/>
              </w:rPr>
            </w:pPr>
            <w:r w:rsidRPr="00726F19">
              <w:rPr>
                <w:snapToGrid w:val="0"/>
              </w:rPr>
              <w:t>9</w:t>
            </w:r>
          </w:p>
        </w:tc>
        <w:tc>
          <w:tcPr>
            <w:tcW w:w="3969" w:type="dxa"/>
            <w:shd w:val="clear" w:color="auto" w:fill="auto"/>
            <w:vAlign w:val="center"/>
          </w:tcPr>
          <w:p w14:paraId="68D385DA" w14:textId="77777777" w:rsidR="00726F19" w:rsidRPr="00726F19" w:rsidRDefault="00726F19" w:rsidP="00726F19">
            <w:pPr>
              <w:rPr>
                <w:snapToGrid w:val="0"/>
                <w:sz w:val="20"/>
                <w:szCs w:val="20"/>
              </w:rPr>
            </w:pPr>
            <w:r w:rsidRPr="00726F19">
              <w:rPr>
                <w:snapToGrid w:val="0"/>
                <w:sz w:val="20"/>
                <w:szCs w:val="20"/>
              </w:rPr>
              <w:t>Корректировка НВВ в связи с изменением (неисполнением) инвестиционной программы</w:t>
            </w:r>
          </w:p>
        </w:tc>
        <w:tc>
          <w:tcPr>
            <w:tcW w:w="1701" w:type="dxa"/>
            <w:shd w:val="clear" w:color="auto" w:fill="auto"/>
            <w:vAlign w:val="center"/>
          </w:tcPr>
          <w:p w14:paraId="15C2E2DA" w14:textId="77777777" w:rsidR="00726F19" w:rsidRPr="00726F19" w:rsidRDefault="00726F19" w:rsidP="00726F19">
            <w:pPr>
              <w:jc w:val="center"/>
              <w:rPr>
                <w:snapToGrid w:val="0"/>
                <w:sz w:val="28"/>
                <w:szCs w:val="28"/>
              </w:rPr>
            </w:pPr>
            <w:r w:rsidRPr="00726F19">
              <w:rPr>
                <w:snapToGrid w:val="0"/>
                <w:sz w:val="28"/>
                <w:szCs w:val="28"/>
              </w:rPr>
              <w:t>0,00</w:t>
            </w:r>
          </w:p>
        </w:tc>
        <w:tc>
          <w:tcPr>
            <w:tcW w:w="1701" w:type="dxa"/>
            <w:shd w:val="clear" w:color="auto" w:fill="auto"/>
            <w:vAlign w:val="center"/>
          </w:tcPr>
          <w:p w14:paraId="708572D3" w14:textId="77777777" w:rsidR="00726F19" w:rsidRPr="00726F19" w:rsidRDefault="00726F19" w:rsidP="00726F19">
            <w:pPr>
              <w:jc w:val="center"/>
              <w:rPr>
                <w:snapToGrid w:val="0"/>
                <w:sz w:val="28"/>
                <w:szCs w:val="28"/>
              </w:rPr>
            </w:pPr>
            <w:r w:rsidRPr="00726F19">
              <w:rPr>
                <w:snapToGrid w:val="0"/>
                <w:sz w:val="28"/>
                <w:szCs w:val="28"/>
              </w:rPr>
              <w:t>0,00</w:t>
            </w:r>
          </w:p>
        </w:tc>
        <w:tc>
          <w:tcPr>
            <w:tcW w:w="1703" w:type="dxa"/>
            <w:vAlign w:val="center"/>
          </w:tcPr>
          <w:p w14:paraId="4A92FA3E" w14:textId="77777777" w:rsidR="00726F19" w:rsidRPr="00726F19" w:rsidRDefault="00726F19" w:rsidP="00726F19">
            <w:pPr>
              <w:jc w:val="center"/>
              <w:rPr>
                <w:snapToGrid w:val="0"/>
                <w:sz w:val="28"/>
                <w:szCs w:val="28"/>
              </w:rPr>
            </w:pPr>
            <w:r w:rsidRPr="00726F19">
              <w:rPr>
                <w:snapToGrid w:val="0"/>
                <w:sz w:val="28"/>
                <w:szCs w:val="28"/>
              </w:rPr>
              <w:t>0,00</w:t>
            </w:r>
          </w:p>
        </w:tc>
      </w:tr>
      <w:tr w:rsidR="00726F19" w:rsidRPr="00726F19" w14:paraId="2B4AC45E" w14:textId="77777777" w:rsidTr="00726F19">
        <w:trPr>
          <w:trHeight w:val="510"/>
        </w:trPr>
        <w:tc>
          <w:tcPr>
            <w:tcW w:w="709" w:type="dxa"/>
            <w:shd w:val="clear" w:color="auto" w:fill="auto"/>
            <w:vAlign w:val="center"/>
          </w:tcPr>
          <w:p w14:paraId="53928725" w14:textId="77777777" w:rsidR="00726F19" w:rsidRPr="00726F19" w:rsidRDefault="00726F19" w:rsidP="00726F19">
            <w:pPr>
              <w:jc w:val="center"/>
              <w:rPr>
                <w:snapToGrid w:val="0"/>
              </w:rPr>
            </w:pPr>
            <w:r w:rsidRPr="00726F19">
              <w:rPr>
                <w:snapToGrid w:val="0"/>
              </w:rPr>
              <w:t>10</w:t>
            </w:r>
          </w:p>
        </w:tc>
        <w:tc>
          <w:tcPr>
            <w:tcW w:w="3969" w:type="dxa"/>
            <w:shd w:val="clear" w:color="auto" w:fill="auto"/>
            <w:vAlign w:val="center"/>
          </w:tcPr>
          <w:p w14:paraId="37576857" w14:textId="77777777" w:rsidR="00726F19" w:rsidRPr="00726F19" w:rsidRDefault="00726F19" w:rsidP="00726F19">
            <w:pPr>
              <w:rPr>
                <w:snapToGrid w:val="0"/>
                <w:sz w:val="20"/>
                <w:szCs w:val="20"/>
              </w:rPr>
            </w:pPr>
            <w:r w:rsidRPr="00726F19">
              <w:rPr>
                <w:snapToGrid w:val="0"/>
                <w:sz w:val="20"/>
                <w:szCs w:val="20"/>
              </w:rPr>
              <w:t>Корректировка, подлежащая учету в НВВ и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 и отклонение сроков реализации программы в области энергосбережения и повышения энергетической эффективности от установленных сроков реализации такой программы</w:t>
            </w:r>
          </w:p>
        </w:tc>
        <w:tc>
          <w:tcPr>
            <w:tcW w:w="1701" w:type="dxa"/>
            <w:shd w:val="clear" w:color="auto" w:fill="auto"/>
            <w:vAlign w:val="center"/>
          </w:tcPr>
          <w:p w14:paraId="2F4A998A" w14:textId="77777777" w:rsidR="00726F19" w:rsidRPr="00726F19" w:rsidRDefault="00726F19" w:rsidP="00726F19">
            <w:pPr>
              <w:jc w:val="center"/>
              <w:rPr>
                <w:snapToGrid w:val="0"/>
                <w:sz w:val="28"/>
                <w:szCs w:val="28"/>
              </w:rPr>
            </w:pPr>
            <w:r w:rsidRPr="00726F19">
              <w:rPr>
                <w:snapToGrid w:val="0"/>
                <w:sz w:val="28"/>
                <w:szCs w:val="28"/>
              </w:rPr>
              <w:t>0,00</w:t>
            </w:r>
          </w:p>
        </w:tc>
        <w:tc>
          <w:tcPr>
            <w:tcW w:w="1701" w:type="dxa"/>
            <w:shd w:val="clear" w:color="auto" w:fill="auto"/>
            <w:vAlign w:val="center"/>
          </w:tcPr>
          <w:p w14:paraId="5BF104FE" w14:textId="77777777" w:rsidR="00726F19" w:rsidRPr="00726F19" w:rsidRDefault="00726F19" w:rsidP="00726F19">
            <w:pPr>
              <w:jc w:val="center"/>
              <w:rPr>
                <w:snapToGrid w:val="0"/>
                <w:sz w:val="28"/>
                <w:szCs w:val="28"/>
              </w:rPr>
            </w:pPr>
            <w:r w:rsidRPr="00726F19">
              <w:rPr>
                <w:snapToGrid w:val="0"/>
                <w:sz w:val="28"/>
                <w:szCs w:val="28"/>
              </w:rPr>
              <w:t>0,00</w:t>
            </w:r>
          </w:p>
        </w:tc>
        <w:tc>
          <w:tcPr>
            <w:tcW w:w="1703" w:type="dxa"/>
            <w:vAlign w:val="center"/>
          </w:tcPr>
          <w:p w14:paraId="48597783" w14:textId="77777777" w:rsidR="00726F19" w:rsidRPr="00726F19" w:rsidRDefault="00726F19" w:rsidP="00726F19">
            <w:pPr>
              <w:jc w:val="center"/>
              <w:rPr>
                <w:snapToGrid w:val="0"/>
                <w:sz w:val="28"/>
                <w:szCs w:val="28"/>
              </w:rPr>
            </w:pPr>
            <w:r w:rsidRPr="00726F19">
              <w:rPr>
                <w:snapToGrid w:val="0"/>
                <w:sz w:val="28"/>
                <w:szCs w:val="28"/>
              </w:rPr>
              <w:t>0,00</w:t>
            </w:r>
          </w:p>
        </w:tc>
      </w:tr>
      <w:tr w:rsidR="00726F19" w:rsidRPr="00726F19" w14:paraId="79E3E5A8" w14:textId="77777777" w:rsidTr="00726F19">
        <w:trPr>
          <w:trHeight w:val="375"/>
        </w:trPr>
        <w:tc>
          <w:tcPr>
            <w:tcW w:w="709" w:type="dxa"/>
            <w:shd w:val="clear" w:color="auto" w:fill="auto"/>
            <w:vAlign w:val="center"/>
            <w:hideMark/>
          </w:tcPr>
          <w:p w14:paraId="6E5C1393" w14:textId="77777777" w:rsidR="00726F19" w:rsidRPr="00726F19" w:rsidRDefault="00726F19" w:rsidP="00726F19">
            <w:pPr>
              <w:jc w:val="center"/>
              <w:rPr>
                <w:snapToGrid w:val="0"/>
              </w:rPr>
            </w:pPr>
            <w:r w:rsidRPr="00726F19">
              <w:rPr>
                <w:snapToGrid w:val="0"/>
              </w:rPr>
              <w:t>11</w:t>
            </w:r>
          </w:p>
        </w:tc>
        <w:tc>
          <w:tcPr>
            <w:tcW w:w="3969" w:type="dxa"/>
            <w:shd w:val="clear" w:color="auto" w:fill="auto"/>
            <w:vAlign w:val="center"/>
            <w:hideMark/>
          </w:tcPr>
          <w:p w14:paraId="5D67EEE7" w14:textId="77777777" w:rsidR="00726F19" w:rsidRPr="00726F19" w:rsidRDefault="00726F19" w:rsidP="00726F19">
            <w:pPr>
              <w:rPr>
                <w:snapToGrid w:val="0"/>
              </w:rPr>
            </w:pPr>
            <w:r w:rsidRPr="00726F19">
              <w:rPr>
                <w:snapToGrid w:val="0"/>
              </w:rPr>
              <w:t>Необходимая валовая выручка (11=1+2+3+4+5+6+7+8+9+10)</w:t>
            </w:r>
          </w:p>
        </w:tc>
        <w:tc>
          <w:tcPr>
            <w:tcW w:w="1701" w:type="dxa"/>
            <w:shd w:val="clear" w:color="auto" w:fill="auto"/>
            <w:vAlign w:val="center"/>
            <w:hideMark/>
          </w:tcPr>
          <w:p w14:paraId="77450189" w14:textId="77777777" w:rsidR="00726F19" w:rsidRPr="00726F19" w:rsidRDefault="00726F19" w:rsidP="00726F19">
            <w:pPr>
              <w:jc w:val="center"/>
              <w:rPr>
                <w:snapToGrid w:val="0"/>
                <w:sz w:val="28"/>
                <w:szCs w:val="28"/>
              </w:rPr>
            </w:pPr>
            <w:r w:rsidRPr="00726F19">
              <w:rPr>
                <w:snapToGrid w:val="0"/>
                <w:sz w:val="28"/>
                <w:szCs w:val="28"/>
              </w:rPr>
              <w:t>967 228,73</w:t>
            </w:r>
          </w:p>
        </w:tc>
        <w:tc>
          <w:tcPr>
            <w:tcW w:w="1701" w:type="dxa"/>
            <w:shd w:val="clear" w:color="auto" w:fill="auto"/>
            <w:vAlign w:val="center"/>
            <w:hideMark/>
          </w:tcPr>
          <w:p w14:paraId="2D58DB02" w14:textId="77777777" w:rsidR="00726F19" w:rsidRPr="00726F19" w:rsidRDefault="00726F19" w:rsidP="00726F19">
            <w:pPr>
              <w:jc w:val="center"/>
              <w:rPr>
                <w:snapToGrid w:val="0"/>
                <w:sz w:val="28"/>
                <w:szCs w:val="28"/>
              </w:rPr>
            </w:pPr>
            <w:r w:rsidRPr="00726F19">
              <w:rPr>
                <w:snapToGrid w:val="0"/>
                <w:sz w:val="28"/>
                <w:szCs w:val="28"/>
              </w:rPr>
              <w:t>905 036,38</w:t>
            </w:r>
          </w:p>
        </w:tc>
        <w:tc>
          <w:tcPr>
            <w:tcW w:w="1703" w:type="dxa"/>
            <w:vAlign w:val="center"/>
          </w:tcPr>
          <w:p w14:paraId="44D6A77B" w14:textId="77777777" w:rsidR="00726F19" w:rsidRPr="00726F19" w:rsidRDefault="00726F19" w:rsidP="00726F19">
            <w:pPr>
              <w:jc w:val="center"/>
              <w:rPr>
                <w:snapToGrid w:val="0"/>
                <w:sz w:val="28"/>
                <w:szCs w:val="28"/>
              </w:rPr>
            </w:pPr>
            <w:r w:rsidRPr="00726F19">
              <w:rPr>
                <w:snapToGrid w:val="0"/>
                <w:sz w:val="28"/>
                <w:szCs w:val="28"/>
              </w:rPr>
              <w:t>-61 314,62</w:t>
            </w:r>
          </w:p>
        </w:tc>
      </w:tr>
    </w:tbl>
    <w:p w14:paraId="36EE6547" w14:textId="77777777" w:rsidR="00726F19" w:rsidRPr="00726F19" w:rsidRDefault="00726F19" w:rsidP="00726F19">
      <w:pPr>
        <w:tabs>
          <w:tab w:val="left" w:pos="1890"/>
        </w:tabs>
        <w:ind w:firstLine="720"/>
        <w:jc w:val="both"/>
        <w:rPr>
          <w:snapToGrid w:val="0"/>
          <w:color w:val="000000"/>
          <w:sz w:val="28"/>
          <w:szCs w:val="28"/>
        </w:rPr>
      </w:pPr>
    </w:p>
    <w:p w14:paraId="72B02962" w14:textId="77777777" w:rsidR="00726F19" w:rsidRPr="00726F19" w:rsidRDefault="00726F19" w:rsidP="00726F19">
      <w:pPr>
        <w:ind w:firstLine="709"/>
        <w:jc w:val="both"/>
        <w:rPr>
          <w:snapToGrid w:val="0"/>
          <w:color w:val="000000"/>
        </w:rPr>
      </w:pPr>
      <w:r w:rsidRPr="00726F19">
        <w:rPr>
          <w:snapToGrid w:val="0"/>
          <w:color w:val="000000"/>
        </w:rPr>
        <w:t>В соответствии с подпунктом 5 статьи 3 и статьей 7 Закона о теплоснабжении общими принципами организации отношений в регулировании цен (тарифов) в сфере теплоснабжения являются принцип соблюдения баланса экономических интересов теплоснабжающих организаций и интересов потребителя, принцип обеспечения доступности тепловой энергии (мощности), теплоносителя для потребителей, а также принцип обеспечения экономической обоснованности расходов теплоснабжающих организаций, теплосетевых организаций на производство, передачу и сбыт тепловой энергии (мощности), теплоносителя.</w:t>
      </w:r>
    </w:p>
    <w:p w14:paraId="6B309793" w14:textId="77777777" w:rsidR="00726F19" w:rsidRPr="00726F19" w:rsidRDefault="00726F19" w:rsidP="00726F19">
      <w:pPr>
        <w:ind w:firstLine="709"/>
        <w:jc w:val="both"/>
        <w:rPr>
          <w:snapToGrid w:val="0"/>
          <w:color w:val="000000"/>
        </w:rPr>
      </w:pPr>
      <w:r w:rsidRPr="00726F19">
        <w:rPr>
          <w:snapToGrid w:val="0"/>
          <w:color w:val="000000"/>
        </w:rPr>
        <w:t xml:space="preserve">Вместе с тем, согласно частям 1, 2 статьи 157.1 Жилищного кодекса Российской Федерации не допускается повышение размера вносимой гражданами платы за коммунальные услуги выше предельных (максимальных) индексов изменения размера вносимой гражданами платы за коммунальные услуги в муниципальных образованиях, утвержденных высшим должностным лицом субъекта Российской Федерации. </w:t>
      </w:r>
    </w:p>
    <w:p w14:paraId="4233CFB9" w14:textId="77777777" w:rsidR="00726F19" w:rsidRPr="00726F19" w:rsidRDefault="00726F19" w:rsidP="00726F19">
      <w:pPr>
        <w:ind w:firstLine="709"/>
        <w:jc w:val="both"/>
        <w:rPr>
          <w:snapToGrid w:val="0"/>
          <w:color w:val="000000"/>
        </w:rPr>
      </w:pPr>
      <w:r w:rsidRPr="00726F19">
        <w:rPr>
          <w:snapToGrid w:val="0"/>
          <w:color w:val="000000"/>
        </w:rPr>
        <w:t>Предельные индексы устанавливаются на основании индексов изменения вносимой гражданами платы за коммунальные услуги в среднем по субъектам Российской Федерации.</w:t>
      </w:r>
    </w:p>
    <w:p w14:paraId="58B4C6A5" w14:textId="77777777" w:rsidR="00726F19" w:rsidRPr="00726F19" w:rsidRDefault="00726F19" w:rsidP="00726F19">
      <w:pPr>
        <w:ind w:firstLine="709"/>
        <w:jc w:val="both"/>
        <w:rPr>
          <w:snapToGrid w:val="0"/>
          <w:color w:val="000000"/>
        </w:rPr>
      </w:pPr>
      <w:r w:rsidRPr="00726F19">
        <w:rPr>
          <w:snapToGrid w:val="0"/>
          <w:color w:val="000000"/>
        </w:rPr>
        <w:t>Согласно распоряжению Правительства РФ от 26.10.2017 № 2353-р «Об утверждении индексов изменения размера вносимой гражданами платы за коммунальные услуги в среднем по субъектам Российской Федерации» по Кемеровской области рост платы граждан за коммунальные услуги, с 1 июля 2018 года в среднем по Кемеровской области установлен в размере 5,9%.</w:t>
      </w:r>
    </w:p>
    <w:p w14:paraId="2A358B00" w14:textId="77777777" w:rsidR="00726F19" w:rsidRPr="00726F19" w:rsidRDefault="00726F19" w:rsidP="00726F19">
      <w:pPr>
        <w:ind w:firstLine="709"/>
        <w:jc w:val="both"/>
        <w:rPr>
          <w:snapToGrid w:val="0"/>
          <w:color w:val="000000"/>
        </w:rPr>
      </w:pPr>
      <w:r w:rsidRPr="00726F19">
        <w:rPr>
          <w:snapToGrid w:val="0"/>
          <w:color w:val="000000"/>
        </w:rPr>
        <w:t>По расчетам региональной энергетической комиссии Кемеровской области, в целях не превышения утвержденного индекса изменения размера вносимой гражданами платы за коммунальные услуги, рост тарифов на тепловую энергию в среднем по Кемеровской области не должен превышать 4,4% к тарифам, утвержденным с 1 июля 2017 года.</w:t>
      </w:r>
    </w:p>
    <w:p w14:paraId="6322376B" w14:textId="77777777" w:rsidR="00726F19" w:rsidRPr="00726F19" w:rsidRDefault="00726F19" w:rsidP="00726F19">
      <w:pPr>
        <w:ind w:firstLine="709"/>
        <w:jc w:val="both"/>
        <w:rPr>
          <w:snapToGrid w:val="0"/>
          <w:color w:val="000000"/>
        </w:rPr>
      </w:pPr>
      <w:r w:rsidRPr="00726F19">
        <w:rPr>
          <w:snapToGrid w:val="0"/>
          <w:color w:val="000000"/>
        </w:rPr>
        <w:t>Поскольку учет необходимой валовой выручки в сумме 905 914,11 тыс. руб., приведет к росту тарифов на тепловую энергию с 01.07.2018 на 116,63%, и росту вносимой гражданами платы, что приведет к превышению среднего индекса изменения размера вносимой гражданами платы за коммунальные услуги, утвержденного распоряжением Правительства РФ от 26.10.2017</w:t>
      </w:r>
      <w:r w:rsidRPr="00726F19">
        <w:rPr>
          <w:snapToGrid w:val="0"/>
          <w:color w:val="000000"/>
        </w:rPr>
        <w:br/>
      </w:r>
      <w:r w:rsidRPr="00726F19">
        <w:rPr>
          <w:snapToGrid w:val="0"/>
          <w:color w:val="000000"/>
        </w:rPr>
        <w:lastRenderedPageBreak/>
        <w:t>№ 2353-р, эксперты предлагают не учитывать в необходимой валовой выручке предприятия на 2018 год расходы в размере 305 993,84 тыс. руб.</w:t>
      </w:r>
    </w:p>
    <w:p w14:paraId="32B4FB75" w14:textId="77777777" w:rsidR="00726F19" w:rsidRPr="00726F19" w:rsidRDefault="00726F19" w:rsidP="00726F19">
      <w:pPr>
        <w:ind w:firstLine="709"/>
        <w:jc w:val="both"/>
        <w:rPr>
          <w:color w:val="000000"/>
        </w:rPr>
      </w:pPr>
      <w:r w:rsidRPr="00726F19">
        <w:rPr>
          <w:color w:val="000000"/>
        </w:rPr>
        <w:t>Общая сумма корректировки НВВ на 2018 год, относительно предложений предприятия в сторону снижения составила 367 308,47 тыс. руб.</w:t>
      </w:r>
    </w:p>
    <w:p w14:paraId="641F8D72" w14:textId="77777777" w:rsidR="00726F19" w:rsidRPr="00726F19" w:rsidRDefault="00726F19" w:rsidP="00726F19">
      <w:pPr>
        <w:ind w:firstLine="709"/>
        <w:jc w:val="both"/>
        <w:rPr>
          <w:color w:val="000000"/>
        </w:rPr>
      </w:pPr>
    </w:p>
    <w:p w14:paraId="2982355E" w14:textId="77777777" w:rsidR="00726F19" w:rsidRPr="00726F19" w:rsidRDefault="00726F19" w:rsidP="00726F19">
      <w:pPr>
        <w:keepNext/>
        <w:tabs>
          <w:tab w:val="left" w:pos="709"/>
        </w:tabs>
        <w:jc w:val="center"/>
        <w:outlineLvl w:val="0"/>
        <w:rPr>
          <w:rFonts w:cs="Arial"/>
          <w:b/>
          <w:bCs/>
          <w:caps/>
          <w:snapToGrid w:val="0"/>
          <w:kern w:val="32"/>
          <w:lang w:eastAsia="en-US"/>
        </w:rPr>
      </w:pPr>
      <w:bookmarkStart w:id="25" w:name="_Toc498530987"/>
      <w:r w:rsidRPr="00726F19">
        <w:rPr>
          <w:rFonts w:cs="Arial"/>
          <w:b/>
          <w:bCs/>
          <w:caps/>
          <w:snapToGrid w:val="0"/>
          <w:kern w:val="32"/>
          <w:lang w:eastAsia="en-US"/>
        </w:rPr>
        <w:t>6. Тарифы на тепловую энергию на 2018 год</w:t>
      </w:r>
      <w:bookmarkEnd w:id="25"/>
      <w:r w:rsidRPr="00726F19">
        <w:rPr>
          <w:rFonts w:cs="Arial"/>
          <w:b/>
          <w:bCs/>
          <w:caps/>
          <w:snapToGrid w:val="0"/>
          <w:kern w:val="32"/>
          <w:lang w:eastAsia="en-US"/>
        </w:rPr>
        <w:t xml:space="preserve"> </w:t>
      </w:r>
    </w:p>
    <w:p w14:paraId="034620A8" w14:textId="591B34D8" w:rsidR="00726F19" w:rsidRDefault="00726F19" w:rsidP="00726F19">
      <w:pPr>
        <w:ind w:firstLine="567"/>
        <w:jc w:val="both"/>
        <w:rPr>
          <w:snapToGrid w:val="0"/>
          <w:color w:val="000000"/>
        </w:rPr>
      </w:pPr>
      <w:r w:rsidRPr="00726F19">
        <w:rPr>
          <w:snapToGrid w:val="0"/>
          <w:color w:val="000000"/>
        </w:rPr>
        <w:t>На основании скорректированной необходимой валовой выручки на 2018 год, эксперты рассчитали тарифы на тепловую энергию для ПАО «Тепло».</w:t>
      </w:r>
    </w:p>
    <w:p w14:paraId="03C72048" w14:textId="77777777" w:rsidR="00726F19" w:rsidRPr="00726F19" w:rsidRDefault="00726F19" w:rsidP="00726F19">
      <w:pPr>
        <w:ind w:firstLine="567"/>
        <w:jc w:val="both"/>
        <w:rPr>
          <w:snapToGrid w:val="0"/>
          <w:color w:val="000000"/>
        </w:rPr>
      </w:pPr>
    </w:p>
    <w:p w14:paraId="345F87C7" w14:textId="77777777" w:rsidR="00726F19" w:rsidRPr="00726F19" w:rsidRDefault="00726F19" w:rsidP="00726F19">
      <w:pPr>
        <w:jc w:val="right"/>
        <w:rPr>
          <w:snapToGrid w:val="0"/>
          <w:color w:val="000000"/>
          <w:lang w:eastAsia="en-US"/>
        </w:rPr>
      </w:pPr>
      <w:r w:rsidRPr="00726F19">
        <w:rPr>
          <w:snapToGrid w:val="0"/>
          <w:color w:val="000000"/>
          <w:lang w:eastAsia="en-US"/>
        </w:rPr>
        <w:t>Таблица 12</w:t>
      </w:r>
    </w:p>
    <w:p w14:paraId="4FE8A05B" w14:textId="77777777" w:rsidR="00726F19" w:rsidRPr="00726F19" w:rsidRDefault="00726F19" w:rsidP="00726F19">
      <w:pPr>
        <w:jc w:val="center"/>
        <w:rPr>
          <w:b/>
          <w:snapToGrid w:val="0"/>
          <w:color w:val="000000"/>
          <w:lang w:eastAsia="en-US"/>
        </w:rPr>
      </w:pPr>
      <w:r w:rsidRPr="00726F19">
        <w:rPr>
          <w:b/>
          <w:snapToGrid w:val="0"/>
          <w:color w:val="000000"/>
          <w:lang w:eastAsia="en-US"/>
        </w:rPr>
        <w:t>Тарифы на тепловую энергию ПАО «Тепло» на 2018 год</w:t>
      </w:r>
    </w:p>
    <w:tbl>
      <w:tblPr>
        <w:tblW w:w="9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8"/>
        <w:gridCol w:w="6157"/>
        <w:gridCol w:w="2557"/>
      </w:tblGrid>
      <w:tr w:rsidR="00726F19" w:rsidRPr="00726F19" w14:paraId="39C4ED88" w14:textId="77777777" w:rsidTr="00726F19">
        <w:trPr>
          <w:trHeight w:val="483"/>
          <w:jc w:val="center"/>
        </w:trPr>
        <w:tc>
          <w:tcPr>
            <w:tcW w:w="1068" w:type="dxa"/>
            <w:tcBorders>
              <w:top w:val="single" w:sz="4" w:space="0" w:color="auto"/>
            </w:tcBorders>
            <w:shd w:val="clear" w:color="auto" w:fill="auto"/>
            <w:vAlign w:val="center"/>
          </w:tcPr>
          <w:p w14:paraId="2A5CA358" w14:textId="77777777" w:rsidR="00726F19" w:rsidRPr="00726F19" w:rsidRDefault="00726F19" w:rsidP="00726F19">
            <w:pPr>
              <w:jc w:val="center"/>
              <w:rPr>
                <w:snapToGrid w:val="0"/>
                <w:color w:val="000000"/>
              </w:rPr>
            </w:pPr>
            <w:r w:rsidRPr="00726F19">
              <w:rPr>
                <w:snapToGrid w:val="0"/>
                <w:color w:val="000000"/>
              </w:rPr>
              <w:t>№ п/п</w:t>
            </w:r>
          </w:p>
        </w:tc>
        <w:tc>
          <w:tcPr>
            <w:tcW w:w="6157" w:type="dxa"/>
            <w:tcBorders>
              <w:top w:val="single" w:sz="4" w:space="0" w:color="auto"/>
            </w:tcBorders>
            <w:shd w:val="clear" w:color="auto" w:fill="auto"/>
            <w:vAlign w:val="center"/>
          </w:tcPr>
          <w:p w14:paraId="3EF32A1B" w14:textId="77777777" w:rsidR="00726F19" w:rsidRPr="00726F19" w:rsidRDefault="00726F19" w:rsidP="00726F19">
            <w:pPr>
              <w:jc w:val="center"/>
              <w:rPr>
                <w:snapToGrid w:val="0"/>
                <w:color w:val="000000"/>
              </w:rPr>
            </w:pPr>
            <w:r w:rsidRPr="00726F19">
              <w:rPr>
                <w:snapToGrid w:val="0"/>
                <w:color w:val="000000"/>
              </w:rPr>
              <w:t>Наименование расхода</w:t>
            </w:r>
          </w:p>
        </w:tc>
        <w:tc>
          <w:tcPr>
            <w:tcW w:w="2557" w:type="dxa"/>
            <w:tcBorders>
              <w:top w:val="single" w:sz="4" w:space="0" w:color="auto"/>
            </w:tcBorders>
            <w:shd w:val="clear" w:color="auto" w:fill="auto"/>
            <w:vAlign w:val="center"/>
          </w:tcPr>
          <w:p w14:paraId="11A31E0F" w14:textId="77777777" w:rsidR="00726F19" w:rsidRPr="00726F19" w:rsidRDefault="00726F19" w:rsidP="00726F19">
            <w:pPr>
              <w:jc w:val="center"/>
              <w:rPr>
                <w:snapToGrid w:val="0"/>
                <w:color w:val="000000"/>
              </w:rPr>
            </w:pPr>
            <w:r w:rsidRPr="00726F19">
              <w:rPr>
                <w:snapToGrid w:val="0"/>
                <w:color w:val="000000"/>
              </w:rPr>
              <w:t>Предложения экспертов на 2018</w:t>
            </w:r>
          </w:p>
        </w:tc>
      </w:tr>
      <w:tr w:rsidR="00726F19" w:rsidRPr="00726F19" w14:paraId="68381DBC" w14:textId="77777777" w:rsidTr="00726F19">
        <w:trPr>
          <w:trHeight w:val="360"/>
          <w:jc w:val="center"/>
        </w:trPr>
        <w:tc>
          <w:tcPr>
            <w:tcW w:w="1068" w:type="dxa"/>
            <w:shd w:val="clear" w:color="auto" w:fill="auto"/>
            <w:vAlign w:val="center"/>
          </w:tcPr>
          <w:p w14:paraId="52D94A34" w14:textId="77777777" w:rsidR="00726F19" w:rsidRPr="00726F19" w:rsidRDefault="00726F19" w:rsidP="00726F19">
            <w:pPr>
              <w:jc w:val="center"/>
              <w:rPr>
                <w:snapToGrid w:val="0"/>
                <w:color w:val="000000"/>
                <w:sz w:val="28"/>
                <w:szCs w:val="28"/>
              </w:rPr>
            </w:pPr>
            <w:r w:rsidRPr="00726F19">
              <w:rPr>
                <w:snapToGrid w:val="0"/>
                <w:color w:val="000000"/>
                <w:sz w:val="28"/>
                <w:szCs w:val="28"/>
              </w:rPr>
              <w:t>1</w:t>
            </w:r>
          </w:p>
        </w:tc>
        <w:tc>
          <w:tcPr>
            <w:tcW w:w="6157" w:type="dxa"/>
            <w:shd w:val="clear" w:color="auto" w:fill="auto"/>
            <w:vAlign w:val="center"/>
          </w:tcPr>
          <w:p w14:paraId="750097E3" w14:textId="77777777" w:rsidR="00726F19" w:rsidRPr="00726F19" w:rsidRDefault="00726F19" w:rsidP="00726F19">
            <w:pPr>
              <w:jc w:val="both"/>
              <w:rPr>
                <w:snapToGrid w:val="0"/>
                <w:color w:val="000000"/>
                <w:sz w:val="28"/>
                <w:szCs w:val="28"/>
              </w:rPr>
            </w:pPr>
            <w:r w:rsidRPr="00726F19">
              <w:rPr>
                <w:snapToGrid w:val="0"/>
                <w:color w:val="000000"/>
                <w:sz w:val="28"/>
                <w:szCs w:val="28"/>
              </w:rPr>
              <w:t>НВВ, тыс. руб.</w:t>
            </w:r>
          </w:p>
        </w:tc>
        <w:tc>
          <w:tcPr>
            <w:tcW w:w="2557" w:type="dxa"/>
            <w:tcBorders>
              <w:top w:val="single" w:sz="4" w:space="0" w:color="auto"/>
              <w:left w:val="single" w:sz="4" w:space="0" w:color="auto"/>
              <w:bottom w:val="single" w:sz="4" w:space="0" w:color="auto"/>
              <w:right w:val="single" w:sz="4" w:space="0" w:color="auto"/>
            </w:tcBorders>
            <w:shd w:val="clear" w:color="auto" w:fill="auto"/>
            <w:vAlign w:val="center"/>
          </w:tcPr>
          <w:p w14:paraId="32CFC7FE" w14:textId="77777777" w:rsidR="00726F19" w:rsidRPr="00726F19" w:rsidRDefault="00726F19" w:rsidP="00726F19">
            <w:pPr>
              <w:jc w:val="center"/>
              <w:rPr>
                <w:snapToGrid w:val="0"/>
                <w:sz w:val="28"/>
                <w:szCs w:val="28"/>
              </w:rPr>
            </w:pPr>
            <w:r w:rsidRPr="00726F19">
              <w:rPr>
                <w:snapToGrid w:val="0"/>
                <w:sz w:val="28"/>
                <w:szCs w:val="28"/>
              </w:rPr>
              <w:t>905 914,11</w:t>
            </w:r>
          </w:p>
        </w:tc>
      </w:tr>
      <w:tr w:rsidR="00726F19" w:rsidRPr="00726F19" w14:paraId="29AFDB40" w14:textId="77777777" w:rsidTr="00726F19">
        <w:trPr>
          <w:trHeight w:val="360"/>
          <w:jc w:val="center"/>
        </w:trPr>
        <w:tc>
          <w:tcPr>
            <w:tcW w:w="1068" w:type="dxa"/>
            <w:shd w:val="clear" w:color="auto" w:fill="auto"/>
            <w:vAlign w:val="center"/>
          </w:tcPr>
          <w:p w14:paraId="4BD9938E" w14:textId="77777777" w:rsidR="00726F19" w:rsidRPr="00726F19" w:rsidRDefault="00726F19" w:rsidP="00726F19">
            <w:pPr>
              <w:jc w:val="center"/>
              <w:rPr>
                <w:snapToGrid w:val="0"/>
                <w:color w:val="000000"/>
                <w:sz w:val="28"/>
                <w:szCs w:val="28"/>
              </w:rPr>
            </w:pPr>
            <w:r w:rsidRPr="00726F19">
              <w:rPr>
                <w:snapToGrid w:val="0"/>
                <w:color w:val="000000"/>
                <w:sz w:val="28"/>
                <w:szCs w:val="28"/>
              </w:rPr>
              <w:t>1.1</w:t>
            </w:r>
          </w:p>
        </w:tc>
        <w:tc>
          <w:tcPr>
            <w:tcW w:w="6157" w:type="dxa"/>
            <w:shd w:val="clear" w:color="auto" w:fill="auto"/>
            <w:vAlign w:val="center"/>
          </w:tcPr>
          <w:p w14:paraId="74FE9BC1" w14:textId="77777777" w:rsidR="00726F19" w:rsidRPr="00726F19" w:rsidRDefault="00726F19" w:rsidP="00726F19">
            <w:pPr>
              <w:jc w:val="both"/>
              <w:rPr>
                <w:iCs/>
                <w:snapToGrid w:val="0"/>
                <w:color w:val="000000"/>
                <w:sz w:val="28"/>
                <w:szCs w:val="28"/>
              </w:rPr>
            </w:pPr>
            <w:r w:rsidRPr="00726F19">
              <w:rPr>
                <w:iCs/>
                <w:snapToGrid w:val="0"/>
                <w:color w:val="000000"/>
                <w:sz w:val="28"/>
                <w:szCs w:val="28"/>
              </w:rPr>
              <w:t>1 полугодие</w:t>
            </w:r>
          </w:p>
        </w:tc>
        <w:tc>
          <w:tcPr>
            <w:tcW w:w="2557" w:type="dxa"/>
            <w:tcBorders>
              <w:top w:val="single" w:sz="4" w:space="0" w:color="auto"/>
              <w:left w:val="nil"/>
              <w:bottom w:val="single" w:sz="4" w:space="0" w:color="auto"/>
              <w:right w:val="single" w:sz="4" w:space="0" w:color="auto"/>
            </w:tcBorders>
            <w:shd w:val="clear" w:color="auto" w:fill="auto"/>
            <w:vAlign w:val="center"/>
          </w:tcPr>
          <w:p w14:paraId="66AA2DE7" w14:textId="77777777" w:rsidR="00726F19" w:rsidRPr="00726F19" w:rsidRDefault="00726F19" w:rsidP="00726F19">
            <w:pPr>
              <w:jc w:val="center"/>
              <w:rPr>
                <w:snapToGrid w:val="0"/>
                <w:sz w:val="28"/>
                <w:szCs w:val="28"/>
              </w:rPr>
            </w:pPr>
            <w:r w:rsidRPr="00726F19">
              <w:rPr>
                <w:snapToGrid w:val="0"/>
                <w:sz w:val="28"/>
                <w:szCs w:val="28"/>
              </w:rPr>
              <w:t>315 270,85</w:t>
            </w:r>
          </w:p>
        </w:tc>
      </w:tr>
      <w:tr w:rsidR="00726F19" w:rsidRPr="00726F19" w14:paraId="2F1192BE" w14:textId="77777777" w:rsidTr="00726F19">
        <w:trPr>
          <w:trHeight w:val="360"/>
          <w:jc w:val="center"/>
        </w:trPr>
        <w:tc>
          <w:tcPr>
            <w:tcW w:w="1068" w:type="dxa"/>
            <w:shd w:val="clear" w:color="auto" w:fill="auto"/>
            <w:vAlign w:val="center"/>
          </w:tcPr>
          <w:p w14:paraId="5A7AE20B" w14:textId="77777777" w:rsidR="00726F19" w:rsidRPr="00726F19" w:rsidRDefault="00726F19" w:rsidP="00726F19">
            <w:pPr>
              <w:jc w:val="center"/>
              <w:rPr>
                <w:snapToGrid w:val="0"/>
                <w:color w:val="000000"/>
                <w:sz w:val="28"/>
                <w:szCs w:val="28"/>
              </w:rPr>
            </w:pPr>
            <w:r w:rsidRPr="00726F19">
              <w:rPr>
                <w:snapToGrid w:val="0"/>
                <w:color w:val="000000"/>
                <w:sz w:val="28"/>
                <w:szCs w:val="28"/>
              </w:rPr>
              <w:t>1.2</w:t>
            </w:r>
          </w:p>
        </w:tc>
        <w:tc>
          <w:tcPr>
            <w:tcW w:w="6157" w:type="dxa"/>
            <w:shd w:val="clear" w:color="auto" w:fill="auto"/>
            <w:vAlign w:val="center"/>
          </w:tcPr>
          <w:p w14:paraId="373E97E3" w14:textId="77777777" w:rsidR="00726F19" w:rsidRPr="00726F19" w:rsidRDefault="00726F19" w:rsidP="00726F19">
            <w:pPr>
              <w:jc w:val="both"/>
              <w:rPr>
                <w:iCs/>
                <w:snapToGrid w:val="0"/>
                <w:color w:val="000000"/>
                <w:sz w:val="28"/>
                <w:szCs w:val="28"/>
              </w:rPr>
            </w:pPr>
            <w:r w:rsidRPr="00726F19">
              <w:rPr>
                <w:iCs/>
                <w:snapToGrid w:val="0"/>
                <w:color w:val="000000"/>
                <w:sz w:val="28"/>
                <w:szCs w:val="28"/>
              </w:rPr>
              <w:t>2 полугодие (экономически обоснованное)</w:t>
            </w:r>
          </w:p>
        </w:tc>
        <w:tc>
          <w:tcPr>
            <w:tcW w:w="2557" w:type="dxa"/>
            <w:tcBorders>
              <w:top w:val="single" w:sz="4" w:space="0" w:color="auto"/>
              <w:left w:val="nil"/>
              <w:bottom w:val="single" w:sz="4" w:space="0" w:color="auto"/>
              <w:right w:val="single" w:sz="4" w:space="0" w:color="auto"/>
            </w:tcBorders>
            <w:shd w:val="clear" w:color="auto" w:fill="auto"/>
            <w:vAlign w:val="center"/>
          </w:tcPr>
          <w:p w14:paraId="7755BBC6" w14:textId="77777777" w:rsidR="00726F19" w:rsidRPr="00726F19" w:rsidRDefault="00726F19" w:rsidP="00726F19">
            <w:pPr>
              <w:jc w:val="center"/>
              <w:rPr>
                <w:snapToGrid w:val="0"/>
                <w:sz w:val="28"/>
                <w:szCs w:val="28"/>
              </w:rPr>
            </w:pPr>
            <w:r w:rsidRPr="00726F19">
              <w:rPr>
                <w:snapToGrid w:val="0"/>
                <w:sz w:val="28"/>
                <w:szCs w:val="28"/>
              </w:rPr>
              <w:t>590 643,23</w:t>
            </w:r>
          </w:p>
        </w:tc>
      </w:tr>
      <w:tr w:rsidR="00726F19" w:rsidRPr="00726F19" w14:paraId="654CBA67" w14:textId="77777777" w:rsidTr="00726F19">
        <w:trPr>
          <w:trHeight w:val="360"/>
          <w:jc w:val="center"/>
        </w:trPr>
        <w:tc>
          <w:tcPr>
            <w:tcW w:w="1068" w:type="dxa"/>
            <w:shd w:val="clear" w:color="auto" w:fill="auto"/>
            <w:vAlign w:val="center"/>
            <w:hideMark/>
          </w:tcPr>
          <w:p w14:paraId="50374795" w14:textId="77777777" w:rsidR="00726F19" w:rsidRPr="00726F19" w:rsidRDefault="00726F19" w:rsidP="00726F19">
            <w:pPr>
              <w:jc w:val="center"/>
              <w:rPr>
                <w:snapToGrid w:val="0"/>
                <w:color w:val="000000"/>
                <w:sz w:val="28"/>
                <w:szCs w:val="28"/>
              </w:rPr>
            </w:pPr>
            <w:r w:rsidRPr="00726F19">
              <w:rPr>
                <w:snapToGrid w:val="0"/>
                <w:color w:val="000000"/>
                <w:sz w:val="28"/>
                <w:szCs w:val="28"/>
              </w:rPr>
              <w:t>2</w:t>
            </w:r>
          </w:p>
        </w:tc>
        <w:tc>
          <w:tcPr>
            <w:tcW w:w="6157" w:type="dxa"/>
            <w:shd w:val="clear" w:color="auto" w:fill="auto"/>
            <w:vAlign w:val="center"/>
            <w:hideMark/>
          </w:tcPr>
          <w:p w14:paraId="73C200AF" w14:textId="77777777" w:rsidR="00726F19" w:rsidRPr="00726F19" w:rsidRDefault="00726F19" w:rsidP="00726F19">
            <w:pPr>
              <w:jc w:val="both"/>
              <w:rPr>
                <w:snapToGrid w:val="0"/>
                <w:color w:val="000000"/>
                <w:sz w:val="28"/>
                <w:szCs w:val="28"/>
              </w:rPr>
            </w:pPr>
            <w:r w:rsidRPr="00726F19">
              <w:rPr>
                <w:snapToGrid w:val="0"/>
                <w:color w:val="000000"/>
                <w:sz w:val="28"/>
                <w:szCs w:val="28"/>
              </w:rPr>
              <w:t>Полезный отпуск, тыс. Гкал</w:t>
            </w:r>
          </w:p>
        </w:tc>
        <w:tc>
          <w:tcPr>
            <w:tcW w:w="2557" w:type="dxa"/>
            <w:tcBorders>
              <w:top w:val="single" w:sz="4" w:space="0" w:color="auto"/>
              <w:left w:val="single" w:sz="4" w:space="0" w:color="auto"/>
              <w:bottom w:val="single" w:sz="4" w:space="0" w:color="auto"/>
              <w:right w:val="single" w:sz="4" w:space="0" w:color="auto"/>
            </w:tcBorders>
            <w:shd w:val="clear" w:color="auto" w:fill="auto"/>
            <w:vAlign w:val="center"/>
          </w:tcPr>
          <w:p w14:paraId="74A12671" w14:textId="77777777" w:rsidR="00726F19" w:rsidRPr="00726F19" w:rsidRDefault="00726F19" w:rsidP="00726F19">
            <w:pPr>
              <w:jc w:val="center"/>
              <w:rPr>
                <w:snapToGrid w:val="0"/>
                <w:sz w:val="28"/>
                <w:szCs w:val="28"/>
              </w:rPr>
            </w:pPr>
            <w:r w:rsidRPr="00726F19">
              <w:rPr>
                <w:snapToGrid w:val="0"/>
                <w:sz w:val="28"/>
                <w:szCs w:val="28"/>
              </w:rPr>
              <w:t>459,552</w:t>
            </w:r>
          </w:p>
        </w:tc>
      </w:tr>
      <w:tr w:rsidR="00726F19" w:rsidRPr="00726F19" w14:paraId="1C2C4FF3" w14:textId="77777777" w:rsidTr="00726F19">
        <w:trPr>
          <w:trHeight w:val="375"/>
          <w:jc w:val="center"/>
        </w:trPr>
        <w:tc>
          <w:tcPr>
            <w:tcW w:w="1068" w:type="dxa"/>
            <w:shd w:val="clear" w:color="auto" w:fill="auto"/>
            <w:vAlign w:val="center"/>
            <w:hideMark/>
          </w:tcPr>
          <w:p w14:paraId="4B97FD46" w14:textId="77777777" w:rsidR="00726F19" w:rsidRPr="00726F19" w:rsidRDefault="00726F19" w:rsidP="00726F19">
            <w:pPr>
              <w:jc w:val="center"/>
              <w:rPr>
                <w:snapToGrid w:val="0"/>
                <w:color w:val="000000"/>
                <w:sz w:val="28"/>
                <w:szCs w:val="28"/>
              </w:rPr>
            </w:pPr>
            <w:r w:rsidRPr="00726F19">
              <w:rPr>
                <w:snapToGrid w:val="0"/>
                <w:color w:val="000000"/>
                <w:sz w:val="28"/>
                <w:szCs w:val="28"/>
              </w:rPr>
              <w:t>2.1</w:t>
            </w:r>
          </w:p>
        </w:tc>
        <w:tc>
          <w:tcPr>
            <w:tcW w:w="6157" w:type="dxa"/>
            <w:shd w:val="clear" w:color="auto" w:fill="auto"/>
            <w:vAlign w:val="center"/>
            <w:hideMark/>
          </w:tcPr>
          <w:p w14:paraId="20DC49F0" w14:textId="77777777" w:rsidR="00726F19" w:rsidRPr="00726F19" w:rsidRDefault="00726F19" w:rsidP="00726F19">
            <w:pPr>
              <w:jc w:val="both"/>
              <w:rPr>
                <w:iCs/>
                <w:snapToGrid w:val="0"/>
                <w:color w:val="000000"/>
                <w:sz w:val="28"/>
                <w:szCs w:val="28"/>
              </w:rPr>
            </w:pPr>
            <w:r w:rsidRPr="00726F19">
              <w:rPr>
                <w:iCs/>
                <w:snapToGrid w:val="0"/>
                <w:color w:val="000000"/>
                <w:sz w:val="28"/>
                <w:szCs w:val="28"/>
              </w:rPr>
              <w:t>1 полугодие</w:t>
            </w:r>
          </w:p>
        </w:tc>
        <w:tc>
          <w:tcPr>
            <w:tcW w:w="2557" w:type="dxa"/>
            <w:tcBorders>
              <w:top w:val="single" w:sz="4" w:space="0" w:color="auto"/>
              <w:left w:val="nil"/>
              <w:bottom w:val="single" w:sz="4" w:space="0" w:color="auto"/>
              <w:right w:val="single" w:sz="4" w:space="0" w:color="auto"/>
            </w:tcBorders>
            <w:shd w:val="clear" w:color="auto" w:fill="auto"/>
            <w:vAlign w:val="center"/>
          </w:tcPr>
          <w:p w14:paraId="3E0D380E" w14:textId="77777777" w:rsidR="00726F19" w:rsidRPr="00726F19" w:rsidRDefault="00726F19" w:rsidP="00726F19">
            <w:pPr>
              <w:jc w:val="center"/>
              <w:rPr>
                <w:snapToGrid w:val="0"/>
                <w:sz w:val="28"/>
                <w:szCs w:val="28"/>
              </w:rPr>
            </w:pPr>
            <w:r w:rsidRPr="00726F19">
              <w:rPr>
                <w:snapToGrid w:val="0"/>
                <w:sz w:val="28"/>
                <w:szCs w:val="28"/>
              </w:rPr>
              <w:t>246,432</w:t>
            </w:r>
          </w:p>
        </w:tc>
      </w:tr>
      <w:tr w:rsidR="00726F19" w:rsidRPr="00726F19" w14:paraId="3ADB32E9" w14:textId="77777777" w:rsidTr="00726F19">
        <w:trPr>
          <w:trHeight w:val="375"/>
          <w:jc w:val="center"/>
        </w:trPr>
        <w:tc>
          <w:tcPr>
            <w:tcW w:w="1068" w:type="dxa"/>
            <w:shd w:val="clear" w:color="auto" w:fill="auto"/>
            <w:vAlign w:val="center"/>
            <w:hideMark/>
          </w:tcPr>
          <w:p w14:paraId="6B03CF1A" w14:textId="77777777" w:rsidR="00726F19" w:rsidRPr="00726F19" w:rsidRDefault="00726F19" w:rsidP="00726F19">
            <w:pPr>
              <w:jc w:val="center"/>
              <w:rPr>
                <w:snapToGrid w:val="0"/>
                <w:color w:val="000000"/>
                <w:sz w:val="28"/>
                <w:szCs w:val="28"/>
              </w:rPr>
            </w:pPr>
            <w:r w:rsidRPr="00726F19">
              <w:rPr>
                <w:snapToGrid w:val="0"/>
                <w:color w:val="000000"/>
                <w:sz w:val="28"/>
                <w:szCs w:val="28"/>
              </w:rPr>
              <w:t>2.2</w:t>
            </w:r>
          </w:p>
        </w:tc>
        <w:tc>
          <w:tcPr>
            <w:tcW w:w="6157" w:type="dxa"/>
            <w:shd w:val="clear" w:color="auto" w:fill="auto"/>
            <w:vAlign w:val="center"/>
            <w:hideMark/>
          </w:tcPr>
          <w:p w14:paraId="0C2D10A2" w14:textId="77777777" w:rsidR="00726F19" w:rsidRPr="00726F19" w:rsidRDefault="00726F19" w:rsidP="00726F19">
            <w:pPr>
              <w:jc w:val="both"/>
              <w:rPr>
                <w:iCs/>
                <w:snapToGrid w:val="0"/>
                <w:color w:val="000000"/>
                <w:sz w:val="28"/>
                <w:szCs w:val="28"/>
              </w:rPr>
            </w:pPr>
            <w:r w:rsidRPr="00726F19">
              <w:rPr>
                <w:iCs/>
                <w:snapToGrid w:val="0"/>
                <w:color w:val="000000"/>
                <w:sz w:val="28"/>
                <w:szCs w:val="28"/>
              </w:rPr>
              <w:t>2 полугодие</w:t>
            </w:r>
          </w:p>
        </w:tc>
        <w:tc>
          <w:tcPr>
            <w:tcW w:w="2557" w:type="dxa"/>
            <w:tcBorders>
              <w:top w:val="single" w:sz="4" w:space="0" w:color="auto"/>
              <w:left w:val="nil"/>
              <w:bottom w:val="single" w:sz="4" w:space="0" w:color="auto"/>
              <w:right w:val="single" w:sz="4" w:space="0" w:color="auto"/>
            </w:tcBorders>
            <w:shd w:val="clear" w:color="auto" w:fill="auto"/>
            <w:vAlign w:val="center"/>
          </w:tcPr>
          <w:p w14:paraId="37E3D7D1" w14:textId="77777777" w:rsidR="00726F19" w:rsidRPr="00726F19" w:rsidRDefault="00726F19" w:rsidP="00726F19">
            <w:pPr>
              <w:jc w:val="center"/>
              <w:rPr>
                <w:snapToGrid w:val="0"/>
                <w:sz w:val="28"/>
                <w:szCs w:val="28"/>
              </w:rPr>
            </w:pPr>
            <w:r w:rsidRPr="00726F19">
              <w:rPr>
                <w:snapToGrid w:val="0"/>
                <w:sz w:val="28"/>
                <w:szCs w:val="28"/>
              </w:rPr>
              <w:t>213,120</w:t>
            </w:r>
          </w:p>
        </w:tc>
      </w:tr>
      <w:tr w:rsidR="00726F19" w:rsidRPr="00726F19" w14:paraId="24D2FFEE" w14:textId="77777777" w:rsidTr="00726F19">
        <w:trPr>
          <w:trHeight w:val="360"/>
          <w:jc w:val="center"/>
        </w:trPr>
        <w:tc>
          <w:tcPr>
            <w:tcW w:w="1068" w:type="dxa"/>
            <w:shd w:val="clear" w:color="auto" w:fill="auto"/>
            <w:vAlign w:val="center"/>
            <w:hideMark/>
          </w:tcPr>
          <w:p w14:paraId="063CE126" w14:textId="77777777" w:rsidR="00726F19" w:rsidRPr="00726F19" w:rsidRDefault="00726F19" w:rsidP="00726F19">
            <w:pPr>
              <w:jc w:val="center"/>
              <w:rPr>
                <w:snapToGrid w:val="0"/>
                <w:sz w:val="28"/>
                <w:szCs w:val="28"/>
              </w:rPr>
            </w:pPr>
            <w:r w:rsidRPr="00726F19">
              <w:rPr>
                <w:snapToGrid w:val="0"/>
                <w:sz w:val="28"/>
                <w:szCs w:val="28"/>
              </w:rPr>
              <w:t>3</w:t>
            </w:r>
          </w:p>
        </w:tc>
        <w:tc>
          <w:tcPr>
            <w:tcW w:w="6157" w:type="dxa"/>
            <w:shd w:val="clear" w:color="auto" w:fill="auto"/>
            <w:vAlign w:val="center"/>
            <w:hideMark/>
          </w:tcPr>
          <w:p w14:paraId="689633BD" w14:textId="77777777" w:rsidR="00726F19" w:rsidRPr="00726F19" w:rsidRDefault="00726F19" w:rsidP="00726F19">
            <w:pPr>
              <w:jc w:val="both"/>
              <w:rPr>
                <w:snapToGrid w:val="0"/>
                <w:sz w:val="28"/>
                <w:szCs w:val="28"/>
              </w:rPr>
            </w:pPr>
            <w:r w:rsidRPr="00726F19">
              <w:rPr>
                <w:snapToGrid w:val="0"/>
                <w:sz w:val="28"/>
                <w:szCs w:val="28"/>
              </w:rPr>
              <w:t xml:space="preserve">Тариф, руб./Гкал, в </w:t>
            </w:r>
            <w:proofErr w:type="spellStart"/>
            <w:r w:rsidRPr="00726F19">
              <w:rPr>
                <w:snapToGrid w:val="0"/>
                <w:sz w:val="28"/>
                <w:szCs w:val="28"/>
              </w:rPr>
              <w:t>т.ч</w:t>
            </w:r>
            <w:proofErr w:type="spellEnd"/>
            <w:r w:rsidRPr="00726F19">
              <w:rPr>
                <w:snapToGrid w:val="0"/>
                <w:sz w:val="28"/>
                <w:szCs w:val="28"/>
              </w:rPr>
              <w:t>.:</w:t>
            </w:r>
          </w:p>
        </w:tc>
        <w:tc>
          <w:tcPr>
            <w:tcW w:w="2557" w:type="dxa"/>
            <w:tcBorders>
              <w:top w:val="single" w:sz="4" w:space="0" w:color="auto"/>
              <w:left w:val="single" w:sz="4" w:space="0" w:color="auto"/>
              <w:bottom w:val="single" w:sz="4" w:space="0" w:color="auto"/>
              <w:right w:val="single" w:sz="4" w:space="0" w:color="auto"/>
            </w:tcBorders>
            <w:shd w:val="clear" w:color="auto" w:fill="auto"/>
            <w:vAlign w:val="center"/>
          </w:tcPr>
          <w:p w14:paraId="654BB7B1" w14:textId="77777777" w:rsidR="00726F19" w:rsidRPr="00726F19" w:rsidRDefault="00726F19" w:rsidP="00726F19">
            <w:pPr>
              <w:jc w:val="center"/>
              <w:rPr>
                <w:snapToGrid w:val="0"/>
                <w:sz w:val="28"/>
                <w:szCs w:val="28"/>
              </w:rPr>
            </w:pPr>
          </w:p>
        </w:tc>
      </w:tr>
      <w:tr w:rsidR="00726F19" w:rsidRPr="00726F19" w14:paraId="13A1C545" w14:textId="77777777" w:rsidTr="00726F19">
        <w:trPr>
          <w:trHeight w:val="375"/>
          <w:jc w:val="center"/>
        </w:trPr>
        <w:tc>
          <w:tcPr>
            <w:tcW w:w="1068" w:type="dxa"/>
            <w:shd w:val="clear" w:color="auto" w:fill="auto"/>
            <w:vAlign w:val="center"/>
            <w:hideMark/>
          </w:tcPr>
          <w:p w14:paraId="4DB12640" w14:textId="77777777" w:rsidR="00726F19" w:rsidRPr="00726F19" w:rsidRDefault="00726F19" w:rsidP="00726F19">
            <w:pPr>
              <w:jc w:val="center"/>
              <w:rPr>
                <w:snapToGrid w:val="0"/>
                <w:sz w:val="28"/>
                <w:szCs w:val="28"/>
              </w:rPr>
            </w:pPr>
            <w:r w:rsidRPr="00726F19">
              <w:rPr>
                <w:snapToGrid w:val="0"/>
                <w:sz w:val="28"/>
                <w:szCs w:val="28"/>
              </w:rPr>
              <w:t>3.1</w:t>
            </w:r>
          </w:p>
        </w:tc>
        <w:tc>
          <w:tcPr>
            <w:tcW w:w="6157" w:type="dxa"/>
            <w:tcBorders>
              <w:right w:val="single" w:sz="4" w:space="0" w:color="auto"/>
            </w:tcBorders>
            <w:shd w:val="clear" w:color="auto" w:fill="auto"/>
            <w:vAlign w:val="center"/>
            <w:hideMark/>
          </w:tcPr>
          <w:p w14:paraId="20154875" w14:textId="77777777" w:rsidR="00726F19" w:rsidRPr="00726F19" w:rsidRDefault="00726F19" w:rsidP="00726F19">
            <w:pPr>
              <w:jc w:val="both"/>
              <w:rPr>
                <w:iCs/>
                <w:snapToGrid w:val="0"/>
                <w:sz w:val="28"/>
                <w:szCs w:val="28"/>
              </w:rPr>
            </w:pPr>
            <w:r w:rsidRPr="00726F19">
              <w:rPr>
                <w:iCs/>
                <w:snapToGrid w:val="0"/>
                <w:sz w:val="28"/>
                <w:szCs w:val="28"/>
              </w:rPr>
              <w:t>с 1 января</w:t>
            </w:r>
          </w:p>
        </w:tc>
        <w:tc>
          <w:tcPr>
            <w:tcW w:w="2557" w:type="dxa"/>
            <w:tcBorders>
              <w:top w:val="single" w:sz="4" w:space="0" w:color="auto"/>
              <w:left w:val="single" w:sz="4" w:space="0" w:color="auto"/>
              <w:bottom w:val="single" w:sz="4" w:space="0" w:color="auto"/>
              <w:right w:val="single" w:sz="4" w:space="0" w:color="auto"/>
            </w:tcBorders>
            <w:shd w:val="clear" w:color="auto" w:fill="auto"/>
            <w:vAlign w:val="center"/>
          </w:tcPr>
          <w:p w14:paraId="6B8976DC" w14:textId="77777777" w:rsidR="00726F19" w:rsidRPr="00726F19" w:rsidRDefault="00726F19" w:rsidP="00726F19">
            <w:pPr>
              <w:jc w:val="center"/>
              <w:rPr>
                <w:snapToGrid w:val="0"/>
                <w:sz w:val="28"/>
                <w:szCs w:val="28"/>
              </w:rPr>
            </w:pPr>
            <w:r w:rsidRPr="00726F19">
              <w:rPr>
                <w:snapToGrid w:val="0"/>
                <w:sz w:val="28"/>
                <w:szCs w:val="28"/>
              </w:rPr>
              <w:t>1 279,34</w:t>
            </w:r>
          </w:p>
        </w:tc>
      </w:tr>
      <w:tr w:rsidR="00726F19" w:rsidRPr="00726F19" w14:paraId="4BD65534" w14:textId="77777777" w:rsidTr="00726F19">
        <w:trPr>
          <w:trHeight w:val="375"/>
          <w:jc w:val="center"/>
        </w:trPr>
        <w:tc>
          <w:tcPr>
            <w:tcW w:w="1068" w:type="dxa"/>
            <w:shd w:val="clear" w:color="auto" w:fill="auto"/>
            <w:vAlign w:val="center"/>
          </w:tcPr>
          <w:p w14:paraId="4019988C" w14:textId="77777777" w:rsidR="00726F19" w:rsidRPr="00726F19" w:rsidRDefault="00726F19" w:rsidP="00726F19">
            <w:pPr>
              <w:jc w:val="center"/>
              <w:rPr>
                <w:snapToGrid w:val="0"/>
                <w:sz w:val="28"/>
                <w:szCs w:val="28"/>
              </w:rPr>
            </w:pPr>
            <w:r w:rsidRPr="00726F19">
              <w:rPr>
                <w:snapToGrid w:val="0"/>
                <w:sz w:val="28"/>
                <w:szCs w:val="28"/>
              </w:rPr>
              <w:t>3.1.1.</w:t>
            </w:r>
          </w:p>
        </w:tc>
        <w:tc>
          <w:tcPr>
            <w:tcW w:w="6157" w:type="dxa"/>
            <w:tcBorders>
              <w:right w:val="single" w:sz="4" w:space="0" w:color="auto"/>
            </w:tcBorders>
            <w:shd w:val="clear" w:color="auto" w:fill="auto"/>
            <w:vAlign w:val="center"/>
          </w:tcPr>
          <w:p w14:paraId="30FDFA58" w14:textId="77777777" w:rsidR="00726F19" w:rsidRPr="00726F19" w:rsidRDefault="00726F19" w:rsidP="00726F19">
            <w:pPr>
              <w:jc w:val="both"/>
              <w:rPr>
                <w:iCs/>
                <w:snapToGrid w:val="0"/>
                <w:sz w:val="28"/>
                <w:szCs w:val="28"/>
              </w:rPr>
            </w:pPr>
            <w:r w:rsidRPr="00726F19">
              <w:rPr>
                <w:iCs/>
                <w:snapToGrid w:val="0"/>
                <w:sz w:val="28"/>
                <w:szCs w:val="28"/>
              </w:rPr>
              <w:t>Изменение тарифа с 1 января</w:t>
            </w:r>
          </w:p>
        </w:tc>
        <w:tc>
          <w:tcPr>
            <w:tcW w:w="2557" w:type="dxa"/>
            <w:tcBorders>
              <w:top w:val="single" w:sz="4" w:space="0" w:color="auto"/>
              <w:left w:val="single" w:sz="4" w:space="0" w:color="auto"/>
              <w:bottom w:val="single" w:sz="4" w:space="0" w:color="auto"/>
              <w:right w:val="single" w:sz="4" w:space="0" w:color="auto"/>
            </w:tcBorders>
            <w:shd w:val="clear" w:color="auto" w:fill="auto"/>
            <w:vAlign w:val="center"/>
          </w:tcPr>
          <w:p w14:paraId="1A79C063" w14:textId="77777777" w:rsidR="00726F19" w:rsidRPr="00726F19" w:rsidRDefault="00726F19" w:rsidP="00726F19">
            <w:pPr>
              <w:jc w:val="center"/>
              <w:rPr>
                <w:snapToGrid w:val="0"/>
                <w:sz w:val="28"/>
                <w:szCs w:val="28"/>
              </w:rPr>
            </w:pPr>
            <w:r w:rsidRPr="00726F19">
              <w:rPr>
                <w:snapToGrid w:val="0"/>
                <w:sz w:val="28"/>
                <w:szCs w:val="28"/>
              </w:rPr>
              <w:t>0,00%</w:t>
            </w:r>
          </w:p>
        </w:tc>
      </w:tr>
      <w:tr w:rsidR="00726F19" w:rsidRPr="00726F19" w14:paraId="511C8FA0" w14:textId="77777777" w:rsidTr="00726F19">
        <w:trPr>
          <w:trHeight w:val="375"/>
          <w:jc w:val="center"/>
        </w:trPr>
        <w:tc>
          <w:tcPr>
            <w:tcW w:w="1068" w:type="dxa"/>
            <w:shd w:val="clear" w:color="auto" w:fill="auto"/>
            <w:vAlign w:val="center"/>
            <w:hideMark/>
          </w:tcPr>
          <w:p w14:paraId="788F916A" w14:textId="77777777" w:rsidR="00726F19" w:rsidRPr="00726F19" w:rsidRDefault="00726F19" w:rsidP="00726F19">
            <w:pPr>
              <w:jc w:val="center"/>
              <w:rPr>
                <w:snapToGrid w:val="0"/>
                <w:sz w:val="28"/>
                <w:szCs w:val="28"/>
              </w:rPr>
            </w:pPr>
            <w:r w:rsidRPr="00726F19">
              <w:rPr>
                <w:snapToGrid w:val="0"/>
                <w:sz w:val="28"/>
                <w:szCs w:val="28"/>
              </w:rPr>
              <w:t>3.2</w:t>
            </w:r>
          </w:p>
        </w:tc>
        <w:tc>
          <w:tcPr>
            <w:tcW w:w="6157" w:type="dxa"/>
            <w:tcBorders>
              <w:right w:val="single" w:sz="4" w:space="0" w:color="auto"/>
            </w:tcBorders>
            <w:shd w:val="clear" w:color="auto" w:fill="auto"/>
            <w:vAlign w:val="center"/>
            <w:hideMark/>
          </w:tcPr>
          <w:p w14:paraId="36CA946E" w14:textId="77777777" w:rsidR="00726F19" w:rsidRPr="00726F19" w:rsidRDefault="00726F19" w:rsidP="00726F19">
            <w:pPr>
              <w:jc w:val="both"/>
              <w:rPr>
                <w:iCs/>
                <w:snapToGrid w:val="0"/>
                <w:sz w:val="28"/>
                <w:szCs w:val="28"/>
              </w:rPr>
            </w:pPr>
            <w:r w:rsidRPr="00726F19">
              <w:rPr>
                <w:iCs/>
                <w:snapToGrid w:val="0"/>
                <w:sz w:val="28"/>
                <w:szCs w:val="28"/>
              </w:rPr>
              <w:t>с 1 июля</w:t>
            </w:r>
          </w:p>
        </w:tc>
        <w:tc>
          <w:tcPr>
            <w:tcW w:w="2557" w:type="dxa"/>
            <w:tcBorders>
              <w:top w:val="single" w:sz="4" w:space="0" w:color="auto"/>
              <w:left w:val="single" w:sz="4" w:space="0" w:color="auto"/>
              <w:bottom w:val="single" w:sz="4" w:space="0" w:color="auto"/>
              <w:right w:val="single" w:sz="4" w:space="0" w:color="auto"/>
            </w:tcBorders>
            <w:shd w:val="clear" w:color="auto" w:fill="auto"/>
            <w:vAlign w:val="center"/>
          </w:tcPr>
          <w:p w14:paraId="14AD22CB" w14:textId="77777777" w:rsidR="00726F19" w:rsidRPr="00726F19" w:rsidRDefault="00726F19" w:rsidP="00726F19">
            <w:pPr>
              <w:jc w:val="center"/>
              <w:rPr>
                <w:snapToGrid w:val="0"/>
                <w:sz w:val="28"/>
                <w:szCs w:val="28"/>
              </w:rPr>
            </w:pPr>
            <w:r w:rsidRPr="00726F19">
              <w:rPr>
                <w:snapToGrid w:val="0"/>
                <w:sz w:val="28"/>
                <w:szCs w:val="28"/>
              </w:rPr>
              <w:t>2 771,41</w:t>
            </w:r>
          </w:p>
        </w:tc>
      </w:tr>
      <w:tr w:rsidR="00726F19" w:rsidRPr="00726F19" w14:paraId="26D4C091" w14:textId="77777777" w:rsidTr="00726F19">
        <w:trPr>
          <w:trHeight w:val="375"/>
          <w:jc w:val="center"/>
        </w:trPr>
        <w:tc>
          <w:tcPr>
            <w:tcW w:w="1068" w:type="dxa"/>
            <w:shd w:val="clear" w:color="auto" w:fill="auto"/>
            <w:vAlign w:val="center"/>
            <w:hideMark/>
          </w:tcPr>
          <w:p w14:paraId="4FBECAB6" w14:textId="77777777" w:rsidR="00726F19" w:rsidRPr="00726F19" w:rsidRDefault="00726F19" w:rsidP="00726F19">
            <w:pPr>
              <w:jc w:val="center"/>
              <w:rPr>
                <w:snapToGrid w:val="0"/>
                <w:sz w:val="28"/>
                <w:szCs w:val="28"/>
              </w:rPr>
            </w:pPr>
            <w:r w:rsidRPr="00726F19">
              <w:rPr>
                <w:snapToGrid w:val="0"/>
                <w:sz w:val="28"/>
                <w:szCs w:val="28"/>
              </w:rPr>
              <w:t>3.2.1.</w:t>
            </w:r>
          </w:p>
        </w:tc>
        <w:tc>
          <w:tcPr>
            <w:tcW w:w="6157" w:type="dxa"/>
            <w:shd w:val="clear" w:color="auto" w:fill="auto"/>
            <w:vAlign w:val="center"/>
            <w:hideMark/>
          </w:tcPr>
          <w:p w14:paraId="65737CEF" w14:textId="77777777" w:rsidR="00726F19" w:rsidRPr="00726F19" w:rsidRDefault="00726F19" w:rsidP="00726F19">
            <w:pPr>
              <w:jc w:val="both"/>
              <w:rPr>
                <w:iCs/>
                <w:snapToGrid w:val="0"/>
                <w:sz w:val="28"/>
                <w:szCs w:val="28"/>
              </w:rPr>
            </w:pPr>
            <w:r w:rsidRPr="00726F19">
              <w:rPr>
                <w:iCs/>
                <w:snapToGrid w:val="0"/>
                <w:sz w:val="28"/>
                <w:szCs w:val="28"/>
              </w:rPr>
              <w:t>Изменение тарифа с 1 июля</w:t>
            </w:r>
          </w:p>
        </w:tc>
        <w:tc>
          <w:tcPr>
            <w:tcW w:w="2557" w:type="dxa"/>
            <w:tcBorders>
              <w:top w:val="single" w:sz="4" w:space="0" w:color="auto"/>
              <w:left w:val="single" w:sz="4" w:space="0" w:color="auto"/>
              <w:bottom w:val="single" w:sz="4" w:space="0" w:color="auto"/>
              <w:right w:val="single" w:sz="4" w:space="0" w:color="auto"/>
            </w:tcBorders>
            <w:shd w:val="clear" w:color="auto" w:fill="auto"/>
            <w:vAlign w:val="center"/>
          </w:tcPr>
          <w:p w14:paraId="1A8CCE58" w14:textId="77777777" w:rsidR="00726F19" w:rsidRPr="00726F19" w:rsidRDefault="00726F19" w:rsidP="00726F19">
            <w:pPr>
              <w:jc w:val="center"/>
              <w:rPr>
                <w:snapToGrid w:val="0"/>
                <w:sz w:val="28"/>
                <w:szCs w:val="28"/>
              </w:rPr>
            </w:pPr>
            <w:r w:rsidRPr="00726F19">
              <w:rPr>
                <w:snapToGrid w:val="0"/>
                <w:sz w:val="28"/>
                <w:szCs w:val="28"/>
              </w:rPr>
              <w:t>116,63%</w:t>
            </w:r>
          </w:p>
        </w:tc>
      </w:tr>
      <w:tr w:rsidR="00726F19" w:rsidRPr="00726F19" w14:paraId="61F29CFE" w14:textId="77777777" w:rsidTr="00726F19">
        <w:trPr>
          <w:trHeight w:val="375"/>
          <w:jc w:val="center"/>
        </w:trPr>
        <w:tc>
          <w:tcPr>
            <w:tcW w:w="9782" w:type="dxa"/>
            <w:gridSpan w:val="3"/>
            <w:tcBorders>
              <w:right w:val="single" w:sz="4" w:space="0" w:color="auto"/>
            </w:tcBorders>
            <w:shd w:val="clear" w:color="auto" w:fill="auto"/>
            <w:vAlign w:val="center"/>
          </w:tcPr>
          <w:p w14:paraId="4AEC2FCD" w14:textId="77777777" w:rsidR="00726F19" w:rsidRPr="00726F19" w:rsidRDefault="00726F19" w:rsidP="00726F19">
            <w:pPr>
              <w:jc w:val="center"/>
              <w:rPr>
                <w:snapToGrid w:val="0"/>
                <w:sz w:val="28"/>
                <w:szCs w:val="28"/>
              </w:rPr>
            </w:pPr>
            <w:r w:rsidRPr="00726F19">
              <w:rPr>
                <w:snapToGrid w:val="0"/>
                <w:sz w:val="28"/>
                <w:szCs w:val="28"/>
              </w:rPr>
              <w:t>С учетом ограничения по росту платы граждан</w:t>
            </w:r>
          </w:p>
        </w:tc>
      </w:tr>
      <w:tr w:rsidR="00726F19" w:rsidRPr="00726F19" w14:paraId="2A331321" w14:textId="77777777" w:rsidTr="00726F19">
        <w:trPr>
          <w:trHeight w:val="375"/>
          <w:jc w:val="center"/>
        </w:trPr>
        <w:tc>
          <w:tcPr>
            <w:tcW w:w="1068" w:type="dxa"/>
            <w:shd w:val="clear" w:color="auto" w:fill="auto"/>
            <w:vAlign w:val="center"/>
          </w:tcPr>
          <w:p w14:paraId="337DAE17" w14:textId="77777777" w:rsidR="00726F19" w:rsidRPr="00726F19" w:rsidRDefault="00726F19" w:rsidP="00726F19">
            <w:pPr>
              <w:jc w:val="center"/>
              <w:rPr>
                <w:snapToGrid w:val="0"/>
                <w:sz w:val="28"/>
                <w:szCs w:val="28"/>
              </w:rPr>
            </w:pPr>
            <w:r w:rsidRPr="00726F19">
              <w:rPr>
                <w:snapToGrid w:val="0"/>
                <w:sz w:val="28"/>
                <w:szCs w:val="28"/>
              </w:rPr>
              <w:t>4</w:t>
            </w:r>
          </w:p>
        </w:tc>
        <w:tc>
          <w:tcPr>
            <w:tcW w:w="6157" w:type="dxa"/>
            <w:shd w:val="clear" w:color="auto" w:fill="auto"/>
            <w:vAlign w:val="center"/>
          </w:tcPr>
          <w:p w14:paraId="778C7ED2" w14:textId="77777777" w:rsidR="00726F19" w:rsidRPr="00726F19" w:rsidRDefault="00726F19" w:rsidP="00726F19">
            <w:pPr>
              <w:jc w:val="both"/>
              <w:rPr>
                <w:snapToGrid w:val="0"/>
                <w:color w:val="000000"/>
                <w:sz w:val="28"/>
                <w:szCs w:val="28"/>
              </w:rPr>
            </w:pPr>
            <w:r w:rsidRPr="00726F19">
              <w:rPr>
                <w:snapToGrid w:val="0"/>
                <w:color w:val="000000"/>
                <w:sz w:val="28"/>
                <w:szCs w:val="28"/>
              </w:rPr>
              <w:t>НВВ, тыс. руб.</w:t>
            </w:r>
          </w:p>
        </w:tc>
        <w:tc>
          <w:tcPr>
            <w:tcW w:w="2557" w:type="dxa"/>
            <w:tcBorders>
              <w:top w:val="single" w:sz="4" w:space="0" w:color="auto"/>
              <w:left w:val="single" w:sz="4" w:space="0" w:color="auto"/>
              <w:bottom w:val="single" w:sz="4" w:space="0" w:color="auto"/>
              <w:right w:val="single" w:sz="4" w:space="0" w:color="auto"/>
            </w:tcBorders>
            <w:shd w:val="clear" w:color="auto" w:fill="auto"/>
            <w:vAlign w:val="center"/>
          </w:tcPr>
          <w:p w14:paraId="63EA2FA7" w14:textId="77777777" w:rsidR="00726F19" w:rsidRPr="00726F19" w:rsidRDefault="00726F19" w:rsidP="00726F19">
            <w:pPr>
              <w:jc w:val="center"/>
              <w:rPr>
                <w:snapToGrid w:val="0"/>
                <w:sz w:val="28"/>
                <w:szCs w:val="28"/>
              </w:rPr>
            </w:pPr>
            <w:r w:rsidRPr="00726F19">
              <w:rPr>
                <w:snapToGrid w:val="0"/>
                <w:sz w:val="28"/>
                <w:szCs w:val="28"/>
              </w:rPr>
              <w:t>599 920,27</w:t>
            </w:r>
          </w:p>
        </w:tc>
      </w:tr>
      <w:tr w:rsidR="00726F19" w:rsidRPr="00726F19" w14:paraId="62496F8C" w14:textId="77777777" w:rsidTr="00726F19">
        <w:trPr>
          <w:trHeight w:val="375"/>
          <w:jc w:val="center"/>
        </w:trPr>
        <w:tc>
          <w:tcPr>
            <w:tcW w:w="1068" w:type="dxa"/>
            <w:shd w:val="clear" w:color="auto" w:fill="auto"/>
            <w:vAlign w:val="center"/>
          </w:tcPr>
          <w:p w14:paraId="04719D54" w14:textId="77777777" w:rsidR="00726F19" w:rsidRPr="00726F19" w:rsidRDefault="00726F19" w:rsidP="00726F19">
            <w:pPr>
              <w:jc w:val="center"/>
              <w:rPr>
                <w:snapToGrid w:val="0"/>
                <w:sz w:val="28"/>
                <w:szCs w:val="28"/>
              </w:rPr>
            </w:pPr>
            <w:r w:rsidRPr="00726F19">
              <w:rPr>
                <w:snapToGrid w:val="0"/>
                <w:sz w:val="28"/>
                <w:szCs w:val="28"/>
              </w:rPr>
              <w:t>4.1</w:t>
            </w:r>
          </w:p>
        </w:tc>
        <w:tc>
          <w:tcPr>
            <w:tcW w:w="6157" w:type="dxa"/>
            <w:shd w:val="clear" w:color="auto" w:fill="auto"/>
            <w:vAlign w:val="center"/>
          </w:tcPr>
          <w:p w14:paraId="15AD45CF" w14:textId="77777777" w:rsidR="00726F19" w:rsidRPr="00726F19" w:rsidRDefault="00726F19" w:rsidP="00726F19">
            <w:pPr>
              <w:jc w:val="both"/>
              <w:rPr>
                <w:iCs/>
                <w:snapToGrid w:val="0"/>
                <w:color w:val="000000"/>
                <w:sz w:val="28"/>
                <w:szCs w:val="28"/>
              </w:rPr>
            </w:pPr>
            <w:r w:rsidRPr="00726F19">
              <w:rPr>
                <w:iCs/>
                <w:snapToGrid w:val="0"/>
                <w:color w:val="000000"/>
                <w:sz w:val="28"/>
                <w:szCs w:val="28"/>
              </w:rPr>
              <w:t>1 полугодие</w:t>
            </w:r>
          </w:p>
        </w:tc>
        <w:tc>
          <w:tcPr>
            <w:tcW w:w="2557" w:type="dxa"/>
            <w:tcBorders>
              <w:top w:val="single" w:sz="4" w:space="0" w:color="auto"/>
              <w:left w:val="single" w:sz="4" w:space="0" w:color="auto"/>
              <w:bottom w:val="single" w:sz="4" w:space="0" w:color="auto"/>
              <w:right w:val="single" w:sz="4" w:space="0" w:color="auto"/>
            </w:tcBorders>
            <w:shd w:val="clear" w:color="auto" w:fill="auto"/>
            <w:vAlign w:val="center"/>
          </w:tcPr>
          <w:p w14:paraId="335BC2B5" w14:textId="77777777" w:rsidR="00726F19" w:rsidRPr="00726F19" w:rsidRDefault="00726F19" w:rsidP="00726F19">
            <w:pPr>
              <w:jc w:val="center"/>
              <w:rPr>
                <w:snapToGrid w:val="0"/>
                <w:sz w:val="28"/>
                <w:szCs w:val="28"/>
              </w:rPr>
            </w:pPr>
            <w:r w:rsidRPr="00726F19">
              <w:rPr>
                <w:snapToGrid w:val="0"/>
                <w:sz w:val="28"/>
                <w:szCs w:val="28"/>
              </w:rPr>
              <w:t>315 270,85</w:t>
            </w:r>
          </w:p>
        </w:tc>
      </w:tr>
      <w:tr w:rsidR="00726F19" w:rsidRPr="00726F19" w14:paraId="04E067DF" w14:textId="77777777" w:rsidTr="00726F19">
        <w:trPr>
          <w:trHeight w:val="375"/>
          <w:jc w:val="center"/>
        </w:trPr>
        <w:tc>
          <w:tcPr>
            <w:tcW w:w="1068" w:type="dxa"/>
            <w:shd w:val="clear" w:color="auto" w:fill="auto"/>
            <w:vAlign w:val="center"/>
          </w:tcPr>
          <w:p w14:paraId="364926E0" w14:textId="77777777" w:rsidR="00726F19" w:rsidRPr="00726F19" w:rsidRDefault="00726F19" w:rsidP="00726F19">
            <w:pPr>
              <w:jc w:val="center"/>
              <w:rPr>
                <w:snapToGrid w:val="0"/>
                <w:sz w:val="28"/>
                <w:szCs w:val="28"/>
              </w:rPr>
            </w:pPr>
            <w:r w:rsidRPr="00726F19">
              <w:rPr>
                <w:snapToGrid w:val="0"/>
                <w:sz w:val="28"/>
                <w:szCs w:val="28"/>
              </w:rPr>
              <w:t>4.2</w:t>
            </w:r>
          </w:p>
        </w:tc>
        <w:tc>
          <w:tcPr>
            <w:tcW w:w="6157" w:type="dxa"/>
            <w:shd w:val="clear" w:color="auto" w:fill="auto"/>
            <w:vAlign w:val="center"/>
          </w:tcPr>
          <w:p w14:paraId="2F653120" w14:textId="77777777" w:rsidR="00726F19" w:rsidRPr="00726F19" w:rsidRDefault="00726F19" w:rsidP="00726F19">
            <w:pPr>
              <w:jc w:val="both"/>
              <w:rPr>
                <w:iCs/>
                <w:snapToGrid w:val="0"/>
                <w:color w:val="000000"/>
                <w:sz w:val="28"/>
                <w:szCs w:val="28"/>
              </w:rPr>
            </w:pPr>
            <w:r w:rsidRPr="00726F19">
              <w:rPr>
                <w:iCs/>
                <w:snapToGrid w:val="0"/>
                <w:color w:val="000000"/>
                <w:sz w:val="28"/>
                <w:szCs w:val="28"/>
              </w:rPr>
              <w:t>2 полугодие (с учетом ограничения по росту)</w:t>
            </w:r>
          </w:p>
        </w:tc>
        <w:tc>
          <w:tcPr>
            <w:tcW w:w="2557" w:type="dxa"/>
            <w:tcBorders>
              <w:top w:val="single" w:sz="4" w:space="0" w:color="auto"/>
              <w:left w:val="single" w:sz="4" w:space="0" w:color="auto"/>
              <w:bottom w:val="single" w:sz="4" w:space="0" w:color="auto"/>
              <w:right w:val="single" w:sz="4" w:space="0" w:color="auto"/>
            </w:tcBorders>
            <w:shd w:val="clear" w:color="auto" w:fill="auto"/>
            <w:vAlign w:val="center"/>
          </w:tcPr>
          <w:p w14:paraId="581A529E" w14:textId="77777777" w:rsidR="00726F19" w:rsidRPr="00726F19" w:rsidRDefault="00726F19" w:rsidP="00726F19">
            <w:pPr>
              <w:jc w:val="center"/>
              <w:rPr>
                <w:snapToGrid w:val="0"/>
                <w:sz w:val="28"/>
                <w:szCs w:val="28"/>
              </w:rPr>
            </w:pPr>
            <w:r w:rsidRPr="00726F19">
              <w:rPr>
                <w:snapToGrid w:val="0"/>
                <w:sz w:val="28"/>
                <w:szCs w:val="28"/>
              </w:rPr>
              <w:t>284 649,42</w:t>
            </w:r>
          </w:p>
        </w:tc>
      </w:tr>
      <w:tr w:rsidR="00726F19" w:rsidRPr="00726F19" w14:paraId="2C043DF0" w14:textId="77777777" w:rsidTr="00726F19">
        <w:trPr>
          <w:trHeight w:val="375"/>
          <w:jc w:val="center"/>
        </w:trPr>
        <w:tc>
          <w:tcPr>
            <w:tcW w:w="1068" w:type="dxa"/>
            <w:shd w:val="clear" w:color="auto" w:fill="auto"/>
            <w:vAlign w:val="center"/>
          </w:tcPr>
          <w:p w14:paraId="2FFD7BC7" w14:textId="77777777" w:rsidR="00726F19" w:rsidRPr="00726F19" w:rsidRDefault="00726F19" w:rsidP="00726F19">
            <w:pPr>
              <w:jc w:val="center"/>
              <w:rPr>
                <w:snapToGrid w:val="0"/>
                <w:sz w:val="28"/>
                <w:szCs w:val="28"/>
              </w:rPr>
            </w:pPr>
            <w:r w:rsidRPr="00726F19">
              <w:rPr>
                <w:snapToGrid w:val="0"/>
                <w:sz w:val="28"/>
                <w:szCs w:val="28"/>
              </w:rPr>
              <w:t>5</w:t>
            </w:r>
          </w:p>
        </w:tc>
        <w:tc>
          <w:tcPr>
            <w:tcW w:w="6157" w:type="dxa"/>
            <w:shd w:val="clear" w:color="auto" w:fill="auto"/>
            <w:vAlign w:val="center"/>
          </w:tcPr>
          <w:p w14:paraId="2A8249C0" w14:textId="77777777" w:rsidR="00726F19" w:rsidRPr="00726F19" w:rsidRDefault="00726F19" w:rsidP="00726F19">
            <w:pPr>
              <w:jc w:val="both"/>
              <w:rPr>
                <w:snapToGrid w:val="0"/>
                <w:sz w:val="28"/>
                <w:szCs w:val="28"/>
              </w:rPr>
            </w:pPr>
            <w:r w:rsidRPr="00726F19">
              <w:rPr>
                <w:snapToGrid w:val="0"/>
                <w:sz w:val="28"/>
                <w:szCs w:val="28"/>
              </w:rPr>
              <w:t xml:space="preserve">Тариф, руб./Гкал, в </w:t>
            </w:r>
            <w:proofErr w:type="spellStart"/>
            <w:r w:rsidRPr="00726F19">
              <w:rPr>
                <w:snapToGrid w:val="0"/>
                <w:sz w:val="28"/>
                <w:szCs w:val="28"/>
              </w:rPr>
              <w:t>т.ч</w:t>
            </w:r>
            <w:proofErr w:type="spellEnd"/>
            <w:r w:rsidRPr="00726F19">
              <w:rPr>
                <w:snapToGrid w:val="0"/>
                <w:sz w:val="28"/>
                <w:szCs w:val="28"/>
              </w:rPr>
              <w:t>.:</w:t>
            </w:r>
          </w:p>
        </w:tc>
        <w:tc>
          <w:tcPr>
            <w:tcW w:w="2557" w:type="dxa"/>
            <w:tcBorders>
              <w:top w:val="single" w:sz="4" w:space="0" w:color="auto"/>
              <w:left w:val="single" w:sz="4" w:space="0" w:color="auto"/>
              <w:bottom w:val="single" w:sz="4" w:space="0" w:color="auto"/>
              <w:right w:val="single" w:sz="4" w:space="0" w:color="auto"/>
            </w:tcBorders>
            <w:shd w:val="clear" w:color="auto" w:fill="auto"/>
            <w:vAlign w:val="center"/>
          </w:tcPr>
          <w:p w14:paraId="63541706" w14:textId="77777777" w:rsidR="00726F19" w:rsidRPr="00726F19" w:rsidRDefault="00726F19" w:rsidP="00726F19">
            <w:pPr>
              <w:jc w:val="center"/>
              <w:rPr>
                <w:snapToGrid w:val="0"/>
                <w:sz w:val="28"/>
                <w:szCs w:val="28"/>
              </w:rPr>
            </w:pPr>
          </w:p>
        </w:tc>
      </w:tr>
      <w:tr w:rsidR="00726F19" w:rsidRPr="00726F19" w14:paraId="22756AE2" w14:textId="77777777" w:rsidTr="00726F19">
        <w:trPr>
          <w:trHeight w:val="375"/>
          <w:jc w:val="center"/>
        </w:trPr>
        <w:tc>
          <w:tcPr>
            <w:tcW w:w="1068" w:type="dxa"/>
            <w:shd w:val="clear" w:color="auto" w:fill="auto"/>
            <w:vAlign w:val="center"/>
          </w:tcPr>
          <w:p w14:paraId="39C8E439" w14:textId="77777777" w:rsidR="00726F19" w:rsidRPr="00726F19" w:rsidRDefault="00726F19" w:rsidP="00726F19">
            <w:pPr>
              <w:jc w:val="center"/>
              <w:rPr>
                <w:snapToGrid w:val="0"/>
                <w:sz w:val="28"/>
                <w:szCs w:val="28"/>
              </w:rPr>
            </w:pPr>
            <w:r w:rsidRPr="00726F19">
              <w:rPr>
                <w:snapToGrid w:val="0"/>
                <w:sz w:val="28"/>
                <w:szCs w:val="28"/>
              </w:rPr>
              <w:t>5.1</w:t>
            </w:r>
          </w:p>
        </w:tc>
        <w:tc>
          <w:tcPr>
            <w:tcW w:w="6157" w:type="dxa"/>
            <w:shd w:val="clear" w:color="auto" w:fill="auto"/>
            <w:vAlign w:val="center"/>
          </w:tcPr>
          <w:p w14:paraId="6AE835D9" w14:textId="77777777" w:rsidR="00726F19" w:rsidRPr="00726F19" w:rsidRDefault="00726F19" w:rsidP="00726F19">
            <w:pPr>
              <w:jc w:val="both"/>
              <w:rPr>
                <w:iCs/>
                <w:snapToGrid w:val="0"/>
                <w:sz w:val="28"/>
                <w:szCs w:val="28"/>
              </w:rPr>
            </w:pPr>
            <w:r w:rsidRPr="00726F19">
              <w:rPr>
                <w:iCs/>
                <w:snapToGrid w:val="0"/>
                <w:sz w:val="28"/>
                <w:szCs w:val="28"/>
              </w:rPr>
              <w:t>с 1 января</w:t>
            </w:r>
          </w:p>
        </w:tc>
        <w:tc>
          <w:tcPr>
            <w:tcW w:w="2557" w:type="dxa"/>
            <w:tcBorders>
              <w:top w:val="single" w:sz="4" w:space="0" w:color="auto"/>
              <w:left w:val="single" w:sz="4" w:space="0" w:color="auto"/>
              <w:bottom w:val="single" w:sz="4" w:space="0" w:color="auto"/>
              <w:right w:val="single" w:sz="4" w:space="0" w:color="auto"/>
            </w:tcBorders>
            <w:shd w:val="clear" w:color="auto" w:fill="auto"/>
            <w:vAlign w:val="center"/>
          </w:tcPr>
          <w:p w14:paraId="6966A92F" w14:textId="77777777" w:rsidR="00726F19" w:rsidRPr="00726F19" w:rsidRDefault="00726F19" w:rsidP="00726F19">
            <w:pPr>
              <w:jc w:val="center"/>
              <w:rPr>
                <w:b/>
                <w:snapToGrid w:val="0"/>
                <w:sz w:val="28"/>
                <w:szCs w:val="28"/>
              </w:rPr>
            </w:pPr>
            <w:r w:rsidRPr="00726F19">
              <w:rPr>
                <w:b/>
                <w:snapToGrid w:val="0"/>
                <w:sz w:val="28"/>
                <w:szCs w:val="28"/>
              </w:rPr>
              <w:t>1 279,34</w:t>
            </w:r>
          </w:p>
        </w:tc>
      </w:tr>
      <w:tr w:rsidR="00726F19" w:rsidRPr="00726F19" w14:paraId="7984F717" w14:textId="77777777" w:rsidTr="00726F19">
        <w:trPr>
          <w:trHeight w:val="375"/>
          <w:jc w:val="center"/>
        </w:trPr>
        <w:tc>
          <w:tcPr>
            <w:tcW w:w="1068" w:type="dxa"/>
            <w:shd w:val="clear" w:color="auto" w:fill="auto"/>
            <w:vAlign w:val="center"/>
          </w:tcPr>
          <w:p w14:paraId="0D922EC8" w14:textId="77777777" w:rsidR="00726F19" w:rsidRPr="00726F19" w:rsidRDefault="00726F19" w:rsidP="00726F19">
            <w:pPr>
              <w:jc w:val="center"/>
              <w:rPr>
                <w:snapToGrid w:val="0"/>
                <w:sz w:val="28"/>
                <w:szCs w:val="28"/>
              </w:rPr>
            </w:pPr>
            <w:r w:rsidRPr="00726F19">
              <w:rPr>
                <w:snapToGrid w:val="0"/>
                <w:sz w:val="28"/>
                <w:szCs w:val="28"/>
              </w:rPr>
              <w:t>5.1.1</w:t>
            </w:r>
          </w:p>
        </w:tc>
        <w:tc>
          <w:tcPr>
            <w:tcW w:w="6157" w:type="dxa"/>
            <w:shd w:val="clear" w:color="auto" w:fill="auto"/>
            <w:vAlign w:val="center"/>
          </w:tcPr>
          <w:p w14:paraId="3C19577E" w14:textId="77777777" w:rsidR="00726F19" w:rsidRPr="00726F19" w:rsidRDefault="00726F19" w:rsidP="00726F19">
            <w:pPr>
              <w:jc w:val="both"/>
              <w:rPr>
                <w:iCs/>
                <w:snapToGrid w:val="0"/>
                <w:sz w:val="28"/>
                <w:szCs w:val="28"/>
              </w:rPr>
            </w:pPr>
            <w:r w:rsidRPr="00726F19">
              <w:rPr>
                <w:iCs/>
                <w:snapToGrid w:val="0"/>
                <w:sz w:val="28"/>
                <w:szCs w:val="28"/>
              </w:rPr>
              <w:t>Изменение тарифа с 1 января</w:t>
            </w:r>
          </w:p>
        </w:tc>
        <w:tc>
          <w:tcPr>
            <w:tcW w:w="2557" w:type="dxa"/>
            <w:tcBorders>
              <w:top w:val="single" w:sz="4" w:space="0" w:color="auto"/>
              <w:left w:val="single" w:sz="4" w:space="0" w:color="auto"/>
              <w:bottom w:val="single" w:sz="4" w:space="0" w:color="auto"/>
              <w:right w:val="single" w:sz="4" w:space="0" w:color="auto"/>
            </w:tcBorders>
            <w:shd w:val="clear" w:color="auto" w:fill="auto"/>
            <w:vAlign w:val="center"/>
          </w:tcPr>
          <w:p w14:paraId="333E5664" w14:textId="77777777" w:rsidR="00726F19" w:rsidRPr="00726F19" w:rsidRDefault="00726F19" w:rsidP="00726F19">
            <w:pPr>
              <w:jc w:val="center"/>
              <w:rPr>
                <w:snapToGrid w:val="0"/>
                <w:sz w:val="28"/>
                <w:szCs w:val="28"/>
              </w:rPr>
            </w:pPr>
            <w:r w:rsidRPr="00726F19">
              <w:rPr>
                <w:snapToGrid w:val="0"/>
                <w:sz w:val="28"/>
                <w:szCs w:val="28"/>
              </w:rPr>
              <w:t>0,00%</w:t>
            </w:r>
          </w:p>
        </w:tc>
      </w:tr>
      <w:tr w:rsidR="00726F19" w:rsidRPr="00726F19" w14:paraId="54C05B49" w14:textId="77777777" w:rsidTr="00726F19">
        <w:trPr>
          <w:trHeight w:val="375"/>
          <w:jc w:val="center"/>
        </w:trPr>
        <w:tc>
          <w:tcPr>
            <w:tcW w:w="1068" w:type="dxa"/>
            <w:shd w:val="clear" w:color="auto" w:fill="auto"/>
            <w:vAlign w:val="center"/>
          </w:tcPr>
          <w:p w14:paraId="7D083978" w14:textId="77777777" w:rsidR="00726F19" w:rsidRPr="00726F19" w:rsidRDefault="00726F19" w:rsidP="00726F19">
            <w:pPr>
              <w:jc w:val="center"/>
              <w:rPr>
                <w:snapToGrid w:val="0"/>
                <w:sz w:val="28"/>
                <w:szCs w:val="28"/>
              </w:rPr>
            </w:pPr>
            <w:r w:rsidRPr="00726F19">
              <w:rPr>
                <w:snapToGrid w:val="0"/>
                <w:sz w:val="28"/>
                <w:szCs w:val="28"/>
              </w:rPr>
              <w:t>5.2</w:t>
            </w:r>
          </w:p>
        </w:tc>
        <w:tc>
          <w:tcPr>
            <w:tcW w:w="6157" w:type="dxa"/>
            <w:shd w:val="clear" w:color="auto" w:fill="auto"/>
            <w:vAlign w:val="center"/>
          </w:tcPr>
          <w:p w14:paraId="3F91A435" w14:textId="77777777" w:rsidR="00726F19" w:rsidRPr="00726F19" w:rsidRDefault="00726F19" w:rsidP="00726F19">
            <w:pPr>
              <w:jc w:val="both"/>
              <w:rPr>
                <w:iCs/>
                <w:snapToGrid w:val="0"/>
                <w:sz w:val="28"/>
                <w:szCs w:val="28"/>
              </w:rPr>
            </w:pPr>
            <w:r w:rsidRPr="00726F19">
              <w:rPr>
                <w:iCs/>
                <w:snapToGrid w:val="0"/>
                <w:sz w:val="28"/>
                <w:szCs w:val="28"/>
              </w:rPr>
              <w:t>с 1 июля</w:t>
            </w:r>
          </w:p>
        </w:tc>
        <w:tc>
          <w:tcPr>
            <w:tcW w:w="2557" w:type="dxa"/>
            <w:tcBorders>
              <w:top w:val="single" w:sz="4" w:space="0" w:color="auto"/>
              <w:left w:val="single" w:sz="4" w:space="0" w:color="auto"/>
              <w:bottom w:val="single" w:sz="4" w:space="0" w:color="auto"/>
              <w:right w:val="single" w:sz="4" w:space="0" w:color="auto"/>
            </w:tcBorders>
            <w:shd w:val="clear" w:color="auto" w:fill="auto"/>
            <w:vAlign w:val="center"/>
          </w:tcPr>
          <w:p w14:paraId="51556995" w14:textId="77777777" w:rsidR="00726F19" w:rsidRPr="00726F19" w:rsidRDefault="00726F19" w:rsidP="00726F19">
            <w:pPr>
              <w:jc w:val="center"/>
              <w:rPr>
                <w:b/>
                <w:snapToGrid w:val="0"/>
                <w:sz w:val="28"/>
                <w:szCs w:val="28"/>
              </w:rPr>
            </w:pPr>
            <w:r w:rsidRPr="00726F19">
              <w:rPr>
                <w:b/>
                <w:snapToGrid w:val="0"/>
                <w:sz w:val="28"/>
                <w:szCs w:val="28"/>
              </w:rPr>
              <w:t>1 335,63</w:t>
            </w:r>
          </w:p>
        </w:tc>
      </w:tr>
      <w:tr w:rsidR="00726F19" w:rsidRPr="00726F19" w14:paraId="2D773534" w14:textId="77777777" w:rsidTr="00726F19">
        <w:trPr>
          <w:trHeight w:val="375"/>
          <w:jc w:val="center"/>
        </w:trPr>
        <w:tc>
          <w:tcPr>
            <w:tcW w:w="1068" w:type="dxa"/>
            <w:shd w:val="clear" w:color="auto" w:fill="auto"/>
            <w:vAlign w:val="center"/>
          </w:tcPr>
          <w:p w14:paraId="727AD768" w14:textId="77777777" w:rsidR="00726F19" w:rsidRPr="00726F19" w:rsidRDefault="00726F19" w:rsidP="00726F19">
            <w:pPr>
              <w:jc w:val="center"/>
              <w:rPr>
                <w:snapToGrid w:val="0"/>
                <w:sz w:val="28"/>
                <w:szCs w:val="28"/>
              </w:rPr>
            </w:pPr>
            <w:r w:rsidRPr="00726F19">
              <w:rPr>
                <w:snapToGrid w:val="0"/>
                <w:sz w:val="28"/>
                <w:szCs w:val="28"/>
              </w:rPr>
              <w:t>5.2.1</w:t>
            </w:r>
          </w:p>
        </w:tc>
        <w:tc>
          <w:tcPr>
            <w:tcW w:w="6157" w:type="dxa"/>
            <w:shd w:val="clear" w:color="auto" w:fill="auto"/>
            <w:vAlign w:val="center"/>
          </w:tcPr>
          <w:p w14:paraId="6DA6B374" w14:textId="77777777" w:rsidR="00726F19" w:rsidRPr="00726F19" w:rsidRDefault="00726F19" w:rsidP="00726F19">
            <w:pPr>
              <w:jc w:val="both"/>
              <w:rPr>
                <w:iCs/>
                <w:snapToGrid w:val="0"/>
                <w:sz w:val="28"/>
                <w:szCs w:val="28"/>
              </w:rPr>
            </w:pPr>
            <w:r w:rsidRPr="00726F19">
              <w:rPr>
                <w:iCs/>
                <w:snapToGrid w:val="0"/>
                <w:sz w:val="28"/>
                <w:szCs w:val="28"/>
              </w:rPr>
              <w:t>Изменение тарифа с 1 июля</w:t>
            </w:r>
          </w:p>
        </w:tc>
        <w:tc>
          <w:tcPr>
            <w:tcW w:w="2557" w:type="dxa"/>
            <w:tcBorders>
              <w:top w:val="single" w:sz="4" w:space="0" w:color="auto"/>
              <w:left w:val="single" w:sz="4" w:space="0" w:color="auto"/>
              <w:bottom w:val="single" w:sz="4" w:space="0" w:color="auto"/>
              <w:right w:val="single" w:sz="4" w:space="0" w:color="auto"/>
            </w:tcBorders>
            <w:shd w:val="clear" w:color="auto" w:fill="auto"/>
            <w:vAlign w:val="center"/>
          </w:tcPr>
          <w:p w14:paraId="2F3F60F4" w14:textId="77777777" w:rsidR="00726F19" w:rsidRPr="00726F19" w:rsidRDefault="00726F19" w:rsidP="00726F19">
            <w:pPr>
              <w:jc w:val="center"/>
              <w:rPr>
                <w:snapToGrid w:val="0"/>
                <w:sz w:val="28"/>
                <w:szCs w:val="28"/>
              </w:rPr>
            </w:pPr>
            <w:r w:rsidRPr="00726F19">
              <w:rPr>
                <w:snapToGrid w:val="0"/>
                <w:sz w:val="28"/>
                <w:szCs w:val="28"/>
              </w:rPr>
              <w:t>4,40%</w:t>
            </w:r>
          </w:p>
        </w:tc>
      </w:tr>
      <w:tr w:rsidR="00726F19" w:rsidRPr="00726F19" w14:paraId="7820AD51" w14:textId="77777777" w:rsidTr="00726F19">
        <w:trPr>
          <w:trHeight w:val="375"/>
          <w:jc w:val="center"/>
        </w:trPr>
        <w:tc>
          <w:tcPr>
            <w:tcW w:w="1068" w:type="dxa"/>
            <w:shd w:val="clear" w:color="auto" w:fill="auto"/>
            <w:vAlign w:val="center"/>
          </w:tcPr>
          <w:p w14:paraId="5140C715" w14:textId="77777777" w:rsidR="00726F19" w:rsidRPr="00726F19" w:rsidRDefault="00726F19" w:rsidP="00726F19">
            <w:pPr>
              <w:jc w:val="center"/>
              <w:rPr>
                <w:snapToGrid w:val="0"/>
                <w:sz w:val="28"/>
                <w:szCs w:val="28"/>
              </w:rPr>
            </w:pPr>
          </w:p>
        </w:tc>
        <w:tc>
          <w:tcPr>
            <w:tcW w:w="6157" w:type="dxa"/>
            <w:shd w:val="clear" w:color="auto" w:fill="auto"/>
            <w:vAlign w:val="center"/>
          </w:tcPr>
          <w:p w14:paraId="3D225D80" w14:textId="77777777" w:rsidR="00726F19" w:rsidRPr="00726F19" w:rsidRDefault="00726F19" w:rsidP="00726F19">
            <w:pPr>
              <w:jc w:val="both"/>
              <w:rPr>
                <w:iCs/>
                <w:snapToGrid w:val="0"/>
                <w:color w:val="000000"/>
                <w:sz w:val="28"/>
                <w:szCs w:val="28"/>
              </w:rPr>
            </w:pPr>
            <w:r w:rsidRPr="00726F19">
              <w:rPr>
                <w:iCs/>
                <w:snapToGrid w:val="0"/>
                <w:color w:val="000000"/>
                <w:sz w:val="28"/>
                <w:szCs w:val="28"/>
              </w:rPr>
              <w:t>Убыток в связи с ограничением тарифа</w:t>
            </w:r>
            <w:r w:rsidRPr="00726F19">
              <w:rPr>
                <w:iCs/>
                <w:snapToGrid w:val="0"/>
                <w:sz w:val="28"/>
                <w:szCs w:val="28"/>
              </w:rPr>
              <w:t>, тыс. руб.</w:t>
            </w:r>
          </w:p>
        </w:tc>
        <w:tc>
          <w:tcPr>
            <w:tcW w:w="2557" w:type="dxa"/>
            <w:tcBorders>
              <w:top w:val="single" w:sz="4" w:space="0" w:color="auto"/>
              <w:left w:val="single" w:sz="4" w:space="0" w:color="auto"/>
              <w:bottom w:val="single" w:sz="4" w:space="0" w:color="auto"/>
              <w:right w:val="single" w:sz="4" w:space="0" w:color="auto"/>
            </w:tcBorders>
            <w:shd w:val="clear" w:color="auto" w:fill="auto"/>
            <w:vAlign w:val="center"/>
          </w:tcPr>
          <w:p w14:paraId="6A69CE6A" w14:textId="77777777" w:rsidR="00726F19" w:rsidRPr="00726F19" w:rsidRDefault="00726F19" w:rsidP="00726F19">
            <w:pPr>
              <w:jc w:val="center"/>
              <w:rPr>
                <w:snapToGrid w:val="0"/>
                <w:sz w:val="28"/>
                <w:szCs w:val="28"/>
              </w:rPr>
            </w:pPr>
            <w:r w:rsidRPr="00726F19">
              <w:rPr>
                <w:snapToGrid w:val="0"/>
                <w:sz w:val="28"/>
                <w:szCs w:val="28"/>
              </w:rPr>
              <w:t>-305 993,84</w:t>
            </w:r>
          </w:p>
        </w:tc>
      </w:tr>
    </w:tbl>
    <w:p w14:paraId="26F16B1C" w14:textId="62423C79" w:rsidR="00726F19" w:rsidRPr="00DE1068" w:rsidRDefault="00726F19" w:rsidP="00DE1068">
      <w:bookmarkStart w:id="26" w:name="_Toc498530988"/>
    </w:p>
    <w:p w14:paraId="2216C986" w14:textId="76E2BA67" w:rsidR="00726F19" w:rsidRPr="00DE1068" w:rsidRDefault="00726F19" w:rsidP="00DE1068"/>
    <w:p w14:paraId="731606F0" w14:textId="497B009E" w:rsidR="00726F19" w:rsidRPr="00DE1068" w:rsidRDefault="00726F19" w:rsidP="00DE1068"/>
    <w:p w14:paraId="0ED37781" w14:textId="65768108" w:rsidR="00726F19" w:rsidRPr="00DE1068" w:rsidRDefault="00726F19" w:rsidP="00DE1068"/>
    <w:p w14:paraId="0E40F9C9" w14:textId="77777777" w:rsidR="00726F19" w:rsidRPr="00DE1068" w:rsidRDefault="00726F19" w:rsidP="00DE1068"/>
    <w:p w14:paraId="1F70B797" w14:textId="77777777" w:rsidR="00726F19" w:rsidRPr="00DE1068" w:rsidRDefault="00726F19" w:rsidP="00DE1068"/>
    <w:p w14:paraId="33DF128B" w14:textId="77777777" w:rsidR="00726F19" w:rsidRPr="00726F19" w:rsidRDefault="00726F19" w:rsidP="00726F19">
      <w:pPr>
        <w:keepNext/>
        <w:tabs>
          <w:tab w:val="left" w:pos="709"/>
        </w:tabs>
        <w:jc w:val="center"/>
        <w:outlineLvl w:val="0"/>
        <w:rPr>
          <w:rFonts w:cs="Arial"/>
          <w:b/>
          <w:bCs/>
          <w:caps/>
          <w:snapToGrid w:val="0"/>
          <w:kern w:val="32"/>
          <w:lang w:eastAsia="en-US"/>
        </w:rPr>
      </w:pPr>
      <w:r w:rsidRPr="00726F19">
        <w:rPr>
          <w:rFonts w:cs="Arial"/>
          <w:b/>
          <w:bCs/>
          <w:caps/>
          <w:snapToGrid w:val="0"/>
          <w:kern w:val="32"/>
          <w:lang w:eastAsia="en-US"/>
        </w:rPr>
        <w:lastRenderedPageBreak/>
        <w:t>7. Корректировка необходимой валовой выручки на теплоноситель на 2018 год</w:t>
      </w:r>
      <w:bookmarkEnd w:id="26"/>
      <w:r w:rsidRPr="00726F19">
        <w:rPr>
          <w:rFonts w:cs="Arial"/>
          <w:b/>
          <w:bCs/>
          <w:caps/>
          <w:snapToGrid w:val="0"/>
          <w:kern w:val="32"/>
          <w:lang w:eastAsia="en-US"/>
        </w:rPr>
        <w:t xml:space="preserve"> </w:t>
      </w:r>
    </w:p>
    <w:p w14:paraId="0FD72814" w14:textId="77777777" w:rsidR="00726F19" w:rsidRPr="00726F19" w:rsidRDefault="00726F19" w:rsidP="00726F19">
      <w:pPr>
        <w:ind w:firstLine="851"/>
        <w:rPr>
          <w:rFonts w:eastAsia="Calibri"/>
          <w:i/>
          <w:snapToGrid w:val="0"/>
        </w:rPr>
      </w:pPr>
    </w:p>
    <w:p w14:paraId="4C2948FA" w14:textId="77777777" w:rsidR="00726F19" w:rsidRPr="00726F19" w:rsidRDefault="00726F19" w:rsidP="00726F19">
      <w:pPr>
        <w:ind w:firstLine="851"/>
        <w:rPr>
          <w:rFonts w:eastAsia="Calibri"/>
          <w:i/>
          <w:snapToGrid w:val="0"/>
        </w:rPr>
      </w:pPr>
      <w:r w:rsidRPr="00726F19">
        <w:rPr>
          <w:rFonts w:eastAsia="Calibri"/>
          <w:i/>
          <w:snapToGrid w:val="0"/>
        </w:rPr>
        <w:t>Расходы на реагенты</w:t>
      </w:r>
    </w:p>
    <w:p w14:paraId="66E1841F" w14:textId="77777777" w:rsidR="00726F19" w:rsidRPr="00726F19" w:rsidRDefault="00726F19" w:rsidP="00726F19">
      <w:pPr>
        <w:ind w:firstLine="851"/>
        <w:rPr>
          <w:rFonts w:eastAsia="Calibri"/>
          <w:i/>
          <w:snapToGrid w:val="0"/>
        </w:rPr>
      </w:pPr>
    </w:p>
    <w:p w14:paraId="74968947" w14:textId="77777777" w:rsidR="00726F19" w:rsidRPr="00726F19" w:rsidRDefault="00726F19" w:rsidP="00726F19">
      <w:pPr>
        <w:ind w:firstLine="851"/>
        <w:jc w:val="both"/>
        <w:rPr>
          <w:rFonts w:eastAsia="Calibri"/>
          <w:snapToGrid w:val="0"/>
        </w:rPr>
      </w:pPr>
      <w:r w:rsidRPr="00726F19">
        <w:rPr>
          <w:rFonts w:eastAsia="Calibri"/>
          <w:snapToGrid w:val="0"/>
        </w:rPr>
        <w:t>В связи с тем, что стоимость реагентов входит в состав операционных расходов, экспертами была проведена их корректировка, в соответствии с индексом потребительских цен (4,0 %). В пересчете на коэффициент эластичности (0,75) и индекс эффективности ОР, стоимость реагентов, по мнению экспертов, будет равна 2 863 тыс. руб.</w:t>
      </w:r>
    </w:p>
    <w:p w14:paraId="4E1D57D6" w14:textId="77777777" w:rsidR="00726F19" w:rsidRPr="00726F19" w:rsidRDefault="00726F19" w:rsidP="00726F19">
      <w:pPr>
        <w:ind w:firstLine="851"/>
        <w:jc w:val="both"/>
        <w:rPr>
          <w:rFonts w:eastAsia="Calibri"/>
          <w:snapToGrid w:val="0"/>
        </w:rPr>
      </w:pPr>
    </w:p>
    <w:p w14:paraId="56BF8E13" w14:textId="77777777" w:rsidR="00726F19" w:rsidRPr="00726F19" w:rsidRDefault="00726F19" w:rsidP="00726F19">
      <w:pPr>
        <w:ind w:firstLine="709"/>
        <w:rPr>
          <w:rFonts w:eastAsia="Calibri"/>
          <w:i/>
          <w:snapToGrid w:val="0"/>
        </w:rPr>
      </w:pPr>
      <w:r w:rsidRPr="00726F19">
        <w:rPr>
          <w:rFonts w:eastAsia="Calibri"/>
          <w:i/>
          <w:snapToGrid w:val="0"/>
        </w:rPr>
        <w:t>Расходы на холодную воду (для теплоносителя)</w:t>
      </w:r>
    </w:p>
    <w:p w14:paraId="0DBA46DF" w14:textId="77777777" w:rsidR="00726F19" w:rsidRPr="00726F19" w:rsidRDefault="00726F19" w:rsidP="00726F19">
      <w:pPr>
        <w:ind w:firstLine="709"/>
        <w:rPr>
          <w:rFonts w:eastAsia="Calibri"/>
          <w:i/>
          <w:snapToGrid w:val="0"/>
        </w:rPr>
      </w:pPr>
    </w:p>
    <w:p w14:paraId="3E3D95EE" w14:textId="77777777" w:rsidR="00726F19" w:rsidRPr="00726F19" w:rsidRDefault="00726F19" w:rsidP="00726F19">
      <w:pPr>
        <w:ind w:firstLine="709"/>
        <w:jc w:val="both"/>
        <w:rPr>
          <w:snapToGrid w:val="0"/>
        </w:rPr>
      </w:pPr>
      <w:r w:rsidRPr="00726F19">
        <w:rPr>
          <w:snapToGrid w:val="0"/>
        </w:rPr>
        <w:t>Предложение предприятия по данной статье составляет 24 017,12 тыс. руб.</w:t>
      </w:r>
    </w:p>
    <w:p w14:paraId="5BAD98C9" w14:textId="77777777" w:rsidR="00726F19" w:rsidRPr="00726F19" w:rsidRDefault="00726F19" w:rsidP="00726F19">
      <w:pPr>
        <w:ind w:firstLine="720"/>
        <w:jc w:val="both"/>
        <w:rPr>
          <w:snapToGrid w:val="0"/>
        </w:rPr>
      </w:pPr>
      <w:r w:rsidRPr="00726F19">
        <w:rPr>
          <w:snapToGrid w:val="0"/>
        </w:rPr>
        <w:t>Необходимо отметить, что объем приобретаемой холодной воды в 2018 году не корректируются относительно объема, принятого при регулировании на 2016-2017 гг., в соответствии с п. 50 Методических указаний. Объем холодной воды принят экспертами в размере 1 656 336,71 м³ (на уровне плана на 2016-2017 гг.).</w:t>
      </w:r>
    </w:p>
    <w:p w14:paraId="2DCB423E" w14:textId="77777777" w:rsidR="00726F19" w:rsidRPr="00726F19" w:rsidRDefault="00726F19" w:rsidP="00726F19">
      <w:pPr>
        <w:ind w:firstLine="851"/>
        <w:jc w:val="both"/>
        <w:rPr>
          <w:snapToGrid w:val="0"/>
        </w:rPr>
      </w:pPr>
      <w:r w:rsidRPr="00726F19">
        <w:rPr>
          <w:snapToGrid w:val="0"/>
        </w:rPr>
        <w:t>Тарифы на холодную приняты в соответствии с постановлением РЭК Кемеровской области от 12.10.2017 № 256 (МУП «Водоканал» (г. Междуреченск)).</w:t>
      </w:r>
    </w:p>
    <w:p w14:paraId="69B91B97" w14:textId="77777777" w:rsidR="00726F19" w:rsidRPr="00726F19" w:rsidRDefault="00726F19" w:rsidP="00726F19">
      <w:pPr>
        <w:ind w:firstLine="851"/>
        <w:jc w:val="both"/>
        <w:rPr>
          <w:snapToGrid w:val="0"/>
        </w:rPr>
      </w:pPr>
      <w:r w:rsidRPr="00726F19">
        <w:rPr>
          <w:snapToGrid w:val="0"/>
        </w:rPr>
        <w:t>Проанализировав обосновывающие материалы, эксперты предлагают принять затраты на холодную воду и водоотведение на 2018 г. на уровне 26 076,66 тыс. руб. (расчет представлен в Таблице 13).</w:t>
      </w:r>
    </w:p>
    <w:p w14:paraId="7D644C3D" w14:textId="77777777" w:rsidR="00726F19" w:rsidRPr="00726F19" w:rsidRDefault="00726F19" w:rsidP="00726F19">
      <w:pPr>
        <w:ind w:firstLine="720"/>
        <w:jc w:val="both"/>
        <w:rPr>
          <w:snapToGrid w:val="0"/>
        </w:rPr>
      </w:pPr>
      <w:r w:rsidRPr="00726F19">
        <w:rPr>
          <w:snapToGrid w:val="0"/>
        </w:rPr>
        <w:t>Корректировка предложения предприятия в сторону увеличения составила 2 059,54 тыс. руб.</w:t>
      </w:r>
    </w:p>
    <w:p w14:paraId="0BCDBEF1" w14:textId="77777777" w:rsidR="00726F19" w:rsidRPr="00726F19" w:rsidRDefault="00726F19" w:rsidP="00726F19">
      <w:pPr>
        <w:rPr>
          <w:snapToGrid w:val="0"/>
          <w:sz w:val="28"/>
          <w:szCs w:val="28"/>
        </w:rPr>
      </w:pPr>
      <w:r w:rsidRPr="00726F19">
        <w:rPr>
          <w:snapToGrid w:val="0"/>
          <w:sz w:val="28"/>
          <w:szCs w:val="28"/>
        </w:rPr>
        <w:br w:type="page"/>
      </w:r>
    </w:p>
    <w:p w14:paraId="6F22E3E9" w14:textId="77777777" w:rsidR="00726F19" w:rsidRPr="00DE1068" w:rsidRDefault="00726F19" w:rsidP="00726F19">
      <w:pPr>
        <w:ind w:firstLine="720"/>
        <w:jc w:val="right"/>
        <w:rPr>
          <w:snapToGrid w:val="0"/>
        </w:rPr>
      </w:pPr>
      <w:r w:rsidRPr="00DE1068">
        <w:rPr>
          <w:snapToGrid w:val="0"/>
        </w:rPr>
        <w:lastRenderedPageBreak/>
        <w:t>Таблица 13</w:t>
      </w:r>
    </w:p>
    <w:p w14:paraId="288E62F9" w14:textId="77777777" w:rsidR="00726F19" w:rsidRPr="00DE1068" w:rsidRDefault="00726F19" w:rsidP="00726F19">
      <w:pPr>
        <w:ind w:firstLine="720"/>
        <w:jc w:val="center"/>
        <w:rPr>
          <w:snapToGrid w:val="0"/>
        </w:rPr>
      </w:pPr>
      <w:r w:rsidRPr="00DE1068">
        <w:rPr>
          <w:snapToGrid w:val="0"/>
        </w:rPr>
        <w:t>Расходы на приобретение холодной воды, теплоносителя, сточных вод (физические показатели)</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28"/>
        <w:gridCol w:w="3721"/>
        <w:gridCol w:w="1546"/>
        <w:gridCol w:w="1817"/>
        <w:gridCol w:w="1606"/>
      </w:tblGrid>
      <w:tr w:rsidR="00726F19" w:rsidRPr="00726F19" w14:paraId="6F9B7E9D" w14:textId="77777777" w:rsidTr="002C58C7">
        <w:trPr>
          <w:trHeight w:val="20"/>
          <w:jc w:val="center"/>
        </w:trPr>
        <w:tc>
          <w:tcPr>
            <w:tcW w:w="1228" w:type="dxa"/>
            <w:shd w:val="clear" w:color="auto" w:fill="auto"/>
            <w:vAlign w:val="center"/>
            <w:hideMark/>
          </w:tcPr>
          <w:p w14:paraId="7977B1B6" w14:textId="77777777" w:rsidR="00726F19" w:rsidRPr="00726F19" w:rsidRDefault="00726F19" w:rsidP="00726F19">
            <w:pPr>
              <w:jc w:val="center"/>
              <w:rPr>
                <w:snapToGrid w:val="0"/>
                <w:color w:val="000000"/>
                <w:sz w:val="28"/>
                <w:szCs w:val="28"/>
              </w:rPr>
            </w:pPr>
            <w:r w:rsidRPr="00726F19">
              <w:rPr>
                <w:snapToGrid w:val="0"/>
                <w:color w:val="000000"/>
                <w:sz w:val="28"/>
                <w:szCs w:val="28"/>
              </w:rPr>
              <w:t>№</w:t>
            </w:r>
          </w:p>
        </w:tc>
        <w:tc>
          <w:tcPr>
            <w:tcW w:w="3721" w:type="dxa"/>
            <w:vMerge w:val="restart"/>
            <w:shd w:val="clear" w:color="auto" w:fill="auto"/>
            <w:vAlign w:val="center"/>
            <w:hideMark/>
          </w:tcPr>
          <w:p w14:paraId="7FE9895A" w14:textId="77777777" w:rsidR="00726F19" w:rsidRPr="00726F19" w:rsidRDefault="00726F19" w:rsidP="00726F19">
            <w:pPr>
              <w:jc w:val="center"/>
              <w:rPr>
                <w:snapToGrid w:val="0"/>
                <w:color w:val="000000"/>
                <w:sz w:val="28"/>
                <w:szCs w:val="28"/>
              </w:rPr>
            </w:pPr>
            <w:r w:rsidRPr="00726F19">
              <w:rPr>
                <w:snapToGrid w:val="0"/>
                <w:color w:val="000000"/>
                <w:sz w:val="28"/>
                <w:szCs w:val="28"/>
              </w:rPr>
              <w:t>Вид сырья и материалов</w:t>
            </w:r>
          </w:p>
        </w:tc>
        <w:tc>
          <w:tcPr>
            <w:tcW w:w="4969" w:type="dxa"/>
            <w:gridSpan w:val="3"/>
            <w:shd w:val="clear" w:color="auto" w:fill="auto"/>
            <w:vAlign w:val="center"/>
            <w:hideMark/>
          </w:tcPr>
          <w:p w14:paraId="3D4733D0" w14:textId="77777777" w:rsidR="00726F19" w:rsidRPr="00726F19" w:rsidRDefault="00726F19" w:rsidP="00726F19">
            <w:pPr>
              <w:jc w:val="center"/>
              <w:rPr>
                <w:snapToGrid w:val="0"/>
                <w:color w:val="000000"/>
                <w:sz w:val="28"/>
                <w:szCs w:val="28"/>
              </w:rPr>
            </w:pPr>
            <w:r w:rsidRPr="00726F19">
              <w:rPr>
                <w:snapToGrid w:val="0"/>
                <w:color w:val="000000"/>
                <w:sz w:val="28"/>
                <w:szCs w:val="28"/>
              </w:rPr>
              <w:t>Период регулирования 2018</w:t>
            </w:r>
          </w:p>
        </w:tc>
      </w:tr>
      <w:tr w:rsidR="00726F19" w:rsidRPr="00726F19" w14:paraId="0FF200A0" w14:textId="77777777" w:rsidTr="002C58C7">
        <w:trPr>
          <w:trHeight w:val="20"/>
          <w:jc w:val="center"/>
        </w:trPr>
        <w:tc>
          <w:tcPr>
            <w:tcW w:w="1228" w:type="dxa"/>
            <w:shd w:val="clear" w:color="auto" w:fill="auto"/>
            <w:vAlign w:val="center"/>
            <w:hideMark/>
          </w:tcPr>
          <w:p w14:paraId="3B5534E3" w14:textId="77777777" w:rsidR="00726F19" w:rsidRPr="00726F19" w:rsidRDefault="00726F19" w:rsidP="00726F19">
            <w:pPr>
              <w:jc w:val="center"/>
              <w:rPr>
                <w:snapToGrid w:val="0"/>
                <w:color w:val="000000"/>
                <w:sz w:val="28"/>
                <w:szCs w:val="28"/>
              </w:rPr>
            </w:pPr>
            <w:r w:rsidRPr="00726F19">
              <w:rPr>
                <w:snapToGrid w:val="0"/>
                <w:color w:val="000000"/>
                <w:sz w:val="28"/>
                <w:szCs w:val="28"/>
              </w:rPr>
              <w:t>п. п.</w:t>
            </w:r>
          </w:p>
        </w:tc>
        <w:tc>
          <w:tcPr>
            <w:tcW w:w="3721" w:type="dxa"/>
            <w:vMerge/>
            <w:vAlign w:val="center"/>
            <w:hideMark/>
          </w:tcPr>
          <w:p w14:paraId="4EDAB903" w14:textId="77777777" w:rsidR="00726F19" w:rsidRPr="00726F19" w:rsidRDefault="00726F19" w:rsidP="00726F19">
            <w:pPr>
              <w:rPr>
                <w:snapToGrid w:val="0"/>
                <w:color w:val="000000"/>
                <w:sz w:val="28"/>
                <w:szCs w:val="28"/>
              </w:rPr>
            </w:pPr>
          </w:p>
        </w:tc>
        <w:tc>
          <w:tcPr>
            <w:tcW w:w="1546" w:type="dxa"/>
            <w:shd w:val="clear" w:color="auto" w:fill="auto"/>
            <w:vAlign w:val="center"/>
            <w:hideMark/>
          </w:tcPr>
          <w:p w14:paraId="37F88C0C" w14:textId="77777777" w:rsidR="00726F19" w:rsidRPr="00726F19" w:rsidRDefault="00726F19" w:rsidP="00726F19">
            <w:pPr>
              <w:jc w:val="center"/>
              <w:rPr>
                <w:snapToGrid w:val="0"/>
                <w:color w:val="000000"/>
                <w:sz w:val="28"/>
                <w:szCs w:val="28"/>
              </w:rPr>
            </w:pPr>
            <w:r w:rsidRPr="00726F19">
              <w:rPr>
                <w:snapToGrid w:val="0"/>
                <w:color w:val="000000"/>
                <w:sz w:val="28"/>
                <w:szCs w:val="28"/>
              </w:rPr>
              <w:t>Расчетный объем</w:t>
            </w:r>
          </w:p>
        </w:tc>
        <w:tc>
          <w:tcPr>
            <w:tcW w:w="1817" w:type="dxa"/>
            <w:shd w:val="clear" w:color="auto" w:fill="auto"/>
            <w:vAlign w:val="center"/>
            <w:hideMark/>
          </w:tcPr>
          <w:p w14:paraId="552167AC" w14:textId="77777777" w:rsidR="00726F19" w:rsidRPr="00726F19" w:rsidRDefault="00726F19" w:rsidP="00726F19">
            <w:pPr>
              <w:jc w:val="center"/>
              <w:rPr>
                <w:snapToGrid w:val="0"/>
                <w:color w:val="000000"/>
                <w:sz w:val="28"/>
                <w:szCs w:val="28"/>
              </w:rPr>
            </w:pPr>
            <w:r w:rsidRPr="00726F19">
              <w:rPr>
                <w:snapToGrid w:val="0"/>
                <w:color w:val="000000"/>
                <w:sz w:val="28"/>
                <w:szCs w:val="28"/>
              </w:rPr>
              <w:t>Планируемая (расчетная) цена</w:t>
            </w:r>
          </w:p>
        </w:tc>
        <w:tc>
          <w:tcPr>
            <w:tcW w:w="1606" w:type="dxa"/>
            <w:shd w:val="clear" w:color="auto" w:fill="auto"/>
            <w:vAlign w:val="center"/>
            <w:hideMark/>
          </w:tcPr>
          <w:p w14:paraId="7D931DFA" w14:textId="77777777" w:rsidR="00726F19" w:rsidRPr="00726F19" w:rsidRDefault="00726F19" w:rsidP="00726F19">
            <w:pPr>
              <w:jc w:val="center"/>
              <w:rPr>
                <w:snapToGrid w:val="0"/>
                <w:color w:val="000000"/>
                <w:sz w:val="28"/>
                <w:szCs w:val="28"/>
              </w:rPr>
            </w:pPr>
            <w:r w:rsidRPr="00726F19">
              <w:rPr>
                <w:snapToGrid w:val="0"/>
                <w:color w:val="000000"/>
                <w:sz w:val="28"/>
                <w:szCs w:val="28"/>
              </w:rPr>
              <w:t>Расходы на приобретение</w:t>
            </w:r>
          </w:p>
        </w:tc>
      </w:tr>
      <w:tr w:rsidR="00726F19" w:rsidRPr="00726F19" w14:paraId="46A42CF9" w14:textId="77777777" w:rsidTr="002C58C7">
        <w:trPr>
          <w:trHeight w:val="20"/>
          <w:jc w:val="center"/>
        </w:trPr>
        <w:tc>
          <w:tcPr>
            <w:tcW w:w="1228" w:type="dxa"/>
            <w:shd w:val="clear" w:color="auto" w:fill="auto"/>
            <w:vAlign w:val="center"/>
            <w:hideMark/>
          </w:tcPr>
          <w:p w14:paraId="520EB6E4" w14:textId="77777777" w:rsidR="00726F19" w:rsidRPr="00726F19" w:rsidRDefault="00726F19" w:rsidP="00726F19">
            <w:pPr>
              <w:rPr>
                <w:snapToGrid w:val="0"/>
                <w:color w:val="000000"/>
                <w:sz w:val="28"/>
                <w:szCs w:val="28"/>
              </w:rPr>
            </w:pPr>
            <w:r w:rsidRPr="00726F19">
              <w:rPr>
                <w:snapToGrid w:val="0"/>
                <w:color w:val="000000"/>
                <w:sz w:val="28"/>
                <w:szCs w:val="28"/>
              </w:rPr>
              <w:t> </w:t>
            </w:r>
          </w:p>
        </w:tc>
        <w:tc>
          <w:tcPr>
            <w:tcW w:w="3721" w:type="dxa"/>
            <w:vMerge/>
            <w:vAlign w:val="center"/>
            <w:hideMark/>
          </w:tcPr>
          <w:p w14:paraId="198B2E95" w14:textId="77777777" w:rsidR="00726F19" w:rsidRPr="00726F19" w:rsidRDefault="00726F19" w:rsidP="00726F19">
            <w:pPr>
              <w:rPr>
                <w:snapToGrid w:val="0"/>
                <w:color w:val="000000"/>
                <w:sz w:val="28"/>
                <w:szCs w:val="28"/>
              </w:rPr>
            </w:pPr>
          </w:p>
        </w:tc>
        <w:tc>
          <w:tcPr>
            <w:tcW w:w="1546" w:type="dxa"/>
            <w:shd w:val="clear" w:color="auto" w:fill="auto"/>
            <w:vAlign w:val="center"/>
            <w:hideMark/>
          </w:tcPr>
          <w:p w14:paraId="0B86D73C" w14:textId="77777777" w:rsidR="00726F19" w:rsidRPr="00726F19" w:rsidRDefault="00726F19" w:rsidP="00726F19">
            <w:pPr>
              <w:jc w:val="center"/>
              <w:rPr>
                <w:snapToGrid w:val="0"/>
                <w:color w:val="000000"/>
                <w:sz w:val="28"/>
                <w:szCs w:val="28"/>
              </w:rPr>
            </w:pPr>
            <w:r w:rsidRPr="00726F19">
              <w:rPr>
                <w:snapToGrid w:val="0"/>
                <w:color w:val="000000"/>
                <w:sz w:val="28"/>
                <w:szCs w:val="28"/>
              </w:rPr>
              <w:t>м</w:t>
            </w:r>
            <w:r w:rsidRPr="00726F19">
              <w:rPr>
                <w:snapToGrid w:val="0"/>
                <w:color w:val="000000"/>
                <w:sz w:val="28"/>
                <w:szCs w:val="28"/>
                <w:vertAlign w:val="superscript"/>
              </w:rPr>
              <w:t>3</w:t>
            </w:r>
          </w:p>
        </w:tc>
        <w:tc>
          <w:tcPr>
            <w:tcW w:w="1817" w:type="dxa"/>
            <w:shd w:val="clear" w:color="auto" w:fill="auto"/>
            <w:vAlign w:val="center"/>
            <w:hideMark/>
          </w:tcPr>
          <w:p w14:paraId="4EFBC8C0" w14:textId="77777777" w:rsidR="00726F19" w:rsidRPr="00726F19" w:rsidRDefault="00726F19" w:rsidP="00726F19">
            <w:pPr>
              <w:jc w:val="center"/>
              <w:rPr>
                <w:snapToGrid w:val="0"/>
                <w:color w:val="000000"/>
                <w:sz w:val="28"/>
                <w:szCs w:val="28"/>
              </w:rPr>
            </w:pPr>
            <w:r w:rsidRPr="00726F19">
              <w:rPr>
                <w:snapToGrid w:val="0"/>
                <w:color w:val="000000"/>
                <w:sz w:val="28"/>
                <w:szCs w:val="28"/>
              </w:rPr>
              <w:t>тыс. руб./м</w:t>
            </w:r>
            <w:r w:rsidRPr="00726F19">
              <w:rPr>
                <w:snapToGrid w:val="0"/>
                <w:color w:val="000000"/>
                <w:sz w:val="28"/>
                <w:szCs w:val="28"/>
                <w:vertAlign w:val="superscript"/>
              </w:rPr>
              <w:t>3</w:t>
            </w:r>
          </w:p>
        </w:tc>
        <w:tc>
          <w:tcPr>
            <w:tcW w:w="1606" w:type="dxa"/>
            <w:shd w:val="clear" w:color="auto" w:fill="auto"/>
            <w:vAlign w:val="center"/>
            <w:hideMark/>
          </w:tcPr>
          <w:p w14:paraId="2C51512E" w14:textId="77777777" w:rsidR="00726F19" w:rsidRPr="00726F19" w:rsidRDefault="00726F19" w:rsidP="00726F19">
            <w:pPr>
              <w:jc w:val="center"/>
              <w:rPr>
                <w:snapToGrid w:val="0"/>
                <w:color w:val="000000"/>
                <w:sz w:val="28"/>
                <w:szCs w:val="28"/>
              </w:rPr>
            </w:pPr>
            <w:r w:rsidRPr="00726F19">
              <w:rPr>
                <w:snapToGrid w:val="0"/>
                <w:color w:val="000000"/>
                <w:sz w:val="28"/>
                <w:szCs w:val="28"/>
              </w:rPr>
              <w:t>тыс. руб.</w:t>
            </w:r>
          </w:p>
        </w:tc>
      </w:tr>
      <w:tr w:rsidR="00726F19" w:rsidRPr="00726F19" w14:paraId="024F85D8" w14:textId="77777777" w:rsidTr="002C58C7">
        <w:trPr>
          <w:trHeight w:val="20"/>
          <w:jc w:val="center"/>
        </w:trPr>
        <w:tc>
          <w:tcPr>
            <w:tcW w:w="1228" w:type="dxa"/>
            <w:shd w:val="clear" w:color="auto" w:fill="auto"/>
            <w:noWrap/>
            <w:vAlign w:val="center"/>
            <w:hideMark/>
          </w:tcPr>
          <w:p w14:paraId="235E2F70" w14:textId="77777777" w:rsidR="00726F19" w:rsidRPr="00726F19" w:rsidRDefault="00726F19" w:rsidP="00726F19">
            <w:pPr>
              <w:jc w:val="center"/>
              <w:rPr>
                <w:snapToGrid w:val="0"/>
                <w:color w:val="000000"/>
                <w:sz w:val="28"/>
                <w:szCs w:val="28"/>
              </w:rPr>
            </w:pPr>
            <w:r w:rsidRPr="00726F19">
              <w:rPr>
                <w:snapToGrid w:val="0"/>
                <w:color w:val="000000"/>
                <w:sz w:val="28"/>
                <w:szCs w:val="28"/>
              </w:rPr>
              <w:t>1</w:t>
            </w:r>
          </w:p>
        </w:tc>
        <w:tc>
          <w:tcPr>
            <w:tcW w:w="3721" w:type="dxa"/>
            <w:shd w:val="clear" w:color="auto" w:fill="auto"/>
            <w:noWrap/>
            <w:vAlign w:val="center"/>
            <w:hideMark/>
          </w:tcPr>
          <w:p w14:paraId="6F4EB380" w14:textId="77777777" w:rsidR="00726F19" w:rsidRPr="00726F19" w:rsidRDefault="00726F19" w:rsidP="00726F19">
            <w:pPr>
              <w:jc w:val="center"/>
              <w:rPr>
                <w:snapToGrid w:val="0"/>
                <w:color w:val="000000"/>
                <w:sz w:val="28"/>
                <w:szCs w:val="28"/>
              </w:rPr>
            </w:pPr>
            <w:r w:rsidRPr="00726F19">
              <w:rPr>
                <w:snapToGrid w:val="0"/>
                <w:color w:val="000000"/>
                <w:sz w:val="28"/>
                <w:szCs w:val="28"/>
              </w:rPr>
              <w:t>2</w:t>
            </w:r>
          </w:p>
        </w:tc>
        <w:tc>
          <w:tcPr>
            <w:tcW w:w="1546" w:type="dxa"/>
            <w:shd w:val="clear" w:color="auto" w:fill="auto"/>
            <w:vAlign w:val="center"/>
            <w:hideMark/>
          </w:tcPr>
          <w:p w14:paraId="39493135" w14:textId="77777777" w:rsidR="00726F19" w:rsidRPr="00726F19" w:rsidRDefault="00726F19" w:rsidP="00726F19">
            <w:pPr>
              <w:jc w:val="center"/>
              <w:rPr>
                <w:snapToGrid w:val="0"/>
                <w:color w:val="000000"/>
                <w:sz w:val="28"/>
                <w:szCs w:val="28"/>
              </w:rPr>
            </w:pPr>
            <w:r w:rsidRPr="00726F19">
              <w:rPr>
                <w:snapToGrid w:val="0"/>
                <w:color w:val="000000"/>
                <w:sz w:val="28"/>
                <w:szCs w:val="28"/>
              </w:rPr>
              <w:t>3</w:t>
            </w:r>
          </w:p>
        </w:tc>
        <w:tc>
          <w:tcPr>
            <w:tcW w:w="1817" w:type="dxa"/>
            <w:shd w:val="clear" w:color="auto" w:fill="auto"/>
            <w:vAlign w:val="center"/>
            <w:hideMark/>
          </w:tcPr>
          <w:p w14:paraId="47F193E6" w14:textId="77777777" w:rsidR="00726F19" w:rsidRPr="00726F19" w:rsidRDefault="00726F19" w:rsidP="00726F19">
            <w:pPr>
              <w:jc w:val="center"/>
              <w:rPr>
                <w:snapToGrid w:val="0"/>
                <w:color w:val="000000"/>
                <w:sz w:val="28"/>
                <w:szCs w:val="28"/>
              </w:rPr>
            </w:pPr>
            <w:r w:rsidRPr="00726F19">
              <w:rPr>
                <w:snapToGrid w:val="0"/>
                <w:color w:val="000000"/>
                <w:sz w:val="28"/>
                <w:szCs w:val="28"/>
              </w:rPr>
              <w:t>4</w:t>
            </w:r>
          </w:p>
        </w:tc>
        <w:tc>
          <w:tcPr>
            <w:tcW w:w="1606" w:type="dxa"/>
            <w:shd w:val="clear" w:color="auto" w:fill="auto"/>
            <w:vAlign w:val="center"/>
            <w:hideMark/>
          </w:tcPr>
          <w:p w14:paraId="19C3A9A3" w14:textId="77777777" w:rsidR="00726F19" w:rsidRPr="00726F19" w:rsidRDefault="00726F19" w:rsidP="00726F19">
            <w:pPr>
              <w:jc w:val="center"/>
              <w:rPr>
                <w:snapToGrid w:val="0"/>
                <w:color w:val="000000"/>
                <w:sz w:val="28"/>
                <w:szCs w:val="28"/>
              </w:rPr>
            </w:pPr>
            <w:r w:rsidRPr="00726F19">
              <w:rPr>
                <w:snapToGrid w:val="0"/>
                <w:color w:val="000000"/>
                <w:sz w:val="28"/>
                <w:szCs w:val="28"/>
              </w:rPr>
              <w:t>5=3*4</w:t>
            </w:r>
          </w:p>
        </w:tc>
      </w:tr>
      <w:tr w:rsidR="00726F19" w:rsidRPr="00726F19" w14:paraId="5C1FFEFA" w14:textId="77777777" w:rsidTr="002C58C7">
        <w:trPr>
          <w:trHeight w:val="20"/>
          <w:jc w:val="center"/>
        </w:trPr>
        <w:tc>
          <w:tcPr>
            <w:tcW w:w="1228" w:type="dxa"/>
            <w:shd w:val="clear" w:color="auto" w:fill="auto"/>
            <w:noWrap/>
            <w:vAlign w:val="center"/>
            <w:hideMark/>
          </w:tcPr>
          <w:p w14:paraId="3FCE68B7" w14:textId="77777777" w:rsidR="00726F19" w:rsidRPr="00726F19" w:rsidRDefault="00726F19" w:rsidP="00726F19">
            <w:pPr>
              <w:jc w:val="center"/>
              <w:rPr>
                <w:snapToGrid w:val="0"/>
                <w:color w:val="000000"/>
                <w:sz w:val="28"/>
                <w:szCs w:val="28"/>
              </w:rPr>
            </w:pPr>
            <w:r w:rsidRPr="00726F19">
              <w:rPr>
                <w:snapToGrid w:val="0"/>
                <w:color w:val="000000"/>
                <w:sz w:val="28"/>
                <w:szCs w:val="28"/>
              </w:rPr>
              <w:t>1</w:t>
            </w:r>
          </w:p>
        </w:tc>
        <w:tc>
          <w:tcPr>
            <w:tcW w:w="3721" w:type="dxa"/>
            <w:shd w:val="clear" w:color="auto" w:fill="auto"/>
            <w:vAlign w:val="center"/>
            <w:hideMark/>
          </w:tcPr>
          <w:p w14:paraId="6C9405A1" w14:textId="77777777" w:rsidR="00726F19" w:rsidRPr="00726F19" w:rsidRDefault="00726F19" w:rsidP="00726F19">
            <w:pPr>
              <w:jc w:val="center"/>
              <w:rPr>
                <w:snapToGrid w:val="0"/>
                <w:color w:val="000000"/>
                <w:sz w:val="28"/>
                <w:szCs w:val="28"/>
              </w:rPr>
            </w:pPr>
            <w:r w:rsidRPr="00726F19">
              <w:rPr>
                <w:snapToGrid w:val="0"/>
                <w:color w:val="000000"/>
                <w:sz w:val="28"/>
                <w:szCs w:val="28"/>
              </w:rPr>
              <w:t>Расходы на холодную воду, в том числе</w:t>
            </w:r>
          </w:p>
        </w:tc>
        <w:tc>
          <w:tcPr>
            <w:tcW w:w="1546" w:type="dxa"/>
            <w:shd w:val="clear" w:color="auto" w:fill="auto"/>
            <w:noWrap/>
            <w:hideMark/>
          </w:tcPr>
          <w:p w14:paraId="05A8D778" w14:textId="77777777" w:rsidR="00726F19" w:rsidRPr="00726F19" w:rsidRDefault="00726F19" w:rsidP="00726F19">
            <w:pPr>
              <w:jc w:val="center"/>
              <w:rPr>
                <w:snapToGrid w:val="0"/>
                <w:color w:val="000000"/>
                <w:sz w:val="28"/>
                <w:szCs w:val="28"/>
              </w:rPr>
            </w:pPr>
            <w:r w:rsidRPr="00726F19">
              <w:rPr>
                <w:snapToGrid w:val="0"/>
                <w:color w:val="000000"/>
                <w:sz w:val="28"/>
                <w:szCs w:val="28"/>
              </w:rPr>
              <w:t>1656336,71</w:t>
            </w:r>
          </w:p>
        </w:tc>
        <w:tc>
          <w:tcPr>
            <w:tcW w:w="1817" w:type="dxa"/>
            <w:shd w:val="clear" w:color="auto" w:fill="auto"/>
            <w:noWrap/>
            <w:hideMark/>
          </w:tcPr>
          <w:p w14:paraId="395ED250" w14:textId="77777777" w:rsidR="00726F19" w:rsidRPr="00726F19" w:rsidRDefault="00726F19" w:rsidP="00726F19">
            <w:pPr>
              <w:jc w:val="center"/>
              <w:rPr>
                <w:snapToGrid w:val="0"/>
                <w:color w:val="000000"/>
                <w:sz w:val="28"/>
                <w:szCs w:val="28"/>
              </w:rPr>
            </w:pPr>
            <w:r w:rsidRPr="00726F19">
              <w:rPr>
                <w:snapToGrid w:val="0"/>
                <w:color w:val="000000"/>
                <w:sz w:val="28"/>
                <w:szCs w:val="28"/>
              </w:rPr>
              <w:t>0,016</w:t>
            </w:r>
          </w:p>
        </w:tc>
        <w:tc>
          <w:tcPr>
            <w:tcW w:w="1606" w:type="dxa"/>
            <w:shd w:val="clear" w:color="auto" w:fill="auto"/>
            <w:noWrap/>
            <w:hideMark/>
          </w:tcPr>
          <w:p w14:paraId="05B717FD" w14:textId="77777777" w:rsidR="00726F19" w:rsidRPr="00726F19" w:rsidRDefault="00726F19" w:rsidP="00726F19">
            <w:pPr>
              <w:jc w:val="center"/>
              <w:rPr>
                <w:snapToGrid w:val="0"/>
                <w:color w:val="000000"/>
                <w:sz w:val="28"/>
                <w:szCs w:val="28"/>
              </w:rPr>
            </w:pPr>
            <w:r w:rsidRPr="00726F19">
              <w:rPr>
                <w:snapToGrid w:val="0"/>
                <w:color w:val="000000"/>
                <w:sz w:val="28"/>
                <w:szCs w:val="28"/>
              </w:rPr>
              <w:t>26077</w:t>
            </w:r>
          </w:p>
        </w:tc>
      </w:tr>
      <w:tr w:rsidR="00726F19" w:rsidRPr="00726F19" w14:paraId="6353C781" w14:textId="77777777" w:rsidTr="002C58C7">
        <w:trPr>
          <w:trHeight w:val="20"/>
          <w:jc w:val="center"/>
        </w:trPr>
        <w:tc>
          <w:tcPr>
            <w:tcW w:w="1228" w:type="dxa"/>
            <w:shd w:val="clear" w:color="auto" w:fill="auto"/>
            <w:noWrap/>
            <w:vAlign w:val="center"/>
            <w:hideMark/>
          </w:tcPr>
          <w:p w14:paraId="5285B441" w14:textId="77777777" w:rsidR="00726F19" w:rsidRPr="00726F19" w:rsidRDefault="00726F19" w:rsidP="00726F19">
            <w:pPr>
              <w:jc w:val="center"/>
              <w:rPr>
                <w:snapToGrid w:val="0"/>
                <w:color w:val="000000"/>
                <w:sz w:val="28"/>
                <w:szCs w:val="28"/>
              </w:rPr>
            </w:pPr>
            <w:r w:rsidRPr="00726F19">
              <w:rPr>
                <w:snapToGrid w:val="0"/>
                <w:color w:val="000000"/>
                <w:sz w:val="28"/>
                <w:szCs w:val="28"/>
              </w:rPr>
              <w:t>1.1</w:t>
            </w:r>
          </w:p>
        </w:tc>
        <w:tc>
          <w:tcPr>
            <w:tcW w:w="3721" w:type="dxa"/>
            <w:shd w:val="clear" w:color="auto" w:fill="auto"/>
            <w:vAlign w:val="center"/>
            <w:hideMark/>
          </w:tcPr>
          <w:p w14:paraId="6E610FFB" w14:textId="77777777" w:rsidR="00726F19" w:rsidRPr="00726F19" w:rsidRDefault="00726F19" w:rsidP="00726F19">
            <w:pPr>
              <w:jc w:val="center"/>
              <w:rPr>
                <w:snapToGrid w:val="0"/>
                <w:color w:val="000000"/>
                <w:sz w:val="28"/>
                <w:szCs w:val="28"/>
              </w:rPr>
            </w:pPr>
            <w:r w:rsidRPr="00726F19">
              <w:rPr>
                <w:snapToGrid w:val="0"/>
                <w:color w:val="000000"/>
                <w:sz w:val="28"/>
                <w:szCs w:val="28"/>
              </w:rPr>
              <w:t>- на производство электрической энергии</w:t>
            </w:r>
          </w:p>
        </w:tc>
        <w:tc>
          <w:tcPr>
            <w:tcW w:w="1546" w:type="dxa"/>
            <w:shd w:val="clear" w:color="auto" w:fill="auto"/>
            <w:hideMark/>
          </w:tcPr>
          <w:p w14:paraId="1CAEFF61" w14:textId="77777777" w:rsidR="00726F19" w:rsidRPr="00726F19" w:rsidRDefault="00726F19" w:rsidP="00726F19">
            <w:pPr>
              <w:jc w:val="center"/>
              <w:rPr>
                <w:snapToGrid w:val="0"/>
                <w:color w:val="000000"/>
                <w:sz w:val="28"/>
                <w:szCs w:val="28"/>
              </w:rPr>
            </w:pPr>
            <w:r w:rsidRPr="00726F19">
              <w:rPr>
                <w:snapToGrid w:val="0"/>
                <w:color w:val="000000"/>
                <w:sz w:val="28"/>
                <w:szCs w:val="28"/>
              </w:rPr>
              <w:t>0,00</w:t>
            </w:r>
          </w:p>
        </w:tc>
        <w:tc>
          <w:tcPr>
            <w:tcW w:w="1817" w:type="dxa"/>
            <w:shd w:val="clear" w:color="auto" w:fill="auto"/>
            <w:hideMark/>
          </w:tcPr>
          <w:p w14:paraId="0087F4FF" w14:textId="77777777" w:rsidR="00726F19" w:rsidRPr="00726F19" w:rsidRDefault="00726F19" w:rsidP="00726F19">
            <w:pPr>
              <w:jc w:val="center"/>
              <w:rPr>
                <w:snapToGrid w:val="0"/>
                <w:color w:val="000000"/>
                <w:sz w:val="28"/>
                <w:szCs w:val="28"/>
              </w:rPr>
            </w:pPr>
            <w:r w:rsidRPr="00726F19">
              <w:rPr>
                <w:snapToGrid w:val="0"/>
                <w:color w:val="000000"/>
                <w:sz w:val="28"/>
                <w:szCs w:val="28"/>
              </w:rPr>
              <w:t>0,000</w:t>
            </w:r>
          </w:p>
        </w:tc>
        <w:tc>
          <w:tcPr>
            <w:tcW w:w="1606" w:type="dxa"/>
            <w:shd w:val="clear" w:color="auto" w:fill="auto"/>
            <w:hideMark/>
          </w:tcPr>
          <w:p w14:paraId="7ACE9C6C" w14:textId="77777777" w:rsidR="00726F19" w:rsidRPr="00726F19" w:rsidRDefault="00726F19" w:rsidP="00726F19">
            <w:pPr>
              <w:jc w:val="center"/>
              <w:rPr>
                <w:snapToGrid w:val="0"/>
                <w:color w:val="000000"/>
                <w:sz w:val="28"/>
                <w:szCs w:val="28"/>
              </w:rPr>
            </w:pPr>
            <w:r w:rsidRPr="00726F19">
              <w:rPr>
                <w:snapToGrid w:val="0"/>
                <w:color w:val="000000"/>
                <w:sz w:val="28"/>
                <w:szCs w:val="28"/>
              </w:rPr>
              <w:t>0</w:t>
            </w:r>
          </w:p>
        </w:tc>
      </w:tr>
      <w:tr w:rsidR="00726F19" w:rsidRPr="00726F19" w14:paraId="34D94F99" w14:textId="77777777" w:rsidTr="002C58C7">
        <w:trPr>
          <w:trHeight w:val="20"/>
          <w:jc w:val="center"/>
        </w:trPr>
        <w:tc>
          <w:tcPr>
            <w:tcW w:w="1228" w:type="dxa"/>
            <w:shd w:val="clear" w:color="auto" w:fill="auto"/>
            <w:noWrap/>
            <w:vAlign w:val="center"/>
            <w:hideMark/>
          </w:tcPr>
          <w:p w14:paraId="20199760" w14:textId="77777777" w:rsidR="00726F19" w:rsidRPr="00726F19" w:rsidRDefault="00726F19" w:rsidP="00726F19">
            <w:pPr>
              <w:jc w:val="center"/>
              <w:rPr>
                <w:snapToGrid w:val="0"/>
                <w:color w:val="000000"/>
                <w:sz w:val="28"/>
                <w:szCs w:val="28"/>
              </w:rPr>
            </w:pPr>
            <w:r w:rsidRPr="00726F19">
              <w:rPr>
                <w:snapToGrid w:val="0"/>
                <w:color w:val="000000"/>
                <w:sz w:val="28"/>
                <w:szCs w:val="28"/>
              </w:rPr>
              <w:t>1.2</w:t>
            </w:r>
          </w:p>
        </w:tc>
        <w:tc>
          <w:tcPr>
            <w:tcW w:w="3721" w:type="dxa"/>
            <w:shd w:val="clear" w:color="auto" w:fill="auto"/>
            <w:vAlign w:val="center"/>
            <w:hideMark/>
          </w:tcPr>
          <w:p w14:paraId="10D10CDA" w14:textId="77777777" w:rsidR="00726F19" w:rsidRPr="00726F19" w:rsidRDefault="00726F19" w:rsidP="00726F19">
            <w:pPr>
              <w:jc w:val="center"/>
              <w:rPr>
                <w:snapToGrid w:val="0"/>
                <w:color w:val="000000"/>
                <w:sz w:val="28"/>
                <w:szCs w:val="28"/>
              </w:rPr>
            </w:pPr>
            <w:r w:rsidRPr="00726F19">
              <w:rPr>
                <w:snapToGrid w:val="0"/>
                <w:color w:val="000000"/>
                <w:sz w:val="28"/>
                <w:szCs w:val="28"/>
              </w:rPr>
              <w:t>- на производство тепловой энергии</w:t>
            </w:r>
          </w:p>
        </w:tc>
        <w:tc>
          <w:tcPr>
            <w:tcW w:w="1546" w:type="dxa"/>
            <w:shd w:val="clear" w:color="auto" w:fill="auto"/>
            <w:hideMark/>
          </w:tcPr>
          <w:p w14:paraId="3EE6CBE8" w14:textId="77777777" w:rsidR="00726F19" w:rsidRPr="00726F19" w:rsidRDefault="00726F19" w:rsidP="00726F19">
            <w:pPr>
              <w:jc w:val="center"/>
              <w:rPr>
                <w:snapToGrid w:val="0"/>
                <w:color w:val="000000"/>
                <w:sz w:val="28"/>
                <w:szCs w:val="28"/>
              </w:rPr>
            </w:pPr>
            <w:r w:rsidRPr="00726F19">
              <w:rPr>
                <w:snapToGrid w:val="0"/>
                <w:color w:val="000000"/>
                <w:sz w:val="28"/>
                <w:szCs w:val="28"/>
              </w:rPr>
              <w:t>0,00</w:t>
            </w:r>
          </w:p>
        </w:tc>
        <w:tc>
          <w:tcPr>
            <w:tcW w:w="1817" w:type="dxa"/>
            <w:shd w:val="clear" w:color="auto" w:fill="auto"/>
            <w:hideMark/>
          </w:tcPr>
          <w:p w14:paraId="37294C6A" w14:textId="77777777" w:rsidR="00726F19" w:rsidRPr="00726F19" w:rsidRDefault="00726F19" w:rsidP="00726F19">
            <w:pPr>
              <w:jc w:val="center"/>
              <w:rPr>
                <w:snapToGrid w:val="0"/>
                <w:color w:val="000000"/>
                <w:sz w:val="28"/>
                <w:szCs w:val="28"/>
              </w:rPr>
            </w:pPr>
            <w:r w:rsidRPr="00726F19">
              <w:rPr>
                <w:snapToGrid w:val="0"/>
                <w:color w:val="000000"/>
                <w:sz w:val="28"/>
                <w:szCs w:val="28"/>
              </w:rPr>
              <w:t>0,000</w:t>
            </w:r>
          </w:p>
        </w:tc>
        <w:tc>
          <w:tcPr>
            <w:tcW w:w="1606" w:type="dxa"/>
            <w:shd w:val="clear" w:color="auto" w:fill="auto"/>
            <w:hideMark/>
          </w:tcPr>
          <w:p w14:paraId="46653CC6" w14:textId="77777777" w:rsidR="00726F19" w:rsidRPr="00726F19" w:rsidRDefault="00726F19" w:rsidP="00726F19">
            <w:pPr>
              <w:jc w:val="center"/>
              <w:rPr>
                <w:snapToGrid w:val="0"/>
                <w:color w:val="000000"/>
                <w:sz w:val="28"/>
                <w:szCs w:val="28"/>
              </w:rPr>
            </w:pPr>
            <w:r w:rsidRPr="00726F19">
              <w:rPr>
                <w:snapToGrid w:val="0"/>
                <w:color w:val="000000"/>
                <w:sz w:val="28"/>
                <w:szCs w:val="28"/>
              </w:rPr>
              <w:t>0</w:t>
            </w:r>
          </w:p>
        </w:tc>
      </w:tr>
      <w:tr w:rsidR="00726F19" w:rsidRPr="00726F19" w14:paraId="6D7B5001" w14:textId="77777777" w:rsidTr="002C58C7">
        <w:trPr>
          <w:trHeight w:val="20"/>
          <w:jc w:val="center"/>
        </w:trPr>
        <w:tc>
          <w:tcPr>
            <w:tcW w:w="1228" w:type="dxa"/>
            <w:shd w:val="clear" w:color="auto" w:fill="auto"/>
            <w:noWrap/>
            <w:vAlign w:val="center"/>
            <w:hideMark/>
          </w:tcPr>
          <w:p w14:paraId="0FCF67FE" w14:textId="77777777" w:rsidR="00726F19" w:rsidRPr="00726F19" w:rsidRDefault="00726F19" w:rsidP="00726F19">
            <w:pPr>
              <w:jc w:val="center"/>
              <w:rPr>
                <w:snapToGrid w:val="0"/>
                <w:color w:val="000000"/>
                <w:sz w:val="28"/>
                <w:szCs w:val="28"/>
              </w:rPr>
            </w:pPr>
            <w:r w:rsidRPr="00726F19">
              <w:rPr>
                <w:snapToGrid w:val="0"/>
                <w:color w:val="000000"/>
                <w:sz w:val="28"/>
                <w:szCs w:val="28"/>
              </w:rPr>
              <w:t>1.3</w:t>
            </w:r>
          </w:p>
        </w:tc>
        <w:tc>
          <w:tcPr>
            <w:tcW w:w="3721" w:type="dxa"/>
            <w:shd w:val="clear" w:color="auto" w:fill="auto"/>
            <w:vAlign w:val="center"/>
            <w:hideMark/>
          </w:tcPr>
          <w:p w14:paraId="22D532B9" w14:textId="77777777" w:rsidR="00726F19" w:rsidRPr="00726F19" w:rsidRDefault="00726F19" w:rsidP="00726F19">
            <w:pPr>
              <w:jc w:val="center"/>
              <w:rPr>
                <w:snapToGrid w:val="0"/>
                <w:color w:val="000000"/>
                <w:sz w:val="28"/>
                <w:szCs w:val="28"/>
              </w:rPr>
            </w:pPr>
            <w:r w:rsidRPr="00726F19">
              <w:rPr>
                <w:snapToGrid w:val="0"/>
                <w:color w:val="000000"/>
                <w:sz w:val="28"/>
                <w:szCs w:val="28"/>
              </w:rPr>
              <w:t>- на производство теплоносителя</w:t>
            </w:r>
          </w:p>
        </w:tc>
        <w:tc>
          <w:tcPr>
            <w:tcW w:w="1546" w:type="dxa"/>
            <w:shd w:val="clear" w:color="auto" w:fill="auto"/>
            <w:hideMark/>
          </w:tcPr>
          <w:p w14:paraId="6807A691" w14:textId="77777777" w:rsidR="00726F19" w:rsidRPr="00726F19" w:rsidRDefault="00726F19" w:rsidP="00726F19">
            <w:pPr>
              <w:jc w:val="center"/>
              <w:rPr>
                <w:snapToGrid w:val="0"/>
                <w:color w:val="000000"/>
                <w:sz w:val="28"/>
                <w:szCs w:val="28"/>
              </w:rPr>
            </w:pPr>
            <w:r w:rsidRPr="00726F19">
              <w:rPr>
                <w:snapToGrid w:val="0"/>
                <w:color w:val="000000"/>
                <w:sz w:val="28"/>
                <w:szCs w:val="28"/>
              </w:rPr>
              <w:t>1656336,71</w:t>
            </w:r>
          </w:p>
        </w:tc>
        <w:tc>
          <w:tcPr>
            <w:tcW w:w="1817" w:type="dxa"/>
            <w:shd w:val="clear" w:color="auto" w:fill="auto"/>
            <w:hideMark/>
          </w:tcPr>
          <w:p w14:paraId="088DEDD5" w14:textId="77777777" w:rsidR="00726F19" w:rsidRPr="00726F19" w:rsidRDefault="00726F19" w:rsidP="00726F19">
            <w:pPr>
              <w:jc w:val="center"/>
              <w:rPr>
                <w:snapToGrid w:val="0"/>
                <w:color w:val="000000"/>
                <w:sz w:val="28"/>
                <w:szCs w:val="28"/>
              </w:rPr>
            </w:pPr>
            <w:r w:rsidRPr="00726F19">
              <w:rPr>
                <w:snapToGrid w:val="0"/>
                <w:color w:val="000000"/>
                <w:sz w:val="28"/>
                <w:szCs w:val="28"/>
              </w:rPr>
              <w:t>0,016</w:t>
            </w:r>
          </w:p>
        </w:tc>
        <w:tc>
          <w:tcPr>
            <w:tcW w:w="1606" w:type="dxa"/>
            <w:shd w:val="clear" w:color="auto" w:fill="auto"/>
            <w:hideMark/>
          </w:tcPr>
          <w:p w14:paraId="47E9C019" w14:textId="77777777" w:rsidR="00726F19" w:rsidRPr="00726F19" w:rsidRDefault="00726F19" w:rsidP="00726F19">
            <w:pPr>
              <w:jc w:val="center"/>
              <w:rPr>
                <w:snapToGrid w:val="0"/>
                <w:color w:val="000000"/>
                <w:sz w:val="28"/>
                <w:szCs w:val="28"/>
              </w:rPr>
            </w:pPr>
            <w:r w:rsidRPr="00726F19">
              <w:rPr>
                <w:snapToGrid w:val="0"/>
                <w:color w:val="000000"/>
                <w:sz w:val="28"/>
                <w:szCs w:val="28"/>
              </w:rPr>
              <w:t>26077</w:t>
            </w:r>
          </w:p>
        </w:tc>
      </w:tr>
      <w:tr w:rsidR="00726F19" w:rsidRPr="00726F19" w14:paraId="27B5FC48" w14:textId="77777777" w:rsidTr="002C58C7">
        <w:trPr>
          <w:trHeight w:val="20"/>
          <w:jc w:val="center"/>
        </w:trPr>
        <w:tc>
          <w:tcPr>
            <w:tcW w:w="1228" w:type="dxa"/>
            <w:shd w:val="clear" w:color="auto" w:fill="auto"/>
            <w:noWrap/>
            <w:vAlign w:val="center"/>
            <w:hideMark/>
          </w:tcPr>
          <w:p w14:paraId="2EB916CC" w14:textId="77777777" w:rsidR="00726F19" w:rsidRPr="00726F19" w:rsidRDefault="00726F19" w:rsidP="00726F19">
            <w:pPr>
              <w:jc w:val="center"/>
              <w:rPr>
                <w:snapToGrid w:val="0"/>
                <w:color w:val="000000"/>
                <w:sz w:val="28"/>
                <w:szCs w:val="28"/>
              </w:rPr>
            </w:pPr>
            <w:r w:rsidRPr="00726F19">
              <w:rPr>
                <w:snapToGrid w:val="0"/>
                <w:color w:val="000000"/>
                <w:sz w:val="28"/>
                <w:szCs w:val="28"/>
              </w:rPr>
              <w:t>1.4</w:t>
            </w:r>
          </w:p>
        </w:tc>
        <w:tc>
          <w:tcPr>
            <w:tcW w:w="3721" w:type="dxa"/>
            <w:shd w:val="clear" w:color="auto" w:fill="auto"/>
            <w:vAlign w:val="center"/>
            <w:hideMark/>
          </w:tcPr>
          <w:p w14:paraId="0DAC6143" w14:textId="77777777" w:rsidR="00726F19" w:rsidRPr="00726F19" w:rsidRDefault="00726F19" w:rsidP="00726F19">
            <w:pPr>
              <w:jc w:val="center"/>
              <w:rPr>
                <w:snapToGrid w:val="0"/>
                <w:color w:val="000000"/>
                <w:sz w:val="28"/>
                <w:szCs w:val="28"/>
              </w:rPr>
            </w:pPr>
            <w:r w:rsidRPr="00726F19">
              <w:rPr>
                <w:snapToGrid w:val="0"/>
                <w:color w:val="000000"/>
                <w:sz w:val="28"/>
                <w:szCs w:val="28"/>
              </w:rPr>
              <w:t>- прочая продукция</w:t>
            </w:r>
          </w:p>
        </w:tc>
        <w:tc>
          <w:tcPr>
            <w:tcW w:w="1546" w:type="dxa"/>
            <w:shd w:val="clear" w:color="auto" w:fill="auto"/>
            <w:hideMark/>
          </w:tcPr>
          <w:p w14:paraId="291BEFF4" w14:textId="77777777" w:rsidR="00726F19" w:rsidRPr="00726F19" w:rsidRDefault="00726F19" w:rsidP="00726F19">
            <w:pPr>
              <w:jc w:val="center"/>
              <w:rPr>
                <w:snapToGrid w:val="0"/>
                <w:color w:val="000000"/>
                <w:sz w:val="28"/>
                <w:szCs w:val="28"/>
              </w:rPr>
            </w:pPr>
            <w:r w:rsidRPr="00726F19">
              <w:rPr>
                <w:snapToGrid w:val="0"/>
                <w:color w:val="000000"/>
                <w:sz w:val="28"/>
                <w:szCs w:val="28"/>
              </w:rPr>
              <w:t>0,00</w:t>
            </w:r>
          </w:p>
        </w:tc>
        <w:tc>
          <w:tcPr>
            <w:tcW w:w="1817" w:type="dxa"/>
            <w:shd w:val="clear" w:color="auto" w:fill="auto"/>
            <w:hideMark/>
          </w:tcPr>
          <w:p w14:paraId="2FD1285A" w14:textId="77777777" w:rsidR="00726F19" w:rsidRPr="00726F19" w:rsidRDefault="00726F19" w:rsidP="00726F19">
            <w:pPr>
              <w:jc w:val="center"/>
              <w:rPr>
                <w:snapToGrid w:val="0"/>
                <w:color w:val="000000"/>
                <w:sz w:val="28"/>
                <w:szCs w:val="28"/>
              </w:rPr>
            </w:pPr>
            <w:r w:rsidRPr="00726F19">
              <w:rPr>
                <w:snapToGrid w:val="0"/>
                <w:color w:val="000000"/>
                <w:sz w:val="28"/>
                <w:szCs w:val="28"/>
              </w:rPr>
              <w:t>0,000</w:t>
            </w:r>
          </w:p>
        </w:tc>
        <w:tc>
          <w:tcPr>
            <w:tcW w:w="1606" w:type="dxa"/>
            <w:shd w:val="clear" w:color="auto" w:fill="auto"/>
            <w:hideMark/>
          </w:tcPr>
          <w:p w14:paraId="0605CDD4" w14:textId="77777777" w:rsidR="00726F19" w:rsidRPr="00726F19" w:rsidRDefault="00726F19" w:rsidP="00726F19">
            <w:pPr>
              <w:jc w:val="center"/>
              <w:rPr>
                <w:snapToGrid w:val="0"/>
                <w:color w:val="000000"/>
                <w:sz w:val="28"/>
                <w:szCs w:val="28"/>
              </w:rPr>
            </w:pPr>
            <w:r w:rsidRPr="00726F19">
              <w:rPr>
                <w:snapToGrid w:val="0"/>
                <w:color w:val="000000"/>
                <w:sz w:val="28"/>
                <w:szCs w:val="28"/>
              </w:rPr>
              <w:t>0</w:t>
            </w:r>
          </w:p>
        </w:tc>
      </w:tr>
      <w:tr w:rsidR="00726F19" w:rsidRPr="00726F19" w14:paraId="7CA94FE6" w14:textId="77777777" w:rsidTr="002C58C7">
        <w:trPr>
          <w:trHeight w:val="20"/>
          <w:jc w:val="center"/>
        </w:trPr>
        <w:tc>
          <w:tcPr>
            <w:tcW w:w="1228" w:type="dxa"/>
            <w:shd w:val="clear" w:color="auto" w:fill="auto"/>
            <w:noWrap/>
            <w:vAlign w:val="center"/>
            <w:hideMark/>
          </w:tcPr>
          <w:p w14:paraId="0B9C2DD3" w14:textId="77777777" w:rsidR="00726F19" w:rsidRPr="00726F19" w:rsidRDefault="00726F19" w:rsidP="00726F19">
            <w:pPr>
              <w:jc w:val="center"/>
              <w:rPr>
                <w:snapToGrid w:val="0"/>
                <w:color w:val="000000"/>
                <w:sz w:val="28"/>
                <w:szCs w:val="28"/>
              </w:rPr>
            </w:pPr>
            <w:r w:rsidRPr="00726F19">
              <w:rPr>
                <w:snapToGrid w:val="0"/>
                <w:color w:val="000000"/>
                <w:sz w:val="28"/>
                <w:szCs w:val="28"/>
              </w:rPr>
              <w:t>2</w:t>
            </w:r>
          </w:p>
        </w:tc>
        <w:tc>
          <w:tcPr>
            <w:tcW w:w="3721" w:type="dxa"/>
            <w:shd w:val="clear" w:color="auto" w:fill="auto"/>
            <w:vAlign w:val="center"/>
            <w:hideMark/>
          </w:tcPr>
          <w:p w14:paraId="0196BF10" w14:textId="77777777" w:rsidR="00726F19" w:rsidRPr="00726F19" w:rsidRDefault="00726F19" w:rsidP="00726F19">
            <w:pPr>
              <w:jc w:val="center"/>
              <w:rPr>
                <w:snapToGrid w:val="0"/>
                <w:color w:val="000000"/>
                <w:sz w:val="28"/>
                <w:szCs w:val="28"/>
              </w:rPr>
            </w:pPr>
            <w:r w:rsidRPr="00726F19">
              <w:rPr>
                <w:snapToGrid w:val="0"/>
                <w:color w:val="000000"/>
                <w:sz w:val="28"/>
                <w:szCs w:val="28"/>
              </w:rPr>
              <w:t>Расходы на теплоноситель</w:t>
            </w:r>
          </w:p>
        </w:tc>
        <w:tc>
          <w:tcPr>
            <w:tcW w:w="1546" w:type="dxa"/>
            <w:shd w:val="clear" w:color="auto" w:fill="auto"/>
            <w:hideMark/>
          </w:tcPr>
          <w:p w14:paraId="0F2C8043" w14:textId="77777777" w:rsidR="00726F19" w:rsidRPr="00726F19" w:rsidRDefault="00726F19" w:rsidP="00726F19">
            <w:pPr>
              <w:jc w:val="center"/>
              <w:rPr>
                <w:snapToGrid w:val="0"/>
                <w:color w:val="000000"/>
                <w:sz w:val="28"/>
                <w:szCs w:val="28"/>
              </w:rPr>
            </w:pPr>
            <w:r w:rsidRPr="00726F19">
              <w:rPr>
                <w:snapToGrid w:val="0"/>
                <w:color w:val="000000"/>
                <w:sz w:val="28"/>
                <w:szCs w:val="28"/>
              </w:rPr>
              <w:t>0,00</w:t>
            </w:r>
          </w:p>
        </w:tc>
        <w:tc>
          <w:tcPr>
            <w:tcW w:w="1817" w:type="dxa"/>
            <w:shd w:val="clear" w:color="auto" w:fill="auto"/>
            <w:hideMark/>
          </w:tcPr>
          <w:p w14:paraId="39414DB4" w14:textId="77777777" w:rsidR="00726F19" w:rsidRPr="00726F19" w:rsidRDefault="00726F19" w:rsidP="00726F19">
            <w:pPr>
              <w:jc w:val="center"/>
              <w:rPr>
                <w:snapToGrid w:val="0"/>
                <w:color w:val="000000"/>
                <w:sz w:val="28"/>
                <w:szCs w:val="28"/>
              </w:rPr>
            </w:pPr>
            <w:r w:rsidRPr="00726F19">
              <w:rPr>
                <w:snapToGrid w:val="0"/>
                <w:color w:val="000000"/>
                <w:sz w:val="28"/>
                <w:szCs w:val="28"/>
              </w:rPr>
              <w:t>0,000</w:t>
            </w:r>
          </w:p>
        </w:tc>
        <w:tc>
          <w:tcPr>
            <w:tcW w:w="1606" w:type="dxa"/>
            <w:shd w:val="clear" w:color="auto" w:fill="auto"/>
            <w:hideMark/>
          </w:tcPr>
          <w:p w14:paraId="194EBCAF" w14:textId="77777777" w:rsidR="00726F19" w:rsidRPr="00726F19" w:rsidRDefault="00726F19" w:rsidP="00726F19">
            <w:pPr>
              <w:jc w:val="center"/>
              <w:rPr>
                <w:snapToGrid w:val="0"/>
                <w:color w:val="000000"/>
                <w:sz w:val="28"/>
                <w:szCs w:val="28"/>
              </w:rPr>
            </w:pPr>
            <w:r w:rsidRPr="00726F19">
              <w:rPr>
                <w:snapToGrid w:val="0"/>
                <w:color w:val="000000"/>
                <w:sz w:val="28"/>
                <w:szCs w:val="28"/>
              </w:rPr>
              <w:t>0</w:t>
            </w:r>
          </w:p>
        </w:tc>
      </w:tr>
    </w:tbl>
    <w:p w14:paraId="066B31F4" w14:textId="77777777" w:rsidR="00726F19" w:rsidRPr="00726F19" w:rsidRDefault="00726F19" w:rsidP="00726F19">
      <w:pPr>
        <w:rPr>
          <w:snapToGrid w:val="0"/>
          <w:sz w:val="28"/>
          <w:szCs w:val="28"/>
        </w:rPr>
      </w:pPr>
    </w:p>
    <w:p w14:paraId="596819CF" w14:textId="77777777" w:rsidR="00726F19" w:rsidRPr="00DE1068" w:rsidRDefault="00726F19" w:rsidP="00726F19">
      <w:pPr>
        <w:spacing w:line="276" w:lineRule="auto"/>
        <w:ind w:right="-142"/>
        <w:jc w:val="right"/>
        <w:rPr>
          <w:snapToGrid w:val="0"/>
        </w:rPr>
      </w:pPr>
      <w:r w:rsidRPr="00DE1068">
        <w:rPr>
          <w:snapToGrid w:val="0"/>
        </w:rPr>
        <w:t>Таблица 14</w:t>
      </w:r>
    </w:p>
    <w:p w14:paraId="09B2EE92" w14:textId="77777777" w:rsidR="00726F19" w:rsidRPr="00DE1068" w:rsidRDefault="00726F19" w:rsidP="00726F19">
      <w:pPr>
        <w:spacing w:line="276" w:lineRule="auto"/>
        <w:ind w:right="-142"/>
        <w:jc w:val="center"/>
        <w:rPr>
          <w:snapToGrid w:val="0"/>
        </w:rPr>
      </w:pPr>
      <w:r w:rsidRPr="00DE1068">
        <w:rPr>
          <w:snapToGrid w:val="0"/>
        </w:rPr>
        <w:t>Расчет НВВ на теплоноситель на 2018 год</w:t>
      </w:r>
    </w:p>
    <w:p w14:paraId="30771EBF" w14:textId="77777777" w:rsidR="00726F19" w:rsidRPr="00DE1068" w:rsidRDefault="00726F19" w:rsidP="00726F19">
      <w:pPr>
        <w:spacing w:line="276" w:lineRule="auto"/>
        <w:ind w:right="-142"/>
        <w:jc w:val="right"/>
        <w:rPr>
          <w:snapToGrid w:val="0"/>
          <w:lang w:eastAsia="en-US"/>
        </w:rPr>
      </w:pPr>
      <w:r w:rsidRPr="00DE1068">
        <w:rPr>
          <w:snapToGrid w:val="0"/>
        </w:rPr>
        <w:t>тыс. руб.</w:t>
      </w:r>
    </w:p>
    <w:tbl>
      <w:tblPr>
        <w:tblW w:w="9923" w:type="dxa"/>
        <w:tblInd w:w="-289" w:type="dxa"/>
        <w:tblLook w:val="04A0" w:firstRow="1" w:lastRow="0" w:firstColumn="1" w:lastColumn="0" w:noHBand="0" w:noVBand="1"/>
      </w:tblPr>
      <w:tblGrid>
        <w:gridCol w:w="1041"/>
        <w:gridCol w:w="5480"/>
        <w:gridCol w:w="1684"/>
        <w:gridCol w:w="1847"/>
      </w:tblGrid>
      <w:tr w:rsidR="00726F19" w:rsidRPr="00726F19" w14:paraId="2CDC3D73" w14:textId="77777777" w:rsidTr="002C58C7">
        <w:trPr>
          <w:trHeight w:val="603"/>
        </w:trPr>
        <w:tc>
          <w:tcPr>
            <w:tcW w:w="10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E358B4" w14:textId="77777777" w:rsidR="00726F19" w:rsidRPr="00726F19" w:rsidRDefault="00726F19" w:rsidP="00726F19">
            <w:pPr>
              <w:jc w:val="center"/>
              <w:rPr>
                <w:sz w:val="28"/>
                <w:szCs w:val="28"/>
              </w:rPr>
            </w:pPr>
            <w:r w:rsidRPr="00726F19">
              <w:rPr>
                <w:sz w:val="28"/>
                <w:szCs w:val="28"/>
              </w:rPr>
              <w:t xml:space="preserve">№ </w:t>
            </w:r>
            <w:proofErr w:type="spellStart"/>
            <w:r w:rsidRPr="00726F19">
              <w:rPr>
                <w:sz w:val="28"/>
                <w:szCs w:val="28"/>
              </w:rPr>
              <w:t>п.п</w:t>
            </w:r>
            <w:proofErr w:type="spellEnd"/>
            <w:r w:rsidRPr="00726F19">
              <w:rPr>
                <w:sz w:val="28"/>
                <w:szCs w:val="28"/>
              </w:rPr>
              <w:t>.</w:t>
            </w:r>
          </w:p>
        </w:tc>
        <w:tc>
          <w:tcPr>
            <w:tcW w:w="5480" w:type="dxa"/>
            <w:tcBorders>
              <w:top w:val="single" w:sz="4" w:space="0" w:color="auto"/>
              <w:left w:val="nil"/>
              <w:bottom w:val="single" w:sz="4" w:space="0" w:color="auto"/>
              <w:right w:val="single" w:sz="4" w:space="0" w:color="auto"/>
            </w:tcBorders>
            <w:shd w:val="clear" w:color="auto" w:fill="auto"/>
            <w:vAlign w:val="center"/>
            <w:hideMark/>
          </w:tcPr>
          <w:p w14:paraId="00CEF0FF" w14:textId="77777777" w:rsidR="00726F19" w:rsidRPr="00726F19" w:rsidRDefault="00726F19" w:rsidP="00726F19">
            <w:pPr>
              <w:jc w:val="center"/>
              <w:rPr>
                <w:sz w:val="28"/>
                <w:szCs w:val="28"/>
              </w:rPr>
            </w:pPr>
            <w:r w:rsidRPr="00726F19">
              <w:rPr>
                <w:sz w:val="28"/>
                <w:szCs w:val="28"/>
              </w:rPr>
              <w:t>Наименование</w:t>
            </w:r>
          </w:p>
        </w:tc>
        <w:tc>
          <w:tcPr>
            <w:tcW w:w="1684" w:type="dxa"/>
            <w:tcBorders>
              <w:top w:val="single" w:sz="4" w:space="0" w:color="auto"/>
              <w:left w:val="nil"/>
              <w:bottom w:val="single" w:sz="4" w:space="0" w:color="auto"/>
              <w:right w:val="single" w:sz="4" w:space="0" w:color="auto"/>
            </w:tcBorders>
            <w:shd w:val="clear" w:color="auto" w:fill="auto"/>
            <w:vAlign w:val="center"/>
            <w:hideMark/>
          </w:tcPr>
          <w:p w14:paraId="1E0026ED" w14:textId="77777777" w:rsidR="00726F19" w:rsidRPr="00726F19" w:rsidRDefault="00726F19" w:rsidP="00726F19">
            <w:pPr>
              <w:jc w:val="center"/>
              <w:rPr>
                <w:sz w:val="28"/>
                <w:szCs w:val="28"/>
              </w:rPr>
            </w:pPr>
            <w:r w:rsidRPr="00726F19">
              <w:rPr>
                <w:sz w:val="28"/>
                <w:szCs w:val="28"/>
              </w:rPr>
              <w:t>Утверждено на 2017 год</w:t>
            </w:r>
          </w:p>
        </w:tc>
        <w:tc>
          <w:tcPr>
            <w:tcW w:w="1718" w:type="dxa"/>
            <w:tcBorders>
              <w:top w:val="single" w:sz="4" w:space="0" w:color="auto"/>
              <w:left w:val="nil"/>
              <w:bottom w:val="single" w:sz="4" w:space="0" w:color="auto"/>
              <w:right w:val="single" w:sz="4" w:space="0" w:color="auto"/>
            </w:tcBorders>
            <w:shd w:val="clear" w:color="auto" w:fill="auto"/>
            <w:vAlign w:val="center"/>
            <w:hideMark/>
          </w:tcPr>
          <w:p w14:paraId="06E22619" w14:textId="77777777" w:rsidR="00726F19" w:rsidRPr="00726F19" w:rsidRDefault="00726F19" w:rsidP="00726F19">
            <w:pPr>
              <w:jc w:val="center"/>
              <w:rPr>
                <w:sz w:val="28"/>
                <w:szCs w:val="28"/>
              </w:rPr>
            </w:pPr>
            <w:r w:rsidRPr="00726F19">
              <w:rPr>
                <w:sz w:val="28"/>
                <w:szCs w:val="28"/>
              </w:rPr>
              <w:t>Предложение экспертов на 2018 год</w:t>
            </w:r>
          </w:p>
        </w:tc>
      </w:tr>
      <w:tr w:rsidR="00726F19" w:rsidRPr="00726F19" w14:paraId="184C54B6" w14:textId="77777777" w:rsidTr="002C58C7">
        <w:trPr>
          <w:trHeight w:val="298"/>
        </w:trPr>
        <w:tc>
          <w:tcPr>
            <w:tcW w:w="1041" w:type="dxa"/>
            <w:tcBorders>
              <w:top w:val="nil"/>
              <w:left w:val="single" w:sz="4" w:space="0" w:color="auto"/>
              <w:bottom w:val="single" w:sz="4" w:space="0" w:color="auto"/>
              <w:right w:val="single" w:sz="4" w:space="0" w:color="auto"/>
            </w:tcBorders>
            <w:shd w:val="clear" w:color="auto" w:fill="auto"/>
            <w:noWrap/>
            <w:hideMark/>
          </w:tcPr>
          <w:p w14:paraId="182E34FE" w14:textId="77777777" w:rsidR="00726F19" w:rsidRPr="00726F19" w:rsidRDefault="00726F19" w:rsidP="00726F19">
            <w:pPr>
              <w:jc w:val="center"/>
              <w:rPr>
                <w:sz w:val="28"/>
                <w:szCs w:val="28"/>
              </w:rPr>
            </w:pPr>
            <w:r w:rsidRPr="00726F19">
              <w:rPr>
                <w:sz w:val="28"/>
                <w:szCs w:val="28"/>
              </w:rPr>
              <w:t>1</w:t>
            </w:r>
          </w:p>
        </w:tc>
        <w:tc>
          <w:tcPr>
            <w:tcW w:w="5480" w:type="dxa"/>
            <w:tcBorders>
              <w:top w:val="nil"/>
              <w:left w:val="nil"/>
              <w:bottom w:val="single" w:sz="4" w:space="0" w:color="auto"/>
              <w:right w:val="single" w:sz="4" w:space="0" w:color="auto"/>
            </w:tcBorders>
            <w:shd w:val="clear" w:color="auto" w:fill="auto"/>
            <w:noWrap/>
            <w:hideMark/>
          </w:tcPr>
          <w:p w14:paraId="3FB3A5B0" w14:textId="77777777" w:rsidR="00726F19" w:rsidRPr="00726F19" w:rsidRDefault="00726F19" w:rsidP="00726F19">
            <w:pPr>
              <w:jc w:val="center"/>
              <w:rPr>
                <w:sz w:val="28"/>
                <w:szCs w:val="28"/>
              </w:rPr>
            </w:pPr>
            <w:r w:rsidRPr="00726F19">
              <w:rPr>
                <w:sz w:val="28"/>
                <w:szCs w:val="28"/>
              </w:rPr>
              <w:t>2</w:t>
            </w:r>
          </w:p>
        </w:tc>
        <w:tc>
          <w:tcPr>
            <w:tcW w:w="1684" w:type="dxa"/>
            <w:tcBorders>
              <w:top w:val="nil"/>
              <w:left w:val="nil"/>
              <w:bottom w:val="single" w:sz="4" w:space="0" w:color="auto"/>
              <w:right w:val="single" w:sz="4" w:space="0" w:color="auto"/>
            </w:tcBorders>
            <w:shd w:val="clear" w:color="auto" w:fill="auto"/>
            <w:noWrap/>
            <w:hideMark/>
          </w:tcPr>
          <w:p w14:paraId="69E835FA" w14:textId="77777777" w:rsidR="00726F19" w:rsidRPr="00726F19" w:rsidRDefault="00726F19" w:rsidP="00726F19">
            <w:pPr>
              <w:jc w:val="center"/>
              <w:rPr>
                <w:sz w:val="28"/>
                <w:szCs w:val="28"/>
              </w:rPr>
            </w:pPr>
            <w:r w:rsidRPr="00726F19">
              <w:rPr>
                <w:sz w:val="28"/>
                <w:szCs w:val="28"/>
              </w:rPr>
              <w:t>3</w:t>
            </w:r>
          </w:p>
        </w:tc>
        <w:tc>
          <w:tcPr>
            <w:tcW w:w="1718" w:type="dxa"/>
            <w:tcBorders>
              <w:top w:val="nil"/>
              <w:left w:val="nil"/>
              <w:bottom w:val="single" w:sz="4" w:space="0" w:color="auto"/>
              <w:right w:val="single" w:sz="4" w:space="0" w:color="auto"/>
            </w:tcBorders>
            <w:shd w:val="clear" w:color="auto" w:fill="auto"/>
            <w:noWrap/>
            <w:hideMark/>
          </w:tcPr>
          <w:p w14:paraId="0C6BA2AC" w14:textId="77777777" w:rsidR="00726F19" w:rsidRPr="00726F19" w:rsidRDefault="00726F19" w:rsidP="00726F19">
            <w:pPr>
              <w:jc w:val="center"/>
              <w:rPr>
                <w:sz w:val="28"/>
                <w:szCs w:val="28"/>
              </w:rPr>
            </w:pPr>
            <w:r w:rsidRPr="00726F19">
              <w:rPr>
                <w:sz w:val="28"/>
                <w:szCs w:val="28"/>
              </w:rPr>
              <w:t>4</w:t>
            </w:r>
          </w:p>
        </w:tc>
      </w:tr>
      <w:tr w:rsidR="00726F19" w:rsidRPr="00726F19" w14:paraId="44E0F4D0" w14:textId="77777777" w:rsidTr="002C58C7">
        <w:trPr>
          <w:trHeight w:val="333"/>
        </w:trPr>
        <w:tc>
          <w:tcPr>
            <w:tcW w:w="1041" w:type="dxa"/>
            <w:tcBorders>
              <w:top w:val="nil"/>
              <w:left w:val="single" w:sz="4" w:space="0" w:color="auto"/>
              <w:bottom w:val="single" w:sz="4" w:space="0" w:color="auto"/>
              <w:right w:val="single" w:sz="4" w:space="0" w:color="auto"/>
            </w:tcBorders>
            <w:shd w:val="clear" w:color="auto" w:fill="auto"/>
            <w:noWrap/>
            <w:hideMark/>
          </w:tcPr>
          <w:p w14:paraId="435A94BF" w14:textId="77777777" w:rsidR="00726F19" w:rsidRPr="00726F19" w:rsidRDefault="00726F19" w:rsidP="00726F19">
            <w:pPr>
              <w:jc w:val="center"/>
              <w:rPr>
                <w:sz w:val="28"/>
                <w:szCs w:val="28"/>
              </w:rPr>
            </w:pPr>
            <w:r w:rsidRPr="00726F19">
              <w:rPr>
                <w:sz w:val="28"/>
                <w:szCs w:val="28"/>
              </w:rPr>
              <w:t>1</w:t>
            </w:r>
          </w:p>
        </w:tc>
        <w:tc>
          <w:tcPr>
            <w:tcW w:w="5480" w:type="dxa"/>
            <w:tcBorders>
              <w:top w:val="nil"/>
              <w:left w:val="nil"/>
              <w:bottom w:val="single" w:sz="4" w:space="0" w:color="auto"/>
              <w:right w:val="single" w:sz="4" w:space="0" w:color="auto"/>
            </w:tcBorders>
            <w:shd w:val="clear" w:color="auto" w:fill="auto"/>
            <w:vAlign w:val="center"/>
            <w:hideMark/>
          </w:tcPr>
          <w:p w14:paraId="050939EF" w14:textId="77777777" w:rsidR="00726F19" w:rsidRPr="00726F19" w:rsidRDefault="00726F19" w:rsidP="00726F19">
            <w:pPr>
              <w:rPr>
                <w:sz w:val="28"/>
                <w:szCs w:val="28"/>
              </w:rPr>
            </w:pPr>
            <w:r w:rsidRPr="00726F19">
              <w:rPr>
                <w:sz w:val="28"/>
                <w:szCs w:val="28"/>
              </w:rPr>
              <w:t>Операционные (подконтрольные) расходы</w:t>
            </w:r>
          </w:p>
        </w:tc>
        <w:tc>
          <w:tcPr>
            <w:tcW w:w="1684" w:type="dxa"/>
            <w:tcBorders>
              <w:top w:val="nil"/>
              <w:left w:val="nil"/>
              <w:bottom w:val="single" w:sz="4" w:space="0" w:color="auto"/>
              <w:right w:val="single" w:sz="4" w:space="0" w:color="auto"/>
            </w:tcBorders>
            <w:shd w:val="clear" w:color="auto" w:fill="auto"/>
            <w:vAlign w:val="center"/>
          </w:tcPr>
          <w:p w14:paraId="4E00316F" w14:textId="77777777" w:rsidR="00726F19" w:rsidRPr="00726F19" w:rsidRDefault="00726F19" w:rsidP="00726F19">
            <w:pPr>
              <w:jc w:val="center"/>
              <w:rPr>
                <w:sz w:val="28"/>
                <w:szCs w:val="28"/>
              </w:rPr>
            </w:pPr>
            <w:r w:rsidRPr="00726F19">
              <w:rPr>
                <w:sz w:val="28"/>
                <w:szCs w:val="28"/>
              </w:rPr>
              <w:t>2 780</w:t>
            </w:r>
          </w:p>
        </w:tc>
        <w:tc>
          <w:tcPr>
            <w:tcW w:w="1718" w:type="dxa"/>
            <w:tcBorders>
              <w:top w:val="nil"/>
              <w:left w:val="nil"/>
              <w:bottom w:val="single" w:sz="4" w:space="0" w:color="auto"/>
              <w:right w:val="single" w:sz="4" w:space="0" w:color="auto"/>
            </w:tcBorders>
            <w:shd w:val="clear" w:color="auto" w:fill="auto"/>
            <w:vAlign w:val="center"/>
          </w:tcPr>
          <w:p w14:paraId="78753E38" w14:textId="77777777" w:rsidR="00726F19" w:rsidRPr="00726F19" w:rsidRDefault="00726F19" w:rsidP="00726F19">
            <w:pPr>
              <w:jc w:val="center"/>
              <w:rPr>
                <w:sz w:val="28"/>
                <w:szCs w:val="28"/>
              </w:rPr>
            </w:pPr>
            <w:r w:rsidRPr="00726F19">
              <w:rPr>
                <w:sz w:val="28"/>
                <w:szCs w:val="28"/>
              </w:rPr>
              <w:t>2 863</w:t>
            </w:r>
          </w:p>
        </w:tc>
      </w:tr>
      <w:tr w:rsidR="00726F19" w:rsidRPr="00726F19" w14:paraId="03B5B6CD" w14:textId="77777777" w:rsidTr="002C58C7">
        <w:trPr>
          <w:trHeight w:val="333"/>
        </w:trPr>
        <w:tc>
          <w:tcPr>
            <w:tcW w:w="1041" w:type="dxa"/>
            <w:tcBorders>
              <w:top w:val="nil"/>
              <w:left w:val="single" w:sz="4" w:space="0" w:color="auto"/>
              <w:bottom w:val="single" w:sz="4" w:space="0" w:color="auto"/>
              <w:right w:val="single" w:sz="4" w:space="0" w:color="auto"/>
            </w:tcBorders>
            <w:shd w:val="clear" w:color="auto" w:fill="auto"/>
            <w:noWrap/>
            <w:hideMark/>
          </w:tcPr>
          <w:p w14:paraId="051C9CD1" w14:textId="77777777" w:rsidR="00726F19" w:rsidRPr="00726F19" w:rsidRDefault="00726F19" w:rsidP="00726F19">
            <w:pPr>
              <w:jc w:val="center"/>
              <w:rPr>
                <w:sz w:val="28"/>
                <w:szCs w:val="28"/>
              </w:rPr>
            </w:pPr>
            <w:r w:rsidRPr="00726F19">
              <w:rPr>
                <w:sz w:val="28"/>
                <w:szCs w:val="28"/>
              </w:rPr>
              <w:t>2</w:t>
            </w:r>
          </w:p>
        </w:tc>
        <w:tc>
          <w:tcPr>
            <w:tcW w:w="5480" w:type="dxa"/>
            <w:tcBorders>
              <w:top w:val="nil"/>
              <w:left w:val="nil"/>
              <w:bottom w:val="single" w:sz="4" w:space="0" w:color="auto"/>
              <w:right w:val="single" w:sz="4" w:space="0" w:color="auto"/>
            </w:tcBorders>
            <w:shd w:val="clear" w:color="auto" w:fill="auto"/>
            <w:noWrap/>
            <w:vAlign w:val="center"/>
            <w:hideMark/>
          </w:tcPr>
          <w:p w14:paraId="35B8BBD1" w14:textId="77777777" w:rsidR="00726F19" w:rsidRPr="00726F19" w:rsidRDefault="00726F19" w:rsidP="00726F19">
            <w:pPr>
              <w:rPr>
                <w:sz w:val="28"/>
                <w:szCs w:val="28"/>
              </w:rPr>
            </w:pPr>
            <w:r w:rsidRPr="00726F19">
              <w:rPr>
                <w:sz w:val="28"/>
                <w:szCs w:val="28"/>
              </w:rPr>
              <w:t>Неподконтрольные расходы</w:t>
            </w:r>
          </w:p>
        </w:tc>
        <w:tc>
          <w:tcPr>
            <w:tcW w:w="1684" w:type="dxa"/>
            <w:tcBorders>
              <w:top w:val="nil"/>
              <w:left w:val="nil"/>
              <w:bottom w:val="single" w:sz="4" w:space="0" w:color="auto"/>
              <w:right w:val="single" w:sz="4" w:space="0" w:color="auto"/>
            </w:tcBorders>
            <w:shd w:val="clear" w:color="auto" w:fill="auto"/>
            <w:vAlign w:val="center"/>
          </w:tcPr>
          <w:p w14:paraId="0B0A1C1E" w14:textId="77777777" w:rsidR="00726F19" w:rsidRPr="00726F19" w:rsidRDefault="00726F19" w:rsidP="00726F19">
            <w:pPr>
              <w:jc w:val="center"/>
              <w:rPr>
                <w:sz w:val="28"/>
                <w:szCs w:val="28"/>
              </w:rPr>
            </w:pPr>
            <w:r w:rsidRPr="00726F19">
              <w:rPr>
                <w:sz w:val="28"/>
                <w:szCs w:val="28"/>
              </w:rPr>
              <w:t>0</w:t>
            </w:r>
          </w:p>
        </w:tc>
        <w:tc>
          <w:tcPr>
            <w:tcW w:w="1718" w:type="dxa"/>
            <w:tcBorders>
              <w:top w:val="nil"/>
              <w:left w:val="nil"/>
              <w:bottom w:val="single" w:sz="4" w:space="0" w:color="auto"/>
              <w:right w:val="single" w:sz="4" w:space="0" w:color="auto"/>
            </w:tcBorders>
            <w:shd w:val="clear" w:color="auto" w:fill="auto"/>
            <w:vAlign w:val="center"/>
          </w:tcPr>
          <w:p w14:paraId="1DE5608D" w14:textId="77777777" w:rsidR="00726F19" w:rsidRPr="00726F19" w:rsidRDefault="00726F19" w:rsidP="00726F19">
            <w:pPr>
              <w:jc w:val="center"/>
              <w:rPr>
                <w:sz w:val="28"/>
                <w:szCs w:val="28"/>
              </w:rPr>
            </w:pPr>
            <w:r w:rsidRPr="00726F19">
              <w:rPr>
                <w:sz w:val="28"/>
                <w:szCs w:val="28"/>
              </w:rPr>
              <w:t>0</w:t>
            </w:r>
          </w:p>
        </w:tc>
      </w:tr>
      <w:tr w:rsidR="00726F19" w:rsidRPr="00726F19" w14:paraId="5B676DFD" w14:textId="77777777" w:rsidTr="002C58C7">
        <w:trPr>
          <w:trHeight w:val="666"/>
        </w:trPr>
        <w:tc>
          <w:tcPr>
            <w:tcW w:w="1041" w:type="dxa"/>
            <w:tcBorders>
              <w:top w:val="nil"/>
              <w:left w:val="single" w:sz="4" w:space="0" w:color="auto"/>
              <w:bottom w:val="single" w:sz="4" w:space="0" w:color="auto"/>
              <w:right w:val="single" w:sz="4" w:space="0" w:color="auto"/>
            </w:tcBorders>
            <w:shd w:val="clear" w:color="auto" w:fill="auto"/>
            <w:noWrap/>
            <w:hideMark/>
          </w:tcPr>
          <w:p w14:paraId="6D328513" w14:textId="77777777" w:rsidR="00726F19" w:rsidRPr="00726F19" w:rsidRDefault="00726F19" w:rsidP="00726F19">
            <w:pPr>
              <w:jc w:val="center"/>
              <w:rPr>
                <w:sz w:val="28"/>
                <w:szCs w:val="28"/>
              </w:rPr>
            </w:pPr>
            <w:r w:rsidRPr="00726F19">
              <w:rPr>
                <w:sz w:val="28"/>
                <w:szCs w:val="28"/>
              </w:rPr>
              <w:t>3</w:t>
            </w:r>
          </w:p>
        </w:tc>
        <w:tc>
          <w:tcPr>
            <w:tcW w:w="5480" w:type="dxa"/>
            <w:tcBorders>
              <w:top w:val="nil"/>
              <w:left w:val="nil"/>
              <w:bottom w:val="single" w:sz="4" w:space="0" w:color="auto"/>
              <w:right w:val="single" w:sz="4" w:space="0" w:color="auto"/>
            </w:tcBorders>
            <w:shd w:val="clear" w:color="auto" w:fill="auto"/>
            <w:vAlign w:val="center"/>
            <w:hideMark/>
          </w:tcPr>
          <w:p w14:paraId="4628295B" w14:textId="77777777" w:rsidR="00726F19" w:rsidRPr="00726F19" w:rsidRDefault="00726F19" w:rsidP="00726F19">
            <w:pPr>
              <w:rPr>
                <w:sz w:val="28"/>
                <w:szCs w:val="28"/>
              </w:rPr>
            </w:pPr>
            <w:r w:rsidRPr="00726F19">
              <w:rPr>
                <w:sz w:val="28"/>
                <w:szCs w:val="28"/>
              </w:rPr>
              <w:t>Расходы на приобретение (производство) энергетических ресурсов, холодной воды и теплоносителя</w:t>
            </w:r>
          </w:p>
        </w:tc>
        <w:tc>
          <w:tcPr>
            <w:tcW w:w="1684" w:type="dxa"/>
            <w:tcBorders>
              <w:top w:val="nil"/>
              <w:left w:val="nil"/>
              <w:bottom w:val="single" w:sz="4" w:space="0" w:color="auto"/>
              <w:right w:val="single" w:sz="4" w:space="0" w:color="auto"/>
            </w:tcBorders>
            <w:shd w:val="clear" w:color="auto" w:fill="auto"/>
            <w:vAlign w:val="center"/>
          </w:tcPr>
          <w:p w14:paraId="0DC760DA" w14:textId="77777777" w:rsidR="00726F19" w:rsidRPr="00726F19" w:rsidRDefault="00726F19" w:rsidP="00726F19">
            <w:pPr>
              <w:jc w:val="center"/>
              <w:rPr>
                <w:sz w:val="28"/>
                <w:szCs w:val="28"/>
              </w:rPr>
            </w:pPr>
            <w:r w:rsidRPr="00726F19">
              <w:rPr>
                <w:sz w:val="28"/>
                <w:szCs w:val="28"/>
              </w:rPr>
              <w:t>25 121</w:t>
            </w:r>
          </w:p>
        </w:tc>
        <w:tc>
          <w:tcPr>
            <w:tcW w:w="1718" w:type="dxa"/>
            <w:tcBorders>
              <w:top w:val="nil"/>
              <w:left w:val="nil"/>
              <w:bottom w:val="single" w:sz="4" w:space="0" w:color="auto"/>
              <w:right w:val="single" w:sz="4" w:space="0" w:color="auto"/>
            </w:tcBorders>
            <w:shd w:val="clear" w:color="auto" w:fill="auto"/>
            <w:vAlign w:val="center"/>
          </w:tcPr>
          <w:p w14:paraId="34DB480A" w14:textId="77777777" w:rsidR="00726F19" w:rsidRPr="00726F19" w:rsidRDefault="00726F19" w:rsidP="00726F19">
            <w:pPr>
              <w:jc w:val="center"/>
              <w:rPr>
                <w:sz w:val="28"/>
                <w:szCs w:val="28"/>
              </w:rPr>
            </w:pPr>
            <w:r w:rsidRPr="00726F19">
              <w:rPr>
                <w:sz w:val="28"/>
                <w:szCs w:val="28"/>
              </w:rPr>
              <w:t>26 077</w:t>
            </w:r>
          </w:p>
        </w:tc>
      </w:tr>
      <w:tr w:rsidR="00726F19" w:rsidRPr="00726F19" w14:paraId="30A5BA5A" w14:textId="77777777" w:rsidTr="002C58C7">
        <w:trPr>
          <w:trHeight w:val="333"/>
        </w:trPr>
        <w:tc>
          <w:tcPr>
            <w:tcW w:w="1041" w:type="dxa"/>
            <w:tcBorders>
              <w:top w:val="nil"/>
              <w:left w:val="single" w:sz="4" w:space="0" w:color="auto"/>
              <w:bottom w:val="single" w:sz="4" w:space="0" w:color="auto"/>
              <w:right w:val="single" w:sz="4" w:space="0" w:color="auto"/>
            </w:tcBorders>
            <w:shd w:val="clear" w:color="auto" w:fill="auto"/>
            <w:noWrap/>
            <w:hideMark/>
          </w:tcPr>
          <w:p w14:paraId="29F37241" w14:textId="77777777" w:rsidR="00726F19" w:rsidRPr="00726F19" w:rsidRDefault="00726F19" w:rsidP="00726F19">
            <w:pPr>
              <w:jc w:val="center"/>
              <w:rPr>
                <w:sz w:val="28"/>
                <w:szCs w:val="28"/>
              </w:rPr>
            </w:pPr>
            <w:r w:rsidRPr="00726F19">
              <w:rPr>
                <w:sz w:val="28"/>
                <w:szCs w:val="28"/>
              </w:rPr>
              <w:t>4</w:t>
            </w:r>
          </w:p>
        </w:tc>
        <w:tc>
          <w:tcPr>
            <w:tcW w:w="5480" w:type="dxa"/>
            <w:tcBorders>
              <w:top w:val="nil"/>
              <w:left w:val="nil"/>
              <w:bottom w:val="single" w:sz="4" w:space="0" w:color="auto"/>
              <w:right w:val="single" w:sz="4" w:space="0" w:color="auto"/>
            </w:tcBorders>
            <w:shd w:val="clear" w:color="auto" w:fill="auto"/>
            <w:vAlign w:val="center"/>
            <w:hideMark/>
          </w:tcPr>
          <w:p w14:paraId="7B72FE4D" w14:textId="77777777" w:rsidR="00726F19" w:rsidRPr="00726F19" w:rsidRDefault="00726F19" w:rsidP="00726F19">
            <w:pPr>
              <w:rPr>
                <w:sz w:val="28"/>
                <w:szCs w:val="28"/>
              </w:rPr>
            </w:pPr>
            <w:r w:rsidRPr="00726F19">
              <w:rPr>
                <w:sz w:val="28"/>
                <w:szCs w:val="28"/>
              </w:rPr>
              <w:t>Прибыль</w:t>
            </w:r>
          </w:p>
        </w:tc>
        <w:tc>
          <w:tcPr>
            <w:tcW w:w="1684" w:type="dxa"/>
            <w:tcBorders>
              <w:top w:val="nil"/>
              <w:left w:val="nil"/>
              <w:bottom w:val="single" w:sz="4" w:space="0" w:color="auto"/>
              <w:right w:val="single" w:sz="4" w:space="0" w:color="auto"/>
            </w:tcBorders>
            <w:shd w:val="clear" w:color="auto" w:fill="auto"/>
            <w:vAlign w:val="center"/>
          </w:tcPr>
          <w:p w14:paraId="0592D63F" w14:textId="77777777" w:rsidR="00726F19" w:rsidRPr="00726F19" w:rsidRDefault="00726F19" w:rsidP="00726F19">
            <w:pPr>
              <w:jc w:val="center"/>
              <w:rPr>
                <w:sz w:val="28"/>
                <w:szCs w:val="28"/>
              </w:rPr>
            </w:pPr>
            <w:r w:rsidRPr="00726F19">
              <w:rPr>
                <w:sz w:val="28"/>
                <w:szCs w:val="28"/>
              </w:rPr>
              <w:t>0</w:t>
            </w:r>
          </w:p>
        </w:tc>
        <w:tc>
          <w:tcPr>
            <w:tcW w:w="1718" w:type="dxa"/>
            <w:tcBorders>
              <w:top w:val="nil"/>
              <w:left w:val="nil"/>
              <w:bottom w:val="single" w:sz="4" w:space="0" w:color="auto"/>
              <w:right w:val="single" w:sz="4" w:space="0" w:color="auto"/>
            </w:tcBorders>
            <w:shd w:val="clear" w:color="auto" w:fill="auto"/>
            <w:vAlign w:val="center"/>
          </w:tcPr>
          <w:p w14:paraId="6D31F58B" w14:textId="77777777" w:rsidR="00726F19" w:rsidRPr="00726F19" w:rsidRDefault="00726F19" w:rsidP="00726F19">
            <w:pPr>
              <w:jc w:val="center"/>
              <w:rPr>
                <w:sz w:val="28"/>
                <w:szCs w:val="28"/>
              </w:rPr>
            </w:pPr>
            <w:r w:rsidRPr="00726F19">
              <w:rPr>
                <w:sz w:val="28"/>
                <w:szCs w:val="28"/>
              </w:rPr>
              <w:t>0</w:t>
            </w:r>
          </w:p>
        </w:tc>
      </w:tr>
      <w:tr w:rsidR="00726F19" w:rsidRPr="00726F19" w14:paraId="35F0899C" w14:textId="77777777" w:rsidTr="002C58C7">
        <w:trPr>
          <w:trHeight w:val="333"/>
        </w:trPr>
        <w:tc>
          <w:tcPr>
            <w:tcW w:w="1041" w:type="dxa"/>
            <w:tcBorders>
              <w:top w:val="nil"/>
              <w:left w:val="single" w:sz="4" w:space="0" w:color="auto"/>
              <w:bottom w:val="single" w:sz="4" w:space="0" w:color="auto"/>
              <w:right w:val="single" w:sz="4" w:space="0" w:color="auto"/>
            </w:tcBorders>
            <w:shd w:val="clear" w:color="auto" w:fill="auto"/>
            <w:noWrap/>
            <w:hideMark/>
          </w:tcPr>
          <w:p w14:paraId="60EAD50D" w14:textId="77777777" w:rsidR="00726F19" w:rsidRPr="00726F19" w:rsidRDefault="00726F19" w:rsidP="00726F19">
            <w:pPr>
              <w:jc w:val="center"/>
              <w:rPr>
                <w:b/>
                <w:bCs/>
                <w:sz w:val="28"/>
                <w:szCs w:val="28"/>
              </w:rPr>
            </w:pPr>
            <w:r w:rsidRPr="00726F19">
              <w:rPr>
                <w:b/>
                <w:bCs/>
                <w:sz w:val="28"/>
                <w:szCs w:val="28"/>
              </w:rPr>
              <w:t>5</w:t>
            </w:r>
          </w:p>
        </w:tc>
        <w:tc>
          <w:tcPr>
            <w:tcW w:w="5480" w:type="dxa"/>
            <w:tcBorders>
              <w:top w:val="nil"/>
              <w:left w:val="nil"/>
              <w:bottom w:val="single" w:sz="4" w:space="0" w:color="auto"/>
              <w:right w:val="single" w:sz="4" w:space="0" w:color="auto"/>
            </w:tcBorders>
            <w:shd w:val="clear" w:color="auto" w:fill="auto"/>
            <w:hideMark/>
          </w:tcPr>
          <w:p w14:paraId="2BFC4311" w14:textId="77777777" w:rsidR="00726F19" w:rsidRPr="00726F19" w:rsidRDefault="00726F19" w:rsidP="00726F19">
            <w:pPr>
              <w:jc w:val="both"/>
              <w:rPr>
                <w:b/>
                <w:bCs/>
                <w:sz w:val="28"/>
                <w:szCs w:val="28"/>
              </w:rPr>
            </w:pPr>
            <w:r w:rsidRPr="00726F19">
              <w:rPr>
                <w:b/>
                <w:bCs/>
                <w:sz w:val="28"/>
                <w:szCs w:val="28"/>
              </w:rPr>
              <w:t>ИТОГО необходимая валовая выручка</w:t>
            </w:r>
          </w:p>
        </w:tc>
        <w:tc>
          <w:tcPr>
            <w:tcW w:w="1684" w:type="dxa"/>
            <w:tcBorders>
              <w:top w:val="nil"/>
              <w:left w:val="nil"/>
              <w:bottom w:val="single" w:sz="4" w:space="0" w:color="auto"/>
              <w:right w:val="single" w:sz="4" w:space="0" w:color="auto"/>
            </w:tcBorders>
            <w:shd w:val="clear" w:color="auto" w:fill="auto"/>
            <w:vAlign w:val="center"/>
          </w:tcPr>
          <w:p w14:paraId="07A5B9DF" w14:textId="77777777" w:rsidR="00726F19" w:rsidRPr="00726F19" w:rsidRDefault="00726F19" w:rsidP="00726F19">
            <w:pPr>
              <w:jc w:val="center"/>
              <w:rPr>
                <w:b/>
                <w:bCs/>
                <w:sz w:val="28"/>
                <w:szCs w:val="28"/>
              </w:rPr>
            </w:pPr>
            <w:r w:rsidRPr="00726F19">
              <w:rPr>
                <w:b/>
                <w:bCs/>
                <w:sz w:val="28"/>
                <w:szCs w:val="28"/>
              </w:rPr>
              <w:t>27 901</w:t>
            </w:r>
          </w:p>
        </w:tc>
        <w:tc>
          <w:tcPr>
            <w:tcW w:w="1718" w:type="dxa"/>
            <w:tcBorders>
              <w:top w:val="nil"/>
              <w:left w:val="nil"/>
              <w:bottom w:val="single" w:sz="4" w:space="0" w:color="auto"/>
              <w:right w:val="single" w:sz="4" w:space="0" w:color="auto"/>
            </w:tcBorders>
            <w:shd w:val="clear" w:color="auto" w:fill="auto"/>
            <w:vAlign w:val="center"/>
          </w:tcPr>
          <w:p w14:paraId="7BD8598E" w14:textId="77777777" w:rsidR="00726F19" w:rsidRPr="00726F19" w:rsidRDefault="00726F19" w:rsidP="00726F19">
            <w:pPr>
              <w:jc w:val="center"/>
              <w:rPr>
                <w:b/>
                <w:bCs/>
                <w:sz w:val="28"/>
                <w:szCs w:val="28"/>
              </w:rPr>
            </w:pPr>
            <w:r w:rsidRPr="00726F19">
              <w:rPr>
                <w:b/>
                <w:bCs/>
                <w:sz w:val="28"/>
                <w:szCs w:val="28"/>
              </w:rPr>
              <w:t>28 940</w:t>
            </w:r>
          </w:p>
        </w:tc>
      </w:tr>
    </w:tbl>
    <w:p w14:paraId="67DBE43C" w14:textId="77777777" w:rsidR="00726F19" w:rsidRPr="00726F19" w:rsidRDefault="00726F19" w:rsidP="00726F19">
      <w:pPr>
        <w:spacing w:line="360" w:lineRule="auto"/>
        <w:rPr>
          <w:snapToGrid w:val="0"/>
          <w:sz w:val="28"/>
          <w:szCs w:val="28"/>
          <w:lang w:eastAsia="en-US"/>
        </w:rPr>
      </w:pPr>
    </w:p>
    <w:p w14:paraId="79CFC555" w14:textId="77777777" w:rsidR="00726F19" w:rsidRPr="00DE1068" w:rsidRDefault="00726F19" w:rsidP="00726F19">
      <w:pPr>
        <w:ind w:firstLine="709"/>
        <w:jc w:val="both"/>
        <w:rPr>
          <w:snapToGrid w:val="0"/>
          <w:color w:val="000000"/>
        </w:rPr>
      </w:pPr>
      <w:r w:rsidRPr="00DE1068">
        <w:rPr>
          <w:snapToGrid w:val="0"/>
          <w:color w:val="000000"/>
        </w:rPr>
        <w:t>В соответствии с подпунктом 5 статьи 3 и статьей 7 Закона о теплоснабжении общими принципами организации отношений в регулировании цен (тарифов) в сфере теплоснабжения являются принцип соблюдения баланса экономических интересов теплоснабжающих организаций и интересов потребителя, принцип обеспечения доступности тепловой энергии (мощности), теплоносителя для потребителей, а также принцип обеспечения экономической обоснованности расходов теплоснабжающих организаций, теплосетевых организаций на производство, передачу и сбыт тепловой энергии (мощности), теплоносителя.</w:t>
      </w:r>
    </w:p>
    <w:p w14:paraId="32D25187" w14:textId="77777777" w:rsidR="00726F19" w:rsidRPr="00DE1068" w:rsidRDefault="00726F19" w:rsidP="00726F19">
      <w:pPr>
        <w:ind w:firstLine="709"/>
        <w:jc w:val="both"/>
        <w:rPr>
          <w:snapToGrid w:val="0"/>
          <w:color w:val="000000"/>
        </w:rPr>
      </w:pPr>
      <w:r w:rsidRPr="00DE1068">
        <w:rPr>
          <w:snapToGrid w:val="0"/>
          <w:color w:val="000000"/>
        </w:rPr>
        <w:lastRenderedPageBreak/>
        <w:t xml:space="preserve">Вместе с тем, согласно частям 1, 2 статьи 157.1 Жилищного кодекса Российской Федерации не допускается повышение размера вносимой гражданами платы за коммунальные услуги выше предельных (максимальных) индексов изменения размера вносимой гражданами платы за коммунальные услуги в муниципальных образованиях, утвержденных высшим должностным лицом субъекта Российской Федерации. </w:t>
      </w:r>
    </w:p>
    <w:p w14:paraId="498E876D" w14:textId="77777777" w:rsidR="00726F19" w:rsidRPr="00DE1068" w:rsidRDefault="00726F19" w:rsidP="00726F19">
      <w:pPr>
        <w:ind w:firstLine="709"/>
        <w:jc w:val="both"/>
        <w:rPr>
          <w:snapToGrid w:val="0"/>
          <w:color w:val="000000"/>
        </w:rPr>
      </w:pPr>
      <w:r w:rsidRPr="00DE1068">
        <w:rPr>
          <w:snapToGrid w:val="0"/>
          <w:color w:val="000000"/>
        </w:rPr>
        <w:t>Предельные индексы устанавливаются на основании индексов изменения вносимой гражданами платы за коммунальные услуги в среднем по субъектам Российской Федерации.</w:t>
      </w:r>
    </w:p>
    <w:p w14:paraId="7BEE4333" w14:textId="77777777" w:rsidR="00726F19" w:rsidRPr="00DE1068" w:rsidRDefault="00726F19" w:rsidP="00726F19">
      <w:pPr>
        <w:ind w:firstLine="709"/>
        <w:jc w:val="both"/>
        <w:rPr>
          <w:snapToGrid w:val="0"/>
          <w:color w:val="000000"/>
        </w:rPr>
      </w:pPr>
      <w:r w:rsidRPr="00DE1068">
        <w:rPr>
          <w:snapToGrid w:val="0"/>
          <w:color w:val="000000"/>
        </w:rPr>
        <w:t>Согласно распоряжению Правительства РФ от 26.10.2017 № 2353-р «Об утверждении индексов изменения размера вносимой гражданами платы за коммунальные услуги в среднем по субъектам Российской Федерации» по Кемеровской области рост платы граждан за коммунальные услуги, с 1 июля 2018 года в среднем по Кемеровской области установлен в размере 5,9%.</w:t>
      </w:r>
    </w:p>
    <w:p w14:paraId="7E94FD3A" w14:textId="77777777" w:rsidR="00726F19" w:rsidRPr="00DE1068" w:rsidRDefault="00726F19" w:rsidP="00726F19">
      <w:pPr>
        <w:ind w:firstLine="709"/>
        <w:jc w:val="both"/>
        <w:rPr>
          <w:snapToGrid w:val="0"/>
          <w:color w:val="000000"/>
        </w:rPr>
      </w:pPr>
      <w:r w:rsidRPr="00DE1068">
        <w:rPr>
          <w:snapToGrid w:val="0"/>
          <w:color w:val="000000"/>
        </w:rPr>
        <w:t>По расчетам региональной энергетической комиссии Кемеровской области, в целях не превышения утвержденного индекса изменения размера вносимой гражданами платы за коммунальные услуги, рост тарифов на теплоноситель в среднем по Кемеровской области не должен превышать 4,4 % к тарифам, утвержденным с 1 июля 2017 года.</w:t>
      </w:r>
    </w:p>
    <w:p w14:paraId="34C38418" w14:textId="77777777" w:rsidR="00726F19" w:rsidRPr="00DE1068" w:rsidRDefault="00726F19" w:rsidP="00726F19">
      <w:pPr>
        <w:ind w:firstLine="709"/>
        <w:jc w:val="both"/>
        <w:rPr>
          <w:snapToGrid w:val="0"/>
          <w:color w:val="000000"/>
        </w:rPr>
      </w:pPr>
      <w:r w:rsidRPr="00DE1068">
        <w:rPr>
          <w:snapToGrid w:val="0"/>
          <w:color w:val="000000"/>
        </w:rPr>
        <w:t>Поскольку учет необходимой валовой выручки в сумме 28 940 тыс. руб., приведет к росту тарифов с 01 июля 2018 года на 71,26 %, и росту вносимой гражданами платы, что приведет к превышению среднего индекса изменения размера вносимой гражданами платы за коммунальные услуги, утвержденного распоряжением Правительства РФ от 26.10.2017 № 2353-р, эксперты предлагают не учитывать в необходимой валовой выручке предприятия на 2018 год расходы в размере 6 515 тыс. руб.</w:t>
      </w:r>
    </w:p>
    <w:p w14:paraId="4BAF6775" w14:textId="77777777" w:rsidR="00726F19" w:rsidRPr="00DE1068" w:rsidRDefault="00726F19" w:rsidP="00726F19">
      <w:pPr>
        <w:ind w:firstLine="709"/>
        <w:jc w:val="both"/>
        <w:rPr>
          <w:snapToGrid w:val="0"/>
          <w:lang w:eastAsia="en-US"/>
        </w:rPr>
      </w:pPr>
    </w:p>
    <w:p w14:paraId="2320CC12" w14:textId="77777777" w:rsidR="00726F19" w:rsidRPr="00DE1068" w:rsidRDefault="00726F19" w:rsidP="00726F19">
      <w:pPr>
        <w:keepNext/>
        <w:tabs>
          <w:tab w:val="left" w:pos="709"/>
        </w:tabs>
        <w:jc w:val="center"/>
        <w:outlineLvl w:val="0"/>
        <w:rPr>
          <w:rFonts w:cs="Arial"/>
          <w:b/>
          <w:bCs/>
          <w:caps/>
          <w:snapToGrid w:val="0"/>
          <w:kern w:val="32"/>
          <w:lang w:eastAsia="en-US"/>
        </w:rPr>
      </w:pPr>
      <w:bookmarkStart w:id="27" w:name="_Toc498530989"/>
      <w:r w:rsidRPr="00DE1068">
        <w:rPr>
          <w:rFonts w:cs="Arial"/>
          <w:b/>
          <w:bCs/>
          <w:caps/>
          <w:snapToGrid w:val="0"/>
          <w:kern w:val="32"/>
          <w:lang w:eastAsia="en-US"/>
        </w:rPr>
        <w:t>8. Тарифы на теплоноситель на 2018 год</w:t>
      </w:r>
      <w:bookmarkEnd w:id="27"/>
    </w:p>
    <w:p w14:paraId="3C419CD7" w14:textId="77777777" w:rsidR="00726F19" w:rsidRPr="00DE1068" w:rsidRDefault="00726F19" w:rsidP="00726F19">
      <w:pPr>
        <w:rPr>
          <w:snapToGrid w:val="0"/>
          <w:lang w:eastAsia="en-US"/>
        </w:rPr>
      </w:pPr>
    </w:p>
    <w:p w14:paraId="3C2AB6D4" w14:textId="77777777" w:rsidR="00726F19" w:rsidRPr="00DE1068" w:rsidRDefault="00726F19" w:rsidP="00726F19">
      <w:pPr>
        <w:ind w:firstLine="851"/>
        <w:jc w:val="both"/>
        <w:rPr>
          <w:snapToGrid w:val="0"/>
          <w:lang w:eastAsia="en-US"/>
        </w:rPr>
      </w:pPr>
      <w:r w:rsidRPr="00DE1068">
        <w:rPr>
          <w:snapToGrid w:val="0"/>
          <w:lang w:eastAsia="en-US"/>
        </w:rPr>
        <w:t xml:space="preserve">На основании скорректированной валовой выручки 2018 года, а также полезного отпуска холодной воды, экспертами предлагаются к утверждению тарифы на теплоноситель на 2018 год: </w:t>
      </w:r>
    </w:p>
    <w:p w14:paraId="4DB4AADF" w14:textId="77777777" w:rsidR="00726F19" w:rsidRPr="00DE1068" w:rsidRDefault="00726F19" w:rsidP="00726F19">
      <w:pPr>
        <w:ind w:firstLine="851"/>
        <w:jc w:val="both"/>
        <w:rPr>
          <w:snapToGrid w:val="0"/>
          <w:lang w:eastAsia="en-US"/>
        </w:rPr>
      </w:pPr>
      <w:r w:rsidRPr="00DE1068">
        <w:rPr>
          <w:snapToGrid w:val="0"/>
          <w:lang w:eastAsia="en-US"/>
        </w:rPr>
        <w:t>Теплоноситель:</w:t>
      </w:r>
    </w:p>
    <w:p w14:paraId="270C0E45" w14:textId="77777777" w:rsidR="00726F19" w:rsidRPr="00DE1068" w:rsidRDefault="00726F19" w:rsidP="00726F19">
      <w:pPr>
        <w:ind w:firstLine="851"/>
        <w:jc w:val="both"/>
        <w:rPr>
          <w:snapToGrid w:val="0"/>
          <w:lang w:eastAsia="en-US"/>
        </w:rPr>
      </w:pPr>
      <w:r w:rsidRPr="00DE1068">
        <w:rPr>
          <w:snapToGrid w:val="0"/>
          <w:lang w:eastAsia="en-US"/>
        </w:rPr>
        <w:t xml:space="preserve">- с 01.01.2018 по 30.06.2018 – </w:t>
      </w:r>
      <w:r w:rsidRPr="00DE1068">
        <w:rPr>
          <w:b/>
          <w:snapToGrid w:val="0"/>
          <w:lang w:eastAsia="en-US"/>
        </w:rPr>
        <w:t xml:space="preserve">13,28 </w:t>
      </w:r>
      <w:r w:rsidRPr="00DE1068">
        <w:rPr>
          <w:snapToGrid w:val="0"/>
          <w:lang w:eastAsia="en-US"/>
        </w:rPr>
        <w:t>руб./</w:t>
      </w:r>
      <w:proofErr w:type="spellStart"/>
      <w:r w:rsidRPr="00DE1068">
        <w:rPr>
          <w:snapToGrid w:val="0"/>
          <w:lang w:eastAsia="en-US"/>
        </w:rPr>
        <w:t>м.куб</w:t>
      </w:r>
      <w:proofErr w:type="spellEnd"/>
      <w:r w:rsidRPr="00DE1068">
        <w:rPr>
          <w:snapToGrid w:val="0"/>
          <w:lang w:eastAsia="en-US"/>
        </w:rPr>
        <w:t xml:space="preserve">. (рост </w:t>
      </w:r>
      <w:r w:rsidRPr="00DE1068">
        <w:rPr>
          <w:b/>
          <w:snapToGrid w:val="0"/>
          <w:lang w:eastAsia="en-US"/>
        </w:rPr>
        <w:t>0,0%</w:t>
      </w:r>
      <w:r w:rsidRPr="00DE1068">
        <w:rPr>
          <w:snapToGrid w:val="0"/>
          <w:lang w:eastAsia="en-US"/>
        </w:rPr>
        <w:t>);</w:t>
      </w:r>
    </w:p>
    <w:p w14:paraId="47931F37" w14:textId="77777777" w:rsidR="00820F24" w:rsidRDefault="00726F19" w:rsidP="00726F19">
      <w:pPr>
        <w:ind w:firstLine="851"/>
        <w:jc w:val="both"/>
        <w:rPr>
          <w:snapToGrid w:val="0"/>
          <w:lang w:eastAsia="en-US"/>
        </w:rPr>
        <w:sectPr w:rsidR="00820F24" w:rsidSect="00022D20">
          <w:headerReference w:type="default" r:id="rId19"/>
          <w:footerReference w:type="default" r:id="rId20"/>
          <w:pgSz w:w="11906" w:h="16838"/>
          <w:pgMar w:top="1134" w:right="851" w:bottom="1134" w:left="1701" w:header="709" w:footer="709" w:gutter="0"/>
          <w:cols w:space="708"/>
          <w:docGrid w:linePitch="360"/>
        </w:sectPr>
      </w:pPr>
      <w:r w:rsidRPr="00DE1068">
        <w:rPr>
          <w:snapToGrid w:val="0"/>
          <w:lang w:eastAsia="en-US"/>
        </w:rPr>
        <w:t xml:space="preserve">- с 01.07.2018 по 31.12.2018 – </w:t>
      </w:r>
      <w:r w:rsidRPr="00DE1068">
        <w:rPr>
          <w:b/>
          <w:snapToGrid w:val="0"/>
          <w:lang w:eastAsia="en-US"/>
        </w:rPr>
        <w:t xml:space="preserve">13,86 </w:t>
      </w:r>
      <w:r w:rsidRPr="00DE1068">
        <w:rPr>
          <w:snapToGrid w:val="0"/>
          <w:lang w:eastAsia="en-US"/>
        </w:rPr>
        <w:t>руб./</w:t>
      </w:r>
      <w:proofErr w:type="spellStart"/>
      <w:r w:rsidRPr="00DE1068">
        <w:rPr>
          <w:snapToGrid w:val="0"/>
          <w:lang w:eastAsia="en-US"/>
        </w:rPr>
        <w:t>м.куб</w:t>
      </w:r>
      <w:proofErr w:type="spellEnd"/>
      <w:r w:rsidRPr="00DE1068">
        <w:rPr>
          <w:snapToGrid w:val="0"/>
          <w:lang w:eastAsia="en-US"/>
        </w:rPr>
        <w:t xml:space="preserve">. (рост </w:t>
      </w:r>
      <w:r w:rsidRPr="00DE1068">
        <w:rPr>
          <w:b/>
          <w:snapToGrid w:val="0"/>
          <w:lang w:eastAsia="en-US"/>
        </w:rPr>
        <w:t>4,4%</w:t>
      </w:r>
      <w:r w:rsidRPr="00DE1068">
        <w:rPr>
          <w:snapToGrid w:val="0"/>
          <w:lang w:eastAsia="en-US"/>
        </w:rPr>
        <w:t>).</w:t>
      </w:r>
    </w:p>
    <w:p w14:paraId="148C3E11" w14:textId="62305DBB" w:rsidR="00726F19" w:rsidRPr="00DE1068" w:rsidRDefault="00820F24" w:rsidP="00820F24">
      <w:pPr>
        <w:ind w:firstLine="851"/>
        <w:jc w:val="right"/>
        <w:rPr>
          <w:snapToGrid w:val="0"/>
          <w:lang w:eastAsia="en-US"/>
        </w:rPr>
      </w:pPr>
      <w:r w:rsidRPr="00820F24">
        <w:rPr>
          <w:snapToGrid w:val="0"/>
          <w:lang w:eastAsia="en-US"/>
        </w:rPr>
        <w:lastRenderedPageBreak/>
        <w:t>Приложение</w:t>
      </w:r>
      <w:r>
        <w:rPr>
          <w:snapToGrid w:val="0"/>
          <w:lang w:eastAsia="en-US"/>
        </w:rPr>
        <w:t xml:space="preserve"> </w:t>
      </w:r>
      <w:r w:rsidRPr="00820F24">
        <w:rPr>
          <w:snapToGrid w:val="0"/>
          <w:lang w:eastAsia="en-US"/>
        </w:rPr>
        <w:t>к экспертному заключению</w:t>
      </w:r>
    </w:p>
    <w:tbl>
      <w:tblPr>
        <w:tblW w:w="5000" w:type="pct"/>
        <w:jc w:val="center"/>
        <w:tblLayout w:type="fixed"/>
        <w:tblCellMar>
          <w:left w:w="0" w:type="dxa"/>
          <w:right w:w="0" w:type="dxa"/>
        </w:tblCellMar>
        <w:tblLook w:val="04A0" w:firstRow="1" w:lastRow="0" w:firstColumn="1" w:lastColumn="0" w:noHBand="0" w:noVBand="1"/>
      </w:tblPr>
      <w:tblGrid>
        <w:gridCol w:w="476"/>
        <w:gridCol w:w="5420"/>
        <w:gridCol w:w="1459"/>
        <w:gridCol w:w="1459"/>
        <w:gridCol w:w="1459"/>
        <w:gridCol w:w="1459"/>
        <w:gridCol w:w="1459"/>
        <w:gridCol w:w="1379"/>
      </w:tblGrid>
      <w:tr w:rsidR="00820F24" w:rsidRPr="002C58C7" w14:paraId="201EFA68" w14:textId="77777777" w:rsidTr="00820F24">
        <w:trPr>
          <w:trHeight w:val="1065"/>
          <w:jc w:val="center"/>
        </w:trPr>
        <w:tc>
          <w:tcPr>
            <w:tcW w:w="21800" w:type="dxa"/>
            <w:gridSpan w:val="8"/>
            <w:tcBorders>
              <w:top w:val="nil"/>
              <w:left w:val="nil"/>
              <w:bottom w:val="nil"/>
              <w:right w:val="nil"/>
            </w:tcBorders>
            <w:shd w:val="clear" w:color="000000" w:fill="FFFFFF"/>
            <w:vAlign w:val="center"/>
            <w:hideMark/>
          </w:tcPr>
          <w:p w14:paraId="01471C8D" w14:textId="4B3EA654" w:rsidR="00820F24" w:rsidRPr="002C58C7" w:rsidRDefault="00820F24" w:rsidP="00820F24">
            <w:pPr>
              <w:jc w:val="center"/>
              <w:rPr>
                <w:b/>
                <w:bCs/>
              </w:rPr>
            </w:pPr>
            <w:r w:rsidRPr="002C58C7">
              <w:rPr>
                <w:b/>
                <w:bCs/>
              </w:rPr>
              <w:t>Смета расходов, принимаемая при установлении тарифов на производство тепловой энергии</w:t>
            </w:r>
            <w:r w:rsidR="009B1169" w:rsidRPr="002C58C7">
              <w:rPr>
                <w:b/>
                <w:bCs/>
              </w:rPr>
              <w:t xml:space="preserve"> </w:t>
            </w:r>
            <w:r w:rsidRPr="002C58C7">
              <w:rPr>
                <w:b/>
                <w:bCs/>
              </w:rPr>
              <w:t>ПАО "Тепло" на 2018 год</w:t>
            </w:r>
          </w:p>
        </w:tc>
      </w:tr>
      <w:tr w:rsidR="00820F24" w:rsidRPr="002C58C7" w14:paraId="5ECD7636" w14:textId="77777777" w:rsidTr="00820F24">
        <w:trPr>
          <w:trHeight w:val="360"/>
          <w:jc w:val="center"/>
        </w:trPr>
        <w:tc>
          <w:tcPr>
            <w:tcW w:w="700" w:type="dxa"/>
            <w:tcBorders>
              <w:top w:val="nil"/>
              <w:left w:val="nil"/>
              <w:bottom w:val="nil"/>
              <w:right w:val="nil"/>
            </w:tcBorders>
            <w:shd w:val="clear" w:color="000000" w:fill="FFFFFF"/>
            <w:vAlign w:val="center"/>
            <w:hideMark/>
          </w:tcPr>
          <w:p w14:paraId="5F792F90" w14:textId="77777777" w:rsidR="00820F24" w:rsidRPr="002C58C7" w:rsidRDefault="00820F24" w:rsidP="00820F24">
            <w:pPr>
              <w:jc w:val="center"/>
            </w:pPr>
            <w:r w:rsidRPr="002C58C7">
              <w:t> </w:t>
            </w:r>
          </w:p>
        </w:tc>
        <w:tc>
          <w:tcPr>
            <w:tcW w:w="8140" w:type="dxa"/>
            <w:tcBorders>
              <w:top w:val="nil"/>
              <w:left w:val="nil"/>
              <w:bottom w:val="nil"/>
              <w:right w:val="nil"/>
            </w:tcBorders>
            <w:shd w:val="clear" w:color="000000" w:fill="FFFFFF"/>
            <w:vAlign w:val="center"/>
            <w:hideMark/>
          </w:tcPr>
          <w:p w14:paraId="47228D1A" w14:textId="77777777" w:rsidR="00820F24" w:rsidRPr="002C58C7" w:rsidRDefault="00820F24" w:rsidP="00820F24">
            <w:pPr>
              <w:jc w:val="center"/>
            </w:pPr>
            <w:r w:rsidRPr="002C58C7">
              <w:t> </w:t>
            </w:r>
          </w:p>
        </w:tc>
        <w:tc>
          <w:tcPr>
            <w:tcW w:w="2180" w:type="dxa"/>
            <w:tcBorders>
              <w:top w:val="nil"/>
              <w:left w:val="nil"/>
              <w:bottom w:val="nil"/>
              <w:right w:val="nil"/>
            </w:tcBorders>
            <w:shd w:val="clear" w:color="auto" w:fill="auto"/>
            <w:vAlign w:val="center"/>
            <w:hideMark/>
          </w:tcPr>
          <w:p w14:paraId="138C0241" w14:textId="77777777" w:rsidR="00820F24" w:rsidRPr="002C58C7" w:rsidRDefault="00820F24" w:rsidP="00820F24">
            <w:pPr>
              <w:jc w:val="center"/>
            </w:pPr>
          </w:p>
        </w:tc>
        <w:tc>
          <w:tcPr>
            <w:tcW w:w="2180" w:type="dxa"/>
            <w:tcBorders>
              <w:top w:val="nil"/>
              <w:left w:val="nil"/>
              <w:bottom w:val="nil"/>
              <w:right w:val="nil"/>
            </w:tcBorders>
            <w:shd w:val="clear" w:color="auto" w:fill="auto"/>
            <w:vAlign w:val="center"/>
            <w:hideMark/>
          </w:tcPr>
          <w:p w14:paraId="7D3F28FD" w14:textId="77777777" w:rsidR="00820F24" w:rsidRPr="002C58C7" w:rsidRDefault="00820F24" w:rsidP="00820F24">
            <w:pPr>
              <w:jc w:val="center"/>
            </w:pPr>
          </w:p>
        </w:tc>
        <w:tc>
          <w:tcPr>
            <w:tcW w:w="2180" w:type="dxa"/>
            <w:tcBorders>
              <w:top w:val="nil"/>
              <w:left w:val="nil"/>
              <w:bottom w:val="nil"/>
              <w:right w:val="nil"/>
            </w:tcBorders>
            <w:shd w:val="clear" w:color="000000" w:fill="FFFFFF"/>
            <w:vAlign w:val="center"/>
            <w:hideMark/>
          </w:tcPr>
          <w:p w14:paraId="7B1466A5" w14:textId="77777777" w:rsidR="00820F24" w:rsidRPr="002C58C7" w:rsidRDefault="00820F24" w:rsidP="00820F24">
            <w:pPr>
              <w:jc w:val="center"/>
            </w:pPr>
            <w:r w:rsidRPr="002C58C7">
              <w:t> </w:t>
            </w:r>
          </w:p>
        </w:tc>
        <w:tc>
          <w:tcPr>
            <w:tcW w:w="2180" w:type="dxa"/>
            <w:tcBorders>
              <w:top w:val="nil"/>
              <w:left w:val="nil"/>
              <w:bottom w:val="nil"/>
              <w:right w:val="nil"/>
            </w:tcBorders>
            <w:shd w:val="clear" w:color="000000" w:fill="FFFFFF"/>
            <w:vAlign w:val="center"/>
            <w:hideMark/>
          </w:tcPr>
          <w:p w14:paraId="58B2C824" w14:textId="77777777" w:rsidR="00820F24" w:rsidRPr="002C58C7" w:rsidRDefault="00820F24" w:rsidP="00820F24">
            <w:pPr>
              <w:jc w:val="center"/>
            </w:pPr>
            <w:r w:rsidRPr="002C58C7">
              <w:t> </w:t>
            </w:r>
          </w:p>
        </w:tc>
        <w:tc>
          <w:tcPr>
            <w:tcW w:w="2180" w:type="dxa"/>
            <w:tcBorders>
              <w:top w:val="nil"/>
              <w:left w:val="nil"/>
              <w:bottom w:val="nil"/>
              <w:right w:val="nil"/>
            </w:tcBorders>
            <w:shd w:val="clear" w:color="000000" w:fill="FFFFFF"/>
            <w:vAlign w:val="center"/>
            <w:hideMark/>
          </w:tcPr>
          <w:p w14:paraId="5DB50530" w14:textId="77777777" w:rsidR="00820F24" w:rsidRPr="002C58C7" w:rsidRDefault="00820F24" w:rsidP="00820F24">
            <w:pPr>
              <w:jc w:val="center"/>
            </w:pPr>
            <w:r w:rsidRPr="002C58C7">
              <w:t> </w:t>
            </w:r>
          </w:p>
        </w:tc>
        <w:tc>
          <w:tcPr>
            <w:tcW w:w="2060" w:type="dxa"/>
            <w:tcBorders>
              <w:top w:val="nil"/>
              <w:left w:val="nil"/>
              <w:bottom w:val="nil"/>
              <w:right w:val="nil"/>
            </w:tcBorders>
            <w:shd w:val="clear" w:color="000000" w:fill="FFFFFF"/>
            <w:vAlign w:val="center"/>
            <w:hideMark/>
          </w:tcPr>
          <w:p w14:paraId="0494E2CD" w14:textId="77777777" w:rsidR="00820F24" w:rsidRPr="002C58C7" w:rsidRDefault="00820F24" w:rsidP="00820F24">
            <w:r w:rsidRPr="002C58C7">
              <w:t> </w:t>
            </w:r>
          </w:p>
        </w:tc>
      </w:tr>
      <w:tr w:rsidR="00820F24" w:rsidRPr="002C58C7" w14:paraId="6864487D" w14:textId="77777777" w:rsidTr="00820F24">
        <w:trPr>
          <w:trHeight w:val="1170"/>
          <w:jc w:val="center"/>
        </w:trPr>
        <w:tc>
          <w:tcPr>
            <w:tcW w:w="7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B3CE81C" w14:textId="6B31BE26" w:rsidR="00820F24" w:rsidRPr="002C58C7" w:rsidRDefault="00820F24" w:rsidP="00820F24">
            <w:pPr>
              <w:jc w:val="center"/>
            </w:pPr>
            <w:r w:rsidRPr="002C58C7">
              <w:t xml:space="preserve"> N</w:t>
            </w:r>
            <w:r w:rsidR="009B1169" w:rsidRPr="002C58C7">
              <w:t xml:space="preserve"> </w:t>
            </w:r>
            <w:r w:rsidRPr="002C58C7">
              <w:t>п/п</w:t>
            </w:r>
          </w:p>
        </w:tc>
        <w:tc>
          <w:tcPr>
            <w:tcW w:w="8140" w:type="dxa"/>
            <w:tcBorders>
              <w:top w:val="single" w:sz="4" w:space="0" w:color="auto"/>
              <w:left w:val="nil"/>
              <w:bottom w:val="single" w:sz="4" w:space="0" w:color="auto"/>
              <w:right w:val="single" w:sz="4" w:space="0" w:color="auto"/>
            </w:tcBorders>
            <w:shd w:val="clear" w:color="000000" w:fill="FFFFFF"/>
            <w:vAlign w:val="center"/>
            <w:hideMark/>
          </w:tcPr>
          <w:p w14:paraId="3AA142A1" w14:textId="53B82A60" w:rsidR="00820F24" w:rsidRPr="002C58C7" w:rsidRDefault="009B1169" w:rsidP="00820F24">
            <w:pPr>
              <w:jc w:val="center"/>
            </w:pPr>
            <w:r w:rsidRPr="002C58C7">
              <w:t xml:space="preserve"> </w:t>
            </w:r>
            <w:r w:rsidR="00820F24" w:rsidRPr="002C58C7">
              <w:t>Показатели</w:t>
            </w:r>
            <w:r w:rsidRPr="002C58C7">
              <w:t xml:space="preserve"> </w:t>
            </w:r>
          </w:p>
        </w:tc>
        <w:tc>
          <w:tcPr>
            <w:tcW w:w="2180" w:type="dxa"/>
            <w:tcBorders>
              <w:top w:val="single" w:sz="4" w:space="0" w:color="auto"/>
              <w:left w:val="nil"/>
              <w:bottom w:val="single" w:sz="4" w:space="0" w:color="auto"/>
              <w:right w:val="single" w:sz="4" w:space="0" w:color="auto"/>
            </w:tcBorders>
            <w:shd w:val="clear" w:color="auto" w:fill="auto"/>
            <w:vAlign w:val="center"/>
            <w:hideMark/>
          </w:tcPr>
          <w:p w14:paraId="5785E6C4" w14:textId="77777777" w:rsidR="00820F24" w:rsidRPr="002C58C7" w:rsidRDefault="00820F24" w:rsidP="00820F24">
            <w:pPr>
              <w:jc w:val="center"/>
            </w:pPr>
            <w:r w:rsidRPr="002C58C7">
              <w:t>Утверждено на 2016 год</w:t>
            </w:r>
          </w:p>
        </w:tc>
        <w:tc>
          <w:tcPr>
            <w:tcW w:w="2180" w:type="dxa"/>
            <w:tcBorders>
              <w:top w:val="single" w:sz="4" w:space="0" w:color="auto"/>
              <w:left w:val="nil"/>
              <w:bottom w:val="single" w:sz="4" w:space="0" w:color="auto"/>
              <w:right w:val="single" w:sz="4" w:space="0" w:color="auto"/>
            </w:tcBorders>
            <w:shd w:val="clear" w:color="auto" w:fill="auto"/>
            <w:vAlign w:val="center"/>
            <w:hideMark/>
          </w:tcPr>
          <w:p w14:paraId="46F2C398" w14:textId="77777777" w:rsidR="00820F24" w:rsidRPr="002C58C7" w:rsidRDefault="00820F24" w:rsidP="00820F24">
            <w:pPr>
              <w:jc w:val="center"/>
            </w:pPr>
            <w:r w:rsidRPr="002C58C7">
              <w:t>Факт 2016 принято экспертами</w:t>
            </w:r>
          </w:p>
        </w:tc>
        <w:tc>
          <w:tcPr>
            <w:tcW w:w="2180" w:type="dxa"/>
            <w:tcBorders>
              <w:top w:val="single" w:sz="4" w:space="0" w:color="auto"/>
              <w:left w:val="nil"/>
              <w:bottom w:val="single" w:sz="4" w:space="0" w:color="auto"/>
              <w:right w:val="single" w:sz="4" w:space="0" w:color="auto"/>
            </w:tcBorders>
            <w:shd w:val="clear" w:color="000000" w:fill="FFFFFF"/>
            <w:vAlign w:val="center"/>
            <w:hideMark/>
          </w:tcPr>
          <w:p w14:paraId="6A46889D" w14:textId="77777777" w:rsidR="00820F24" w:rsidRPr="002C58C7" w:rsidRDefault="00820F24" w:rsidP="00820F24">
            <w:pPr>
              <w:jc w:val="center"/>
            </w:pPr>
            <w:r w:rsidRPr="002C58C7">
              <w:t>Утверждено</w:t>
            </w:r>
            <w:r w:rsidRPr="002C58C7">
              <w:rPr>
                <w:b/>
                <w:bCs/>
              </w:rPr>
              <w:t xml:space="preserve"> </w:t>
            </w:r>
            <w:r w:rsidRPr="002C58C7">
              <w:t>на 2017 год</w:t>
            </w:r>
          </w:p>
        </w:tc>
        <w:tc>
          <w:tcPr>
            <w:tcW w:w="2180" w:type="dxa"/>
            <w:tcBorders>
              <w:top w:val="single" w:sz="4" w:space="0" w:color="auto"/>
              <w:left w:val="nil"/>
              <w:bottom w:val="single" w:sz="4" w:space="0" w:color="auto"/>
              <w:right w:val="single" w:sz="4" w:space="0" w:color="auto"/>
            </w:tcBorders>
            <w:shd w:val="clear" w:color="000000" w:fill="FFFFFF"/>
            <w:vAlign w:val="center"/>
            <w:hideMark/>
          </w:tcPr>
          <w:p w14:paraId="2EF3EC8B" w14:textId="77777777" w:rsidR="00820F24" w:rsidRPr="002C58C7" w:rsidRDefault="00820F24" w:rsidP="00820F24">
            <w:pPr>
              <w:jc w:val="center"/>
            </w:pPr>
            <w:r w:rsidRPr="002C58C7">
              <w:t>Предложение предприятия на 2018</w:t>
            </w:r>
          </w:p>
        </w:tc>
        <w:tc>
          <w:tcPr>
            <w:tcW w:w="2180" w:type="dxa"/>
            <w:tcBorders>
              <w:top w:val="single" w:sz="4" w:space="0" w:color="auto"/>
              <w:left w:val="nil"/>
              <w:bottom w:val="single" w:sz="4" w:space="0" w:color="auto"/>
              <w:right w:val="single" w:sz="4" w:space="0" w:color="auto"/>
            </w:tcBorders>
            <w:shd w:val="clear" w:color="000000" w:fill="FFFFFF"/>
            <w:vAlign w:val="center"/>
            <w:hideMark/>
          </w:tcPr>
          <w:p w14:paraId="5EC64D7C" w14:textId="77777777" w:rsidR="00820F24" w:rsidRPr="002C58C7" w:rsidRDefault="00820F24" w:rsidP="00820F24">
            <w:pPr>
              <w:jc w:val="center"/>
            </w:pPr>
            <w:r w:rsidRPr="002C58C7">
              <w:t>Предложение экспертов на 2018</w:t>
            </w:r>
          </w:p>
        </w:tc>
        <w:tc>
          <w:tcPr>
            <w:tcW w:w="2060" w:type="dxa"/>
            <w:tcBorders>
              <w:top w:val="single" w:sz="4" w:space="0" w:color="auto"/>
              <w:left w:val="nil"/>
              <w:bottom w:val="single" w:sz="4" w:space="0" w:color="auto"/>
              <w:right w:val="single" w:sz="4" w:space="0" w:color="auto"/>
            </w:tcBorders>
            <w:shd w:val="clear" w:color="000000" w:fill="FFFFFF"/>
            <w:vAlign w:val="center"/>
            <w:hideMark/>
          </w:tcPr>
          <w:p w14:paraId="789788B4" w14:textId="77777777" w:rsidR="00820F24" w:rsidRPr="002C58C7" w:rsidRDefault="00820F24" w:rsidP="00820F24">
            <w:pPr>
              <w:jc w:val="center"/>
            </w:pPr>
            <w:r w:rsidRPr="002C58C7">
              <w:t>Корректировка</w:t>
            </w:r>
          </w:p>
        </w:tc>
      </w:tr>
      <w:tr w:rsidR="00820F24" w:rsidRPr="002C58C7" w14:paraId="0FFBA8A3" w14:textId="77777777" w:rsidTr="00820F24">
        <w:trPr>
          <w:trHeight w:val="720"/>
          <w:jc w:val="center"/>
        </w:trPr>
        <w:tc>
          <w:tcPr>
            <w:tcW w:w="700" w:type="dxa"/>
            <w:tcBorders>
              <w:top w:val="nil"/>
              <w:left w:val="single" w:sz="4" w:space="0" w:color="auto"/>
              <w:bottom w:val="single" w:sz="4" w:space="0" w:color="auto"/>
              <w:right w:val="single" w:sz="4" w:space="0" w:color="auto"/>
            </w:tcBorders>
            <w:shd w:val="clear" w:color="000000" w:fill="FFFFFF"/>
            <w:vAlign w:val="center"/>
            <w:hideMark/>
          </w:tcPr>
          <w:p w14:paraId="6A3DE136" w14:textId="77777777" w:rsidR="00820F24" w:rsidRPr="002C58C7" w:rsidRDefault="00820F24" w:rsidP="00820F24">
            <w:pPr>
              <w:jc w:val="center"/>
              <w:rPr>
                <w:b/>
                <w:bCs/>
              </w:rPr>
            </w:pPr>
            <w:r w:rsidRPr="002C58C7">
              <w:rPr>
                <w:b/>
                <w:bCs/>
              </w:rPr>
              <w:t xml:space="preserve"> I. </w:t>
            </w:r>
          </w:p>
        </w:tc>
        <w:tc>
          <w:tcPr>
            <w:tcW w:w="8140" w:type="dxa"/>
            <w:tcBorders>
              <w:top w:val="nil"/>
              <w:left w:val="nil"/>
              <w:bottom w:val="single" w:sz="4" w:space="0" w:color="auto"/>
              <w:right w:val="single" w:sz="4" w:space="0" w:color="auto"/>
            </w:tcBorders>
            <w:shd w:val="clear" w:color="000000" w:fill="FFFFFF"/>
            <w:vAlign w:val="center"/>
            <w:hideMark/>
          </w:tcPr>
          <w:p w14:paraId="62F5D3D8" w14:textId="00A5A45B" w:rsidR="00820F24" w:rsidRPr="002C58C7" w:rsidRDefault="00820F24" w:rsidP="00820F24">
            <w:pPr>
              <w:rPr>
                <w:b/>
                <w:bCs/>
              </w:rPr>
            </w:pPr>
            <w:r w:rsidRPr="002C58C7">
              <w:rPr>
                <w:b/>
                <w:bCs/>
              </w:rPr>
              <w:t>Расходы, связанные с производством и реализацией продукции (услуг), всего</w:t>
            </w:r>
            <w:r w:rsidR="009B1169" w:rsidRPr="002C58C7">
              <w:rPr>
                <w:b/>
                <w:bCs/>
              </w:rPr>
              <w:t xml:space="preserve"> </w:t>
            </w:r>
          </w:p>
        </w:tc>
        <w:tc>
          <w:tcPr>
            <w:tcW w:w="2180" w:type="dxa"/>
            <w:tcBorders>
              <w:top w:val="nil"/>
              <w:left w:val="nil"/>
              <w:bottom w:val="single" w:sz="4" w:space="0" w:color="auto"/>
              <w:right w:val="single" w:sz="4" w:space="0" w:color="auto"/>
            </w:tcBorders>
            <w:shd w:val="clear" w:color="auto" w:fill="auto"/>
            <w:vAlign w:val="center"/>
            <w:hideMark/>
          </w:tcPr>
          <w:p w14:paraId="0BCCEFA5" w14:textId="77777777" w:rsidR="00820F24" w:rsidRPr="002C58C7" w:rsidRDefault="00820F24" w:rsidP="00820F24">
            <w:pPr>
              <w:jc w:val="center"/>
              <w:rPr>
                <w:b/>
                <w:bCs/>
              </w:rPr>
            </w:pPr>
            <w:r w:rsidRPr="002C58C7">
              <w:rPr>
                <w:b/>
                <w:bCs/>
              </w:rPr>
              <w:t>805 493,85</w:t>
            </w:r>
          </w:p>
        </w:tc>
        <w:tc>
          <w:tcPr>
            <w:tcW w:w="2180" w:type="dxa"/>
            <w:tcBorders>
              <w:top w:val="nil"/>
              <w:left w:val="nil"/>
              <w:bottom w:val="single" w:sz="4" w:space="0" w:color="auto"/>
              <w:right w:val="single" w:sz="4" w:space="0" w:color="auto"/>
            </w:tcBorders>
            <w:shd w:val="clear" w:color="auto" w:fill="auto"/>
            <w:vAlign w:val="center"/>
            <w:hideMark/>
          </w:tcPr>
          <w:p w14:paraId="50124F2D" w14:textId="77777777" w:rsidR="00820F24" w:rsidRPr="002C58C7" w:rsidRDefault="00820F24" w:rsidP="00820F24">
            <w:pPr>
              <w:jc w:val="center"/>
              <w:rPr>
                <w:b/>
                <w:bCs/>
              </w:rPr>
            </w:pPr>
            <w:r w:rsidRPr="002C58C7">
              <w:rPr>
                <w:b/>
                <w:bCs/>
              </w:rPr>
              <w:t>839 890,67</w:t>
            </w:r>
          </w:p>
        </w:tc>
        <w:tc>
          <w:tcPr>
            <w:tcW w:w="2180" w:type="dxa"/>
            <w:tcBorders>
              <w:top w:val="nil"/>
              <w:left w:val="nil"/>
              <w:bottom w:val="single" w:sz="4" w:space="0" w:color="auto"/>
              <w:right w:val="single" w:sz="4" w:space="0" w:color="auto"/>
            </w:tcBorders>
            <w:shd w:val="clear" w:color="000000" w:fill="FFFFFF"/>
            <w:vAlign w:val="center"/>
            <w:hideMark/>
          </w:tcPr>
          <w:p w14:paraId="69746110" w14:textId="77777777" w:rsidR="00820F24" w:rsidRPr="002C58C7" w:rsidRDefault="00820F24" w:rsidP="00820F24">
            <w:pPr>
              <w:jc w:val="center"/>
              <w:rPr>
                <w:b/>
                <w:bCs/>
              </w:rPr>
            </w:pPr>
            <w:r w:rsidRPr="002C58C7">
              <w:rPr>
                <w:b/>
                <w:bCs/>
              </w:rPr>
              <w:t>810 054,63</w:t>
            </w:r>
          </w:p>
        </w:tc>
        <w:tc>
          <w:tcPr>
            <w:tcW w:w="2180" w:type="dxa"/>
            <w:tcBorders>
              <w:top w:val="nil"/>
              <w:left w:val="nil"/>
              <w:bottom w:val="single" w:sz="4" w:space="0" w:color="auto"/>
              <w:right w:val="single" w:sz="4" w:space="0" w:color="auto"/>
            </w:tcBorders>
            <w:shd w:val="clear" w:color="000000" w:fill="FFFFFF"/>
            <w:vAlign w:val="center"/>
            <w:hideMark/>
          </w:tcPr>
          <w:p w14:paraId="30BC9C59" w14:textId="77777777" w:rsidR="00820F24" w:rsidRPr="002C58C7" w:rsidRDefault="00820F24" w:rsidP="00820F24">
            <w:pPr>
              <w:jc w:val="center"/>
              <w:rPr>
                <w:b/>
                <w:bCs/>
              </w:rPr>
            </w:pPr>
            <w:r w:rsidRPr="002C58C7">
              <w:rPr>
                <w:b/>
                <w:bCs/>
              </w:rPr>
              <w:t>941 549,04</w:t>
            </w:r>
          </w:p>
        </w:tc>
        <w:tc>
          <w:tcPr>
            <w:tcW w:w="2180" w:type="dxa"/>
            <w:tcBorders>
              <w:top w:val="nil"/>
              <w:left w:val="nil"/>
              <w:bottom w:val="single" w:sz="4" w:space="0" w:color="auto"/>
              <w:right w:val="single" w:sz="4" w:space="0" w:color="auto"/>
            </w:tcBorders>
            <w:shd w:val="clear" w:color="000000" w:fill="FFFFFF"/>
            <w:vAlign w:val="center"/>
            <w:hideMark/>
          </w:tcPr>
          <w:p w14:paraId="4EC6CDA2" w14:textId="77777777" w:rsidR="00820F24" w:rsidRPr="002C58C7" w:rsidRDefault="00820F24" w:rsidP="00820F24">
            <w:pPr>
              <w:jc w:val="center"/>
              <w:rPr>
                <w:b/>
                <w:bCs/>
              </w:rPr>
            </w:pPr>
            <w:r w:rsidRPr="002C58C7">
              <w:rPr>
                <w:b/>
                <w:bCs/>
              </w:rPr>
              <w:t>827 559,49</w:t>
            </w:r>
          </w:p>
        </w:tc>
        <w:tc>
          <w:tcPr>
            <w:tcW w:w="2060" w:type="dxa"/>
            <w:tcBorders>
              <w:top w:val="nil"/>
              <w:left w:val="nil"/>
              <w:bottom w:val="single" w:sz="4" w:space="0" w:color="auto"/>
              <w:right w:val="single" w:sz="4" w:space="0" w:color="auto"/>
            </w:tcBorders>
            <w:shd w:val="clear" w:color="000000" w:fill="FFFFFF"/>
            <w:vAlign w:val="center"/>
            <w:hideMark/>
          </w:tcPr>
          <w:p w14:paraId="3BCBAEBF" w14:textId="77777777" w:rsidR="00820F24" w:rsidRPr="002C58C7" w:rsidRDefault="00820F24" w:rsidP="00820F24">
            <w:pPr>
              <w:jc w:val="center"/>
              <w:rPr>
                <w:b/>
                <w:bCs/>
              </w:rPr>
            </w:pPr>
            <w:r w:rsidRPr="002C58C7">
              <w:rPr>
                <w:b/>
                <w:bCs/>
              </w:rPr>
              <w:t>-113 989,55</w:t>
            </w:r>
          </w:p>
        </w:tc>
      </w:tr>
      <w:tr w:rsidR="00820F24" w:rsidRPr="002C58C7" w14:paraId="63C3740C" w14:textId="77777777" w:rsidTr="00820F24">
        <w:trPr>
          <w:trHeight w:val="360"/>
          <w:jc w:val="center"/>
        </w:trPr>
        <w:tc>
          <w:tcPr>
            <w:tcW w:w="700" w:type="dxa"/>
            <w:tcBorders>
              <w:top w:val="nil"/>
              <w:left w:val="single" w:sz="4" w:space="0" w:color="auto"/>
              <w:bottom w:val="single" w:sz="4" w:space="0" w:color="auto"/>
              <w:right w:val="single" w:sz="4" w:space="0" w:color="auto"/>
            </w:tcBorders>
            <w:shd w:val="clear" w:color="000000" w:fill="FFFFFF"/>
            <w:vAlign w:val="center"/>
            <w:hideMark/>
          </w:tcPr>
          <w:p w14:paraId="4481211F" w14:textId="77777777" w:rsidR="00820F24" w:rsidRPr="002C58C7" w:rsidRDefault="00820F24" w:rsidP="00820F24">
            <w:pPr>
              <w:jc w:val="center"/>
            </w:pPr>
            <w:r w:rsidRPr="002C58C7">
              <w:t> </w:t>
            </w:r>
          </w:p>
        </w:tc>
        <w:tc>
          <w:tcPr>
            <w:tcW w:w="8140" w:type="dxa"/>
            <w:tcBorders>
              <w:top w:val="nil"/>
              <w:left w:val="nil"/>
              <w:bottom w:val="single" w:sz="4" w:space="0" w:color="auto"/>
              <w:right w:val="single" w:sz="4" w:space="0" w:color="auto"/>
            </w:tcBorders>
            <w:shd w:val="clear" w:color="000000" w:fill="FFFFFF"/>
            <w:vAlign w:val="center"/>
            <w:hideMark/>
          </w:tcPr>
          <w:p w14:paraId="28E08D09" w14:textId="04E5F7F4" w:rsidR="00820F24" w:rsidRPr="002C58C7" w:rsidRDefault="00820F24" w:rsidP="00820F24">
            <w:r w:rsidRPr="002C58C7">
              <w:t xml:space="preserve"> - расходы на </w:t>
            </w:r>
            <w:r w:rsidRPr="002C58C7">
              <w:rPr>
                <w:b/>
                <w:bCs/>
              </w:rPr>
              <w:t>сырье и материалы</w:t>
            </w:r>
            <w:r w:rsidR="009B1169" w:rsidRPr="002C58C7">
              <w:rPr>
                <w:b/>
                <w:bCs/>
              </w:rPr>
              <w:t xml:space="preserve"> </w:t>
            </w:r>
          </w:p>
        </w:tc>
        <w:tc>
          <w:tcPr>
            <w:tcW w:w="2180" w:type="dxa"/>
            <w:tcBorders>
              <w:top w:val="nil"/>
              <w:left w:val="nil"/>
              <w:bottom w:val="single" w:sz="4" w:space="0" w:color="auto"/>
              <w:right w:val="single" w:sz="4" w:space="0" w:color="auto"/>
            </w:tcBorders>
            <w:shd w:val="clear" w:color="auto" w:fill="auto"/>
            <w:vAlign w:val="center"/>
            <w:hideMark/>
          </w:tcPr>
          <w:p w14:paraId="498F65E4" w14:textId="77777777" w:rsidR="00820F24" w:rsidRPr="002C58C7" w:rsidRDefault="00820F24" w:rsidP="00820F24">
            <w:pPr>
              <w:jc w:val="center"/>
            </w:pPr>
            <w:r w:rsidRPr="002C58C7">
              <w:t>18 889,97</w:t>
            </w:r>
          </w:p>
        </w:tc>
        <w:tc>
          <w:tcPr>
            <w:tcW w:w="2180" w:type="dxa"/>
            <w:tcBorders>
              <w:top w:val="nil"/>
              <w:left w:val="nil"/>
              <w:bottom w:val="single" w:sz="4" w:space="0" w:color="auto"/>
              <w:right w:val="single" w:sz="4" w:space="0" w:color="auto"/>
            </w:tcBorders>
            <w:shd w:val="clear" w:color="auto" w:fill="auto"/>
            <w:vAlign w:val="center"/>
            <w:hideMark/>
          </w:tcPr>
          <w:p w14:paraId="1D44AA95" w14:textId="77777777" w:rsidR="00820F24" w:rsidRPr="002C58C7" w:rsidRDefault="00820F24" w:rsidP="00820F24">
            <w:pPr>
              <w:jc w:val="center"/>
            </w:pPr>
            <w:r w:rsidRPr="002C58C7">
              <w:t>18 889,97</w:t>
            </w:r>
          </w:p>
        </w:tc>
        <w:tc>
          <w:tcPr>
            <w:tcW w:w="2180" w:type="dxa"/>
            <w:tcBorders>
              <w:top w:val="nil"/>
              <w:left w:val="nil"/>
              <w:bottom w:val="single" w:sz="4" w:space="0" w:color="auto"/>
              <w:right w:val="single" w:sz="4" w:space="0" w:color="auto"/>
            </w:tcBorders>
            <w:shd w:val="clear" w:color="auto" w:fill="auto"/>
            <w:vAlign w:val="center"/>
            <w:hideMark/>
          </w:tcPr>
          <w:p w14:paraId="6E50C5EE" w14:textId="77777777" w:rsidR="00820F24" w:rsidRPr="002C58C7" w:rsidRDefault="00820F24" w:rsidP="00820F24">
            <w:pPr>
              <w:jc w:val="center"/>
            </w:pPr>
            <w:r w:rsidRPr="002C58C7">
              <w:t>19 580,02</w:t>
            </w:r>
          </w:p>
        </w:tc>
        <w:tc>
          <w:tcPr>
            <w:tcW w:w="2180" w:type="dxa"/>
            <w:tcBorders>
              <w:top w:val="nil"/>
              <w:left w:val="nil"/>
              <w:bottom w:val="single" w:sz="4" w:space="0" w:color="auto"/>
              <w:right w:val="single" w:sz="4" w:space="0" w:color="auto"/>
            </w:tcBorders>
            <w:shd w:val="clear" w:color="auto" w:fill="auto"/>
            <w:vAlign w:val="center"/>
            <w:hideMark/>
          </w:tcPr>
          <w:p w14:paraId="2BC63752" w14:textId="77777777" w:rsidR="00820F24" w:rsidRPr="002C58C7" w:rsidRDefault="00820F24" w:rsidP="00820F24">
            <w:pPr>
              <w:jc w:val="center"/>
            </w:pPr>
            <w:r w:rsidRPr="002C58C7">
              <w:t>20 159,59</w:t>
            </w:r>
          </w:p>
        </w:tc>
        <w:tc>
          <w:tcPr>
            <w:tcW w:w="2180" w:type="dxa"/>
            <w:tcBorders>
              <w:top w:val="nil"/>
              <w:left w:val="nil"/>
              <w:bottom w:val="single" w:sz="4" w:space="0" w:color="auto"/>
              <w:right w:val="single" w:sz="4" w:space="0" w:color="auto"/>
            </w:tcBorders>
            <w:shd w:val="clear" w:color="auto" w:fill="auto"/>
            <w:vAlign w:val="center"/>
            <w:hideMark/>
          </w:tcPr>
          <w:p w14:paraId="6E450201" w14:textId="77777777" w:rsidR="00820F24" w:rsidRPr="002C58C7" w:rsidRDefault="00820F24" w:rsidP="00820F24">
            <w:pPr>
              <w:jc w:val="center"/>
            </w:pPr>
            <w:r w:rsidRPr="002C58C7">
              <w:t>20 159,59</w:t>
            </w:r>
          </w:p>
        </w:tc>
        <w:tc>
          <w:tcPr>
            <w:tcW w:w="2060" w:type="dxa"/>
            <w:tcBorders>
              <w:top w:val="nil"/>
              <w:left w:val="nil"/>
              <w:bottom w:val="single" w:sz="4" w:space="0" w:color="auto"/>
              <w:right w:val="single" w:sz="4" w:space="0" w:color="auto"/>
            </w:tcBorders>
            <w:shd w:val="clear" w:color="auto" w:fill="auto"/>
            <w:vAlign w:val="center"/>
            <w:hideMark/>
          </w:tcPr>
          <w:p w14:paraId="686AC98F" w14:textId="77777777" w:rsidR="00820F24" w:rsidRPr="002C58C7" w:rsidRDefault="00820F24" w:rsidP="00820F24">
            <w:pPr>
              <w:jc w:val="center"/>
            </w:pPr>
            <w:r w:rsidRPr="002C58C7">
              <w:t>0,00</w:t>
            </w:r>
          </w:p>
        </w:tc>
      </w:tr>
      <w:tr w:rsidR="00820F24" w:rsidRPr="002C58C7" w14:paraId="1E274C6D" w14:textId="77777777" w:rsidTr="00820F24">
        <w:trPr>
          <w:trHeight w:val="360"/>
          <w:jc w:val="center"/>
        </w:trPr>
        <w:tc>
          <w:tcPr>
            <w:tcW w:w="700" w:type="dxa"/>
            <w:tcBorders>
              <w:top w:val="nil"/>
              <w:left w:val="single" w:sz="4" w:space="0" w:color="auto"/>
              <w:bottom w:val="single" w:sz="4" w:space="0" w:color="auto"/>
              <w:right w:val="single" w:sz="4" w:space="0" w:color="auto"/>
            </w:tcBorders>
            <w:shd w:val="clear" w:color="000000" w:fill="FFFFFF"/>
            <w:vAlign w:val="center"/>
            <w:hideMark/>
          </w:tcPr>
          <w:p w14:paraId="5C47EF49" w14:textId="77777777" w:rsidR="00820F24" w:rsidRPr="002C58C7" w:rsidRDefault="00820F24" w:rsidP="00820F24">
            <w:pPr>
              <w:jc w:val="center"/>
              <w:outlineLvl w:val="0"/>
            </w:pPr>
            <w:r w:rsidRPr="002C58C7">
              <w:t> </w:t>
            </w:r>
          </w:p>
        </w:tc>
        <w:tc>
          <w:tcPr>
            <w:tcW w:w="8140" w:type="dxa"/>
            <w:tcBorders>
              <w:top w:val="nil"/>
              <w:left w:val="nil"/>
              <w:bottom w:val="single" w:sz="4" w:space="0" w:color="auto"/>
              <w:right w:val="single" w:sz="4" w:space="0" w:color="auto"/>
            </w:tcBorders>
            <w:shd w:val="clear" w:color="000000" w:fill="FFFFFF"/>
            <w:vAlign w:val="center"/>
            <w:hideMark/>
          </w:tcPr>
          <w:p w14:paraId="4EB3B82F" w14:textId="77777777" w:rsidR="00820F24" w:rsidRPr="002C58C7" w:rsidRDefault="00820F24" w:rsidP="00820F24">
            <w:pPr>
              <w:jc w:val="right"/>
              <w:outlineLvl w:val="0"/>
              <w:rPr>
                <w:i/>
                <w:iCs/>
              </w:rPr>
            </w:pPr>
            <w:r w:rsidRPr="002C58C7">
              <w:rPr>
                <w:i/>
                <w:iCs/>
              </w:rPr>
              <w:t xml:space="preserve"> на обслуживание</w:t>
            </w:r>
          </w:p>
        </w:tc>
        <w:tc>
          <w:tcPr>
            <w:tcW w:w="2180" w:type="dxa"/>
            <w:tcBorders>
              <w:top w:val="nil"/>
              <w:left w:val="nil"/>
              <w:bottom w:val="single" w:sz="4" w:space="0" w:color="auto"/>
              <w:right w:val="single" w:sz="4" w:space="0" w:color="auto"/>
            </w:tcBorders>
            <w:shd w:val="clear" w:color="auto" w:fill="auto"/>
            <w:vAlign w:val="center"/>
            <w:hideMark/>
          </w:tcPr>
          <w:p w14:paraId="5FADB5CB" w14:textId="77777777" w:rsidR="00820F24" w:rsidRPr="002C58C7" w:rsidRDefault="00820F24" w:rsidP="00820F24">
            <w:pPr>
              <w:jc w:val="center"/>
              <w:outlineLvl w:val="0"/>
              <w:rPr>
                <w:i/>
                <w:iCs/>
              </w:rPr>
            </w:pPr>
            <w:r w:rsidRPr="002C58C7">
              <w:rPr>
                <w:i/>
                <w:iCs/>
              </w:rPr>
              <w:t>18 889,97</w:t>
            </w:r>
          </w:p>
        </w:tc>
        <w:tc>
          <w:tcPr>
            <w:tcW w:w="2180" w:type="dxa"/>
            <w:tcBorders>
              <w:top w:val="nil"/>
              <w:left w:val="nil"/>
              <w:bottom w:val="single" w:sz="4" w:space="0" w:color="auto"/>
              <w:right w:val="single" w:sz="4" w:space="0" w:color="auto"/>
            </w:tcBorders>
            <w:shd w:val="clear" w:color="auto" w:fill="auto"/>
            <w:vAlign w:val="center"/>
            <w:hideMark/>
          </w:tcPr>
          <w:p w14:paraId="26241AF8" w14:textId="77777777" w:rsidR="00820F24" w:rsidRPr="002C58C7" w:rsidRDefault="00820F24" w:rsidP="00820F24">
            <w:pPr>
              <w:jc w:val="center"/>
              <w:outlineLvl w:val="0"/>
              <w:rPr>
                <w:i/>
                <w:iCs/>
              </w:rPr>
            </w:pPr>
            <w:r w:rsidRPr="002C58C7">
              <w:rPr>
                <w:i/>
                <w:iCs/>
              </w:rPr>
              <w:t>18 889,97</w:t>
            </w:r>
          </w:p>
        </w:tc>
        <w:tc>
          <w:tcPr>
            <w:tcW w:w="2180" w:type="dxa"/>
            <w:tcBorders>
              <w:top w:val="nil"/>
              <w:left w:val="nil"/>
              <w:bottom w:val="single" w:sz="4" w:space="0" w:color="auto"/>
              <w:right w:val="single" w:sz="4" w:space="0" w:color="auto"/>
            </w:tcBorders>
            <w:shd w:val="clear" w:color="auto" w:fill="auto"/>
            <w:vAlign w:val="center"/>
            <w:hideMark/>
          </w:tcPr>
          <w:p w14:paraId="522B56FD" w14:textId="77777777" w:rsidR="00820F24" w:rsidRPr="002C58C7" w:rsidRDefault="00820F24" w:rsidP="00820F24">
            <w:pPr>
              <w:jc w:val="center"/>
              <w:outlineLvl w:val="0"/>
              <w:rPr>
                <w:i/>
                <w:iCs/>
              </w:rPr>
            </w:pPr>
            <w:r w:rsidRPr="002C58C7">
              <w:rPr>
                <w:i/>
                <w:iCs/>
              </w:rPr>
              <w:t>19 580,02</w:t>
            </w:r>
          </w:p>
        </w:tc>
        <w:tc>
          <w:tcPr>
            <w:tcW w:w="2180" w:type="dxa"/>
            <w:tcBorders>
              <w:top w:val="nil"/>
              <w:left w:val="nil"/>
              <w:bottom w:val="single" w:sz="4" w:space="0" w:color="auto"/>
              <w:right w:val="single" w:sz="4" w:space="0" w:color="auto"/>
            </w:tcBorders>
            <w:shd w:val="clear" w:color="auto" w:fill="auto"/>
            <w:vAlign w:val="center"/>
            <w:hideMark/>
          </w:tcPr>
          <w:p w14:paraId="63B4F8E8" w14:textId="77777777" w:rsidR="00820F24" w:rsidRPr="002C58C7" w:rsidRDefault="00820F24" w:rsidP="00820F24">
            <w:pPr>
              <w:jc w:val="center"/>
              <w:outlineLvl w:val="0"/>
              <w:rPr>
                <w:i/>
                <w:iCs/>
              </w:rPr>
            </w:pPr>
            <w:r w:rsidRPr="002C58C7">
              <w:rPr>
                <w:i/>
                <w:iCs/>
              </w:rPr>
              <w:t>20 159,59</w:t>
            </w:r>
          </w:p>
        </w:tc>
        <w:tc>
          <w:tcPr>
            <w:tcW w:w="2180" w:type="dxa"/>
            <w:tcBorders>
              <w:top w:val="nil"/>
              <w:left w:val="nil"/>
              <w:bottom w:val="single" w:sz="4" w:space="0" w:color="auto"/>
              <w:right w:val="single" w:sz="4" w:space="0" w:color="auto"/>
            </w:tcBorders>
            <w:shd w:val="clear" w:color="auto" w:fill="auto"/>
            <w:vAlign w:val="center"/>
            <w:hideMark/>
          </w:tcPr>
          <w:p w14:paraId="30BDC3AF" w14:textId="77777777" w:rsidR="00820F24" w:rsidRPr="002C58C7" w:rsidRDefault="00820F24" w:rsidP="00820F24">
            <w:pPr>
              <w:jc w:val="center"/>
              <w:outlineLvl w:val="0"/>
              <w:rPr>
                <w:i/>
                <w:iCs/>
              </w:rPr>
            </w:pPr>
            <w:r w:rsidRPr="002C58C7">
              <w:rPr>
                <w:i/>
                <w:iCs/>
              </w:rPr>
              <w:t>20 159,59</w:t>
            </w:r>
          </w:p>
        </w:tc>
        <w:tc>
          <w:tcPr>
            <w:tcW w:w="2060" w:type="dxa"/>
            <w:tcBorders>
              <w:top w:val="nil"/>
              <w:left w:val="nil"/>
              <w:bottom w:val="single" w:sz="4" w:space="0" w:color="auto"/>
              <w:right w:val="single" w:sz="4" w:space="0" w:color="auto"/>
            </w:tcBorders>
            <w:shd w:val="clear" w:color="auto" w:fill="auto"/>
            <w:vAlign w:val="center"/>
            <w:hideMark/>
          </w:tcPr>
          <w:p w14:paraId="7B08DD86" w14:textId="77777777" w:rsidR="00820F24" w:rsidRPr="002C58C7" w:rsidRDefault="00820F24" w:rsidP="00820F24">
            <w:pPr>
              <w:jc w:val="center"/>
              <w:outlineLvl w:val="0"/>
              <w:rPr>
                <w:i/>
                <w:iCs/>
              </w:rPr>
            </w:pPr>
            <w:r w:rsidRPr="002C58C7">
              <w:rPr>
                <w:i/>
                <w:iCs/>
              </w:rPr>
              <w:t>0,00</w:t>
            </w:r>
          </w:p>
        </w:tc>
      </w:tr>
      <w:tr w:rsidR="00820F24" w:rsidRPr="002C58C7" w14:paraId="1C447410" w14:textId="77777777" w:rsidTr="00820F24">
        <w:trPr>
          <w:trHeight w:val="360"/>
          <w:jc w:val="center"/>
        </w:trPr>
        <w:tc>
          <w:tcPr>
            <w:tcW w:w="700" w:type="dxa"/>
            <w:tcBorders>
              <w:top w:val="nil"/>
              <w:left w:val="single" w:sz="4" w:space="0" w:color="auto"/>
              <w:bottom w:val="single" w:sz="4" w:space="0" w:color="auto"/>
              <w:right w:val="single" w:sz="4" w:space="0" w:color="auto"/>
            </w:tcBorders>
            <w:shd w:val="clear" w:color="000000" w:fill="FFFFFF"/>
            <w:vAlign w:val="center"/>
            <w:hideMark/>
          </w:tcPr>
          <w:p w14:paraId="64ABB70E" w14:textId="77777777" w:rsidR="00820F24" w:rsidRPr="002C58C7" w:rsidRDefault="00820F24" w:rsidP="00820F24">
            <w:pPr>
              <w:jc w:val="center"/>
              <w:outlineLvl w:val="0"/>
            </w:pPr>
            <w:r w:rsidRPr="002C58C7">
              <w:t> </w:t>
            </w:r>
          </w:p>
        </w:tc>
        <w:tc>
          <w:tcPr>
            <w:tcW w:w="8140" w:type="dxa"/>
            <w:tcBorders>
              <w:top w:val="nil"/>
              <w:left w:val="nil"/>
              <w:bottom w:val="single" w:sz="4" w:space="0" w:color="auto"/>
              <w:right w:val="single" w:sz="4" w:space="0" w:color="auto"/>
            </w:tcBorders>
            <w:shd w:val="clear" w:color="000000" w:fill="FFFFFF"/>
            <w:vAlign w:val="center"/>
            <w:hideMark/>
          </w:tcPr>
          <w:p w14:paraId="2A9A7C8A" w14:textId="77777777" w:rsidR="00820F24" w:rsidRPr="002C58C7" w:rsidRDefault="00820F24" w:rsidP="00820F24">
            <w:pPr>
              <w:jc w:val="right"/>
              <w:outlineLvl w:val="0"/>
              <w:rPr>
                <w:i/>
                <w:iCs/>
              </w:rPr>
            </w:pPr>
            <w:r w:rsidRPr="002C58C7">
              <w:rPr>
                <w:i/>
                <w:iCs/>
              </w:rPr>
              <w:t>реагенты</w:t>
            </w:r>
          </w:p>
        </w:tc>
        <w:tc>
          <w:tcPr>
            <w:tcW w:w="2180" w:type="dxa"/>
            <w:tcBorders>
              <w:top w:val="nil"/>
              <w:left w:val="nil"/>
              <w:bottom w:val="single" w:sz="4" w:space="0" w:color="auto"/>
              <w:right w:val="single" w:sz="4" w:space="0" w:color="auto"/>
            </w:tcBorders>
            <w:shd w:val="clear" w:color="auto" w:fill="auto"/>
            <w:vAlign w:val="center"/>
            <w:hideMark/>
          </w:tcPr>
          <w:p w14:paraId="03A8758E" w14:textId="77777777" w:rsidR="00820F24" w:rsidRPr="002C58C7" w:rsidRDefault="00820F24" w:rsidP="00820F24">
            <w:pPr>
              <w:jc w:val="center"/>
              <w:outlineLvl w:val="0"/>
              <w:rPr>
                <w:i/>
                <w:iCs/>
              </w:rPr>
            </w:pPr>
            <w:r w:rsidRPr="002C58C7">
              <w:rPr>
                <w:i/>
                <w:iCs/>
              </w:rPr>
              <w:t>0,00</w:t>
            </w:r>
          </w:p>
        </w:tc>
        <w:tc>
          <w:tcPr>
            <w:tcW w:w="2180" w:type="dxa"/>
            <w:tcBorders>
              <w:top w:val="nil"/>
              <w:left w:val="nil"/>
              <w:bottom w:val="single" w:sz="4" w:space="0" w:color="auto"/>
              <w:right w:val="single" w:sz="4" w:space="0" w:color="auto"/>
            </w:tcBorders>
            <w:shd w:val="clear" w:color="auto" w:fill="auto"/>
            <w:vAlign w:val="center"/>
            <w:hideMark/>
          </w:tcPr>
          <w:p w14:paraId="70B27DA2" w14:textId="77777777" w:rsidR="00820F24" w:rsidRPr="002C58C7" w:rsidRDefault="00820F24" w:rsidP="00820F24">
            <w:pPr>
              <w:jc w:val="center"/>
              <w:outlineLvl w:val="0"/>
              <w:rPr>
                <w:i/>
                <w:iCs/>
              </w:rPr>
            </w:pPr>
            <w:r w:rsidRPr="002C58C7">
              <w:rPr>
                <w:i/>
                <w:iCs/>
              </w:rPr>
              <w:t>0,00</w:t>
            </w:r>
          </w:p>
        </w:tc>
        <w:tc>
          <w:tcPr>
            <w:tcW w:w="2180" w:type="dxa"/>
            <w:tcBorders>
              <w:top w:val="nil"/>
              <w:left w:val="nil"/>
              <w:bottom w:val="single" w:sz="4" w:space="0" w:color="auto"/>
              <w:right w:val="single" w:sz="4" w:space="0" w:color="auto"/>
            </w:tcBorders>
            <w:shd w:val="clear" w:color="auto" w:fill="auto"/>
            <w:vAlign w:val="center"/>
            <w:hideMark/>
          </w:tcPr>
          <w:p w14:paraId="0A8AA0C6" w14:textId="77777777" w:rsidR="00820F24" w:rsidRPr="002C58C7" w:rsidRDefault="00820F24" w:rsidP="00820F24">
            <w:pPr>
              <w:jc w:val="center"/>
              <w:outlineLvl w:val="0"/>
              <w:rPr>
                <w:i/>
                <w:iCs/>
              </w:rPr>
            </w:pPr>
            <w:r w:rsidRPr="002C58C7">
              <w:rPr>
                <w:i/>
                <w:iCs/>
              </w:rPr>
              <w:t>0,00</w:t>
            </w:r>
          </w:p>
        </w:tc>
        <w:tc>
          <w:tcPr>
            <w:tcW w:w="2180" w:type="dxa"/>
            <w:tcBorders>
              <w:top w:val="nil"/>
              <w:left w:val="nil"/>
              <w:bottom w:val="single" w:sz="4" w:space="0" w:color="auto"/>
              <w:right w:val="single" w:sz="4" w:space="0" w:color="auto"/>
            </w:tcBorders>
            <w:shd w:val="clear" w:color="auto" w:fill="auto"/>
            <w:vAlign w:val="center"/>
            <w:hideMark/>
          </w:tcPr>
          <w:p w14:paraId="03467538" w14:textId="77777777" w:rsidR="00820F24" w:rsidRPr="002C58C7" w:rsidRDefault="00820F24" w:rsidP="00820F24">
            <w:pPr>
              <w:jc w:val="center"/>
              <w:outlineLvl w:val="0"/>
              <w:rPr>
                <w:i/>
                <w:iCs/>
              </w:rPr>
            </w:pPr>
            <w:r w:rsidRPr="002C58C7">
              <w:rPr>
                <w:i/>
                <w:iCs/>
              </w:rPr>
              <w:t>0,00</w:t>
            </w:r>
          </w:p>
        </w:tc>
        <w:tc>
          <w:tcPr>
            <w:tcW w:w="2180" w:type="dxa"/>
            <w:tcBorders>
              <w:top w:val="nil"/>
              <w:left w:val="nil"/>
              <w:bottom w:val="single" w:sz="4" w:space="0" w:color="auto"/>
              <w:right w:val="single" w:sz="4" w:space="0" w:color="auto"/>
            </w:tcBorders>
            <w:shd w:val="clear" w:color="auto" w:fill="auto"/>
            <w:vAlign w:val="center"/>
            <w:hideMark/>
          </w:tcPr>
          <w:p w14:paraId="410B9C0B" w14:textId="77777777" w:rsidR="00820F24" w:rsidRPr="002C58C7" w:rsidRDefault="00820F24" w:rsidP="00820F24">
            <w:pPr>
              <w:jc w:val="center"/>
              <w:outlineLvl w:val="0"/>
              <w:rPr>
                <w:i/>
                <w:iCs/>
              </w:rPr>
            </w:pPr>
            <w:r w:rsidRPr="002C58C7">
              <w:rPr>
                <w:i/>
                <w:iCs/>
              </w:rPr>
              <w:t>0,00</w:t>
            </w:r>
          </w:p>
        </w:tc>
        <w:tc>
          <w:tcPr>
            <w:tcW w:w="2060" w:type="dxa"/>
            <w:tcBorders>
              <w:top w:val="nil"/>
              <w:left w:val="nil"/>
              <w:bottom w:val="single" w:sz="4" w:space="0" w:color="auto"/>
              <w:right w:val="single" w:sz="4" w:space="0" w:color="auto"/>
            </w:tcBorders>
            <w:shd w:val="clear" w:color="auto" w:fill="auto"/>
            <w:vAlign w:val="center"/>
            <w:hideMark/>
          </w:tcPr>
          <w:p w14:paraId="756E1C66" w14:textId="77777777" w:rsidR="00820F24" w:rsidRPr="002C58C7" w:rsidRDefault="00820F24" w:rsidP="00820F24">
            <w:pPr>
              <w:jc w:val="center"/>
              <w:outlineLvl w:val="0"/>
              <w:rPr>
                <w:i/>
                <w:iCs/>
              </w:rPr>
            </w:pPr>
            <w:r w:rsidRPr="002C58C7">
              <w:rPr>
                <w:i/>
                <w:iCs/>
              </w:rPr>
              <w:t>0,00</w:t>
            </w:r>
          </w:p>
        </w:tc>
      </w:tr>
      <w:tr w:rsidR="00820F24" w:rsidRPr="002C58C7" w14:paraId="718726FF" w14:textId="77777777" w:rsidTr="00820F24">
        <w:trPr>
          <w:trHeight w:val="360"/>
          <w:jc w:val="center"/>
        </w:trPr>
        <w:tc>
          <w:tcPr>
            <w:tcW w:w="700" w:type="dxa"/>
            <w:tcBorders>
              <w:top w:val="nil"/>
              <w:left w:val="single" w:sz="4" w:space="0" w:color="auto"/>
              <w:bottom w:val="single" w:sz="4" w:space="0" w:color="auto"/>
              <w:right w:val="single" w:sz="4" w:space="0" w:color="auto"/>
            </w:tcBorders>
            <w:shd w:val="clear" w:color="000000" w:fill="FFFFFF"/>
            <w:vAlign w:val="center"/>
            <w:hideMark/>
          </w:tcPr>
          <w:p w14:paraId="092538CC" w14:textId="77777777" w:rsidR="00820F24" w:rsidRPr="002C58C7" w:rsidRDefault="00820F24" w:rsidP="00820F24">
            <w:pPr>
              <w:jc w:val="center"/>
              <w:outlineLvl w:val="0"/>
            </w:pPr>
            <w:r w:rsidRPr="002C58C7">
              <w:t> </w:t>
            </w:r>
          </w:p>
        </w:tc>
        <w:tc>
          <w:tcPr>
            <w:tcW w:w="8140" w:type="dxa"/>
            <w:tcBorders>
              <w:top w:val="nil"/>
              <w:left w:val="nil"/>
              <w:bottom w:val="single" w:sz="4" w:space="0" w:color="auto"/>
              <w:right w:val="single" w:sz="4" w:space="0" w:color="auto"/>
            </w:tcBorders>
            <w:shd w:val="clear" w:color="000000" w:fill="FFFFFF"/>
            <w:vAlign w:val="center"/>
            <w:hideMark/>
          </w:tcPr>
          <w:p w14:paraId="74009950" w14:textId="77777777" w:rsidR="00820F24" w:rsidRPr="002C58C7" w:rsidRDefault="00820F24" w:rsidP="00820F24">
            <w:pPr>
              <w:jc w:val="right"/>
              <w:outlineLvl w:val="0"/>
              <w:rPr>
                <w:i/>
                <w:iCs/>
              </w:rPr>
            </w:pPr>
            <w:r w:rsidRPr="002C58C7">
              <w:rPr>
                <w:i/>
                <w:iCs/>
              </w:rPr>
              <w:t>неснижаемый запас материалов</w:t>
            </w:r>
          </w:p>
        </w:tc>
        <w:tc>
          <w:tcPr>
            <w:tcW w:w="2180" w:type="dxa"/>
            <w:tcBorders>
              <w:top w:val="nil"/>
              <w:left w:val="nil"/>
              <w:bottom w:val="single" w:sz="4" w:space="0" w:color="auto"/>
              <w:right w:val="single" w:sz="4" w:space="0" w:color="auto"/>
            </w:tcBorders>
            <w:shd w:val="clear" w:color="auto" w:fill="auto"/>
            <w:vAlign w:val="center"/>
            <w:hideMark/>
          </w:tcPr>
          <w:p w14:paraId="56067C89" w14:textId="77777777" w:rsidR="00820F24" w:rsidRPr="002C58C7" w:rsidRDefault="00820F24" w:rsidP="00820F24">
            <w:pPr>
              <w:jc w:val="center"/>
              <w:outlineLvl w:val="0"/>
              <w:rPr>
                <w:i/>
                <w:iCs/>
              </w:rPr>
            </w:pPr>
            <w:r w:rsidRPr="002C58C7">
              <w:rPr>
                <w:i/>
                <w:iCs/>
              </w:rPr>
              <w:t>0,00</w:t>
            </w:r>
          </w:p>
        </w:tc>
        <w:tc>
          <w:tcPr>
            <w:tcW w:w="2180" w:type="dxa"/>
            <w:tcBorders>
              <w:top w:val="nil"/>
              <w:left w:val="nil"/>
              <w:bottom w:val="single" w:sz="4" w:space="0" w:color="auto"/>
              <w:right w:val="single" w:sz="4" w:space="0" w:color="auto"/>
            </w:tcBorders>
            <w:shd w:val="clear" w:color="auto" w:fill="auto"/>
            <w:vAlign w:val="center"/>
            <w:hideMark/>
          </w:tcPr>
          <w:p w14:paraId="51E471F4" w14:textId="77777777" w:rsidR="00820F24" w:rsidRPr="002C58C7" w:rsidRDefault="00820F24" w:rsidP="00820F24">
            <w:pPr>
              <w:jc w:val="center"/>
              <w:outlineLvl w:val="0"/>
              <w:rPr>
                <w:i/>
                <w:iCs/>
              </w:rPr>
            </w:pPr>
            <w:r w:rsidRPr="002C58C7">
              <w:rPr>
                <w:i/>
                <w:iCs/>
              </w:rPr>
              <w:t>0,00</w:t>
            </w:r>
          </w:p>
        </w:tc>
        <w:tc>
          <w:tcPr>
            <w:tcW w:w="2180" w:type="dxa"/>
            <w:tcBorders>
              <w:top w:val="nil"/>
              <w:left w:val="nil"/>
              <w:bottom w:val="single" w:sz="4" w:space="0" w:color="auto"/>
              <w:right w:val="single" w:sz="4" w:space="0" w:color="auto"/>
            </w:tcBorders>
            <w:shd w:val="clear" w:color="auto" w:fill="auto"/>
            <w:vAlign w:val="center"/>
            <w:hideMark/>
          </w:tcPr>
          <w:p w14:paraId="43F483D8" w14:textId="77777777" w:rsidR="00820F24" w:rsidRPr="002C58C7" w:rsidRDefault="00820F24" w:rsidP="00820F24">
            <w:pPr>
              <w:jc w:val="center"/>
              <w:outlineLvl w:val="0"/>
              <w:rPr>
                <w:i/>
                <w:iCs/>
              </w:rPr>
            </w:pPr>
            <w:r w:rsidRPr="002C58C7">
              <w:rPr>
                <w:i/>
                <w:iCs/>
              </w:rPr>
              <w:t>0,00</w:t>
            </w:r>
          </w:p>
        </w:tc>
        <w:tc>
          <w:tcPr>
            <w:tcW w:w="2180" w:type="dxa"/>
            <w:tcBorders>
              <w:top w:val="nil"/>
              <w:left w:val="nil"/>
              <w:bottom w:val="single" w:sz="4" w:space="0" w:color="auto"/>
              <w:right w:val="single" w:sz="4" w:space="0" w:color="auto"/>
            </w:tcBorders>
            <w:shd w:val="clear" w:color="auto" w:fill="auto"/>
            <w:vAlign w:val="center"/>
            <w:hideMark/>
          </w:tcPr>
          <w:p w14:paraId="1672C605" w14:textId="77777777" w:rsidR="00820F24" w:rsidRPr="002C58C7" w:rsidRDefault="00820F24" w:rsidP="00820F24">
            <w:pPr>
              <w:jc w:val="center"/>
              <w:outlineLvl w:val="0"/>
              <w:rPr>
                <w:i/>
                <w:iCs/>
              </w:rPr>
            </w:pPr>
            <w:r w:rsidRPr="002C58C7">
              <w:rPr>
                <w:i/>
                <w:iCs/>
              </w:rPr>
              <w:t>0,00</w:t>
            </w:r>
          </w:p>
        </w:tc>
        <w:tc>
          <w:tcPr>
            <w:tcW w:w="2180" w:type="dxa"/>
            <w:tcBorders>
              <w:top w:val="nil"/>
              <w:left w:val="nil"/>
              <w:bottom w:val="single" w:sz="4" w:space="0" w:color="auto"/>
              <w:right w:val="single" w:sz="4" w:space="0" w:color="auto"/>
            </w:tcBorders>
            <w:shd w:val="clear" w:color="auto" w:fill="auto"/>
            <w:vAlign w:val="center"/>
            <w:hideMark/>
          </w:tcPr>
          <w:p w14:paraId="4C236B68" w14:textId="77777777" w:rsidR="00820F24" w:rsidRPr="002C58C7" w:rsidRDefault="00820F24" w:rsidP="00820F24">
            <w:pPr>
              <w:jc w:val="center"/>
              <w:outlineLvl w:val="0"/>
              <w:rPr>
                <w:i/>
                <w:iCs/>
              </w:rPr>
            </w:pPr>
            <w:r w:rsidRPr="002C58C7">
              <w:rPr>
                <w:i/>
                <w:iCs/>
              </w:rPr>
              <w:t>0,00</w:t>
            </w:r>
          </w:p>
        </w:tc>
        <w:tc>
          <w:tcPr>
            <w:tcW w:w="2060" w:type="dxa"/>
            <w:tcBorders>
              <w:top w:val="nil"/>
              <w:left w:val="nil"/>
              <w:bottom w:val="single" w:sz="4" w:space="0" w:color="auto"/>
              <w:right w:val="single" w:sz="4" w:space="0" w:color="auto"/>
            </w:tcBorders>
            <w:shd w:val="clear" w:color="auto" w:fill="auto"/>
            <w:vAlign w:val="center"/>
            <w:hideMark/>
          </w:tcPr>
          <w:p w14:paraId="05DC5A76" w14:textId="77777777" w:rsidR="00820F24" w:rsidRPr="002C58C7" w:rsidRDefault="00820F24" w:rsidP="00820F24">
            <w:pPr>
              <w:jc w:val="center"/>
              <w:outlineLvl w:val="0"/>
              <w:rPr>
                <w:i/>
                <w:iCs/>
              </w:rPr>
            </w:pPr>
            <w:r w:rsidRPr="002C58C7">
              <w:rPr>
                <w:i/>
                <w:iCs/>
              </w:rPr>
              <w:t>0,00</w:t>
            </w:r>
          </w:p>
        </w:tc>
      </w:tr>
      <w:tr w:rsidR="00820F24" w:rsidRPr="002C58C7" w14:paraId="1EE13C17" w14:textId="77777777" w:rsidTr="00820F24">
        <w:trPr>
          <w:trHeight w:val="360"/>
          <w:jc w:val="center"/>
        </w:trPr>
        <w:tc>
          <w:tcPr>
            <w:tcW w:w="700" w:type="dxa"/>
            <w:tcBorders>
              <w:top w:val="nil"/>
              <w:left w:val="single" w:sz="4" w:space="0" w:color="auto"/>
              <w:bottom w:val="single" w:sz="4" w:space="0" w:color="auto"/>
              <w:right w:val="single" w:sz="4" w:space="0" w:color="auto"/>
            </w:tcBorders>
            <w:shd w:val="clear" w:color="000000" w:fill="FFFFFF"/>
            <w:vAlign w:val="center"/>
            <w:hideMark/>
          </w:tcPr>
          <w:p w14:paraId="68F00570" w14:textId="77777777" w:rsidR="00820F24" w:rsidRPr="002C58C7" w:rsidRDefault="00820F24" w:rsidP="00820F24">
            <w:pPr>
              <w:jc w:val="center"/>
              <w:outlineLvl w:val="0"/>
            </w:pPr>
            <w:r w:rsidRPr="002C58C7">
              <w:t> </w:t>
            </w:r>
          </w:p>
        </w:tc>
        <w:tc>
          <w:tcPr>
            <w:tcW w:w="8140" w:type="dxa"/>
            <w:tcBorders>
              <w:top w:val="nil"/>
              <w:left w:val="nil"/>
              <w:bottom w:val="single" w:sz="4" w:space="0" w:color="auto"/>
              <w:right w:val="single" w:sz="4" w:space="0" w:color="auto"/>
            </w:tcBorders>
            <w:shd w:val="clear" w:color="000000" w:fill="FFFFFF"/>
            <w:vAlign w:val="center"/>
            <w:hideMark/>
          </w:tcPr>
          <w:p w14:paraId="5B0D7CD1" w14:textId="77777777" w:rsidR="00820F24" w:rsidRPr="002C58C7" w:rsidRDefault="00820F24" w:rsidP="00820F24">
            <w:pPr>
              <w:jc w:val="right"/>
              <w:outlineLvl w:val="0"/>
              <w:rPr>
                <w:i/>
                <w:iCs/>
              </w:rPr>
            </w:pPr>
            <w:r w:rsidRPr="002C58C7">
              <w:rPr>
                <w:i/>
                <w:iCs/>
              </w:rPr>
              <w:t>материалы на охрану труда</w:t>
            </w:r>
          </w:p>
        </w:tc>
        <w:tc>
          <w:tcPr>
            <w:tcW w:w="2180" w:type="dxa"/>
            <w:tcBorders>
              <w:top w:val="nil"/>
              <w:left w:val="nil"/>
              <w:bottom w:val="single" w:sz="4" w:space="0" w:color="auto"/>
              <w:right w:val="single" w:sz="4" w:space="0" w:color="auto"/>
            </w:tcBorders>
            <w:shd w:val="clear" w:color="auto" w:fill="auto"/>
            <w:vAlign w:val="center"/>
            <w:hideMark/>
          </w:tcPr>
          <w:p w14:paraId="2F7A43AE" w14:textId="77777777" w:rsidR="00820F24" w:rsidRPr="002C58C7" w:rsidRDefault="00820F24" w:rsidP="00820F24">
            <w:pPr>
              <w:jc w:val="center"/>
              <w:outlineLvl w:val="0"/>
              <w:rPr>
                <w:i/>
                <w:iCs/>
              </w:rPr>
            </w:pPr>
            <w:r w:rsidRPr="002C58C7">
              <w:rPr>
                <w:i/>
                <w:iCs/>
              </w:rPr>
              <w:t>0,00</w:t>
            </w:r>
          </w:p>
        </w:tc>
        <w:tc>
          <w:tcPr>
            <w:tcW w:w="2180" w:type="dxa"/>
            <w:tcBorders>
              <w:top w:val="nil"/>
              <w:left w:val="nil"/>
              <w:bottom w:val="single" w:sz="4" w:space="0" w:color="auto"/>
              <w:right w:val="single" w:sz="4" w:space="0" w:color="auto"/>
            </w:tcBorders>
            <w:shd w:val="clear" w:color="auto" w:fill="auto"/>
            <w:vAlign w:val="center"/>
            <w:hideMark/>
          </w:tcPr>
          <w:p w14:paraId="00833751" w14:textId="77777777" w:rsidR="00820F24" w:rsidRPr="002C58C7" w:rsidRDefault="00820F24" w:rsidP="00820F24">
            <w:pPr>
              <w:jc w:val="center"/>
              <w:outlineLvl w:val="0"/>
              <w:rPr>
                <w:i/>
                <w:iCs/>
              </w:rPr>
            </w:pPr>
            <w:r w:rsidRPr="002C58C7">
              <w:rPr>
                <w:i/>
                <w:iCs/>
              </w:rPr>
              <w:t>0,00</w:t>
            </w:r>
          </w:p>
        </w:tc>
        <w:tc>
          <w:tcPr>
            <w:tcW w:w="2180" w:type="dxa"/>
            <w:tcBorders>
              <w:top w:val="nil"/>
              <w:left w:val="nil"/>
              <w:bottom w:val="single" w:sz="4" w:space="0" w:color="auto"/>
              <w:right w:val="single" w:sz="4" w:space="0" w:color="auto"/>
            </w:tcBorders>
            <w:shd w:val="clear" w:color="auto" w:fill="auto"/>
            <w:vAlign w:val="center"/>
            <w:hideMark/>
          </w:tcPr>
          <w:p w14:paraId="44EDCE61" w14:textId="77777777" w:rsidR="00820F24" w:rsidRPr="002C58C7" w:rsidRDefault="00820F24" w:rsidP="00820F24">
            <w:pPr>
              <w:jc w:val="center"/>
              <w:outlineLvl w:val="0"/>
              <w:rPr>
                <w:i/>
                <w:iCs/>
              </w:rPr>
            </w:pPr>
            <w:r w:rsidRPr="002C58C7">
              <w:rPr>
                <w:i/>
                <w:iCs/>
              </w:rPr>
              <w:t>0,00</w:t>
            </w:r>
          </w:p>
        </w:tc>
        <w:tc>
          <w:tcPr>
            <w:tcW w:w="2180" w:type="dxa"/>
            <w:tcBorders>
              <w:top w:val="nil"/>
              <w:left w:val="nil"/>
              <w:bottom w:val="single" w:sz="4" w:space="0" w:color="auto"/>
              <w:right w:val="single" w:sz="4" w:space="0" w:color="auto"/>
            </w:tcBorders>
            <w:shd w:val="clear" w:color="auto" w:fill="auto"/>
            <w:vAlign w:val="center"/>
            <w:hideMark/>
          </w:tcPr>
          <w:p w14:paraId="721342AB" w14:textId="77777777" w:rsidR="00820F24" w:rsidRPr="002C58C7" w:rsidRDefault="00820F24" w:rsidP="00820F24">
            <w:pPr>
              <w:jc w:val="center"/>
              <w:outlineLvl w:val="0"/>
              <w:rPr>
                <w:i/>
                <w:iCs/>
              </w:rPr>
            </w:pPr>
            <w:r w:rsidRPr="002C58C7">
              <w:rPr>
                <w:i/>
                <w:iCs/>
              </w:rPr>
              <w:t>0,00</w:t>
            </w:r>
          </w:p>
        </w:tc>
        <w:tc>
          <w:tcPr>
            <w:tcW w:w="2180" w:type="dxa"/>
            <w:tcBorders>
              <w:top w:val="nil"/>
              <w:left w:val="nil"/>
              <w:bottom w:val="single" w:sz="4" w:space="0" w:color="auto"/>
              <w:right w:val="single" w:sz="4" w:space="0" w:color="auto"/>
            </w:tcBorders>
            <w:shd w:val="clear" w:color="auto" w:fill="auto"/>
            <w:vAlign w:val="center"/>
            <w:hideMark/>
          </w:tcPr>
          <w:p w14:paraId="67F180D8" w14:textId="77777777" w:rsidR="00820F24" w:rsidRPr="002C58C7" w:rsidRDefault="00820F24" w:rsidP="00820F24">
            <w:pPr>
              <w:jc w:val="center"/>
              <w:outlineLvl w:val="0"/>
              <w:rPr>
                <w:i/>
                <w:iCs/>
              </w:rPr>
            </w:pPr>
            <w:r w:rsidRPr="002C58C7">
              <w:rPr>
                <w:i/>
                <w:iCs/>
              </w:rPr>
              <w:t>0,00</w:t>
            </w:r>
          </w:p>
        </w:tc>
        <w:tc>
          <w:tcPr>
            <w:tcW w:w="2060" w:type="dxa"/>
            <w:tcBorders>
              <w:top w:val="nil"/>
              <w:left w:val="nil"/>
              <w:bottom w:val="single" w:sz="4" w:space="0" w:color="auto"/>
              <w:right w:val="single" w:sz="4" w:space="0" w:color="auto"/>
            </w:tcBorders>
            <w:shd w:val="clear" w:color="auto" w:fill="auto"/>
            <w:vAlign w:val="center"/>
            <w:hideMark/>
          </w:tcPr>
          <w:p w14:paraId="36E8DFDF" w14:textId="77777777" w:rsidR="00820F24" w:rsidRPr="002C58C7" w:rsidRDefault="00820F24" w:rsidP="00820F24">
            <w:pPr>
              <w:jc w:val="center"/>
              <w:outlineLvl w:val="0"/>
              <w:rPr>
                <w:i/>
                <w:iCs/>
              </w:rPr>
            </w:pPr>
            <w:r w:rsidRPr="002C58C7">
              <w:rPr>
                <w:i/>
                <w:iCs/>
              </w:rPr>
              <w:t>0,00</w:t>
            </w:r>
          </w:p>
        </w:tc>
      </w:tr>
      <w:tr w:rsidR="00820F24" w:rsidRPr="002C58C7" w14:paraId="0AD9737C" w14:textId="77777777" w:rsidTr="00820F24">
        <w:trPr>
          <w:trHeight w:val="360"/>
          <w:jc w:val="center"/>
        </w:trPr>
        <w:tc>
          <w:tcPr>
            <w:tcW w:w="700" w:type="dxa"/>
            <w:tcBorders>
              <w:top w:val="nil"/>
              <w:left w:val="single" w:sz="4" w:space="0" w:color="auto"/>
              <w:bottom w:val="single" w:sz="4" w:space="0" w:color="auto"/>
              <w:right w:val="single" w:sz="4" w:space="0" w:color="auto"/>
            </w:tcBorders>
            <w:shd w:val="clear" w:color="000000" w:fill="FFFFFF"/>
            <w:vAlign w:val="center"/>
            <w:hideMark/>
          </w:tcPr>
          <w:p w14:paraId="41CAFC2C" w14:textId="77777777" w:rsidR="00820F24" w:rsidRPr="002C58C7" w:rsidRDefault="00820F24" w:rsidP="00820F24">
            <w:pPr>
              <w:jc w:val="center"/>
            </w:pPr>
            <w:r w:rsidRPr="002C58C7">
              <w:t> </w:t>
            </w:r>
          </w:p>
        </w:tc>
        <w:tc>
          <w:tcPr>
            <w:tcW w:w="8140" w:type="dxa"/>
            <w:tcBorders>
              <w:top w:val="nil"/>
              <w:left w:val="nil"/>
              <w:bottom w:val="single" w:sz="4" w:space="0" w:color="auto"/>
              <w:right w:val="single" w:sz="4" w:space="0" w:color="auto"/>
            </w:tcBorders>
            <w:shd w:val="clear" w:color="000000" w:fill="FFFFFF"/>
            <w:vAlign w:val="center"/>
            <w:hideMark/>
          </w:tcPr>
          <w:p w14:paraId="2338F835" w14:textId="0B9AD599" w:rsidR="00820F24" w:rsidRPr="002C58C7" w:rsidRDefault="00820F24" w:rsidP="00820F24">
            <w:r w:rsidRPr="002C58C7">
              <w:t xml:space="preserve"> - расходы на топливо</w:t>
            </w:r>
            <w:r w:rsidR="009B1169" w:rsidRPr="002C58C7">
              <w:t xml:space="preserve"> </w:t>
            </w:r>
          </w:p>
        </w:tc>
        <w:tc>
          <w:tcPr>
            <w:tcW w:w="2180" w:type="dxa"/>
            <w:tcBorders>
              <w:top w:val="nil"/>
              <w:left w:val="nil"/>
              <w:bottom w:val="single" w:sz="4" w:space="0" w:color="auto"/>
              <w:right w:val="single" w:sz="4" w:space="0" w:color="auto"/>
            </w:tcBorders>
            <w:shd w:val="clear" w:color="auto" w:fill="auto"/>
            <w:vAlign w:val="center"/>
            <w:hideMark/>
          </w:tcPr>
          <w:p w14:paraId="5B96C306" w14:textId="77777777" w:rsidR="00820F24" w:rsidRPr="002C58C7" w:rsidRDefault="00820F24" w:rsidP="00820F24">
            <w:pPr>
              <w:jc w:val="center"/>
            </w:pPr>
            <w:r w:rsidRPr="002C58C7">
              <w:t>222 340,61</w:t>
            </w:r>
          </w:p>
        </w:tc>
        <w:tc>
          <w:tcPr>
            <w:tcW w:w="2180" w:type="dxa"/>
            <w:tcBorders>
              <w:top w:val="nil"/>
              <w:left w:val="nil"/>
              <w:bottom w:val="single" w:sz="4" w:space="0" w:color="auto"/>
              <w:right w:val="single" w:sz="4" w:space="0" w:color="auto"/>
            </w:tcBorders>
            <w:shd w:val="clear" w:color="auto" w:fill="auto"/>
            <w:vAlign w:val="center"/>
            <w:hideMark/>
          </w:tcPr>
          <w:p w14:paraId="41C498BE" w14:textId="77777777" w:rsidR="00820F24" w:rsidRPr="002C58C7" w:rsidRDefault="00820F24" w:rsidP="00820F24">
            <w:pPr>
              <w:jc w:val="center"/>
            </w:pPr>
            <w:r w:rsidRPr="002C58C7">
              <w:t>228 696,01</w:t>
            </w:r>
          </w:p>
        </w:tc>
        <w:tc>
          <w:tcPr>
            <w:tcW w:w="2180" w:type="dxa"/>
            <w:tcBorders>
              <w:top w:val="nil"/>
              <w:left w:val="nil"/>
              <w:bottom w:val="single" w:sz="4" w:space="0" w:color="auto"/>
              <w:right w:val="single" w:sz="4" w:space="0" w:color="auto"/>
            </w:tcBorders>
            <w:shd w:val="clear" w:color="auto" w:fill="auto"/>
            <w:vAlign w:val="center"/>
            <w:hideMark/>
          </w:tcPr>
          <w:p w14:paraId="2E248984" w14:textId="77777777" w:rsidR="00820F24" w:rsidRPr="002C58C7" w:rsidRDefault="00820F24" w:rsidP="00820F24">
            <w:pPr>
              <w:jc w:val="center"/>
            </w:pPr>
            <w:r w:rsidRPr="002C58C7">
              <w:t>199 411,56</w:t>
            </w:r>
          </w:p>
        </w:tc>
        <w:tc>
          <w:tcPr>
            <w:tcW w:w="2180" w:type="dxa"/>
            <w:tcBorders>
              <w:top w:val="nil"/>
              <w:left w:val="nil"/>
              <w:bottom w:val="single" w:sz="4" w:space="0" w:color="auto"/>
              <w:right w:val="single" w:sz="4" w:space="0" w:color="auto"/>
            </w:tcBorders>
            <w:shd w:val="clear" w:color="auto" w:fill="auto"/>
            <w:vAlign w:val="center"/>
            <w:hideMark/>
          </w:tcPr>
          <w:p w14:paraId="4ABC5449" w14:textId="77777777" w:rsidR="00820F24" w:rsidRPr="002C58C7" w:rsidRDefault="00820F24" w:rsidP="00820F24">
            <w:pPr>
              <w:jc w:val="center"/>
            </w:pPr>
            <w:r w:rsidRPr="002C58C7">
              <w:t>291 405,95</w:t>
            </w:r>
          </w:p>
        </w:tc>
        <w:tc>
          <w:tcPr>
            <w:tcW w:w="2180" w:type="dxa"/>
            <w:tcBorders>
              <w:top w:val="nil"/>
              <w:left w:val="nil"/>
              <w:bottom w:val="single" w:sz="4" w:space="0" w:color="auto"/>
              <w:right w:val="single" w:sz="4" w:space="0" w:color="auto"/>
            </w:tcBorders>
            <w:shd w:val="clear" w:color="auto" w:fill="auto"/>
            <w:vAlign w:val="center"/>
            <w:hideMark/>
          </w:tcPr>
          <w:p w14:paraId="35FA4B5D" w14:textId="77777777" w:rsidR="00820F24" w:rsidRPr="002C58C7" w:rsidRDefault="00820F24" w:rsidP="00820F24">
            <w:pPr>
              <w:jc w:val="center"/>
            </w:pPr>
            <w:r w:rsidRPr="002C58C7">
              <w:t>209 008,49</w:t>
            </w:r>
          </w:p>
        </w:tc>
        <w:tc>
          <w:tcPr>
            <w:tcW w:w="2060" w:type="dxa"/>
            <w:tcBorders>
              <w:top w:val="nil"/>
              <w:left w:val="nil"/>
              <w:bottom w:val="single" w:sz="4" w:space="0" w:color="auto"/>
              <w:right w:val="single" w:sz="4" w:space="0" w:color="auto"/>
            </w:tcBorders>
            <w:shd w:val="clear" w:color="auto" w:fill="auto"/>
            <w:vAlign w:val="center"/>
            <w:hideMark/>
          </w:tcPr>
          <w:p w14:paraId="5E29F644" w14:textId="77777777" w:rsidR="00820F24" w:rsidRPr="002C58C7" w:rsidRDefault="00820F24" w:rsidP="00820F24">
            <w:pPr>
              <w:jc w:val="center"/>
            </w:pPr>
            <w:r w:rsidRPr="002C58C7">
              <w:t>-82 397,46</w:t>
            </w:r>
          </w:p>
        </w:tc>
      </w:tr>
      <w:tr w:rsidR="00820F24" w:rsidRPr="002C58C7" w14:paraId="7459FA24" w14:textId="77777777" w:rsidTr="00820F24">
        <w:trPr>
          <w:trHeight w:val="360"/>
          <w:jc w:val="center"/>
        </w:trPr>
        <w:tc>
          <w:tcPr>
            <w:tcW w:w="700" w:type="dxa"/>
            <w:tcBorders>
              <w:top w:val="nil"/>
              <w:left w:val="single" w:sz="4" w:space="0" w:color="auto"/>
              <w:bottom w:val="single" w:sz="4" w:space="0" w:color="auto"/>
              <w:right w:val="single" w:sz="4" w:space="0" w:color="auto"/>
            </w:tcBorders>
            <w:shd w:val="clear" w:color="000000" w:fill="FFFFFF"/>
            <w:vAlign w:val="center"/>
            <w:hideMark/>
          </w:tcPr>
          <w:p w14:paraId="53301B49" w14:textId="77777777" w:rsidR="00820F24" w:rsidRPr="002C58C7" w:rsidRDefault="00820F24" w:rsidP="00820F24">
            <w:pPr>
              <w:jc w:val="center"/>
            </w:pPr>
            <w:r w:rsidRPr="002C58C7">
              <w:t> </w:t>
            </w:r>
          </w:p>
        </w:tc>
        <w:tc>
          <w:tcPr>
            <w:tcW w:w="8140" w:type="dxa"/>
            <w:tcBorders>
              <w:top w:val="nil"/>
              <w:left w:val="nil"/>
              <w:bottom w:val="single" w:sz="4" w:space="0" w:color="auto"/>
              <w:right w:val="single" w:sz="4" w:space="0" w:color="auto"/>
            </w:tcBorders>
            <w:shd w:val="clear" w:color="000000" w:fill="FFFFFF"/>
            <w:vAlign w:val="center"/>
            <w:hideMark/>
          </w:tcPr>
          <w:p w14:paraId="7793A50B" w14:textId="77777777" w:rsidR="00820F24" w:rsidRPr="002C58C7" w:rsidRDefault="00820F24" w:rsidP="00820F24">
            <w:r w:rsidRPr="002C58C7">
              <w:t xml:space="preserve"> - расходы на прочие покупаемые </w:t>
            </w:r>
            <w:r w:rsidRPr="002C58C7">
              <w:rPr>
                <w:b/>
                <w:bCs/>
              </w:rPr>
              <w:t>энергетические ресурсы</w:t>
            </w:r>
          </w:p>
        </w:tc>
        <w:tc>
          <w:tcPr>
            <w:tcW w:w="2180" w:type="dxa"/>
            <w:tcBorders>
              <w:top w:val="nil"/>
              <w:left w:val="nil"/>
              <w:bottom w:val="single" w:sz="4" w:space="0" w:color="auto"/>
              <w:right w:val="single" w:sz="4" w:space="0" w:color="auto"/>
            </w:tcBorders>
            <w:shd w:val="clear" w:color="auto" w:fill="auto"/>
            <w:vAlign w:val="center"/>
            <w:hideMark/>
          </w:tcPr>
          <w:p w14:paraId="762F9BEA" w14:textId="77777777" w:rsidR="00820F24" w:rsidRPr="002C58C7" w:rsidRDefault="00820F24" w:rsidP="00820F24">
            <w:pPr>
              <w:jc w:val="center"/>
            </w:pPr>
            <w:r w:rsidRPr="002C58C7">
              <w:t>104 627,34</w:t>
            </w:r>
          </w:p>
        </w:tc>
        <w:tc>
          <w:tcPr>
            <w:tcW w:w="2180" w:type="dxa"/>
            <w:tcBorders>
              <w:top w:val="nil"/>
              <w:left w:val="nil"/>
              <w:bottom w:val="single" w:sz="4" w:space="0" w:color="auto"/>
              <w:right w:val="single" w:sz="4" w:space="0" w:color="auto"/>
            </w:tcBorders>
            <w:shd w:val="clear" w:color="auto" w:fill="auto"/>
            <w:vAlign w:val="center"/>
            <w:hideMark/>
          </w:tcPr>
          <w:p w14:paraId="1B7D6934" w14:textId="77777777" w:rsidR="00820F24" w:rsidRPr="002C58C7" w:rsidRDefault="00820F24" w:rsidP="00820F24">
            <w:pPr>
              <w:jc w:val="center"/>
            </w:pPr>
            <w:r w:rsidRPr="002C58C7">
              <w:t>101 583,55</w:t>
            </w:r>
          </w:p>
        </w:tc>
        <w:tc>
          <w:tcPr>
            <w:tcW w:w="2180" w:type="dxa"/>
            <w:tcBorders>
              <w:top w:val="nil"/>
              <w:left w:val="nil"/>
              <w:bottom w:val="single" w:sz="4" w:space="0" w:color="auto"/>
              <w:right w:val="single" w:sz="4" w:space="0" w:color="auto"/>
            </w:tcBorders>
            <w:shd w:val="clear" w:color="auto" w:fill="auto"/>
            <w:vAlign w:val="center"/>
            <w:hideMark/>
          </w:tcPr>
          <w:p w14:paraId="3539B9D9" w14:textId="77777777" w:rsidR="00820F24" w:rsidRPr="002C58C7" w:rsidRDefault="00820F24" w:rsidP="00820F24">
            <w:pPr>
              <w:jc w:val="center"/>
            </w:pPr>
            <w:r w:rsidRPr="002C58C7">
              <w:t>113 145,19</w:t>
            </w:r>
          </w:p>
        </w:tc>
        <w:tc>
          <w:tcPr>
            <w:tcW w:w="2180" w:type="dxa"/>
            <w:tcBorders>
              <w:top w:val="nil"/>
              <w:left w:val="nil"/>
              <w:bottom w:val="single" w:sz="4" w:space="0" w:color="auto"/>
              <w:right w:val="single" w:sz="4" w:space="0" w:color="auto"/>
            </w:tcBorders>
            <w:shd w:val="clear" w:color="auto" w:fill="auto"/>
            <w:vAlign w:val="center"/>
            <w:hideMark/>
          </w:tcPr>
          <w:p w14:paraId="029B7807" w14:textId="77777777" w:rsidR="00820F24" w:rsidRPr="002C58C7" w:rsidRDefault="00820F24" w:rsidP="00820F24">
            <w:pPr>
              <w:jc w:val="center"/>
            </w:pPr>
            <w:r w:rsidRPr="002C58C7">
              <w:t>120 608,54</w:t>
            </w:r>
          </w:p>
        </w:tc>
        <w:tc>
          <w:tcPr>
            <w:tcW w:w="2180" w:type="dxa"/>
            <w:tcBorders>
              <w:top w:val="nil"/>
              <w:left w:val="nil"/>
              <w:bottom w:val="single" w:sz="4" w:space="0" w:color="auto"/>
              <w:right w:val="single" w:sz="4" w:space="0" w:color="auto"/>
            </w:tcBorders>
            <w:shd w:val="clear" w:color="auto" w:fill="auto"/>
            <w:vAlign w:val="center"/>
            <w:hideMark/>
          </w:tcPr>
          <w:p w14:paraId="21584EE1" w14:textId="77777777" w:rsidR="00820F24" w:rsidRPr="002C58C7" w:rsidRDefault="00820F24" w:rsidP="00820F24">
            <w:pPr>
              <w:jc w:val="center"/>
            </w:pPr>
            <w:r w:rsidRPr="002C58C7">
              <w:t>111 120,43</w:t>
            </w:r>
          </w:p>
        </w:tc>
        <w:tc>
          <w:tcPr>
            <w:tcW w:w="2060" w:type="dxa"/>
            <w:tcBorders>
              <w:top w:val="nil"/>
              <w:left w:val="nil"/>
              <w:bottom w:val="single" w:sz="4" w:space="0" w:color="auto"/>
              <w:right w:val="single" w:sz="4" w:space="0" w:color="auto"/>
            </w:tcBorders>
            <w:shd w:val="clear" w:color="auto" w:fill="auto"/>
            <w:vAlign w:val="center"/>
            <w:hideMark/>
          </w:tcPr>
          <w:p w14:paraId="53D6D944" w14:textId="77777777" w:rsidR="00820F24" w:rsidRPr="002C58C7" w:rsidRDefault="00820F24" w:rsidP="00820F24">
            <w:pPr>
              <w:jc w:val="center"/>
            </w:pPr>
            <w:r w:rsidRPr="002C58C7">
              <w:t>-9 488,11</w:t>
            </w:r>
          </w:p>
        </w:tc>
      </w:tr>
      <w:tr w:rsidR="00820F24" w:rsidRPr="002C58C7" w14:paraId="15D03D3E" w14:textId="77777777" w:rsidTr="00820F24">
        <w:trPr>
          <w:trHeight w:val="360"/>
          <w:jc w:val="center"/>
        </w:trPr>
        <w:tc>
          <w:tcPr>
            <w:tcW w:w="700" w:type="dxa"/>
            <w:tcBorders>
              <w:top w:val="nil"/>
              <w:left w:val="single" w:sz="4" w:space="0" w:color="auto"/>
              <w:bottom w:val="single" w:sz="4" w:space="0" w:color="auto"/>
              <w:right w:val="single" w:sz="4" w:space="0" w:color="auto"/>
            </w:tcBorders>
            <w:shd w:val="clear" w:color="000000" w:fill="FFFFFF"/>
            <w:vAlign w:val="center"/>
            <w:hideMark/>
          </w:tcPr>
          <w:p w14:paraId="3ADE1B42" w14:textId="77777777" w:rsidR="00820F24" w:rsidRPr="002C58C7" w:rsidRDefault="00820F24" w:rsidP="00820F24">
            <w:pPr>
              <w:jc w:val="center"/>
              <w:outlineLvl w:val="0"/>
            </w:pPr>
            <w:r w:rsidRPr="002C58C7">
              <w:t> </w:t>
            </w:r>
          </w:p>
        </w:tc>
        <w:tc>
          <w:tcPr>
            <w:tcW w:w="8140" w:type="dxa"/>
            <w:tcBorders>
              <w:top w:val="nil"/>
              <w:left w:val="nil"/>
              <w:bottom w:val="single" w:sz="4" w:space="0" w:color="auto"/>
              <w:right w:val="single" w:sz="4" w:space="0" w:color="auto"/>
            </w:tcBorders>
            <w:shd w:val="clear" w:color="000000" w:fill="FFFFFF"/>
            <w:vAlign w:val="center"/>
            <w:hideMark/>
          </w:tcPr>
          <w:p w14:paraId="75C88745" w14:textId="77777777" w:rsidR="00820F24" w:rsidRPr="002C58C7" w:rsidRDefault="00820F24" w:rsidP="00820F24">
            <w:pPr>
              <w:jc w:val="right"/>
              <w:outlineLvl w:val="0"/>
              <w:rPr>
                <w:i/>
                <w:iCs/>
              </w:rPr>
            </w:pPr>
            <w:r w:rsidRPr="002C58C7">
              <w:rPr>
                <w:i/>
                <w:iCs/>
              </w:rPr>
              <w:t>энергия на технологические нужды (электроэнергия)</w:t>
            </w:r>
          </w:p>
        </w:tc>
        <w:tc>
          <w:tcPr>
            <w:tcW w:w="2180" w:type="dxa"/>
            <w:tcBorders>
              <w:top w:val="nil"/>
              <w:left w:val="nil"/>
              <w:bottom w:val="single" w:sz="4" w:space="0" w:color="auto"/>
              <w:right w:val="single" w:sz="4" w:space="0" w:color="auto"/>
            </w:tcBorders>
            <w:shd w:val="clear" w:color="auto" w:fill="auto"/>
            <w:vAlign w:val="center"/>
            <w:hideMark/>
          </w:tcPr>
          <w:p w14:paraId="28FA492B" w14:textId="77777777" w:rsidR="00820F24" w:rsidRPr="002C58C7" w:rsidRDefault="00820F24" w:rsidP="00820F24">
            <w:pPr>
              <w:jc w:val="center"/>
              <w:outlineLvl w:val="0"/>
              <w:rPr>
                <w:i/>
                <w:iCs/>
              </w:rPr>
            </w:pPr>
            <w:r w:rsidRPr="002C58C7">
              <w:rPr>
                <w:i/>
                <w:iCs/>
              </w:rPr>
              <w:t>0,00</w:t>
            </w:r>
          </w:p>
        </w:tc>
        <w:tc>
          <w:tcPr>
            <w:tcW w:w="2180" w:type="dxa"/>
            <w:tcBorders>
              <w:top w:val="nil"/>
              <w:left w:val="nil"/>
              <w:bottom w:val="single" w:sz="4" w:space="0" w:color="auto"/>
              <w:right w:val="single" w:sz="4" w:space="0" w:color="auto"/>
            </w:tcBorders>
            <w:shd w:val="clear" w:color="auto" w:fill="auto"/>
            <w:vAlign w:val="center"/>
            <w:hideMark/>
          </w:tcPr>
          <w:p w14:paraId="24D5CE10" w14:textId="77777777" w:rsidR="00820F24" w:rsidRPr="002C58C7" w:rsidRDefault="00820F24" w:rsidP="00820F24">
            <w:pPr>
              <w:jc w:val="center"/>
              <w:outlineLvl w:val="0"/>
              <w:rPr>
                <w:i/>
                <w:iCs/>
              </w:rPr>
            </w:pPr>
            <w:r w:rsidRPr="002C58C7">
              <w:rPr>
                <w:i/>
                <w:iCs/>
              </w:rPr>
              <w:t>0,00</w:t>
            </w:r>
          </w:p>
        </w:tc>
        <w:tc>
          <w:tcPr>
            <w:tcW w:w="2180" w:type="dxa"/>
            <w:tcBorders>
              <w:top w:val="nil"/>
              <w:left w:val="nil"/>
              <w:bottom w:val="single" w:sz="4" w:space="0" w:color="auto"/>
              <w:right w:val="single" w:sz="4" w:space="0" w:color="auto"/>
            </w:tcBorders>
            <w:shd w:val="clear" w:color="auto" w:fill="auto"/>
            <w:vAlign w:val="center"/>
            <w:hideMark/>
          </w:tcPr>
          <w:p w14:paraId="394F14AE" w14:textId="77777777" w:rsidR="00820F24" w:rsidRPr="002C58C7" w:rsidRDefault="00820F24" w:rsidP="00820F24">
            <w:pPr>
              <w:jc w:val="center"/>
              <w:outlineLvl w:val="0"/>
              <w:rPr>
                <w:i/>
                <w:iCs/>
              </w:rPr>
            </w:pPr>
            <w:r w:rsidRPr="002C58C7">
              <w:rPr>
                <w:i/>
                <w:iCs/>
              </w:rPr>
              <w:t>0,00</w:t>
            </w:r>
          </w:p>
        </w:tc>
        <w:tc>
          <w:tcPr>
            <w:tcW w:w="2180" w:type="dxa"/>
            <w:tcBorders>
              <w:top w:val="nil"/>
              <w:left w:val="nil"/>
              <w:bottom w:val="single" w:sz="4" w:space="0" w:color="auto"/>
              <w:right w:val="single" w:sz="4" w:space="0" w:color="auto"/>
            </w:tcBorders>
            <w:shd w:val="clear" w:color="auto" w:fill="auto"/>
            <w:vAlign w:val="center"/>
            <w:hideMark/>
          </w:tcPr>
          <w:p w14:paraId="29D91B06" w14:textId="77777777" w:rsidR="00820F24" w:rsidRPr="002C58C7" w:rsidRDefault="00820F24" w:rsidP="00820F24">
            <w:pPr>
              <w:jc w:val="center"/>
              <w:outlineLvl w:val="0"/>
              <w:rPr>
                <w:i/>
                <w:iCs/>
              </w:rPr>
            </w:pPr>
            <w:r w:rsidRPr="002C58C7">
              <w:rPr>
                <w:i/>
                <w:iCs/>
              </w:rPr>
              <w:t>0,00</w:t>
            </w:r>
          </w:p>
        </w:tc>
        <w:tc>
          <w:tcPr>
            <w:tcW w:w="2180" w:type="dxa"/>
            <w:tcBorders>
              <w:top w:val="nil"/>
              <w:left w:val="nil"/>
              <w:bottom w:val="single" w:sz="4" w:space="0" w:color="auto"/>
              <w:right w:val="single" w:sz="4" w:space="0" w:color="auto"/>
            </w:tcBorders>
            <w:shd w:val="clear" w:color="auto" w:fill="auto"/>
            <w:vAlign w:val="center"/>
            <w:hideMark/>
          </w:tcPr>
          <w:p w14:paraId="08EE776C" w14:textId="77777777" w:rsidR="00820F24" w:rsidRPr="002C58C7" w:rsidRDefault="00820F24" w:rsidP="00820F24">
            <w:pPr>
              <w:jc w:val="center"/>
              <w:outlineLvl w:val="0"/>
              <w:rPr>
                <w:i/>
                <w:iCs/>
              </w:rPr>
            </w:pPr>
            <w:r w:rsidRPr="002C58C7">
              <w:rPr>
                <w:i/>
                <w:iCs/>
              </w:rPr>
              <w:t>0,00</w:t>
            </w:r>
          </w:p>
        </w:tc>
        <w:tc>
          <w:tcPr>
            <w:tcW w:w="2060" w:type="dxa"/>
            <w:tcBorders>
              <w:top w:val="nil"/>
              <w:left w:val="nil"/>
              <w:bottom w:val="single" w:sz="4" w:space="0" w:color="auto"/>
              <w:right w:val="single" w:sz="4" w:space="0" w:color="auto"/>
            </w:tcBorders>
            <w:shd w:val="clear" w:color="auto" w:fill="auto"/>
            <w:vAlign w:val="center"/>
            <w:hideMark/>
          </w:tcPr>
          <w:p w14:paraId="3F680D3A" w14:textId="77777777" w:rsidR="00820F24" w:rsidRPr="002C58C7" w:rsidRDefault="00820F24" w:rsidP="00820F24">
            <w:pPr>
              <w:jc w:val="center"/>
              <w:outlineLvl w:val="0"/>
              <w:rPr>
                <w:i/>
                <w:iCs/>
              </w:rPr>
            </w:pPr>
            <w:r w:rsidRPr="002C58C7">
              <w:rPr>
                <w:i/>
                <w:iCs/>
              </w:rPr>
              <w:t>0,00</w:t>
            </w:r>
          </w:p>
        </w:tc>
      </w:tr>
      <w:tr w:rsidR="00820F24" w:rsidRPr="002C58C7" w14:paraId="407ABF22" w14:textId="77777777" w:rsidTr="00820F24">
        <w:trPr>
          <w:trHeight w:val="360"/>
          <w:jc w:val="center"/>
        </w:trPr>
        <w:tc>
          <w:tcPr>
            <w:tcW w:w="700" w:type="dxa"/>
            <w:tcBorders>
              <w:top w:val="nil"/>
              <w:left w:val="single" w:sz="4" w:space="0" w:color="auto"/>
              <w:bottom w:val="single" w:sz="4" w:space="0" w:color="auto"/>
              <w:right w:val="single" w:sz="4" w:space="0" w:color="auto"/>
            </w:tcBorders>
            <w:shd w:val="clear" w:color="000000" w:fill="FFFFFF"/>
            <w:vAlign w:val="center"/>
            <w:hideMark/>
          </w:tcPr>
          <w:p w14:paraId="70CA3ED3" w14:textId="77777777" w:rsidR="00820F24" w:rsidRPr="002C58C7" w:rsidRDefault="00820F24" w:rsidP="00820F24">
            <w:pPr>
              <w:jc w:val="center"/>
              <w:outlineLvl w:val="0"/>
            </w:pPr>
            <w:r w:rsidRPr="002C58C7">
              <w:t> </w:t>
            </w:r>
          </w:p>
        </w:tc>
        <w:tc>
          <w:tcPr>
            <w:tcW w:w="8140" w:type="dxa"/>
            <w:tcBorders>
              <w:top w:val="nil"/>
              <w:left w:val="nil"/>
              <w:bottom w:val="single" w:sz="4" w:space="0" w:color="auto"/>
              <w:right w:val="single" w:sz="4" w:space="0" w:color="auto"/>
            </w:tcBorders>
            <w:shd w:val="clear" w:color="000000" w:fill="FFFFFF"/>
            <w:vAlign w:val="center"/>
            <w:hideMark/>
          </w:tcPr>
          <w:p w14:paraId="19D9138D" w14:textId="77777777" w:rsidR="00820F24" w:rsidRPr="002C58C7" w:rsidRDefault="00820F24" w:rsidP="00820F24">
            <w:pPr>
              <w:jc w:val="right"/>
              <w:outlineLvl w:val="0"/>
              <w:rPr>
                <w:i/>
                <w:iCs/>
              </w:rPr>
            </w:pPr>
            <w:r w:rsidRPr="002C58C7">
              <w:rPr>
                <w:i/>
                <w:iCs/>
              </w:rPr>
              <w:t>энергия на хозяйственные нужды (электроэнергия)</w:t>
            </w:r>
          </w:p>
        </w:tc>
        <w:tc>
          <w:tcPr>
            <w:tcW w:w="2180" w:type="dxa"/>
            <w:tcBorders>
              <w:top w:val="nil"/>
              <w:left w:val="nil"/>
              <w:bottom w:val="single" w:sz="4" w:space="0" w:color="auto"/>
              <w:right w:val="single" w:sz="4" w:space="0" w:color="auto"/>
            </w:tcBorders>
            <w:shd w:val="clear" w:color="auto" w:fill="auto"/>
            <w:vAlign w:val="center"/>
            <w:hideMark/>
          </w:tcPr>
          <w:p w14:paraId="37CFB51B" w14:textId="77777777" w:rsidR="00820F24" w:rsidRPr="002C58C7" w:rsidRDefault="00820F24" w:rsidP="00820F24">
            <w:pPr>
              <w:jc w:val="center"/>
              <w:outlineLvl w:val="0"/>
              <w:rPr>
                <w:i/>
                <w:iCs/>
              </w:rPr>
            </w:pPr>
            <w:r w:rsidRPr="002C58C7">
              <w:rPr>
                <w:i/>
                <w:iCs/>
              </w:rPr>
              <w:t>104 627,34</w:t>
            </w:r>
          </w:p>
        </w:tc>
        <w:tc>
          <w:tcPr>
            <w:tcW w:w="2180" w:type="dxa"/>
            <w:tcBorders>
              <w:top w:val="nil"/>
              <w:left w:val="nil"/>
              <w:bottom w:val="single" w:sz="4" w:space="0" w:color="auto"/>
              <w:right w:val="single" w:sz="4" w:space="0" w:color="auto"/>
            </w:tcBorders>
            <w:shd w:val="clear" w:color="auto" w:fill="auto"/>
            <w:vAlign w:val="center"/>
            <w:hideMark/>
          </w:tcPr>
          <w:p w14:paraId="36639F15" w14:textId="77777777" w:rsidR="00820F24" w:rsidRPr="002C58C7" w:rsidRDefault="00820F24" w:rsidP="00820F24">
            <w:pPr>
              <w:jc w:val="center"/>
              <w:outlineLvl w:val="0"/>
              <w:rPr>
                <w:i/>
                <w:iCs/>
              </w:rPr>
            </w:pPr>
            <w:r w:rsidRPr="002C58C7">
              <w:rPr>
                <w:i/>
                <w:iCs/>
              </w:rPr>
              <w:t>101 583,55</w:t>
            </w:r>
          </w:p>
        </w:tc>
        <w:tc>
          <w:tcPr>
            <w:tcW w:w="2180" w:type="dxa"/>
            <w:tcBorders>
              <w:top w:val="nil"/>
              <w:left w:val="nil"/>
              <w:bottom w:val="single" w:sz="4" w:space="0" w:color="auto"/>
              <w:right w:val="single" w:sz="4" w:space="0" w:color="auto"/>
            </w:tcBorders>
            <w:shd w:val="clear" w:color="auto" w:fill="auto"/>
            <w:vAlign w:val="center"/>
            <w:hideMark/>
          </w:tcPr>
          <w:p w14:paraId="26DAAD0A" w14:textId="77777777" w:rsidR="00820F24" w:rsidRPr="002C58C7" w:rsidRDefault="00820F24" w:rsidP="00820F24">
            <w:pPr>
              <w:jc w:val="center"/>
              <w:outlineLvl w:val="0"/>
              <w:rPr>
                <w:i/>
                <w:iCs/>
              </w:rPr>
            </w:pPr>
            <w:r w:rsidRPr="002C58C7">
              <w:rPr>
                <w:i/>
                <w:iCs/>
              </w:rPr>
              <w:t>113 145,19</w:t>
            </w:r>
          </w:p>
        </w:tc>
        <w:tc>
          <w:tcPr>
            <w:tcW w:w="2180" w:type="dxa"/>
            <w:tcBorders>
              <w:top w:val="nil"/>
              <w:left w:val="nil"/>
              <w:bottom w:val="single" w:sz="4" w:space="0" w:color="auto"/>
              <w:right w:val="single" w:sz="4" w:space="0" w:color="auto"/>
            </w:tcBorders>
            <w:shd w:val="clear" w:color="auto" w:fill="auto"/>
            <w:vAlign w:val="center"/>
            <w:hideMark/>
          </w:tcPr>
          <w:p w14:paraId="2E2D2C41" w14:textId="77777777" w:rsidR="00820F24" w:rsidRPr="002C58C7" w:rsidRDefault="00820F24" w:rsidP="00820F24">
            <w:pPr>
              <w:jc w:val="center"/>
              <w:outlineLvl w:val="0"/>
              <w:rPr>
                <w:i/>
                <w:iCs/>
              </w:rPr>
            </w:pPr>
            <w:r w:rsidRPr="002C58C7">
              <w:rPr>
                <w:i/>
                <w:iCs/>
              </w:rPr>
              <w:t>120 608,54</w:t>
            </w:r>
          </w:p>
        </w:tc>
        <w:tc>
          <w:tcPr>
            <w:tcW w:w="2180" w:type="dxa"/>
            <w:tcBorders>
              <w:top w:val="nil"/>
              <w:left w:val="nil"/>
              <w:bottom w:val="single" w:sz="4" w:space="0" w:color="auto"/>
              <w:right w:val="single" w:sz="4" w:space="0" w:color="auto"/>
            </w:tcBorders>
            <w:shd w:val="clear" w:color="auto" w:fill="auto"/>
            <w:vAlign w:val="center"/>
            <w:hideMark/>
          </w:tcPr>
          <w:p w14:paraId="1607885E" w14:textId="77777777" w:rsidR="00820F24" w:rsidRPr="002C58C7" w:rsidRDefault="00820F24" w:rsidP="00820F24">
            <w:pPr>
              <w:jc w:val="center"/>
              <w:outlineLvl w:val="0"/>
              <w:rPr>
                <w:i/>
                <w:iCs/>
              </w:rPr>
            </w:pPr>
            <w:r w:rsidRPr="002C58C7">
              <w:rPr>
                <w:i/>
                <w:iCs/>
              </w:rPr>
              <w:t>111 120,43</w:t>
            </w:r>
          </w:p>
        </w:tc>
        <w:tc>
          <w:tcPr>
            <w:tcW w:w="2060" w:type="dxa"/>
            <w:tcBorders>
              <w:top w:val="nil"/>
              <w:left w:val="nil"/>
              <w:bottom w:val="single" w:sz="4" w:space="0" w:color="auto"/>
              <w:right w:val="single" w:sz="4" w:space="0" w:color="auto"/>
            </w:tcBorders>
            <w:shd w:val="clear" w:color="auto" w:fill="auto"/>
            <w:vAlign w:val="center"/>
            <w:hideMark/>
          </w:tcPr>
          <w:p w14:paraId="3A072DF4" w14:textId="77777777" w:rsidR="00820F24" w:rsidRPr="002C58C7" w:rsidRDefault="00820F24" w:rsidP="00820F24">
            <w:pPr>
              <w:jc w:val="center"/>
              <w:outlineLvl w:val="0"/>
              <w:rPr>
                <w:i/>
                <w:iCs/>
              </w:rPr>
            </w:pPr>
            <w:r w:rsidRPr="002C58C7">
              <w:rPr>
                <w:i/>
                <w:iCs/>
              </w:rPr>
              <w:t>-9 488,11</w:t>
            </w:r>
          </w:p>
        </w:tc>
      </w:tr>
      <w:tr w:rsidR="00820F24" w:rsidRPr="002C58C7" w14:paraId="53DD7C3C" w14:textId="77777777" w:rsidTr="00820F24">
        <w:trPr>
          <w:trHeight w:val="360"/>
          <w:jc w:val="center"/>
        </w:trPr>
        <w:tc>
          <w:tcPr>
            <w:tcW w:w="700" w:type="dxa"/>
            <w:tcBorders>
              <w:top w:val="nil"/>
              <w:left w:val="single" w:sz="4" w:space="0" w:color="auto"/>
              <w:bottom w:val="single" w:sz="4" w:space="0" w:color="auto"/>
              <w:right w:val="single" w:sz="4" w:space="0" w:color="auto"/>
            </w:tcBorders>
            <w:shd w:val="clear" w:color="000000" w:fill="FFFFFF"/>
            <w:vAlign w:val="center"/>
            <w:hideMark/>
          </w:tcPr>
          <w:p w14:paraId="40035EDB" w14:textId="77777777" w:rsidR="00820F24" w:rsidRPr="002C58C7" w:rsidRDefault="00820F24" w:rsidP="00820F24">
            <w:pPr>
              <w:jc w:val="center"/>
            </w:pPr>
            <w:r w:rsidRPr="002C58C7">
              <w:t> </w:t>
            </w:r>
          </w:p>
        </w:tc>
        <w:tc>
          <w:tcPr>
            <w:tcW w:w="8140" w:type="dxa"/>
            <w:tcBorders>
              <w:top w:val="nil"/>
              <w:left w:val="nil"/>
              <w:bottom w:val="single" w:sz="4" w:space="0" w:color="auto"/>
              <w:right w:val="single" w:sz="4" w:space="0" w:color="auto"/>
            </w:tcBorders>
            <w:shd w:val="clear" w:color="000000" w:fill="FFFFFF"/>
            <w:vAlign w:val="center"/>
            <w:hideMark/>
          </w:tcPr>
          <w:p w14:paraId="5C5AD9CA" w14:textId="198A762C" w:rsidR="00820F24" w:rsidRPr="002C58C7" w:rsidRDefault="00820F24" w:rsidP="00820F24">
            <w:r w:rsidRPr="002C58C7">
              <w:t xml:space="preserve"> - расходы на </w:t>
            </w:r>
            <w:r w:rsidRPr="002C58C7">
              <w:rPr>
                <w:b/>
                <w:bCs/>
              </w:rPr>
              <w:t>холодную воду</w:t>
            </w:r>
            <w:r w:rsidR="009B1169" w:rsidRPr="002C58C7">
              <w:t xml:space="preserve"> </w:t>
            </w:r>
          </w:p>
        </w:tc>
        <w:tc>
          <w:tcPr>
            <w:tcW w:w="2180" w:type="dxa"/>
            <w:tcBorders>
              <w:top w:val="nil"/>
              <w:left w:val="nil"/>
              <w:bottom w:val="single" w:sz="4" w:space="0" w:color="auto"/>
              <w:right w:val="single" w:sz="4" w:space="0" w:color="auto"/>
            </w:tcBorders>
            <w:shd w:val="clear" w:color="auto" w:fill="auto"/>
            <w:vAlign w:val="center"/>
            <w:hideMark/>
          </w:tcPr>
          <w:p w14:paraId="2461F93E" w14:textId="77777777" w:rsidR="00820F24" w:rsidRPr="002C58C7" w:rsidRDefault="00820F24" w:rsidP="00820F24">
            <w:pPr>
              <w:jc w:val="center"/>
            </w:pPr>
            <w:r w:rsidRPr="002C58C7">
              <w:t>36 061,52</w:t>
            </w:r>
          </w:p>
        </w:tc>
        <w:tc>
          <w:tcPr>
            <w:tcW w:w="2180" w:type="dxa"/>
            <w:tcBorders>
              <w:top w:val="nil"/>
              <w:left w:val="nil"/>
              <w:bottom w:val="single" w:sz="4" w:space="0" w:color="auto"/>
              <w:right w:val="single" w:sz="4" w:space="0" w:color="auto"/>
            </w:tcBorders>
            <w:shd w:val="clear" w:color="auto" w:fill="auto"/>
            <w:vAlign w:val="center"/>
            <w:hideMark/>
          </w:tcPr>
          <w:p w14:paraId="5DA397B6" w14:textId="77777777" w:rsidR="00820F24" w:rsidRPr="002C58C7" w:rsidRDefault="00820F24" w:rsidP="00820F24">
            <w:pPr>
              <w:jc w:val="center"/>
            </w:pPr>
            <w:r w:rsidRPr="002C58C7">
              <w:t>59 619,54</w:t>
            </w:r>
          </w:p>
        </w:tc>
        <w:tc>
          <w:tcPr>
            <w:tcW w:w="2180" w:type="dxa"/>
            <w:tcBorders>
              <w:top w:val="nil"/>
              <w:left w:val="nil"/>
              <w:bottom w:val="single" w:sz="4" w:space="0" w:color="auto"/>
              <w:right w:val="single" w:sz="4" w:space="0" w:color="auto"/>
            </w:tcBorders>
            <w:shd w:val="clear" w:color="auto" w:fill="auto"/>
            <w:vAlign w:val="center"/>
            <w:hideMark/>
          </w:tcPr>
          <w:p w14:paraId="6800194D" w14:textId="77777777" w:rsidR="00820F24" w:rsidRPr="002C58C7" w:rsidRDefault="00820F24" w:rsidP="00820F24">
            <w:pPr>
              <w:jc w:val="center"/>
            </w:pPr>
            <w:r w:rsidRPr="002C58C7">
              <w:t>41 249,59</w:t>
            </w:r>
          </w:p>
        </w:tc>
        <w:tc>
          <w:tcPr>
            <w:tcW w:w="2180" w:type="dxa"/>
            <w:tcBorders>
              <w:top w:val="nil"/>
              <w:left w:val="nil"/>
              <w:bottom w:val="single" w:sz="4" w:space="0" w:color="auto"/>
              <w:right w:val="single" w:sz="4" w:space="0" w:color="auto"/>
            </w:tcBorders>
            <w:shd w:val="clear" w:color="auto" w:fill="auto"/>
            <w:vAlign w:val="center"/>
            <w:hideMark/>
          </w:tcPr>
          <w:p w14:paraId="66D7864C" w14:textId="77777777" w:rsidR="00820F24" w:rsidRPr="002C58C7" w:rsidRDefault="00820F24" w:rsidP="00820F24">
            <w:pPr>
              <w:jc w:val="center"/>
            </w:pPr>
            <w:r w:rsidRPr="002C58C7">
              <w:t>40 535,94</w:t>
            </w:r>
          </w:p>
        </w:tc>
        <w:tc>
          <w:tcPr>
            <w:tcW w:w="2180" w:type="dxa"/>
            <w:tcBorders>
              <w:top w:val="nil"/>
              <w:left w:val="nil"/>
              <w:bottom w:val="single" w:sz="4" w:space="0" w:color="auto"/>
              <w:right w:val="single" w:sz="4" w:space="0" w:color="auto"/>
            </w:tcBorders>
            <w:shd w:val="clear" w:color="auto" w:fill="auto"/>
            <w:vAlign w:val="center"/>
            <w:hideMark/>
          </w:tcPr>
          <w:p w14:paraId="7547FDF4" w14:textId="77777777" w:rsidR="00820F24" w:rsidRPr="002C58C7" w:rsidRDefault="00820F24" w:rsidP="00820F24">
            <w:pPr>
              <w:jc w:val="center"/>
            </w:pPr>
            <w:r w:rsidRPr="002C58C7">
              <w:t>42 819,00</w:t>
            </w:r>
          </w:p>
        </w:tc>
        <w:tc>
          <w:tcPr>
            <w:tcW w:w="2060" w:type="dxa"/>
            <w:tcBorders>
              <w:top w:val="nil"/>
              <w:left w:val="nil"/>
              <w:bottom w:val="single" w:sz="4" w:space="0" w:color="auto"/>
              <w:right w:val="single" w:sz="4" w:space="0" w:color="auto"/>
            </w:tcBorders>
            <w:shd w:val="clear" w:color="auto" w:fill="auto"/>
            <w:vAlign w:val="center"/>
            <w:hideMark/>
          </w:tcPr>
          <w:p w14:paraId="65E66C81" w14:textId="77777777" w:rsidR="00820F24" w:rsidRPr="002C58C7" w:rsidRDefault="00820F24" w:rsidP="00820F24">
            <w:pPr>
              <w:jc w:val="center"/>
            </w:pPr>
            <w:r w:rsidRPr="002C58C7">
              <w:t>2 283,06</w:t>
            </w:r>
          </w:p>
        </w:tc>
      </w:tr>
      <w:tr w:rsidR="00820F24" w:rsidRPr="002C58C7" w14:paraId="0B4FF5F8" w14:textId="77777777" w:rsidTr="00820F24">
        <w:trPr>
          <w:trHeight w:val="360"/>
          <w:jc w:val="center"/>
        </w:trPr>
        <w:tc>
          <w:tcPr>
            <w:tcW w:w="700" w:type="dxa"/>
            <w:tcBorders>
              <w:top w:val="nil"/>
              <w:left w:val="single" w:sz="4" w:space="0" w:color="auto"/>
              <w:bottom w:val="single" w:sz="4" w:space="0" w:color="auto"/>
              <w:right w:val="single" w:sz="4" w:space="0" w:color="auto"/>
            </w:tcBorders>
            <w:shd w:val="clear" w:color="000000" w:fill="FFFFFF"/>
            <w:vAlign w:val="center"/>
            <w:hideMark/>
          </w:tcPr>
          <w:p w14:paraId="72F3EECC" w14:textId="77777777" w:rsidR="00820F24" w:rsidRPr="002C58C7" w:rsidRDefault="00820F24" w:rsidP="00820F24">
            <w:pPr>
              <w:jc w:val="center"/>
            </w:pPr>
            <w:r w:rsidRPr="002C58C7">
              <w:t> </w:t>
            </w:r>
          </w:p>
        </w:tc>
        <w:tc>
          <w:tcPr>
            <w:tcW w:w="8140" w:type="dxa"/>
            <w:tcBorders>
              <w:top w:val="nil"/>
              <w:left w:val="nil"/>
              <w:bottom w:val="single" w:sz="4" w:space="0" w:color="auto"/>
              <w:right w:val="single" w:sz="4" w:space="0" w:color="auto"/>
            </w:tcBorders>
            <w:shd w:val="clear" w:color="000000" w:fill="FFFFFF"/>
            <w:vAlign w:val="center"/>
            <w:hideMark/>
          </w:tcPr>
          <w:p w14:paraId="131D029F" w14:textId="2275BEBE" w:rsidR="00820F24" w:rsidRPr="002C58C7" w:rsidRDefault="00820F24" w:rsidP="00820F24">
            <w:r w:rsidRPr="002C58C7">
              <w:t xml:space="preserve"> - расходы на</w:t>
            </w:r>
            <w:r w:rsidRPr="002C58C7">
              <w:rPr>
                <w:b/>
                <w:bCs/>
              </w:rPr>
              <w:t xml:space="preserve"> тепловую энергию и теплоноситель</w:t>
            </w:r>
            <w:r w:rsidR="009B1169" w:rsidRPr="002C58C7">
              <w:rPr>
                <w:b/>
                <w:bCs/>
              </w:rPr>
              <w:t xml:space="preserve"> </w:t>
            </w:r>
          </w:p>
        </w:tc>
        <w:tc>
          <w:tcPr>
            <w:tcW w:w="2180" w:type="dxa"/>
            <w:tcBorders>
              <w:top w:val="nil"/>
              <w:left w:val="nil"/>
              <w:bottom w:val="single" w:sz="4" w:space="0" w:color="auto"/>
              <w:right w:val="single" w:sz="4" w:space="0" w:color="auto"/>
            </w:tcBorders>
            <w:shd w:val="clear" w:color="auto" w:fill="auto"/>
            <w:vAlign w:val="center"/>
            <w:hideMark/>
          </w:tcPr>
          <w:p w14:paraId="5AFA40A3" w14:textId="77777777" w:rsidR="00820F24" w:rsidRPr="002C58C7" w:rsidRDefault="00820F24" w:rsidP="00820F24">
            <w:pPr>
              <w:jc w:val="center"/>
            </w:pPr>
            <w:r w:rsidRPr="002C58C7">
              <w:t>0,00</w:t>
            </w:r>
          </w:p>
        </w:tc>
        <w:tc>
          <w:tcPr>
            <w:tcW w:w="2180" w:type="dxa"/>
            <w:tcBorders>
              <w:top w:val="nil"/>
              <w:left w:val="nil"/>
              <w:bottom w:val="single" w:sz="4" w:space="0" w:color="auto"/>
              <w:right w:val="single" w:sz="4" w:space="0" w:color="auto"/>
            </w:tcBorders>
            <w:shd w:val="clear" w:color="auto" w:fill="auto"/>
            <w:vAlign w:val="center"/>
            <w:hideMark/>
          </w:tcPr>
          <w:p w14:paraId="4D8E93DE" w14:textId="77777777" w:rsidR="00820F24" w:rsidRPr="002C58C7" w:rsidRDefault="00820F24" w:rsidP="00820F24">
            <w:pPr>
              <w:jc w:val="center"/>
            </w:pPr>
            <w:r w:rsidRPr="002C58C7">
              <w:t>0,00</w:t>
            </w:r>
          </w:p>
        </w:tc>
        <w:tc>
          <w:tcPr>
            <w:tcW w:w="2180" w:type="dxa"/>
            <w:tcBorders>
              <w:top w:val="nil"/>
              <w:left w:val="nil"/>
              <w:bottom w:val="single" w:sz="4" w:space="0" w:color="auto"/>
              <w:right w:val="single" w:sz="4" w:space="0" w:color="auto"/>
            </w:tcBorders>
            <w:shd w:val="clear" w:color="auto" w:fill="auto"/>
            <w:vAlign w:val="center"/>
            <w:hideMark/>
          </w:tcPr>
          <w:p w14:paraId="71CB7FA4" w14:textId="77777777" w:rsidR="00820F24" w:rsidRPr="002C58C7" w:rsidRDefault="00820F24" w:rsidP="00820F24">
            <w:pPr>
              <w:jc w:val="center"/>
            </w:pPr>
            <w:r w:rsidRPr="002C58C7">
              <w:t>0,00</w:t>
            </w:r>
          </w:p>
        </w:tc>
        <w:tc>
          <w:tcPr>
            <w:tcW w:w="2180" w:type="dxa"/>
            <w:tcBorders>
              <w:top w:val="nil"/>
              <w:left w:val="nil"/>
              <w:bottom w:val="single" w:sz="4" w:space="0" w:color="auto"/>
              <w:right w:val="single" w:sz="4" w:space="0" w:color="auto"/>
            </w:tcBorders>
            <w:shd w:val="clear" w:color="auto" w:fill="auto"/>
            <w:vAlign w:val="center"/>
            <w:hideMark/>
          </w:tcPr>
          <w:p w14:paraId="26ECA82C" w14:textId="77777777" w:rsidR="00820F24" w:rsidRPr="002C58C7" w:rsidRDefault="00820F24" w:rsidP="00820F24">
            <w:pPr>
              <w:jc w:val="center"/>
            </w:pPr>
            <w:r w:rsidRPr="002C58C7">
              <w:t>24 017,12</w:t>
            </w:r>
          </w:p>
        </w:tc>
        <w:tc>
          <w:tcPr>
            <w:tcW w:w="2180" w:type="dxa"/>
            <w:tcBorders>
              <w:top w:val="nil"/>
              <w:left w:val="nil"/>
              <w:bottom w:val="single" w:sz="4" w:space="0" w:color="auto"/>
              <w:right w:val="single" w:sz="4" w:space="0" w:color="auto"/>
            </w:tcBorders>
            <w:shd w:val="clear" w:color="auto" w:fill="auto"/>
            <w:vAlign w:val="center"/>
            <w:hideMark/>
          </w:tcPr>
          <w:p w14:paraId="5FFC618C" w14:textId="77777777" w:rsidR="00820F24" w:rsidRPr="002C58C7" w:rsidRDefault="00820F24" w:rsidP="00820F24">
            <w:pPr>
              <w:jc w:val="center"/>
            </w:pPr>
            <w:r w:rsidRPr="002C58C7">
              <w:t>0,00</w:t>
            </w:r>
          </w:p>
        </w:tc>
        <w:tc>
          <w:tcPr>
            <w:tcW w:w="2060" w:type="dxa"/>
            <w:tcBorders>
              <w:top w:val="nil"/>
              <w:left w:val="nil"/>
              <w:bottom w:val="single" w:sz="4" w:space="0" w:color="auto"/>
              <w:right w:val="single" w:sz="4" w:space="0" w:color="auto"/>
            </w:tcBorders>
            <w:shd w:val="clear" w:color="auto" w:fill="auto"/>
            <w:vAlign w:val="center"/>
            <w:hideMark/>
          </w:tcPr>
          <w:p w14:paraId="70370F39" w14:textId="77777777" w:rsidR="00820F24" w:rsidRPr="002C58C7" w:rsidRDefault="00820F24" w:rsidP="00820F24">
            <w:pPr>
              <w:jc w:val="center"/>
            </w:pPr>
            <w:r w:rsidRPr="002C58C7">
              <w:t>-24 017,12</w:t>
            </w:r>
          </w:p>
        </w:tc>
      </w:tr>
      <w:tr w:rsidR="00820F24" w:rsidRPr="002C58C7" w14:paraId="2B0CE2DA" w14:textId="77777777" w:rsidTr="00820F24">
        <w:trPr>
          <w:trHeight w:val="360"/>
          <w:jc w:val="center"/>
        </w:trPr>
        <w:tc>
          <w:tcPr>
            <w:tcW w:w="700" w:type="dxa"/>
            <w:tcBorders>
              <w:top w:val="nil"/>
              <w:left w:val="single" w:sz="4" w:space="0" w:color="auto"/>
              <w:bottom w:val="single" w:sz="4" w:space="0" w:color="auto"/>
              <w:right w:val="single" w:sz="4" w:space="0" w:color="auto"/>
            </w:tcBorders>
            <w:shd w:val="clear" w:color="000000" w:fill="FFFFFF"/>
            <w:vAlign w:val="center"/>
            <w:hideMark/>
          </w:tcPr>
          <w:p w14:paraId="159BF31A" w14:textId="77777777" w:rsidR="00820F24" w:rsidRPr="002C58C7" w:rsidRDefault="00820F24" w:rsidP="00820F24">
            <w:pPr>
              <w:jc w:val="center"/>
            </w:pPr>
            <w:r w:rsidRPr="002C58C7">
              <w:t> </w:t>
            </w:r>
          </w:p>
        </w:tc>
        <w:tc>
          <w:tcPr>
            <w:tcW w:w="8140" w:type="dxa"/>
            <w:tcBorders>
              <w:top w:val="nil"/>
              <w:left w:val="nil"/>
              <w:bottom w:val="single" w:sz="4" w:space="0" w:color="auto"/>
              <w:right w:val="single" w:sz="4" w:space="0" w:color="auto"/>
            </w:tcBorders>
            <w:shd w:val="clear" w:color="000000" w:fill="FFFFFF"/>
            <w:vAlign w:val="center"/>
            <w:hideMark/>
          </w:tcPr>
          <w:p w14:paraId="1AC9F547" w14:textId="77777777" w:rsidR="00820F24" w:rsidRPr="002C58C7" w:rsidRDefault="00820F24" w:rsidP="00820F24">
            <w:r w:rsidRPr="002C58C7">
              <w:t xml:space="preserve"> - </w:t>
            </w:r>
            <w:r w:rsidRPr="002C58C7">
              <w:rPr>
                <w:b/>
                <w:bCs/>
              </w:rPr>
              <w:t>амортизация</w:t>
            </w:r>
            <w:r w:rsidRPr="002C58C7">
              <w:t xml:space="preserve"> основных средств и нематериальных активов</w:t>
            </w:r>
          </w:p>
        </w:tc>
        <w:tc>
          <w:tcPr>
            <w:tcW w:w="2180" w:type="dxa"/>
            <w:tcBorders>
              <w:top w:val="nil"/>
              <w:left w:val="nil"/>
              <w:bottom w:val="single" w:sz="4" w:space="0" w:color="auto"/>
              <w:right w:val="single" w:sz="4" w:space="0" w:color="auto"/>
            </w:tcBorders>
            <w:shd w:val="clear" w:color="auto" w:fill="auto"/>
            <w:vAlign w:val="center"/>
            <w:hideMark/>
          </w:tcPr>
          <w:p w14:paraId="50D36D8C" w14:textId="77777777" w:rsidR="00820F24" w:rsidRPr="002C58C7" w:rsidRDefault="00820F24" w:rsidP="00820F24">
            <w:pPr>
              <w:jc w:val="center"/>
            </w:pPr>
            <w:r w:rsidRPr="002C58C7">
              <w:t>56 548,73</w:t>
            </w:r>
          </w:p>
        </w:tc>
        <w:tc>
          <w:tcPr>
            <w:tcW w:w="2180" w:type="dxa"/>
            <w:tcBorders>
              <w:top w:val="nil"/>
              <w:left w:val="nil"/>
              <w:bottom w:val="single" w:sz="4" w:space="0" w:color="auto"/>
              <w:right w:val="single" w:sz="4" w:space="0" w:color="auto"/>
            </w:tcBorders>
            <w:shd w:val="clear" w:color="auto" w:fill="auto"/>
            <w:vAlign w:val="center"/>
            <w:hideMark/>
          </w:tcPr>
          <w:p w14:paraId="5A1E7C02" w14:textId="77777777" w:rsidR="00820F24" w:rsidRPr="002C58C7" w:rsidRDefault="00820F24" w:rsidP="00820F24">
            <w:pPr>
              <w:jc w:val="center"/>
            </w:pPr>
            <w:r w:rsidRPr="002C58C7">
              <w:t>57 691,68</w:t>
            </w:r>
          </w:p>
        </w:tc>
        <w:tc>
          <w:tcPr>
            <w:tcW w:w="2180" w:type="dxa"/>
            <w:tcBorders>
              <w:top w:val="nil"/>
              <w:left w:val="nil"/>
              <w:bottom w:val="single" w:sz="4" w:space="0" w:color="auto"/>
              <w:right w:val="single" w:sz="4" w:space="0" w:color="auto"/>
            </w:tcBorders>
            <w:shd w:val="clear" w:color="auto" w:fill="auto"/>
            <w:vAlign w:val="center"/>
            <w:hideMark/>
          </w:tcPr>
          <w:p w14:paraId="5E8844FF" w14:textId="77777777" w:rsidR="00820F24" w:rsidRPr="002C58C7" w:rsidRDefault="00820F24" w:rsidP="00820F24">
            <w:pPr>
              <w:jc w:val="center"/>
            </w:pPr>
            <w:r w:rsidRPr="002C58C7">
              <w:t>57 304,94</w:t>
            </w:r>
          </w:p>
        </w:tc>
        <w:tc>
          <w:tcPr>
            <w:tcW w:w="2180" w:type="dxa"/>
            <w:tcBorders>
              <w:top w:val="nil"/>
              <w:left w:val="nil"/>
              <w:bottom w:val="single" w:sz="4" w:space="0" w:color="auto"/>
              <w:right w:val="single" w:sz="4" w:space="0" w:color="auto"/>
            </w:tcBorders>
            <w:shd w:val="clear" w:color="auto" w:fill="auto"/>
            <w:vAlign w:val="center"/>
            <w:hideMark/>
          </w:tcPr>
          <w:p w14:paraId="2CCBD689" w14:textId="77777777" w:rsidR="00820F24" w:rsidRPr="002C58C7" w:rsidRDefault="00820F24" w:rsidP="00820F24">
            <w:pPr>
              <w:jc w:val="center"/>
            </w:pPr>
            <w:r w:rsidRPr="002C58C7">
              <w:t>54 738,49</w:t>
            </w:r>
          </w:p>
        </w:tc>
        <w:tc>
          <w:tcPr>
            <w:tcW w:w="2180" w:type="dxa"/>
            <w:tcBorders>
              <w:top w:val="nil"/>
              <w:left w:val="nil"/>
              <w:bottom w:val="single" w:sz="4" w:space="0" w:color="auto"/>
              <w:right w:val="single" w:sz="4" w:space="0" w:color="auto"/>
            </w:tcBorders>
            <w:shd w:val="clear" w:color="auto" w:fill="auto"/>
            <w:vAlign w:val="center"/>
            <w:hideMark/>
          </w:tcPr>
          <w:p w14:paraId="22F20ED4" w14:textId="77777777" w:rsidR="00820F24" w:rsidRPr="002C58C7" w:rsidRDefault="00820F24" w:rsidP="00820F24">
            <w:pPr>
              <w:jc w:val="center"/>
            </w:pPr>
            <w:r w:rsidRPr="002C58C7">
              <w:t>54 738,49</w:t>
            </w:r>
          </w:p>
        </w:tc>
        <w:tc>
          <w:tcPr>
            <w:tcW w:w="2060" w:type="dxa"/>
            <w:tcBorders>
              <w:top w:val="nil"/>
              <w:left w:val="nil"/>
              <w:bottom w:val="single" w:sz="4" w:space="0" w:color="auto"/>
              <w:right w:val="single" w:sz="4" w:space="0" w:color="auto"/>
            </w:tcBorders>
            <w:shd w:val="clear" w:color="auto" w:fill="auto"/>
            <w:vAlign w:val="center"/>
            <w:hideMark/>
          </w:tcPr>
          <w:p w14:paraId="3B2F9250" w14:textId="77777777" w:rsidR="00820F24" w:rsidRPr="002C58C7" w:rsidRDefault="00820F24" w:rsidP="00820F24">
            <w:pPr>
              <w:jc w:val="center"/>
            </w:pPr>
            <w:r w:rsidRPr="002C58C7">
              <w:t>0,00</w:t>
            </w:r>
          </w:p>
        </w:tc>
      </w:tr>
      <w:tr w:rsidR="00820F24" w:rsidRPr="002C58C7" w14:paraId="437111E8" w14:textId="77777777" w:rsidTr="00820F24">
        <w:trPr>
          <w:trHeight w:val="360"/>
          <w:jc w:val="center"/>
        </w:trPr>
        <w:tc>
          <w:tcPr>
            <w:tcW w:w="700" w:type="dxa"/>
            <w:tcBorders>
              <w:top w:val="nil"/>
              <w:left w:val="single" w:sz="4" w:space="0" w:color="auto"/>
              <w:bottom w:val="single" w:sz="4" w:space="0" w:color="auto"/>
              <w:right w:val="single" w:sz="4" w:space="0" w:color="auto"/>
            </w:tcBorders>
            <w:shd w:val="clear" w:color="000000" w:fill="FFFFFF"/>
            <w:vAlign w:val="center"/>
            <w:hideMark/>
          </w:tcPr>
          <w:p w14:paraId="28678C3B" w14:textId="77777777" w:rsidR="00820F24" w:rsidRPr="002C58C7" w:rsidRDefault="00820F24" w:rsidP="00820F24">
            <w:pPr>
              <w:jc w:val="center"/>
            </w:pPr>
            <w:r w:rsidRPr="002C58C7">
              <w:lastRenderedPageBreak/>
              <w:t> </w:t>
            </w:r>
          </w:p>
        </w:tc>
        <w:tc>
          <w:tcPr>
            <w:tcW w:w="8140" w:type="dxa"/>
            <w:tcBorders>
              <w:top w:val="nil"/>
              <w:left w:val="nil"/>
              <w:bottom w:val="single" w:sz="4" w:space="0" w:color="auto"/>
              <w:right w:val="single" w:sz="4" w:space="0" w:color="auto"/>
            </w:tcBorders>
            <w:shd w:val="clear" w:color="000000" w:fill="FFFFFF"/>
            <w:vAlign w:val="center"/>
            <w:hideMark/>
          </w:tcPr>
          <w:p w14:paraId="277B6E67" w14:textId="57BBF77A" w:rsidR="00820F24" w:rsidRPr="002C58C7" w:rsidRDefault="00820F24" w:rsidP="00820F24">
            <w:r w:rsidRPr="002C58C7">
              <w:t xml:space="preserve"> - </w:t>
            </w:r>
            <w:r w:rsidRPr="002C58C7">
              <w:rPr>
                <w:b/>
                <w:bCs/>
              </w:rPr>
              <w:t>оплата труда</w:t>
            </w:r>
            <w:r w:rsidR="009B1169" w:rsidRPr="002C58C7">
              <w:rPr>
                <w:b/>
                <w:bCs/>
              </w:rPr>
              <w:t xml:space="preserve"> </w:t>
            </w:r>
          </w:p>
        </w:tc>
        <w:tc>
          <w:tcPr>
            <w:tcW w:w="2180" w:type="dxa"/>
            <w:tcBorders>
              <w:top w:val="nil"/>
              <w:left w:val="nil"/>
              <w:bottom w:val="single" w:sz="4" w:space="0" w:color="auto"/>
              <w:right w:val="single" w:sz="4" w:space="0" w:color="auto"/>
            </w:tcBorders>
            <w:shd w:val="clear" w:color="auto" w:fill="auto"/>
            <w:vAlign w:val="center"/>
            <w:hideMark/>
          </w:tcPr>
          <w:p w14:paraId="45473D62" w14:textId="77777777" w:rsidR="00820F24" w:rsidRPr="002C58C7" w:rsidRDefault="00820F24" w:rsidP="00820F24">
            <w:pPr>
              <w:jc w:val="center"/>
            </w:pPr>
            <w:r w:rsidRPr="002C58C7">
              <w:t>223 227,91</w:t>
            </w:r>
          </w:p>
        </w:tc>
        <w:tc>
          <w:tcPr>
            <w:tcW w:w="2180" w:type="dxa"/>
            <w:tcBorders>
              <w:top w:val="nil"/>
              <w:left w:val="nil"/>
              <w:bottom w:val="single" w:sz="4" w:space="0" w:color="auto"/>
              <w:right w:val="single" w:sz="4" w:space="0" w:color="auto"/>
            </w:tcBorders>
            <w:shd w:val="clear" w:color="auto" w:fill="auto"/>
            <w:vAlign w:val="center"/>
            <w:hideMark/>
          </w:tcPr>
          <w:p w14:paraId="590ABBE1" w14:textId="77777777" w:rsidR="00820F24" w:rsidRPr="002C58C7" w:rsidRDefault="00820F24" w:rsidP="00820F24">
            <w:pPr>
              <w:jc w:val="center"/>
            </w:pPr>
            <w:r w:rsidRPr="002C58C7">
              <w:t>223 227,91</w:t>
            </w:r>
          </w:p>
        </w:tc>
        <w:tc>
          <w:tcPr>
            <w:tcW w:w="2180" w:type="dxa"/>
            <w:tcBorders>
              <w:top w:val="nil"/>
              <w:left w:val="nil"/>
              <w:bottom w:val="single" w:sz="4" w:space="0" w:color="auto"/>
              <w:right w:val="single" w:sz="4" w:space="0" w:color="auto"/>
            </w:tcBorders>
            <w:shd w:val="clear" w:color="auto" w:fill="auto"/>
            <w:vAlign w:val="center"/>
            <w:hideMark/>
          </w:tcPr>
          <w:p w14:paraId="0BD69A6E" w14:textId="77777777" w:rsidR="00820F24" w:rsidRPr="002C58C7" w:rsidRDefault="00820F24" w:rsidP="00820F24">
            <w:pPr>
              <w:jc w:val="center"/>
            </w:pPr>
            <w:r w:rsidRPr="002C58C7">
              <w:t>231 382,42</w:t>
            </w:r>
          </w:p>
        </w:tc>
        <w:tc>
          <w:tcPr>
            <w:tcW w:w="2180" w:type="dxa"/>
            <w:tcBorders>
              <w:top w:val="nil"/>
              <w:left w:val="nil"/>
              <w:bottom w:val="single" w:sz="4" w:space="0" w:color="auto"/>
              <w:right w:val="single" w:sz="4" w:space="0" w:color="auto"/>
            </w:tcBorders>
            <w:shd w:val="clear" w:color="auto" w:fill="auto"/>
            <w:vAlign w:val="center"/>
            <w:hideMark/>
          </w:tcPr>
          <w:p w14:paraId="42EF32D2" w14:textId="77777777" w:rsidR="00820F24" w:rsidRPr="002C58C7" w:rsidRDefault="00820F24" w:rsidP="00820F24">
            <w:pPr>
              <w:jc w:val="center"/>
            </w:pPr>
            <w:r w:rsidRPr="002C58C7">
              <w:t>238 231,34</w:t>
            </w:r>
          </w:p>
        </w:tc>
        <w:tc>
          <w:tcPr>
            <w:tcW w:w="2180" w:type="dxa"/>
            <w:tcBorders>
              <w:top w:val="nil"/>
              <w:left w:val="nil"/>
              <w:bottom w:val="single" w:sz="4" w:space="0" w:color="auto"/>
              <w:right w:val="single" w:sz="4" w:space="0" w:color="auto"/>
            </w:tcBorders>
            <w:shd w:val="clear" w:color="auto" w:fill="auto"/>
            <w:vAlign w:val="center"/>
            <w:hideMark/>
          </w:tcPr>
          <w:p w14:paraId="6D7D795A" w14:textId="77777777" w:rsidR="00820F24" w:rsidRPr="002C58C7" w:rsidRDefault="00820F24" w:rsidP="00820F24">
            <w:pPr>
              <w:jc w:val="center"/>
            </w:pPr>
            <w:r w:rsidRPr="002C58C7">
              <w:t>238 231,34</w:t>
            </w:r>
          </w:p>
        </w:tc>
        <w:tc>
          <w:tcPr>
            <w:tcW w:w="2060" w:type="dxa"/>
            <w:tcBorders>
              <w:top w:val="nil"/>
              <w:left w:val="nil"/>
              <w:bottom w:val="single" w:sz="4" w:space="0" w:color="auto"/>
              <w:right w:val="single" w:sz="4" w:space="0" w:color="auto"/>
            </w:tcBorders>
            <w:shd w:val="clear" w:color="auto" w:fill="auto"/>
            <w:vAlign w:val="center"/>
            <w:hideMark/>
          </w:tcPr>
          <w:p w14:paraId="01A57473" w14:textId="77777777" w:rsidR="00820F24" w:rsidRPr="002C58C7" w:rsidRDefault="00820F24" w:rsidP="00820F24">
            <w:pPr>
              <w:jc w:val="center"/>
            </w:pPr>
            <w:r w:rsidRPr="002C58C7">
              <w:t>0,00</w:t>
            </w:r>
          </w:p>
        </w:tc>
      </w:tr>
      <w:tr w:rsidR="00820F24" w:rsidRPr="002C58C7" w14:paraId="54384C17" w14:textId="77777777" w:rsidTr="00820F24">
        <w:trPr>
          <w:trHeight w:val="360"/>
          <w:jc w:val="center"/>
        </w:trPr>
        <w:tc>
          <w:tcPr>
            <w:tcW w:w="700" w:type="dxa"/>
            <w:tcBorders>
              <w:top w:val="nil"/>
              <w:left w:val="single" w:sz="4" w:space="0" w:color="auto"/>
              <w:bottom w:val="single" w:sz="4" w:space="0" w:color="auto"/>
              <w:right w:val="single" w:sz="4" w:space="0" w:color="auto"/>
            </w:tcBorders>
            <w:shd w:val="clear" w:color="000000" w:fill="FFFFFF"/>
            <w:vAlign w:val="center"/>
            <w:hideMark/>
          </w:tcPr>
          <w:p w14:paraId="63C8B89D" w14:textId="77777777" w:rsidR="00820F24" w:rsidRPr="002C58C7" w:rsidRDefault="00820F24" w:rsidP="00820F24">
            <w:pPr>
              <w:jc w:val="center"/>
              <w:outlineLvl w:val="0"/>
            </w:pPr>
            <w:r w:rsidRPr="002C58C7">
              <w:t> </w:t>
            </w:r>
          </w:p>
        </w:tc>
        <w:tc>
          <w:tcPr>
            <w:tcW w:w="8140" w:type="dxa"/>
            <w:tcBorders>
              <w:top w:val="nil"/>
              <w:left w:val="nil"/>
              <w:bottom w:val="single" w:sz="4" w:space="0" w:color="auto"/>
              <w:right w:val="single" w:sz="4" w:space="0" w:color="auto"/>
            </w:tcBorders>
            <w:shd w:val="clear" w:color="000000" w:fill="FFFFFF"/>
            <w:vAlign w:val="center"/>
            <w:hideMark/>
          </w:tcPr>
          <w:p w14:paraId="265F4158" w14:textId="77777777" w:rsidR="00820F24" w:rsidRPr="002C58C7" w:rsidRDefault="00820F24" w:rsidP="00820F24">
            <w:pPr>
              <w:jc w:val="right"/>
              <w:outlineLvl w:val="0"/>
            </w:pPr>
            <w:r w:rsidRPr="002C58C7">
              <w:t>оплата труда обслуживающего персонала</w:t>
            </w:r>
          </w:p>
        </w:tc>
        <w:tc>
          <w:tcPr>
            <w:tcW w:w="2180" w:type="dxa"/>
            <w:tcBorders>
              <w:top w:val="nil"/>
              <w:left w:val="nil"/>
              <w:bottom w:val="single" w:sz="4" w:space="0" w:color="auto"/>
              <w:right w:val="single" w:sz="4" w:space="0" w:color="auto"/>
            </w:tcBorders>
            <w:shd w:val="clear" w:color="auto" w:fill="auto"/>
            <w:vAlign w:val="center"/>
            <w:hideMark/>
          </w:tcPr>
          <w:p w14:paraId="2F5A8C6F" w14:textId="77777777" w:rsidR="00820F24" w:rsidRPr="002C58C7" w:rsidRDefault="00820F24" w:rsidP="00820F24">
            <w:pPr>
              <w:jc w:val="center"/>
              <w:outlineLvl w:val="0"/>
            </w:pPr>
            <w:r w:rsidRPr="002C58C7">
              <w:t>223 227,91</w:t>
            </w:r>
          </w:p>
        </w:tc>
        <w:tc>
          <w:tcPr>
            <w:tcW w:w="2180" w:type="dxa"/>
            <w:tcBorders>
              <w:top w:val="nil"/>
              <w:left w:val="nil"/>
              <w:bottom w:val="single" w:sz="4" w:space="0" w:color="auto"/>
              <w:right w:val="single" w:sz="4" w:space="0" w:color="auto"/>
            </w:tcBorders>
            <w:shd w:val="clear" w:color="auto" w:fill="auto"/>
            <w:vAlign w:val="center"/>
            <w:hideMark/>
          </w:tcPr>
          <w:p w14:paraId="3FCA5265" w14:textId="77777777" w:rsidR="00820F24" w:rsidRPr="002C58C7" w:rsidRDefault="00820F24" w:rsidP="00820F24">
            <w:pPr>
              <w:jc w:val="center"/>
              <w:outlineLvl w:val="0"/>
            </w:pPr>
            <w:r w:rsidRPr="002C58C7">
              <w:t>223 227,91</w:t>
            </w:r>
          </w:p>
        </w:tc>
        <w:tc>
          <w:tcPr>
            <w:tcW w:w="2180" w:type="dxa"/>
            <w:tcBorders>
              <w:top w:val="nil"/>
              <w:left w:val="nil"/>
              <w:bottom w:val="single" w:sz="4" w:space="0" w:color="auto"/>
              <w:right w:val="single" w:sz="4" w:space="0" w:color="auto"/>
            </w:tcBorders>
            <w:shd w:val="clear" w:color="auto" w:fill="auto"/>
            <w:vAlign w:val="center"/>
            <w:hideMark/>
          </w:tcPr>
          <w:p w14:paraId="4FC7BEE3" w14:textId="77777777" w:rsidR="00820F24" w:rsidRPr="002C58C7" w:rsidRDefault="00820F24" w:rsidP="00820F24">
            <w:pPr>
              <w:jc w:val="center"/>
              <w:outlineLvl w:val="0"/>
            </w:pPr>
            <w:r w:rsidRPr="002C58C7">
              <w:t>231 382,42</w:t>
            </w:r>
          </w:p>
        </w:tc>
        <w:tc>
          <w:tcPr>
            <w:tcW w:w="2180" w:type="dxa"/>
            <w:tcBorders>
              <w:top w:val="nil"/>
              <w:left w:val="nil"/>
              <w:bottom w:val="single" w:sz="4" w:space="0" w:color="auto"/>
              <w:right w:val="single" w:sz="4" w:space="0" w:color="auto"/>
            </w:tcBorders>
            <w:shd w:val="clear" w:color="auto" w:fill="auto"/>
            <w:vAlign w:val="center"/>
            <w:hideMark/>
          </w:tcPr>
          <w:p w14:paraId="3CF2EE45" w14:textId="77777777" w:rsidR="00820F24" w:rsidRPr="002C58C7" w:rsidRDefault="00820F24" w:rsidP="00820F24">
            <w:pPr>
              <w:jc w:val="center"/>
              <w:outlineLvl w:val="0"/>
            </w:pPr>
            <w:r w:rsidRPr="002C58C7">
              <w:t>238 231,34</w:t>
            </w:r>
          </w:p>
        </w:tc>
        <w:tc>
          <w:tcPr>
            <w:tcW w:w="2180" w:type="dxa"/>
            <w:tcBorders>
              <w:top w:val="nil"/>
              <w:left w:val="nil"/>
              <w:bottom w:val="single" w:sz="4" w:space="0" w:color="auto"/>
              <w:right w:val="single" w:sz="4" w:space="0" w:color="auto"/>
            </w:tcBorders>
            <w:shd w:val="clear" w:color="auto" w:fill="auto"/>
            <w:vAlign w:val="center"/>
            <w:hideMark/>
          </w:tcPr>
          <w:p w14:paraId="4EABA4CF" w14:textId="77777777" w:rsidR="00820F24" w:rsidRPr="002C58C7" w:rsidRDefault="00820F24" w:rsidP="00820F24">
            <w:pPr>
              <w:jc w:val="center"/>
              <w:outlineLvl w:val="0"/>
            </w:pPr>
            <w:r w:rsidRPr="002C58C7">
              <w:t>238 231,34</w:t>
            </w:r>
          </w:p>
        </w:tc>
        <w:tc>
          <w:tcPr>
            <w:tcW w:w="2060" w:type="dxa"/>
            <w:tcBorders>
              <w:top w:val="nil"/>
              <w:left w:val="nil"/>
              <w:bottom w:val="single" w:sz="4" w:space="0" w:color="auto"/>
              <w:right w:val="single" w:sz="4" w:space="0" w:color="auto"/>
            </w:tcBorders>
            <w:shd w:val="clear" w:color="auto" w:fill="auto"/>
            <w:vAlign w:val="center"/>
            <w:hideMark/>
          </w:tcPr>
          <w:p w14:paraId="29DE6793" w14:textId="77777777" w:rsidR="00820F24" w:rsidRPr="002C58C7" w:rsidRDefault="00820F24" w:rsidP="00820F24">
            <w:pPr>
              <w:jc w:val="center"/>
              <w:outlineLvl w:val="0"/>
            </w:pPr>
            <w:r w:rsidRPr="002C58C7">
              <w:t>0,00</w:t>
            </w:r>
          </w:p>
        </w:tc>
      </w:tr>
      <w:tr w:rsidR="00820F24" w:rsidRPr="002C58C7" w14:paraId="3652C600" w14:textId="77777777" w:rsidTr="00820F24">
        <w:trPr>
          <w:trHeight w:val="300"/>
          <w:jc w:val="center"/>
        </w:trPr>
        <w:tc>
          <w:tcPr>
            <w:tcW w:w="700" w:type="dxa"/>
            <w:tcBorders>
              <w:top w:val="nil"/>
              <w:left w:val="single" w:sz="4" w:space="0" w:color="auto"/>
              <w:bottom w:val="single" w:sz="4" w:space="0" w:color="auto"/>
              <w:right w:val="single" w:sz="4" w:space="0" w:color="auto"/>
            </w:tcBorders>
            <w:shd w:val="clear" w:color="000000" w:fill="FFFFFF"/>
            <w:vAlign w:val="center"/>
            <w:hideMark/>
          </w:tcPr>
          <w:p w14:paraId="0ECBF875" w14:textId="77777777" w:rsidR="00820F24" w:rsidRPr="002C58C7" w:rsidRDefault="00820F24" w:rsidP="00820F24">
            <w:pPr>
              <w:jc w:val="center"/>
              <w:outlineLvl w:val="0"/>
              <w:rPr>
                <w:i/>
                <w:iCs/>
              </w:rPr>
            </w:pPr>
            <w:r w:rsidRPr="002C58C7">
              <w:rPr>
                <w:i/>
                <w:iCs/>
              </w:rPr>
              <w:t> </w:t>
            </w:r>
          </w:p>
        </w:tc>
        <w:tc>
          <w:tcPr>
            <w:tcW w:w="8140" w:type="dxa"/>
            <w:tcBorders>
              <w:top w:val="nil"/>
              <w:left w:val="nil"/>
              <w:bottom w:val="single" w:sz="4" w:space="0" w:color="auto"/>
              <w:right w:val="single" w:sz="4" w:space="0" w:color="auto"/>
            </w:tcBorders>
            <w:shd w:val="clear" w:color="000000" w:fill="FFFFFF"/>
            <w:vAlign w:val="center"/>
            <w:hideMark/>
          </w:tcPr>
          <w:p w14:paraId="42075BC6" w14:textId="77777777" w:rsidR="00820F24" w:rsidRPr="002C58C7" w:rsidRDefault="00820F24" w:rsidP="00820F24">
            <w:pPr>
              <w:jc w:val="right"/>
              <w:outlineLvl w:val="0"/>
              <w:rPr>
                <w:i/>
                <w:iCs/>
              </w:rPr>
            </w:pPr>
            <w:r w:rsidRPr="002C58C7">
              <w:rPr>
                <w:i/>
                <w:iCs/>
              </w:rPr>
              <w:t>количество обслуживающего персонала</w:t>
            </w:r>
          </w:p>
        </w:tc>
        <w:tc>
          <w:tcPr>
            <w:tcW w:w="2180" w:type="dxa"/>
            <w:tcBorders>
              <w:top w:val="nil"/>
              <w:left w:val="nil"/>
              <w:bottom w:val="single" w:sz="4" w:space="0" w:color="auto"/>
              <w:right w:val="single" w:sz="4" w:space="0" w:color="auto"/>
            </w:tcBorders>
            <w:shd w:val="clear" w:color="auto" w:fill="auto"/>
            <w:vAlign w:val="center"/>
            <w:hideMark/>
          </w:tcPr>
          <w:p w14:paraId="2F588868" w14:textId="77777777" w:rsidR="00820F24" w:rsidRPr="002C58C7" w:rsidRDefault="00820F24" w:rsidP="00820F24">
            <w:pPr>
              <w:jc w:val="center"/>
              <w:outlineLvl w:val="0"/>
              <w:rPr>
                <w:i/>
                <w:iCs/>
              </w:rPr>
            </w:pPr>
            <w:r w:rsidRPr="002C58C7">
              <w:rPr>
                <w:i/>
                <w:iCs/>
              </w:rPr>
              <w:t>695,00</w:t>
            </w:r>
          </w:p>
        </w:tc>
        <w:tc>
          <w:tcPr>
            <w:tcW w:w="2180" w:type="dxa"/>
            <w:tcBorders>
              <w:top w:val="nil"/>
              <w:left w:val="nil"/>
              <w:bottom w:val="single" w:sz="4" w:space="0" w:color="auto"/>
              <w:right w:val="single" w:sz="4" w:space="0" w:color="auto"/>
            </w:tcBorders>
            <w:shd w:val="clear" w:color="auto" w:fill="auto"/>
            <w:vAlign w:val="center"/>
            <w:hideMark/>
          </w:tcPr>
          <w:p w14:paraId="7275D093" w14:textId="77777777" w:rsidR="00820F24" w:rsidRPr="002C58C7" w:rsidRDefault="00820F24" w:rsidP="00820F24">
            <w:pPr>
              <w:jc w:val="center"/>
              <w:outlineLvl w:val="0"/>
              <w:rPr>
                <w:i/>
                <w:iCs/>
              </w:rPr>
            </w:pPr>
            <w:r w:rsidRPr="002C58C7">
              <w:rPr>
                <w:i/>
                <w:iCs/>
              </w:rPr>
              <w:t>695,00</w:t>
            </w:r>
          </w:p>
        </w:tc>
        <w:tc>
          <w:tcPr>
            <w:tcW w:w="2180" w:type="dxa"/>
            <w:tcBorders>
              <w:top w:val="nil"/>
              <w:left w:val="nil"/>
              <w:bottom w:val="single" w:sz="4" w:space="0" w:color="auto"/>
              <w:right w:val="single" w:sz="4" w:space="0" w:color="auto"/>
            </w:tcBorders>
            <w:shd w:val="clear" w:color="auto" w:fill="auto"/>
            <w:vAlign w:val="center"/>
            <w:hideMark/>
          </w:tcPr>
          <w:p w14:paraId="2CCF8C97" w14:textId="77777777" w:rsidR="00820F24" w:rsidRPr="002C58C7" w:rsidRDefault="00820F24" w:rsidP="00820F24">
            <w:pPr>
              <w:jc w:val="center"/>
              <w:outlineLvl w:val="0"/>
              <w:rPr>
                <w:i/>
                <w:iCs/>
              </w:rPr>
            </w:pPr>
            <w:r w:rsidRPr="002C58C7">
              <w:rPr>
                <w:i/>
                <w:iCs/>
              </w:rPr>
              <w:t>695,00</w:t>
            </w:r>
          </w:p>
        </w:tc>
        <w:tc>
          <w:tcPr>
            <w:tcW w:w="2180" w:type="dxa"/>
            <w:tcBorders>
              <w:top w:val="nil"/>
              <w:left w:val="nil"/>
              <w:bottom w:val="single" w:sz="4" w:space="0" w:color="auto"/>
              <w:right w:val="single" w:sz="4" w:space="0" w:color="auto"/>
            </w:tcBorders>
            <w:shd w:val="clear" w:color="auto" w:fill="auto"/>
            <w:vAlign w:val="center"/>
            <w:hideMark/>
          </w:tcPr>
          <w:p w14:paraId="315159FE" w14:textId="77777777" w:rsidR="00820F24" w:rsidRPr="002C58C7" w:rsidRDefault="00820F24" w:rsidP="00820F24">
            <w:pPr>
              <w:jc w:val="center"/>
              <w:outlineLvl w:val="0"/>
              <w:rPr>
                <w:i/>
                <w:iCs/>
              </w:rPr>
            </w:pPr>
            <w:r w:rsidRPr="002C58C7">
              <w:rPr>
                <w:i/>
                <w:iCs/>
              </w:rPr>
              <w:t>695,00</w:t>
            </w:r>
          </w:p>
        </w:tc>
        <w:tc>
          <w:tcPr>
            <w:tcW w:w="2180" w:type="dxa"/>
            <w:tcBorders>
              <w:top w:val="nil"/>
              <w:left w:val="nil"/>
              <w:bottom w:val="single" w:sz="4" w:space="0" w:color="auto"/>
              <w:right w:val="single" w:sz="4" w:space="0" w:color="auto"/>
            </w:tcBorders>
            <w:shd w:val="clear" w:color="auto" w:fill="auto"/>
            <w:vAlign w:val="center"/>
            <w:hideMark/>
          </w:tcPr>
          <w:p w14:paraId="18F636A6" w14:textId="77777777" w:rsidR="00820F24" w:rsidRPr="002C58C7" w:rsidRDefault="00820F24" w:rsidP="00820F24">
            <w:pPr>
              <w:jc w:val="center"/>
              <w:outlineLvl w:val="0"/>
              <w:rPr>
                <w:i/>
                <w:iCs/>
              </w:rPr>
            </w:pPr>
            <w:r w:rsidRPr="002C58C7">
              <w:rPr>
                <w:i/>
                <w:iCs/>
              </w:rPr>
              <w:t>695,00</w:t>
            </w:r>
          </w:p>
        </w:tc>
        <w:tc>
          <w:tcPr>
            <w:tcW w:w="2060" w:type="dxa"/>
            <w:tcBorders>
              <w:top w:val="nil"/>
              <w:left w:val="nil"/>
              <w:bottom w:val="single" w:sz="4" w:space="0" w:color="auto"/>
              <w:right w:val="single" w:sz="4" w:space="0" w:color="auto"/>
            </w:tcBorders>
            <w:shd w:val="clear" w:color="auto" w:fill="auto"/>
            <w:vAlign w:val="center"/>
            <w:hideMark/>
          </w:tcPr>
          <w:p w14:paraId="389B3BD2" w14:textId="77777777" w:rsidR="00820F24" w:rsidRPr="002C58C7" w:rsidRDefault="00820F24" w:rsidP="00820F24">
            <w:pPr>
              <w:jc w:val="center"/>
              <w:outlineLvl w:val="0"/>
              <w:rPr>
                <w:i/>
                <w:iCs/>
              </w:rPr>
            </w:pPr>
            <w:r w:rsidRPr="002C58C7">
              <w:rPr>
                <w:i/>
                <w:iCs/>
              </w:rPr>
              <w:t>0,00</w:t>
            </w:r>
          </w:p>
        </w:tc>
      </w:tr>
      <w:tr w:rsidR="00820F24" w:rsidRPr="002C58C7" w14:paraId="4CB8F879" w14:textId="77777777" w:rsidTr="00820F24">
        <w:trPr>
          <w:trHeight w:val="300"/>
          <w:jc w:val="center"/>
        </w:trPr>
        <w:tc>
          <w:tcPr>
            <w:tcW w:w="700" w:type="dxa"/>
            <w:tcBorders>
              <w:top w:val="nil"/>
              <w:left w:val="single" w:sz="4" w:space="0" w:color="auto"/>
              <w:bottom w:val="single" w:sz="4" w:space="0" w:color="auto"/>
              <w:right w:val="single" w:sz="4" w:space="0" w:color="auto"/>
            </w:tcBorders>
            <w:shd w:val="clear" w:color="000000" w:fill="FFFFFF"/>
            <w:vAlign w:val="center"/>
            <w:hideMark/>
          </w:tcPr>
          <w:p w14:paraId="2082B842" w14:textId="77777777" w:rsidR="00820F24" w:rsidRPr="002C58C7" w:rsidRDefault="00820F24" w:rsidP="00820F24">
            <w:pPr>
              <w:jc w:val="center"/>
              <w:outlineLvl w:val="0"/>
              <w:rPr>
                <w:i/>
                <w:iCs/>
              </w:rPr>
            </w:pPr>
            <w:r w:rsidRPr="002C58C7">
              <w:rPr>
                <w:i/>
                <w:iCs/>
              </w:rPr>
              <w:t> </w:t>
            </w:r>
          </w:p>
        </w:tc>
        <w:tc>
          <w:tcPr>
            <w:tcW w:w="8140" w:type="dxa"/>
            <w:tcBorders>
              <w:top w:val="nil"/>
              <w:left w:val="nil"/>
              <w:bottom w:val="single" w:sz="4" w:space="0" w:color="auto"/>
              <w:right w:val="single" w:sz="4" w:space="0" w:color="auto"/>
            </w:tcBorders>
            <w:shd w:val="clear" w:color="000000" w:fill="FFFFFF"/>
            <w:vAlign w:val="center"/>
            <w:hideMark/>
          </w:tcPr>
          <w:p w14:paraId="51E36FAD" w14:textId="77777777" w:rsidR="00820F24" w:rsidRPr="002C58C7" w:rsidRDefault="00820F24" w:rsidP="00820F24">
            <w:pPr>
              <w:jc w:val="right"/>
              <w:outlineLvl w:val="0"/>
              <w:rPr>
                <w:i/>
                <w:iCs/>
              </w:rPr>
            </w:pPr>
            <w:r w:rsidRPr="002C58C7">
              <w:rPr>
                <w:i/>
                <w:iCs/>
              </w:rPr>
              <w:t>средняя заработная плата обслуживающего персонала</w:t>
            </w:r>
          </w:p>
        </w:tc>
        <w:tc>
          <w:tcPr>
            <w:tcW w:w="2180" w:type="dxa"/>
            <w:tcBorders>
              <w:top w:val="nil"/>
              <w:left w:val="nil"/>
              <w:bottom w:val="single" w:sz="4" w:space="0" w:color="auto"/>
              <w:right w:val="single" w:sz="4" w:space="0" w:color="auto"/>
            </w:tcBorders>
            <w:shd w:val="clear" w:color="auto" w:fill="auto"/>
            <w:vAlign w:val="center"/>
            <w:hideMark/>
          </w:tcPr>
          <w:p w14:paraId="1D40266D" w14:textId="77777777" w:rsidR="00820F24" w:rsidRPr="002C58C7" w:rsidRDefault="00820F24" w:rsidP="00820F24">
            <w:pPr>
              <w:jc w:val="center"/>
              <w:outlineLvl w:val="0"/>
              <w:rPr>
                <w:i/>
                <w:iCs/>
              </w:rPr>
            </w:pPr>
            <w:r w:rsidRPr="002C58C7">
              <w:rPr>
                <w:i/>
                <w:iCs/>
              </w:rPr>
              <w:t>26 765,94</w:t>
            </w:r>
          </w:p>
        </w:tc>
        <w:tc>
          <w:tcPr>
            <w:tcW w:w="2180" w:type="dxa"/>
            <w:tcBorders>
              <w:top w:val="nil"/>
              <w:left w:val="nil"/>
              <w:bottom w:val="single" w:sz="4" w:space="0" w:color="auto"/>
              <w:right w:val="single" w:sz="4" w:space="0" w:color="auto"/>
            </w:tcBorders>
            <w:shd w:val="clear" w:color="auto" w:fill="auto"/>
            <w:vAlign w:val="center"/>
            <w:hideMark/>
          </w:tcPr>
          <w:p w14:paraId="410EF0A0" w14:textId="77777777" w:rsidR="00820F24" w:rsidRPr="002C58C7" w:rsidRDefault="00820F24" w:rsidP="00820F24">
            <w:pPr>
              <w:jc w:val="center"/>
              <w:outlineLvl w:val="0"/>
              <w:rPr>
                <w:i/>
                <w:iCs/>
              </w:rPr>
            </w:pPr>
            <w:r w:rsidRPr="002C58C7">
              <w:rPr>
                <w:i/>
                <w:iCs/>
              </w:rPr>
              <w:t>26 765,94</w:t>
            </w:r>
          </w:p>
        </w:tc>
        <w:tc>
          <w:tcPr>
            <w:tcW w:w="2180" w:type="dxa"/>
            <w:tcBorders>
              <w:top w:val="nil"/>
              <w:left w:val="nil"/>
              <w:bottom w:val="single" w:sz="4" w:space="0" w:color="auto"/>
              <w:right w:val="single" w:sz="4" w:space="0" w:color="auto"/>
            </w:tcBorders>
            <w:shd w:val="clear" w:color="auto" w:fill="auto"/>
            <w:vAlign w:val="center"/>
            <w:hideMark/>
          </w:tcPr>
          <w:p w14:paraId="7531F979" w14:textId="77777777" w:rsidR="00820F24" w:rsidRPr="002C58C7" w:rsidRDefault="00820F24" w:rsidP="00820F24">
            <w:pPr>
              <w:jc w:val="center"/>
              <w:outlineLvl w:val="0"/>
              <w:rPr>
                <w:i/>
                <w:iCs/>
              </w:rPr>
            </w:pPr>
            <w:r w:rsidRPr="002C58C7">
              <w:rPr>
                <w:i/>
                <w:iCs/>
              </w:rPr>
              <w:t>27 743,70</w:t>
            </w:r>
          </w:p>
        </w:tc>
        <w:tc>
          <w:tcPr>
            <w:tcW w:w="2180" w:type="dxa"/>
            <w:tcBorders>
              <w:top w:val="nil"/>
              <w:left w:val="nil"/>
              <w:bottom w:val="single" w:sz="4" w:space="0" w:color="auto"/>
              <w:right w:val="single" w:sz="4" w:space="0" w:color="auto"/>
            </w:tcBorders>
            <w:shd w:val="clear" w:color="auto" w:fill="auto"/>
            <w:vAlign w:val="center"/>
            <w:hideMark/>
          </w:tcPr>
          <w:p w14:paraId="193C7E83" w14:textId="77777777" w:rsidR="00820F24" w:rsidRPr="002C58C7" w:rsidRDefault="00820F24" w:rsidP="00820F24">
            <w:pPr>
              <w:jc w:val="center"/>
              <w:outlineLvl w:val="0"/>
              <w:rPr>
                <w:i/>
                <w:iCs/>
              </w:rPr>
            </w:pPr>
            <w:r w:rsidRPr="002C58C7">
              <w:rPr>
                <w:i/>
                <w:iCs/>
              </w:rPr>
              <w:t>28 564,91</w:t>
            </w:r>
          </w:p>
        </w:tc>
        <w:tc>
          <w:tcPr>
            <w:tcW w:w="2180" w:type="dxa"/>
            <w:tcBorders>
              <w:top w:val="nil"/>
              <w:left w:val="nil"/>
              <w:bottom w:val="single" w:sz="4" w:space="0" w:color="auto"/>
              <w:right w:val="single" w:sz="4" w:space="0" w:color="auto"/>
            </w:tcBorders>
            <w:shd w:val="clear" w:color="auto" w:fill="auto"/>
            <w:vAlign w:val="center"/>
            <w:hideMark/>
          </w:tcPr>
          <w:p w14:paraId="40CE1C44" w14:textId="77777777" w:rsidR="00820F24" w:rsidRPr="002C58C7" w:rsidRDefault="00820F24" w:rsidP="00820F24">
            <w:pPr>
              <w:jc w:val="center"/>
              <w:outlineLvl w:val="0"/>
              <w:rPr>
                <w:i/>
                <w:iCs/>
              </w:rPr>
            </w:pPr>
            <w:r w:rsidRPr="002C58C7">
              <w:rPr>
                <w:i/>
                <w:iCs/>
              </w:rPr>
              <w:t>28 564,91</w:t>
            </w:r>
          </w:p>
        </w:tc>
        <w:tc>
          <w:tcPr>
            <w:tcW w:w="2060" w:type="dxa"/>
            <w:tcBorders>
              <w:top w:val="nil"/>
              <w:left w:val="nil"/>
              <w:bottom w:val="single" w:sz="4" w:space="0" w:color="auto"/>
              <w:right w:val="single" w:sz="4" w:space="0" w:color="auto"/>
            </w:tcBorders>
            <w:shd w:val="clear" w:color="auto" w:fill="auto"/>
            <w:vAlign w:val="center"/>
            <w:hideMark/>
          </w:tcPr>
          <w:p w14:paraId="3E1F2AC7" w14:textId="77777777" w:rsidR="00820F24" w:rsidRPr="002C58C7" w:rsidRDefault="00820F24" w:rsidP="00820F24">
            <w:pPr>
              <w:jc w:val="center"/>
              <w:outlineLvl w:val="0"/>
              <w:rPr>
                <w:i/>
                <w:iCs/>
              </w:rPr>
            </w:pPr>
            <w:r w:rsidRPr="002C58C7">
              <w:rPr>
                <w:i/>
                <w:iCs/>
              </w:rPr>
              <w:t>0,00</w:t>
            </w:r>
          </w:p>
        </w:tc>
      </w:tr>
      <w:tr w:rsidR="00820F24" w:rsidRPr="002C58C7" w14:paraId="359773C7" w14:textId="77777777" w:rsidTr="00820F24">
        <w:trPr>
          <w:trHeight w:val="360"/>
          <w:jc w:val="center"/>
        </w:trPr>
        <w:tc>
          <w:tcPr>
            <w:tcW w:w="700" w:type="dxa"/>
            <w:tcBorders>
              <w:top w:val="nil"/>
              <w:left w:val="single" w:sz="4" w:space="0" w:color="auto"/>
              <w:bottom w:val="single" w:sz="4" w:space="0" w:color="auto"/>
              <w:right w:val="single" w:sz="4" w:space="0" w:color="auto"/>
            </w:tcBorders>
            <w:shd w:val="clear" w:color="000000" w:fill="FFFFFF"/>
            <w:vAlign w:val="center"/>
            <w:hideMark/>
          </w:tcPr>
          <w:p w14:paraId="6F210E2D" w14:textId="77777777" w:rsidR="00820F24" w:rsidRPr="002C58C7" w:rsidRDefault="00820F24" w:rsidP="00820F24">
            <w:pPr>
              <w:jc w:val="center"/>
              <w:outlineLvl w:val="0"/>
            </w:pPr>
            <w:r w:rsidRPr="002C58C7">
              <w:t> </w:t>
            </w:r>
          </w:p>
        </w:tc>
        <w:tc>
          <w:tcPr>
            <w:tcW w:w="8140" w:type="dxa"/>
            <w:tcBorders>
              <w:top w:val="nil"/>
              <w:left w:val="nil"/>
              <w:bottom w:val="single" w:sz="4" w:space="0" w:color="auto"/>
              <w:right w:val="single" w:sz="4" w:space="0" w:color="auto"/>
            </w:tcBorders>
            <w:shd w:val="clear" w:color="000000" w:fill="FFFFFF"/>
            <w:vAlign w:val="center"/>
            <w:hideMark/>
          </w:tcPr>
          <w:p w14:paraId="6229B47B" w14:textId="77777777" w:rsidR="00820F24" w:rsidRPr="002C58C7" w:rsidRDefault="00820F24" w:rsidP="00820F24">
            <w:pPr>
              <w:jc w:val="right"/>
              <w:outlineLvl w:val="0"/>
            </w:pPr>
            <w:r w:rsidRPr="002C58C7">
              <w:t>оплата труда ремонтного персонала</w:t>
            </w:r>
          </w:p>
        </w:tc>
        <w:tc>
          <w:tcPr>
            <w:tcW w:w="2180" w:type="dxa"/>
            <w:tcBorders>
              <w:top w:val="nil"/>
              <w:left w:val="nil"/>
              <w:bottom w:val="single" w:sz="4" w:space="0" w:color="auto"/>
              <w:right w:val="single" w:sz="4" w:space="0" w:color="auto"/>
            </w:tcBorders>
            <w:shd w:val="clear" w:color="auto" w:fill="auto"/>
            <w:vAlign w:val="center"/>
            <w:hideMark/>
          </w:tcPr>
          <w:p w14:paraId="74FDAE51" w14:textId="77777777" w:rsidR="00820F24" w:rsidRPr="002C58C7" w:rsidRDefault="00820F24" w:rsidP="00820F24">
            <w:pPr>
              <w:jc w:val="center"/>
              <w:outlineLvl w:val="0"/>
            </w:pPr>
            <w:r w:rsidRPr="002C58C7">
              <w:t>0,00</w:t>
            </w:r>
          </w:p>
        </w:tc>
        <w:tc>
          <w:tcPr>
            <w:tcW w:w="2180" w:type="dxa"/>
            <w:tcBorders>
              <w:top w:val="nil"/>
              <w:left w:val="nil"/>
              <w:bottom w:val="single" w:sz="4" w:space="0" w:color="auto"/>
              <w:right w:val="single" w:sz="4" w:space="0" w:color="auto"/>
            </w:tcBorders>
            <w:shd w:val="clear" w:color="auto" w:fill="auto"/>
            <w:vAlign w:val="center"/>
            <w:hideMark/>
          </w:tcPr>
          <w:p w14:paraId="43155F3F" w14:textId="77777777" w:rsidR="00820F24" w:rsidRPr="002C58C7" w:rsidRDefault="00820F24" w:rsidP="00820F24">
            <w:pPr>
              <w:jc w:val="center"/>
              <w:outlineLvl w:val="0"/>
            </w:pPr>
            <w:r w:rsidRPr="002C58C7">
              <w:t>0,00</w:t>
            </w:r>
          </w:p>
        </w:tc>
        <w:tc>
          <w:tcPr>
            <w:tcW w:w="2180" w:type="dxa"/>
            <w:tcBorders>
              <w:top w:val="nil"/>
              <w:left w:val="nil"/>
              <w:bottom w:val="single" w:sz="4" w:space="0" w:color="auto"/>
              <w:right w:val="single" w:sz="4" w:space="0" w:color="auto"/>
            </w:tcBorders>
            <w:shd w:val="clear" w:color="auto" w:fill="auto"/>
            <w:vAlign w:val="center"/>
            <w:hideMark/>
          </w:tcPr>
          <w:p w14:paraId="25F3DD9D" w14:textId="77777777" w:rsidR="00820F24" w:rsidRPr="002C58C7" w:rsidRDefault="00820F24" w:rsidP="00820F24">
            <w:pPr>
              <w:jc w:val="center"/>
              <w:outlineLvl w:val="0"/>
            </w:pPr>
            <w:r w:rsidRPr="002C58C7">
              <w:t>0,00</w:t>
            </w:r>
          </w:p>
        </w:tc>
        <w:tc>
          <w:tcPr>
            <w:tcW w:w="2180" w:type="dxa"/>
            <w:tcBorders>
              <w:top w:val="nil"/>
              <w:left w:val="nil"/>
              <w:bottom w:val="single" w:sz="4" w:space="0" w:color="auto"/>
              <w:right w:val="single" w:sz="4" w:space="0" w:color="auto"/>
            </w:tcBorders>
            <w:shd w:val="clear" w:color="auto" w:fill="auto"/>
            <w:vAlign w:val="center"/>
            <w:hideMark/>
          </w:tcPr>
          <w:p w14:paraId="17898ED4" w14:textId="77777777" w:rsidR="00820F24" w:rsidRPr="002C58C7" w:rsidRDefault="00820F24" w:rsidP="00820F24">
            <w:pPr>
              <w:jc w:val="center"/>
              <w:outlineLvl w:val="0"/>
            </w:pPr>
            <w:r w:rsidRPr="002C58C7">
              <w:t>0,00</w:t>
            </w:r>
          </w:p>
        </w:tc>
        <w:tc>
          <w:tcPr>
            <w:tcW w:w="2180" w:type="dxa"/>
            <w:tcBorders>
              <w:top w:val="nil"/>
              <w:left w:val="nil"/>
              <w:bottom w:val="single" w:sz="4" w:space="0" w:color="auto"/>
              <w:right w:val="single" w:sz="4" w:space="0" w:color="auto"/>
            </w:tcBorders>
            <w:shd w:val="clear" w:color="auto" w:fill="auto"/>
            <w:vAlign w:val="center"/>
            <w:hideMark/>
          </w:tcPr>
          <w:p w14:paraId="133916BD" w14:textId="77777777" w:rsidR="00820F24" w:rsidRPr="002C58C7" w:rsidRDefault="00820F24" w:rsidP="00820F24">
            <w:pPr>
              <w:jc w:val="center"/>
              <w:outlineLvl w:val="0"/>
            </w:pPr>
            <w:r w:rsidRPr="002C58C7">
              <w:t>0,00</w:t>
            </w:r>
          </w:p>
        </w:tc>
        <w:tc>
          <w:tcPr>
            <w:tcW w:w="2060" w:type="dxa"/>
            <w:tcBorders>
              <w:top w:val="nil"/>
              <w:left w:val="nil"/>
              <w:bottom w:val="single" w:sz="4" w:space="0" w:color="auto"/>
              <w:right w:val="single" w:sz="4" w:space="0" w:color="auto"/>
            </w:tcBorders>
            <w:shd w:val="clear" w:color="auto" w:fill="auto"/>
            <w:vAlign w:val="center"/>
            <w:hideMark/>
          </w:tcPr>
          <w:p w14:paraId="1029FB39" w14:textId="77777777" w:rsidR="00820F24" w:rsidRPr="002C58C7" w:rsidRDefault="00820F24" w:rsidP="00820F24">
            <w:pPr>
              <w:jc w:val="center"/>
              <w:outlineLvl w:val="0"/>
            </w:pPr>
            <w:r w:rsidRPr="002C58C7">
              <w:t>0,00</w:t>
            </w:r>
          </w:p>
        </w:tc>
      </w:tr>
      <w:tr w:rsidR="00820F24" w:rsidRPr="002C58C7" w14:paraId="20B5D677" w14:textId="77777777" w:rsidTr="00820F24">
        <w:trPr>
          <w:trHeight w:val="300"/>
          <w:jc w:val="center"/>
        </w:trPr>
        <w:tc>
          <w:tcPr>
            <w:tcW w:w="700" w:type="dxa"/>
            <w:tcBorders>
              <w:top w:val="nil"/>
              <w:left w:val="single" w:sz="4" w:space="0" w:color="auto"/>
              <w:bottom w:val="single" w:sz="4" w:space="0" w:color="auto"/>
              <w:right w:val="single" w:sz="4" w:space="0" w:color="auto"/>
            </w:tcBorders>
            <w:shd w:val="clear" w:color="000000" w:fill="FFFFFF"/>
            <w:vAlign w:val="center"/>
            <w:hideMark/>
          </w:tcPr>
          <w:p w14:paraId="0E416A5E" w14:textId="77777777" w:rsidR="00820F24" w:rsidRPr="002C58C7" w:rsidRDefault="00820F24" w:rsidP="00820F24">
            <w:pPr>
              <w:jc w:val="center"/>
              <w:outlineLvl w:val="0"/>
              <w:rPr>
                <w:i/>
                <w:iCs/>
              </w:rPr>
            </w:pPr>
            <w:r w:rsidRPr="002C58C7">
              <w:rPr>
                <w:i/>
                <w:iCs/>
              </w:rPr>
              <w:t> </w:t>
            </w:r>
          </w:p>
        </w:tc>
        <w:tc>
          <w:tcPr>
            <w:tcW w:w="8140" w:type="dxa"/>
            <w:tcBorders>
              <w:top w:val="nil"/>
              <w:left w:val="nil"/>
              <w:bottom w:val="single" w:sz="4" w:space="0" w:color="auto"/>
              <w:right w:val="single" w:sz="4" w:space="0" w:color="auto"/>
            </w:tcBorders>
            <w:shd w:val="clear" w:color="000000" w:fill="FFFFFF"/>
            <w:vAlign w:val="center"/>
            <w:hideMark/>
          </w:tcPr>
          <w:p w14:paraId="7E9A6027" w14:textId="2CA5200F" w:rsidR="00820F24" w:rsidRPr="002C58C7" w:rsidRDefault="009B1169" w:rsidP="00820F24">
            <w:pPr>
              <w:jc w:val="right"/>
              <w:outlineLvl w:val="0"/>
              <w:rPr>
                <w:i/>
                <w:iCs/>
              </w:rPr>
            </w:pPr>
            <w:r w:rsidRPr="002C58C7">
              <w:rPr>
                <w:i/>
                <w:iCs/>
              </w:rPr>
              <w:t xml:space="preserve"> </w:t>
            </w:r>
            <w:r w:rsidR="00820F24" w:rsidRPr="002C58C7">
              <w:rPr>
                <w:i/>
                <w:iCs/>
              </w:rPr>
              <w:t>количество ремонтного персонала</w:t>
            </w:r>
          </w:p>
        </w:tc>
        <w:tc>
          <w:tcPr>
            <w:tcW w:w="2180" w:type="dxa"/>
            <w:tcBorders>
              <w:top w:val="nil"/>
              <w:left w:val="nil"/>
              <w:bottom w:val="single" w:sz="4" w:space="0" w:color="auto"/>
              <w:right w:val="single" w:sz="4" w:space="0" w:color="auto"/>
            </w:tcBorders>
            <w:shd w:val="clear" w:color="auto" w:fill="auto"/>
            <w:vAlign w:val="center"/>
            <w:hideMark/>
          </w:tcPr>
          <w:p w14:paraId="0367A75E" w14:textId="77777777" w:rsidR="00820F24" w:rsidRPr="002C58C7" w:rsidRDefault="00820F24" w:rsidP="00820F24">
            <w:pPr>
              <w:jc w:val="center"/>
              <w:outlineLvl w:val="0"/>
              <w:rPr>
                <w:i/>
                <w:iCs/>
              </w:rPr>
            </w:pPr>
            <w:r w:rsidRPr="002C58C7">
              <w:rPr>
                <w:i/>
                <w:iCs/>
              </w:rPr>
              <w:t>0,00</w:t>
            </w:r>
          </w:p>
        </w:tc>
        <w:tc>
          <w:tcPr>
            <w:tcW w:w="2180" w:type="dxa"/>
            <w:tcBorders>
              <w:top w:val="nil"/>
              <w:left w:val="nil"/>
              <w:bottom w:val="single" w:sz="4" w:space="0" w:color="auto"/>
              <w:right w:val="single" w:sz="4" w:space="0" w:color="auto"/>
            </w:tcBorders>
            <w:shd w:val="clear" w:color="auto" w:fill="auto"/>
            <w:vAlign w:val="center"/>
            <w:hideMark/>
          </w:tcPr>
          <w:p w14:paraId="3A8C638B" w14:textId="77777777" w:rsidR="00820F24" w:rsidRPr="002C58C7" w:rsidRDefault="00820F24" w:rsidP="00820F24">
            <w:pPr>
              <w:jc w:val="center"/>
              <w:outlineLvl w:val="0"/>
              <w:rPr>
                <w:i/>
                <w:iCs/>
              </w:rPr>
            </w:pPr>
            <w:r w:rsidRPr="002C58C7">
              <w:rPr>
                <w:i/>
                <w:iCs/>
              </w:rPr>
              <w:t>0,00</w:t>
            </w:r>
          </w:p>
        </w:tc>
        <w:tc>
          <w:tcPr>
            <w:tcW w:w="2180" w:type="dxa"/>
            <w:tcBorders>
              <w:top w:val="nil"/>
              <w:left w:val="nil"/>
              <w:bottom w:val="single" w:sz="4" w:space="0" w:color="auto"/>
              <w:right w:val="single" w:sz="4" w:space="0" w:color="auto"/>
            </w:tcBorders>
            <w:shd w:val="clear" w:color="auto" w:fill="auto"/>
            <w:vAlign w:val="center"/>
            <w:hideMark/>
          </w:tcPr>
          <w:p w14:paraId="36D38D49" w14:textId="77777777" w:rsidR="00820F24" w:rsidRPr="002C58C7" w:rsidRDefault="00820F24" w:rsidP="00820F24">
            <w:pPr>
              <w:jc w:val="center"/>
              <w:outlineLvl w:val="0"/>
              <w:rPr>
                <w:i/>
                <w:iCs/>
              </w:rPr>
            </w:pPr>
            <w:r w:rsidRPr="002C58C7">
              <w:rPr>
                <w:i/>
                <w:iCs/>
              </w:rPr>
              <w:t>0,00</w:t>
            </w:r>
          </w:p>
        </w:tc>
        <w:tc>
          <w:tcPr>
            <w:tcW w:w="2180" w:type="dxa"/>
            <w:tcBorders>
              <w:top w:val="nil"/>
              <w:left w:val="nil"/>
              <w:bottom w:val="single" w:sz="4" w:space="0" w:color="auto"/>
              <w:right w:val="single" w:sz="4" w:space="0" w:color="auto"/>
            </w:tcBorders>
            <w:shd w:val="clear" w:color="auto" w:fill="auto"/>
            <w:vAlign w:val="center"/>
            <w:hideMark/>
          </w:tcPr>
          <w:p w14:paraId="6CDFEF6D" w14:textId="77777777" w:rsidR="00820F24" w:rsidRPr="002C58C7" w:rsidRDefault="00820F24" w:rsidP="00820F24">
            <w:pPr>
              <w:jc w:val="center"/>
              <w:outlineLvl w:val="0"/>
              <w:rPr>
                <w:i/>
                <w:iCs/>
              </w:rPr>
            </w:pPr>
            <w:r w:rsidRPr="002C58C7">
              <w:rPr>
                <w:i/>
                <w:iCs/>
              </w:rPr>
              <w:t>0,00</w:t>
            </w:r>
          </w:p>
        </w:tc>
        <w:tc>
          <w:tcPr>
            <w:tcW w:w="2180" w:type="dxa"/>
            <w:tcBorders>
              <w:top w:val="nil"/>
              <w:left w:val="nil"/>
              <w:bottom w:val="single" w:sz="4" w:space="0" w:color="auto"/>
              <w:right w:val="single" w:sz="4" w:space="0" w:color="auto"/>
            </w:tcBorders>
            <w:shd w:val="clear" w:color="auto" w:fill="auto"/>
            <w:vAlign w:val="center"/>
            <w:hideMark/>
          </w:tcPr>
          <w:p w14:paraId="65F1147E" w14:textId="77777777" w:rsidR="00820F24" w:rsidRPr="002C58C7" w:rsidRDefault="00820F24" w:rsidP="00820F24">
            <w:pPr>
              <w:jc w:val="center"/>
              <w:outlineLvl w:val="0"/>
              <w:rPr>
                <w:i/>
                <w:iCs/>
              </w:rPr>
            </w:pPr>
            <w:r w:rsidRPr="002C58C7">
              <w:rPr>
                <w:i/>
                <w:iCs/>
              </w:rPr>
              <w:t>0,00</w:t>
            </w:r>
          </w:p>
        </w:tc>
        <w:tc>
          <w:tcPr>
            <w:tcW w:w="2060" w:type="dxa"/>
            <w:tcBorders>
              <w:top w:val="nil"/>
              <w:left w:val="nil"/>
              <w:bottom w:val="single" w:sz="4" w:space="0" w:color="auto"/>
              <w:right w:val="single" w:sz="4" w:space="0" w:color="auto"/>
            </w:tcBorders>
            <w:shd w:val="clear" w:color="auto" w:fill="auto"/>
            <w:vAlign w:val="center"/>
            <w:hideMark/>
          </w:tcPr>
          <w:p w14:paraId="6CAC1530" w14:textId="77777777" w:rsidR="00820F24" w:rsidRPr="002C58C7" w:rsidRDefault="00820F24" w:rsidP="00820F24">
            <w:pPr>
              <w:jc w:val="center"/>
              <w:outlineLvl w:val="0"/>
              <w:rPr>
                <w:i/>
                <w:iCs/>
              </w:rPr>
            </w:pPr>
            <w:r w:rsidRPr="002C58C7">
              <w:rPr>
                <w:i/>
                <w:iCs/>
              </w:rPr>
              <w:t>0,00</w:t>
            </w:r>
          </w:p>
        </w:tc>
      </w:tr>
      <w:tr w:rsidR="00820F24" w:rsidRPr="002C58C7" w14:paraId="73B096E7" w14:textId="77777777" w:rsidTr="00820F24">
        <w:trPr>
          <w:trHeight w:val="315"/>
          <w:jc w:val="center"/>
        </w:trPr>
        <w:tc>
          <w:tcPr>
            <w:tcW w:w="700" w:type="dxa"/>
            <w:tcBorders>
              <w:top w:val="nil"/>
              <w:left w:val="single" w:sz="4" w:space="0" w:color="auto"/>
              <w:bottom w:val="single" w:sz="4" w:space="0" w:color="auto"/>
              <w:right w:val="single" w:sz="4" w:space="0" w:color="auto"/>
            </w:tcBorders>
            <w:shd w:val="clear" w:color="000000" w:fill="FFFFFF"/>
            <w:vAlign w:val="center"/>
            <w:hideMark/>
          </w:tcPr>
          <w:p w14:paraId="7AF148CD" w14:textId="77777777" w:rsidR="00820F24" w:rsidRPr="002C58C7" w:rsidRDefault="00820F24" w:rsidP="00820F24">
            <w:pPr>
              <w:jc w:val="center"/>
              <w:outlineLvl w:val="0"/>
              <w:rPr>
                <w:i/>
                <w:iCs/>
              </w:rPr>
            </w:pPr>
            <w:r w:rsidRPr="002C58C7">
              <w:rPr>
                <w:i/>
                <w:iCs/>
              </w:rPr>
              <w:t> </w:t>
            </w:r>
          </w:p>
        </w:tc>
        <w:tc>
          <w:tcPr>
            <w:tcW w:w="8140" w:type="dxa"/>
            <w:tcBorders>
              <w:top w:val="nil"/>
              <w:left w:val="nil"/>
              <w:bottom w:val="single" w:sz="4" w:space="0" w:color="auto"/>
              <w:right w:val="single" w:sz="4" w:space="0" w:color="auto"/>
            </w:tcBorders>
            <w:shd w:val="clear" w:color="000000" w:fill="FFFFFF"/>
            <w:vAlign w:val="center"/>
            <w:hideMark/>
          </w:tcPr>
          <w:p w14:paraId="1582DBCF" w14:textId="77777777" w:rsidR="00820F24" w:rsidRPr="002C58C7" w:rsidRDefault="00820F24" w:rsidP="00820F24">
            <w:pPr>
              <w:jc w:val="right"/>
              <w:outlineLvl w:val="0"/>
              <w:rPr>
                <w:i/>
                <w:iCs/>
              </w:rPr>
            </w:pPr>
            <w:r w:rsidRPr="002C58C7">
              <w:rPr>
                <w:i/>
                <w:iCs/>
              </w:rPr>
              <w:t>средняя заработная плата ремонтного персонала</w:t>
            </w:r>
          </w:p>
        </w:tc>
        <w:tc>
          <w:tcPr>
            <w:tcW w:w="2180" w:type="dxa"/>
            <w:tcBorders>
              <w:top w:val="nil"/>
              <w:left w:val="nil"/>
              <w:bottom w:val="single" w:sz="4" w:space="0" w:color="auto"/>
              <w:right w:val="single" w:sz="4" w:space="0" w:color="auto"/>
            </w:tcBorders>
            <w:shd w:val="clear" w:color="auto" w:fill="auto"/>
            <w:vAlign w:val="center"/>
            <w:hideMark/>
          </w:tcPr>
          <w:p w14:paraId="58374713" w14:textId="77777777" w:rsidR="00820F24" w:rsidRPr="002C58C7" w:rsidRDefault="00820F24" w:rsidP="00820F24">
            <w:pPr>
              <w:jc w:val="center"/>
              <w:outlineLvl w:val="0"/>
              <w:rPr>
                <w:i/>
                <w:iCs/>
              </w:rPr>
            </w:pPr>
            <w:r w:rsidRPr="002C58C7">
              <w:rPr>
                <w:i/>
                <w:iCs/>
              </w:rPr>
              <w:t>0,00</w:t>
            </w:r>
          </w:p>
        </w:tc>
        <w:tc>
          <w:tcPr>
            <w:tcW w:w="2180" w:type="dxa"/>
            <w:tcBorders>
              <w:top w:val="nil"/>
              <w:left w:val="nil"/>
              <w:bottom w:val="single" w:sz="4" w:space="0" w:color="auto"/>
              <w:right w:val="single" w:sz="4" w:space="0" w:color="auto"/>
            </w:tcBorders>
            <w:shd w:val="clear" w:color="auto" w:fill="auto"/>
            <w:vAlign w:val="center"/>
            <w:hideMark/>
          </w:tcPr>
          <w:p w14:paraId="5BAE8A8E" w14:textId="77777777" w:rsidR="00820F24" w:rsidRPr="002C58C7" w:rsidRDefault="00820F24" w:rsidP="00820F24">
            <w:pPr>
              <w:jc w:val="center"/>
              <w:outlineLvl w:val="0"/>
              <w:rPr>
                <w:i/>
                <w:iCs/>
              </w:rPr>
            </w:pPr>
            <w:r w:rsidRPr="002C58C7">
              <w:rPr>
                <w:i/>
                <w:iCs/>
              </w:rPr>
              <w:t>0,00</w:t>
            </w:r>
          </w:p>
        </w:tc>
        <w:tc>
          <w:tcPr>
            <w:tcW w:w="2180" w:type="dxa"/>
            <w:tcBorders>
              <w:top w:val="nil"/>
              <w:left w:val="nil"/>
              <w:bottom w:val="single" w:sz="4" w:space="0" w:color="auto"/>
              <w:right w:val="single" w:sz="4" w:space="0" w:color="auto"/>
            </w:tcBorders>
            <w:shd w:val="clear" w:color="auto" w:fill="auto"/>
            <w:vAlign w:val="center"/>
            <w:hideMark/>
          </w:tcPr>
          <w:p w14:paraId="52063D94" w14:textId="77777777" w:rsidR="00820F24" w:rsidRPr="002C58C7" w:rsidRDefault="00820F24" w:rsidP="00820F24">
            <w:pPr>
              <w:jc w:val="center"/>
              <w:outlineLvl w:val="0"/>
              <w:rPr>
                <w:i/>
                <w:iCs/>
              </w:rPr>
            </w:pPr>
            <w:r w:rsidRPr="002C58C7">
              <w:rPr>
                <w:i/>
                <w:iCs/>
              </w:rPr>
              <w:t>0,00</w:t>
            </w:r>
          </w:p>
        </w:tc>
        <w:tc>
          <w:tcPr>
            <w:tcW w:w="2180" w:type="dxa"/>
            <w:tcBorders>
              <w:top w:val="nil"/>
              <w:left w:val="nil"/>
              <w:bottom w:val="single" w:sz="4" w:space="0" w:color="auto"/>
              <w:right w:val="single" w:sz="4" w:space="0" w:color="auto"/>
            </w:tcBorders>
            <w:shd w:val="clear" w:color="auto" w:fill="auto"/>
            <w:vAlign w:val="center"/>
            <w:hideMark/>
          </w:tcPr>
          <w:p w14:paraId="5475485B" w14:textId="77777777" w:rsidR="00820F24" w:rsidRPr="002C58C7" w:rsidRDefault="00820F24" w:rsidP="00820F24">
            <w:pPr>
              <w:jc w:val="center"/>
              <w:outlineLvl w:val="0"/>
              <w:rPr>
                <w:i/>
                <w:iCs/>
              </w:rPr>
            </w:pPr>
            <w:r w:rsidRPr="002C58C7">
              <w:rPr>
                <w:i/>
                <w:iCs/>
              </w:rPr>
              <w:t>0,00</w:t>
            </w:r>
          </w:p>
        </w:tc>
        <w:tc>
          <w:tcPr>
            <w:tcW w:w="2180" w:type="dxa"/>
            <w:tcBorders>
              <w:top w:val="nil"/>
              <w:left w:val="nil"/>
              <w:bottom w:val="single" w:sz="4" w:space="0" w:color="auto"/>
              <w:right w:val="single" w:sz="4" w:space="0" w:color="auto"/>
            </w:tcBorders>
            <w:shd w:val="clear" w:color="auto" w:fill="auto"/>
            <w:vAlign w:val="center"/>
            <w:hideMark/>
          </w:tcPr>
          <w:p w14:paraId="3265B2FC" w14:textId="77777777" w:rsidR="00820F24" w:rsidRPr="002C58C7" w:rsidRDefault="00820F24" w:rsidP="00820F24">
            <w:pPr>
              <w:jc w:val="center"/>
              <w:outlineLvl w:val="0"/>
              <w:rPr>
                <w:i/>
                <w:iCs/>
              </w:rPr>
            </w:pPr>
            <w:r w:rsidRPr="002C58C7">
              <w:rPr>
                <w:i/>
                <w:iCs/>
              </w:rPr>
              <w:t>0,00</w:t>
            </w:r>
          </w:p>
        </w:tc>
        <w:tc>
          <w:tcPr>
            <w:tcW w:w="2060" w:type="dxa"/>
            <w:tcBorders>
              <w:top w:val="nil"/>
              <w:left w:val="nil"/>
              <w:bottom w:val="single" w:sz="4" w:space="0" w:color="auto"/>
              <w:right w:val="single" w:sz="4" w:space="0" w:color="auto"/>
            </w:tcBorders>
            <w:shd w:val="clear" w:color="auto" w:fill="auto"/>
            <w:vAlign w:val="center"/>
            <w:hideMark/>
          </w:tcPr>
          <w:p w14:paraId="029044EB" w14:textId="77777777" w:rsidR="00820F24" w:rsidRPr="002C58C7" w:rsidRDefault="00820F24" w:rsidP="00820F24">
            <w:pPr>
              <w:jc w:val="center"/>
              <w:outlineLvl w:val="0"/>
              <w:rPr>
                <w:i/>
                <w:iCs/>
              </w:rPr>
            </w:pPr>
            <w:r w:rsidRPr="002C58C7">
              <w:rPr>
                <w:i/>
                <w:iCs/>
              </w:rPr>
              <w:t>0,00</w:t>
            </w:r>
          </w:p>
        </w:tc>
      </w:tr>
      <w:tr w:rsidR="00820F24" w:rsidRPr="002C58C7" w14:paraId="469EDE4C" w14:textId="77777777" w:rsidTr="00820F24">
        <w:trPr>
          <w:trHeight w:val="600"/>
          <w:jc w:val="center"/>
        </w:trPr>
        <w:tc>
          <w:tcPr>
            <w:tcW w:w="700" w:type="dxa"/>
            <w:tcBorders>
              <w:top w:val="nil"/>
              <w:left w:val="single" w:sz="4" w:space="0" w:color="auto"/>
              <w:bottom w:val="single" w:sz="4" w:space="0" w:color="auto"/>
              <w:right w:val="single" w:sz="4" w:space="0" w:color="auto"/>
            </w:tcBorders>
            <w:shd w:val="clear" w:color="000000" w:fill="FFFFFF"/>
            <w:vAlign w:val="center"/>
            <w:hideMark/>
          </w:tcPr>
          <w:p w14:paraId="589A0A37" w14:textId="77777777" w:rsidR="00820F24" w:rsidRPr="002C58C7" w:rsidRDefault="00820F24" w:rsidP="00820F24">
            <w:pPr>
              <w:jc w:val="center"/>
            </w:pPr>
            <w:r w:rsidRPr="002C58C7">
              <w:t> </w:t>
            </w:r>
          </w:p>
        </w:tc>
        <w:tc>
          <w:tcPr>
            <w:tcW w:w="8140" w:type="dxa"/>
            <w:tcBorders>
              <w:top w:val="nil"/>
              <w:left w:val="nil"/>
              <w:bottom w:val="single" w:sz="4" w:space="0" w:color="auto"/>
              <w:right w:val="single" w:sz="4" w:space="0" w:color="auto"/>
            </w:tcBorders>
            <w:shd w:val="clear" w:color="000000" w:fill="FFFFFF"/>
            <w:vAlign w:val="center"/>
            <w:hideMark/>
          </w:tcPr>
          <w:p w14:paraId="2886B8EC" w14:textId="500DDA6C" w:rsidR="00820F24" w:rsidRPr="002C58C7" w:rsidRDefault="00820F24" w:rsidP="00820F24">
            <w:r w:rsidRPr="002C58C7">
              <w:t xml:space="preserve"> - отчисления на </w:t>
            </w:r>
            <w:r w:rsidRPr="002C58C7">
              <w:rPr>
                <w:b/>
                <w:bCs/>
              </w:rPr>
              <w:t>социальные нужды</w:t>
            </w:r>
            <w:r w:rsidR="009B1169" w:rsidRPr="002C58C7">
              <w:t xml:space="preserve"> </w:t>
            </w:r>
          </w:p>
        </w:tc>
        <w:tc>
          <w:tcPr>
            <w:tcW w:w="2180" w:type="dxa"/>
            <w:tcBorders>
              <w:top w:val="nil"/>
              <w:left w:val="nil"/>
              <w:bottom w:val="single" w:sz="4" w:space="0" w:color="auto"/>
              <w:right w:val="single" w:sz="4" w:space="0" w:color="auto"/>
            </w:tcBorders>
            <w:shd w:val="clear" w:color="auto" w:fill="auto"/>
            <w:vAlign w:val="center"/>
            <w:hideMark/>
          </w:tcPr>
          <w:p w14:paraId="53710083" w14:textId="77777777" w:rsidR="00820F24" w:rsidRPr="002C58C7" w:rsidRDefault="00820F24" w:rsidP="00820F24">
            <w:pPr>
              <w:jc w:val="center"/>
            </w:pPr>
            <w:r w:rsidRPr="002C58C7">
              <w:t>67 414,83</w:t>
            </w:r>
          </w:p>
        </w:tc>
        <w:tc>
          <w:tcPr>
            <w:tcW w:w="2180" w:type="dxa"/>
            <w:tcBorders>
              <w:top w:val="nil"/>
              <w:left w:val="nil"/>
              <w:bottom w:val="single" w:sz="4" w:space="0" w:color="auto"/>
              <w:right w:val="single" w:sz="4" w:space="0" w:color="auto"/>
            </w:tcBorders>
            <w:shd w:val="clear" w:color="auto" w:fill="auto"/>
            <w:vAlign w:val="center"/>
            <w:hideMark/>
          </w:tcPr>
          <w:p w14:paraId="312D8612" w14:textId="77777777" w:rsidR="00820F24" w:rsidRPr="002C58C7" w:rsidRDefault="00820F24" w:rsidP="00820F24">
            <w:pPr>
              <w:jc w:val="center"/>
            </w:pPr>
            <w:r w:rsidRPr="002C58C7">
              <w:t>71 128,20</w:t>
            </w:r>
          </w:p>
        </w:tc>
        <w:tc>
          <w:tcPr>
            <w:tcW w:w="2180" w:type="dxa"/>
            <w:tcBorders>
              <w:top w:val="nil"/>
              <w:left w:val="nil"/>
              <w:bottom w:val="single" w:sz="4" w:space="0" w:color="auto"/>
              <w:right w:val="single" w:sz="4" w:space="0" w:color="auto"/>
            </w:tcBorders>
            <w:shd w:val="clear" w:color="auto" w:fill="auto"/>
            <w:vAlign w:val="center"/>
            <w:hideMark/>
          </w:tcPr>
          <w:p w14:paraId="3A7D2A45" w14:textId="77777777" w:rsidR="00820F24" w:rsidRPr="002C58C7" w:rsidRDefault="00820F24" w:rsidP="00820F24">
            <w:pPr>
              <w:jc w:val="center"/>
            </w:pPr>
            <w:r w:rsidRPr="002C58C7">
              <w:t>69 877,49</w:t>
            </w:r>
          </w:p>
        </w:tc>
        <w:tc>
          <w:tcPr>
            <w:tcW w:w="2180" w:type="dxa"/>
            <w:tcBorders>
              <w:top w:val="nil"/>
              <w:left w:val="nil"/>
              <w:bottom w:val="single" w:sz="4" w:space="0" w:color="auto"/>
              <w:right w:val="single" w:sz="4" w:space="0" w:color="auto"/>
            </w:tcBorders>
            <w:shd w:val="clear" w:color="auto" w:fill="auto"/>
            <w:vAlign w:val="center"/>
            <w:hideMark/>
          </w:tcPr>
          <w:p w14:paraId="6ECB68B6" w14:textId="77777777" w:rsidR="00820F24" w:rsidRPr="002C58C7" w:rsidRDefault="00820F24" w:rsidP="00820F24">
            <w:pPr>
              <w:jc w:val="center"/>
            </w:pPr>
            <w:r w:rsidRPr="002C58C7">
              <w:t>71 945,86</w:t>
            </w:r>
          </w:p>
        </w:tc>
        <w:tc>
          <w:tcPr>
            <w:tcW w:w="2180" w:type="dxa"/>
            <w:tcBorders>
              <w:top w:val="nil"/>
              <w:left w:val="nil"/>
              <w:bottom w:val="single" w:sz="4" w:space="0" w:color="auto"/>
              <w:right w:val="single" w:sz="4" w:space="0" w:color="auto"/>
            </w:tcBorders>
            <w:shd w:val="clear" w:color="auto" w:fill="auto"/>
            <w:vAlign w:val="center"/>
            <w:hideMark/>
          </w:tcPr>
          <w:p w14:paraId="0C7D118B" w14:textId="77777777" w:rsidR="00820F24" w:rsidRPr="002C58C7" w:rsidRDefault="00820F24" w:rsidP="00820F24">
            <w:pPr>
              <w:jc w:val="center"/>
            </w:pPr>
            <w:r w:rsidRPr="002C58C7">
              <w:t>71 945,87</w:t>
            </w:r>
          </w:p>
        </w:tc>
        <w:tc>
          <w:tcPr>
            <w:tcW w:w="2060" w:type="dxa"/>
            <w:tcBorders>
              <w:top w:val="nil"/>
              <w:left w:val="nil"/>
              <w:bottom w:val="single" w:sz="4" w:space="0" w:color="auto"/>
              <w:right w:val="single" w:sz="4" w:space="0" w:color="auto"/>
            </w:tcBorders>
            <w:shd w:val="clear" w:color="auto" w:fill="auto"/>
            <w:vAlign w:val="center"/>
            <w:hideMark/>
          </w:tcPr>
          <w:p w14:paraId="3516CC0D" w14:textId="77777777" w:rsidR="00820F24" w:rsidRPr="002C58C7" w:rsidRDefault="00820F24" w:rsidP="00820F24">
            <w:pPr>
              <w:jc w:val="center"/>
            </w:pPr>
            <w:r w:rsidRPr="002C58C7">
              <w:t>0,01</w:t>
            </w:r>
          </w:p>
        </w:tc>
      </w:tr>
      <w:tr w:rsidR="00820F24" w:rsidRPr="002C58C7" w14:paraId="4D5AF5DB" w14:textId="77777777" w:rsidTr="00820F24">
        <w:trPr>
          <w:trHeight w:val="375"/>
          <w:jc w:val="center"/>
        </w:trPr>
        <w:tc>
          <w:tcPr>
            <w:tcW w:w="700" w:type="dxa"/>
            <w:tcBorders>
              <w:top w:val="nil"/>
              <w:left w:val="single" w:sz="4" w:space="0" w:color="auto"/>
              <w:bottom w:val="single" w:sz="4" w:space="0" w:color="auto"/>
              <w:right w:val="single" w:sz="4" w:space="0" w:color="auto"/>
            </w:tcBorders>
            <w:shd w:val="clear" w:color="000000" w:fill="FFFFFF"/>
            <w:vAlign w:val="center"/>
            <w:hideMark/>
          </w:tcPr>
          <w:p w14:paraId="57C2DFB3" w14:textId="77777777" w:rsidR="00820F24" w:rsidRPr="002C58C7" w:rsidRDefault="00820F24" w:rsidP="00820F24">
            <w:pPr>
              <w:jc w:val="center"/>
            </w:pPr>
            <w:r w:rsidRPr="002C58C7">
              <w:t> </w:t>
            </w:r>
          </w:p>
        </w:tc>
        <w:tc>
          <w:tcPr>
            <w:tcW w:w="8140" w:type="dxa"/>
            <w:tcBorders>
              <w:top w:val="nil"/>
              <w:left w:val="nil"/>
              <w:bottom w:val="single" w:sz="4" w:space="0" w:color="auto"/>
              <w:right w:val="single" w:sz="4" w:space="0" w:color="auto"/>
            </w:tcBorders>
            <w:shd w:val="clear" w:color="000000" w:fill="FFFFFF"/>
            <w:vAlign w:val="center"/>
            <w:hideMark/>
          </w:tcPr>
          <w:p w14:paraId="6A0CCAEA" w14:textId="46DD5904" w:rsidR="00820F24" w:rsidRPr="002C58C7" w:rsidRDefault="00820F24" w:rsidP="00820F24">
            <w:r w:rsidRPr="002C58C7">
              <w:t xml:space="preserve"> - </w:t>
            </w:r>
            <w:r w:rsidRPr="002C58C7">
              <w:rPr>
                <w:b/>
                <w:bCs/>
              </w:rPr>
              <w:t xml:space="preserve">ремонт </w:t>
            </w:r>
            <w:r w:rsidRPr="002C58C7">
              <w:t>основных средств, выполняемый подрядным способом</w:t>
            </w:r>
            <w:r w:rsidR="009B1169" w:rsidRPr="002C58C7">
              <w:t xml:space="preserve"> </w:t>
            </w:r>
          </w:p>
        </w:tc>
        <w:tc>
          <w:tcPr>
            <w:tcW w:w="2180" w:type="dxa"/>
            <w:tcBorders>
              <w:top w:val="nil"/>
              <w:left w:val="nil"/>
              <w:bottom w:val="single" w:sz="4" w:space="0" w:color="auto"/>
              <w:right w:val="single" w:sz="4" w:space="0" w:color="auto"/>
            </w:tcBorders>
            <w:shd w:val="clear" w:color="auto" w:fill="auto"/>
            <w:vAlign w:val="center"/>
            <w:hideMark/>
          </w:tcPr>
          <w:p w14:paraId="07D15AA3" w14:textId="77777777" w:rsidR="00820F24" w:rsidRPr="002C58C7" w:rsidRDefault="00820F24" w:rsidP="00820F24">
            <w:pPr>
              <w:jc w:val="center"/>
            </w:pPr>
            <w:r w:rsidRPr="002C58C7">
              <w:t>30 017,06</w:t>
            </w:r>
          </w:p>
        </w:tc>
        <w:tc>
          <w:tcPr>
            <w:tcW w:w="2180" w:type="dxa"/>
            <w:tcBorders>
              <w:top w:val="nil"/>
              <w:left w:val="nil"/>
              <w:bottom w:val="single" w:sz="4" w:space="0" w:color="auto"/>
              <w:right w:val="single" w:sz="4" w:space="0" w:color="auto"/>
            </w:tcBorders>
            <w:shd w:val="clear" w:color="auto" w:fill="auto"/>
            <w:vAlign w:val="center"/>
            <w:hideMark/>
          </w:tcPr>
          <w:p w14:paraId="058EDAB6" w14:textId="77777777" w:rsidR="00820F24" w:rsidRPr="002C58C7" w:rsidRDefault="00820F24" w:rsidP="00820F24">
            <w:pPr>
              <w:jc w:val="center"/>
            </w:pPr>
            <w:r w:rsidRPr="002C58C7">
              <w:t>30 017,06</w:t>
            </w:r>
          </w:p>
        </w:tc>
        <w:tc>
          <w:tcPr>
            <w:tcW w:w="2180" w:type="dxa"/>
            <w:tcBorders>
              <w:top w:val="nil"/>
              <w:left w:val="nil"/>
              <w:bottom w:val="single" w:sz="4" w:space="0" w:color="auto"/>
              <w:right w:val="single" w:sz="4" w:space="0" w:color="auto"/>
            </w:tcBorders>
            <w:shd w:val="clear" w:color="auto" w:fill="auto"/>
            <w:vAlign w:val="center"/>
            <w:hideMark/>
          </w:tcPr>
          <w:p w14:paraId="54693422" w14:textId="77777777" w:rsidR="00820F24" w:rsidRPr="002C58C7" w:rsidRDefault="00820F24" w:rsidP="00820F24">
            <w:pPr>
              <w:jc w:val="center"/>
            </w:pPr>
            <w:r w:rsidRPr="002C58C7">
              <w:t>31 113,58</w:t>
            </w:r>
          </w:p>
        </w:tc>
        <w:tc>
          <w:tcPr>
            <w:tcW w:w="2180" w:type="dxa"/>
            <w:tcBorders>
              <w:top w:val="nil"/>
              <w:left w:val="nil"/>
              <w:bottom w:val="single" w:sz="4" w:space="0" w:color="auto"/>
              <w:right w:val="single" w:sz="4" w:space="0" w:color="auto"/>
            </w:tcBorders>
            <w:shd w:val="clear" w:color="auto" w:fill="auto"/>
            <w:vAlign w:val="center"/>
            <w:hideMark/>
          </w:tcPr>
          <w:p w14:paraId="6301E925" w14:textId="77777777" w:rsidR="00820F24" w:rsidRPr="002C58C7" w:rsidRDefault="00820F24" w:rsidP="00820F24">
            <w:pPr>
              <w:jc w:val="center"/>
            </w:pPr>
            <w:r w:rsidRPr="002C58C7">
              <w:t>32 034,54</w:t>
            </w:r>
          </w:p>
        </w:tc>
        <w:tc>
          <w:tcPr>
            <w:tcW w:w="2180" w:type="dxa"/>
            <w:tcBorders>
              <w:top w:val="nil"/>
              <w:left w:val="nil"/>
              <w:bottom w:val="single" w:sz="4" w:space="0" w:color="auto"/>
              <w:right w:val="single" w:sz="4" w:space="0" w:color="auto"/>
            </w:tcBorders>
            <w:shd w:val="clear" w:color="auto" w:fill="auto"/>
            <w:vAlign w:val="center"/>
            <w:hideMark/>
          </w:tcPr>
          <w:p w14:paraId="5B5A26C0" w14:textId="77777777" w:rsidR="00820F24" w:rsidRPr="002C58C7" w:rsidRDefault="00820F24" w:rsidP="00820F24">
            <w:pPr>
              <w:jc w:val="center"/>
            </w:pPr>
            <w:r w:rsidRPr="002C58C7">
              <w:t>32 034,54</w:t>
            </w:r>
          </w:p>
        </w:tc>
        <w:tc>
          <w:tcPr>
            <w:tcW w:w="2060" w:type="dxa"/>
            <w:tcBorders>
              <w:top w:val="nil"/>
              <w:left w:val="nil"/>
              <w:bottom w:val="single" w:sz="4" w:space="0" w:color="auto"/>
              <w:right w:val="single" w:sz="4" w:space="0" w:color="auto"/>
            </w:tcBorders>
            <w:shd w:val="clear" w:color="auto" w:fill="auto"/>
            <w:vAlign w:val="center"/>
            <w:hideMark/>
          </w:tcPr>
          <w:p w14:paraId="2C8D8CB0" w14:textId="77777777" w:rsidR="00820F24" w:rsidRPr="002C58C7" w:rsidRDefault="00820F24" w:rsidP="00820F24">
            <w:pPr>
              <w:jc w:val="center"/>
            </w:pPr>
            <w:r w:rsidRPr="002C58C7">
              <w:t>0,00</w:t>
            </w:r>
          </w:p>
        </w:tc>
      </w:tr>
      <w:tr w:rsidR="00820F24" w:rsidRPr="002C58C7" w14:paraId="015D6223" w14:textId="77777777" w:rsidTr="00820F24">
        <w:trPr>
          <w:trHeight w:val="720"/>
          <w:jc w:val="center"/>
        </w:trPr>
        <w:tc>
          <w:tcPr>
            <w:tcW w:w="700" w:type="dxa"/>
            <w:tcBorders>
              <w:top w:val="nil"/>
              <w:left w:val="single" w:sz="4" w:space="0" w:color="auto"/>
              <w:bottom w:val="single" w:sz="4" w:space="0" w:color="auto"/>
              <w:right w:val="single" w:sz="4" w:space="0" w:color="auto"/>
            </w:tcBorders>
            <w:shd w:val="clear" w:color="000000" w:fill="FFFFFF"/>
            <w:vAlign w:val="center"/>
            <w:hideMark/>
          </w:tcPr>
          <w:p w14:paraId="3596BC0F" w14:textId="77777777" w:rsidR="00820F24" w:rsidRPr="002C58C7" w:rsidRDefault="00820F24" w:rsidP="00820F24">
            <w:pPr>
              <w:jc w:val="center"/>
            </w:pPr>
            <w:r w:rsidRPr="002C58C7">
              <w:t> </w:t>
            </w:r>
          </w:p>
        </w:tc>
        <w:tc>
          <w:tcPr>
            <w:tcW w:w="8140" w:type="dxa"/>
            <w:tcBorders>
              <w:top w:val="nil"/>
              <w:left w:val="nil"/>
              <w:bottom w:val="single" w:sz="4" w:space="0" w:color="auto"/>
              <w:right w:val="single" w:sz="4" w:space="0" w:color="auto"/>
            </w:tcBorders>
            <w:shd w:val="clear" w:color="000000" w:fill="FFFFFF"/>
            <w:vAlign w:val="center"/>
            <w:hideMark/>
          </w:tcPr>
          <w:p w14:paraId="72B95BB2" w14:textId="63395AAB" w:rsidR="00820F24" w:rsidRPr="002C58C7" w:rsidRDefault="00820F24" w:rsidP="00820F24">
            <w:r w:rsidRPr="002C58C7">
              <w:t xml:space="preserve"> - расходы на оплату услуг, оказываемых организациями, осуществляющими регулируемую деятельность</w:t>
            </w:r>
            <w:r w:rsidR="009B1169" w:rsidRPr="002C58C7">
              <w:t xml:space="preserve"> </w:t>
            </w:r>
          </w:p>
        </w:tc>
        <w:tc>
          <w:tcPr>
            <w:tcW w:w="2180" w:type="dxa"/>
            <w:tcBorders>
              <w:top w:val="nil"/>
              <w:left w:val="nil"/>
              <w:bottom w:val="single" w:sz="4" w:space="0" w:color="auto"/>
              <w:right w:val="single" w:sz="4" w:space="0" w:color="auto"/>
            </w:tcBorders>
            <w:shd w:val="clear" w:color="auto" w:fill="auto"/>
            <w:vAlign w:val="center"/>
            <w:hideMark/>
          </w:tcPr>
          <w:p w14:paraId="4BFFAA1C" w14:textId="77777777" w:rsidR="00820F24" w:rsidRPr="002C58C7" w:rsidRDefault="00820F24" w:rsidP="00820F24">
            <w:pPr>
              <w:jc w:val="center"/>
            </w:pPr>
            <w:r w:rsidRPr="002C58C7">
              <w:t>1 289,54</w:t>
            </w:r>
          </w:p>
        </w:tc>
        <w:tc>
          <w:tcPr>
            <w:tcW w:w="2180" w:type="dxa"/>
            <w:tcBorders>
              <w:top w:val="nil"/>
              <w:left w:val="nil"/>
              <w:bottom w:val="single" w:sz="4" w:space="0" w:color="auto"/>
              <w:right w:val="single" w:sz="4" w:space="0" w:color="auto"/>
            </w:tcBorders>
            <w:shd w:val="clear" w:color="auto" w:fill="auto"/>
            <w:vAlign w:val="center"/>
            <w:hideMark/>
          </w:tcPr>
          <w:p w14:paraId="2A2DC41F" w14:textId="77777777" w:rsidR="00820F24" w:rsidRPr="002C58C7" w:rsidRDefault="00820F24" w:rsidP="00820F24">
            <w:pPr>
              <w:jc w:val="center"/>
            </w:pPr>
            <w:r w:rsidRPr="002C58C7">
              <w:t>1 245,97</w:t>
            </w:r>
          </w:p>
        </w:tc>
        <w:tc>
          <w:tcPr>
            <w:tcW w:w="2180" w:type="dxa"/>
            <w:tcBorders>
              <w:top w:val="nil"/>
              <w:left w:val="nil"/>
              <w:bottom w:val="single" w:sz="4" w:space="0" w:color="auto"/>
              <w:right w:val="single" w:sz="4" w:space="0" w:color="auto"/>
            </w:tcBorders>
            <w:shd w:val="clear" w:color="auto" w:fill="auto"/>
            <w:vAlign w:val="center"/>
            <w:hideMark/>
          </w:tcPr>
          <w:p w14:paraId="38C9ABD5" w14:textId="77777777" w:rsidR="00820F24" w:rsidRPr="002C58C7" w:rsidRDefault="00820F24" w:rsidP="00820F24">
            <w:pPr>
              <w:jc w:val="center"/>
            </w:pPr>
            <w:r w:rsidRPr="002C58C7">
              <w:t>1 208,71</w:t>
            </w:r>
          </w:p>
        </w:tc>
        <w:tc>
          <w:tcPr>
            <w:tcW w:w="2180" w:type="dxa"/>
            <w:tcBorders>
              <w:top w:val="nil"/>
              <w:left w:val="nil"/>
              <w:bottom w:val="single" w:sz="4" w:space="0" w:color="auto"/>
              <w:right w:val="single" w:sz="4" w:space="0" w:color="auto"/>
            </w:tcBorders>
            <w:shd w:val="clear" w:color="auto" w:fill="auto"/>
            <w:vAlign w:val="center"/>
            <w:hideMark/>
          </w:tcPr>
          <w:p w14:paraId="2BD1EAAA" w14:textId="77777777" w:rsidR="00820F24" w:rsidRPr="002C58C7" w:rsidRDefault="00820F24" w:rsidP="00820F24">
            <w:pPr>
              <w:jc w:val="center"/>
            </w:pPr>
            <w:r w:rsidRPr="002C58C7">
              <w:t>1 654,17</w:t>
            </w:r>
          </w:p>
        </w:tc>
        <w:tc>
          <w:tcPr>
            <w:tcW w:w="2180" w:type="dxa"/>
            <w:tcBorders>
              <w:top w:val="nil"/>
              <w:left w:val="nil"/>
              <w:bottom w:val="single" w:sz="4" w:space="0" w:color="auto"/>
              <w:right w:val="single" w:sz="4" w:space="0" w:color="auto"/>
            </w:tcBorders>
            <w:shd w:val="clear" w:color="auto" w:fill="auto"/>
            <w:vAlign w:val="center"/>
            <w:hideMark/>
          </w:tcPr>
          <w:p w14:paraId="2F243EE5" w14:textId="77777777" w:rsidR="00820F24" w:rsidRPr="002C58C7" w:rsidRDefault="00820F24" w:rsidP="00820F24">
            <w:pPr>
              <w:jc w:val="center"/>
            </w:pPr>
            <w:r w:rsidRPr="002C58C7">
              <w:t>1 615,16</w:t>
            </w:r>
          </w:p>
        </w:tc>
        <w:tc>
          <w:tcPr>
            <w:tcW w:w="2060" w:type="dxa"/>
            <w:tcBorders>
              <w:top w:val="nil"/>
              <w:left w:val="nil"/>
              <w:bottom w:val="single" w:sz="4" w:space="0" w:color="auto"/>
              <w:right w:val="single" w:sz="4" w:space="0" w:color="auto"/>
            </w:tcBorders>
            <w:shd w:val="clear" w:color="auto" w:fill="auto"/>
            <w:vAlign w:val="center"/>
            <w:hideMark/>
          </w:tcPr>
          <w:p w14:paraId="1C8DA771" w14:textId="77777777" w:rsidR="00820F24" w:rsidRPr="002C58C7" w:rsidRDefault="00820F24" w:rsidP="00820F24">
            <w:pPr>
              <w:jc w:val="center"/>
            </w:pPr>
            <w:r w:rsidRPr="002C58C7">
              <w:t>-39,01</w:t>
            </w:r>
          </w:p>
        </w:tc>
      </w:tr>
      <w:tr w:rsidR="00820F24" w:rsidRPr="002C58C7" w14:paraId="575A961E" w14:textId="77777777" w:rsidTr="00820F24">
        <w:trPr>
          <w:trHeight w:val="975"/>
          <w:jc w:val="center"/>
        </w:trPr>
        <w:tc>
          <w:tcPr>
            <w:tcW w:w="700" w:type="dxa"/>
            <w:tcBorders>
              <w:top w:val="nil"/>
              <w:left w:val="single" w:sz="4" w:space="0" w:color="auto"/>
              <w:bottom w:val="single" w:sz="4" w:space="0" w:color="auto"/>
              <w:right w:val="single" w:sz="4" w:space="0" w:color="auto"/>
            </w:tcBorders>
            <w:shd w:val="clear" w:color="000000" w:fill="FFFFFF"/>
            <w:vAlign w:val="center"/>
            <w:hideMark/>
          </w:tcPr>
          <w:p w14:paraId="768A8226" w14:textId="77777777" w:rsidR="00820F24" w:rsidRPr="002C58C7" w:rsidRDefault="00820F24" w:rsidP="00820F24">
            <w:pPr>
              <w:jc w:val="center"/>
            </w:pPr>
            <w:r w:rsidRPr="002C58C7">
              <w:t> </w:t>
            </w:r>
          </w:p>
        </w:tc>
        <w:tc>
          <w:tcPr>
            <w:tcW w:w="8140" w:type="dxa"/>
            <w:tcBorders>
              <w:top w:val="nil"/>
              <w:left w:val="nil"/>
              <w:bottom w:val="single" w:sz="4" w:space="0" w:color="auto"/>
              <w:right w:val="single" w:sz="4" w:space="0" w:color="auto"/>
            </w:tcBorders>
            <w:shd w:val="clear" w:color="000000" w:fill="FFFFFF"/>
            <w:vAlign w:val="center"/>
            <w:hideMark/>
          </w:tcPr>
          <w:p w14:paraId="3AAFD6CE" w14:textId="65C7BCFA" w:rsidR="00820F24" w:rsidRPr="002C58C7" w:rsidRDefault="009B1169" w:rsidP="00820F24">
            <w:r w:rsidRPr="002C58C7">
              <w:t xml:space="preserve"> </w:t>
            </w:r>
            <w:r w:rsidR="00820F24" w:rsidRPr="002C58C7">
              <w:t xml:space="preserve">- расходы на выполнение </w:t>
            </w:r>
            <w:r w:rsidR="00820F24" w:rsidRPr="002C58C7">
              <w:rPr>
                <w:b/>
                <w:bCs/>
              </w:rPr>
              <w:t>работ и услуг производственного характера</w:t>
            </w:r>
            <w:r w:rsidR="00820F24" w:rsidRPr="002C58C7">
              <w:t>, выполняемых по договорам со сторонними организациями или индивидуальными предпринимателями</w:t>
            </w:r>
            <w:r w:rsidRPr="002C58C7">
              <w:t xml:space="preserve"> </w:t>
            </w:r>
          </w:p>
        </w:tc>
        <w:tc>
          <w:tcPr>
            <w:tcW w:w="2180" w:type="dxa"/>
            <w:tcBorders>
              <w:top w:val="nil"/>
              <w:left w:val="nil"/>
              <w:bottom w:val="single" w:sz="4" w:space="0" w:color="auto"/>
              <w:right w:val="single" w:sz="4" w:space="0" w:color="auto"/>
            </w:tcBorders>
            <w:shd w:val="clear" w:color="auto" w:fill="auto"/>
            <w:vAlign w:val="center"/>
            <w:hideMark/>
          </w:tcPr>
          <w:p w14:paraId="06D06A8A" w14:textId="77777777" w:rsidR="00820F24" w:rsidRPr="002C58C7" w:rsidRDefault="00820F24" w:rsidP="00820F24">
            <w:pPr>
              <w:jc w:val="center"/>
            </w:pPr>
            <w:r w:rsidRPr="002C58C7">
              <w:t>14 340,95</w:t>
            </w:r>
          </w:p>
        </w:tc>
        <w:tc>
          <w:tcPr>
            <w:tcW w:w="2180" w:type="dxa"/>
            <w:tcBorders>
              <w:top w:val="nil"/>
              <w:left w:val="nil"/>
              <w:bottom w:val="single" w:sz="4" w:space="0" w:color="auto"/>
              <w:right w:val="single" w:sz="4" w:space="0" w:color="auto"/>
            </w:tcBorders>
            <w:shd w:val="clear" w:color="auto" w:fill="auto"/>
            <w:vAlign w:val="center"/>
            <w:hideMark/>
          </w:tcPr>
          <w:p w14:paraId="0493F179" w14:textId="77777777" w:rsidR="00820F24" w:rsidRPr="002C58C7" w:rsidRDefault="00820F24" w:rsidP="00820F24">
            <w:pPr>
              <w:jc w:val="center"/>
            </w:pPr>
            <w:r w:rsidRPr="002C58C7">
              <w:t>14 340,95</w:t>
            </w:r>
          </w:p>
        </w:tc>
        <w:tc>
          <w:tcPr>
            <w:tcW w:w="2180" w:type="dxa"/>
            <w:tcBorders>
              <w:top w:val="nil"/>
              <w:left w:val="nil"/>
              <w:bottom w:val="single" w:sz="4" w:space="0" w:color="auto"/>
              <w:right w:val="single" w:sz="4" w:space="0" w:color="auto"/>
            </w:tcBorders>
            <w:shd w:val="clear" w:color="auto" w:fill="auto"/>
            <w:vAlign w:val="center"/>
            <w:hideMark/>
          </w:tcPr>
          <w:p w14:paraId="3AA3716B" w14:textId="77777777" w:rsidR="00820F24" w:rsidRPr="002C58C7" w:rsidRDefault="00820F24" w:rsidP="00820F24">
            <w:pPr>
              <w:jc w:val="center"/>
            </w:pPr>
            <w:r w:rsidRPr="002C58C7">
              <w:t>14 864,82</w:t>
            </w:r>
          </w:p>
        </w:tc>
        <w:tc>
          <w:tcPr>
            <w:tcW w:w="2180" w:type="dxa"/>
            <w:tcBorders>
              <w:top w:val="nil"/>
              <w:left w:val="nil"/>
              <w:bottom w:val="single" w:sz="4" w:space="0" w:color="auto"/>
              <w:right w:val="single" w:sz="4" w:space="0" w:color="auto"/>
            </w:tcBorders>
            <w:shd w:val="clear" w:color="auto" w:fill="auto"/>
            <w:vAlign w:val="center"/>
            <w:hideMark/>
          </w:tcPr>
          <w:p w14:paraId="2B42F422" w14:textId="77777777" w:rsidR="00820F24" w:rsidRPr="002C58C7" w:rsidRDefault="00820F24" w:rsidP="00820F24">
            <w:pPr>
              <w:jc w:val="center"/>
            </w:pPr>
            <w:r w:rsidRPr="002C58C7">
              <w:t>15 304,82</w:t>
            </w:r>
          </w:p>
        </w:tc>
        <w:tc>
          <w:tcPr>
            <w:tcW w:w="2180" w:type="dxa"/>
            <w:tcBorders>
              <w:top w:val="nil"/>
              <w:left w:val="nil"/>
              <w:bottom w:val="single" w:sz="4" w:space="0" w:color="auto"/>
              <w:right w:val="single" w:sz="4" w:space="0" w:color="auto"/>
            </w:tcBorders>
            <w:shd w:val="clear" w:color="auto" w:fill="auto"/>
            <w:vAlign w:val="center"/>
            <w:hideMark/>
          </w:tcPr>
          <w:p w14:paraId="429C8329" w14:textId="77777777" w:rsidR="00820F24" w:rsidRPr="002C58C7" w:rsidRDefault="00820F24" w:rsidP="00820F24">
            <w:pPr>
              <w:jc w:val="center"/>
            </w:pPr>
            <w:r w:rsidRPr="002C58C7">
              <w:t>15 304,82</w:t>
            </w:r>
          </w:p>
        </w:tc>
        <w:tc>
          <w:tcPr>
            <w:tcW w:w="2060" w:type="dxa"/>
            <w:tcBorders>
              <w:top w:val="nil"/>
              <w:left w:val="nil"/>
              <w:bottom w:val="single" w:sz="4" w:space="0" w:color="auto"/>
              <w:right w:val="single" w:sz="4" w:space="0" w:color="auto"/>
            </w:tcBorders>
            <w:shd w:val="clear" w:color="auto" w:fill="auto"/>
            <w:vAlign w:val="center"/>
            <w:hideMark/>
          </w:tcPr>
          <w:p w14:paraId="09608853" w14:textId="77777777" w:rsidR="00820F24" w:rsidRPr="002C58C7" w:rsidRDefault="00820F24" w:rsidP="00820F24">
            <w:pPr>
              <w:jc w:val="center"/>
            </w:pPr>
            <w:r w:rsidRPr="002C58C7">
              <w:t>0,00</w:t>
            </w:r>
          </w:p>
        </w:tc>
      </w:tr>
      <w:tr w:rsidR="00820F24" w:rsidRPr="002C58C7" w14:paraId="461AECD9" w14:textId="77777777" w:rsidTr="00820F24">
        <w:trPr>
          <w:trHeight w:val="1590"/>
          <w:jc w:val="center"/>
        </w:trPr>
        <w:tc>
          <w:tcPr>
            <w:tcW w:w="700" w:type="dxa"/>
            <w:tcBorders>
              <w:top w:val="nil"/>
              <w:left w:val="single" w:sz="4" w:space="0" w:color="auto"/>
              <w:bottom w:val="single" w:sz="4" w:space="0" w:color="auto"/>
              <w:right w:val="single" w:sz="4" w:space="0" w:color="auto"/>
            </w:tcBorders>
            <w:shd w:val="clear" w:color="000000" w:fill="FFFFFF"/>
            <w:vAlign w:val="center"/>
            <w:hideMark/>
          </w:tcPr>
          <w:p w14:paraId="493DDF0E" w14:textId="77777777" w:rsidR="00820F24" w:rsidRPr="002C58C7" w:rsidRDefault="00820F24" w:rsidP="00820F24">
            <w:pPr>
              <w:jc w:val="center"/>
            </w:pPr>
            <w:r w:rsidRPr="002C58C7">
              <w:t> </w:t>
            </w:r>
          </w:p>
        </w:tc>
        <w:tc>
          <w:tcPr>
            <w:tcW w:w="8140" w:type="dxa"/>
            <w:tcBorders>
              <w:top w:val="nil"/>
              <w:left w:val="nil"/>
              <w:bottom w:val="single" w:sz="4" w:space="0" w:color="auto"/>
              <w:right w:val="single" w:sz="4" w:space="0" w:color="auto"/>
            </w:tcBorders>
            <w:shd w:val="clear" w:color="000000" w:fill="FFFFFF"/>
            <w:vAlign w:val="center"/>
            <w:hideMark/>
          </w:tcPr>
          <w:p w14:paraId="65A2F3FA" w14:textId="77777777" w:rsidR="00820F24" w:rsidRPr="002C58C7" w:rsidRDefault="00820F24" w:rsidP="00820F24">
            <w:r w:rsidRPr="002C58C7">
              <w:t xml:space="preserve"> - расходы на оплату</w:t>
            </w:r>
            <w:r w:rsidRPr="002C58C7">
              <w:rPr>
                <w:b/>
                <w:bCs/>
              </w:rPr>
              <w:t xml:space="preserve"> иных работ и услуг</w:t>
            </w:r>
            <w:r w:rsidRPr="002C58C7">
              <w:t>, выполняемых по договорам с организациями, включая расходы на оплату услуг связи, вневедомственной охраны, коммунальных услуг, юридических, информационных, аудиторских и консультационных услуг</w:t>
            </w:r>
          </w:p>
        </w:tc>
        <w:tc>
          <w:tcPr>
            <w:tcW w:w="2180" w:type="dxa"/>
            <w:tcBorders>
              <w:top w:val="nil"/>
              <w:left w:val="nil"/>
              <w:bottom w:val="single" w:sz="4" w:space="0" w:color="auto"/>
              <w:right w:val="single" w:sz="4" w:space="0" w:color="auto"/>
            </w:tcBorders>
            <w:shd w:val="clear" w:color="auto" w:fill="auto"/>
            <w:vAlign w:val="center"/>
            <w:hideMark/>
          </w:tcPr>
          <w:p w14:paraId="37769A22" w14:textId="77777777" w:rsidR="00820F24" w:rsidRPr="002C58C7" w:rsidRDefault="00820F24" w:rsidP="00820F24">
            <w:pPr>
              <w:jc w:val="center"/>
            </w:pPr>
            <w:r w:rsidRPr="002C58C7">
              <w:t>23 334,73</w:t>
            </w:r>
          </w:p>
        </w:tc>
        <w:tc>
          <w:tcPr>
            <w:tcW w:w="2180" w:type="dxa"/>
            <w:tcBorders>
              <w:top w:val="nil"/>
              <w:left w:val="nil"/>
              <w:bottom w:val="single" w:sz="4" w:space="0" w:color="auto"/>
              <w:right w:val="single" w:sz="4" w:space="0" w:color="auto"/>
            </w:tcBorders>
            <w:shd w:val="clear" w:color="auto" w:fill="auto"/>
            <w:vAlign w:val="center"/>
            <w:hideMark/>
          </w:tcPr>
          <w:p w14:paraId="5C03DBCC" w14:textId="77777777" w:rsidR="00820F24" w:rsidRPr="002C58C7" w:rsidRDefault="00820F24" w:rsidP="00820F24">
            <w:pPr>
              <w:jc w:val="center"/>
            </w:pPr>
            <w:r w:rsidRPr="002C58C7">
              <w:t>23 334,73</w:t>
            </w:r>
          </w:p>
        </w:tc>
        <w:tc>
          <w:tcPr>
            <w:tcW w:w="2180" w:type="dxa"/>
            <w:tcBorders>
              <w:top w:val="nil"/>
              <w:left w:val="nil"/>
              <w:bottom w:val="single" w:sz="4" w:space="0" w:color="auto"/>
              <w:right w:val="single" w:sz="4" w:space="0" w:color="auto"/>
            </w:tcBorders>
            <w:shd w:val="clear" w:color="auto" w:fill="auto"/>
            <w:vAlign w:val="center"/>
            <w:hideMark/>
          </w:tcPr>
          <w:p w14:paraId="1B140BF6" w14:textId="77777777" w:rsidR="00820F24" w:rsidRPr="002C58C7" w:rsidRDefault="00820F24" w:rsidP="00820F24">
            <w:pPr>
              <w:jc w:val="center"/>
            </w:pPr>
            <w:r w:rsidRPr="002C58C7">
              <w:t>24 187,15</w:t>
            </w:r>
          </w:p>
        </w:tc>
        <w:tc>
          <w:tcPr>
            <w:tcW w:w="2180" w:type="dxa"/>
            <w:tcBorders>
              <w:top w:val="nil"/>
              <w:left w:val="nil"/>
              <w:bottom w:val="single" w:sz="4" w:space="0" w:color="auto"/>
              <w:right w:val="single" w:sz="4" w:space="0" w:color="auto"/>
            </w:tcBorders>
            <w:shd w:val="clear" w:color="auto" w:fill="auto"/>
            <w:vAlign w:val="center"/>
            <w:hideMark/>
          </w:tcPr>
          <w:p w14:paraId="6B1B9097" w14:textId="77777777" w:rsidR="00820F24" w:rsidRPr="002C58C7" w:rsidRDefault="00820F24" w:rsidP="00820F24">
            <w:pPr>
              <w:jc w:val="center"/>
            </w:pPr>
            <w:r w:rsidRPr="002C58C7">
              <w:t>24 903,10</w:t>
            </w:r>
          </w:p>
        </w:tc>
        <w:tc>
          <w:tcPr>
            <w:tcW w:w="2180" w:type="dxa"/>
            <w:tcBorders>
              <w:top w:val="nil"/>
              <w:left w:val="nil"/>
              <w:bottom w:val="single" w:sz="4" w:space="0" w:color="auto"/>
              <w:right w:val="single" w:sz="4" w:space="0" w:color="auto"/>
            </w:tcBorders>
            <w:shd w:val="clear" w:color="auto" w:fill="auto"/>
            <w:vAlign w:val="center"/>
            <w:hideMark/>
          </w:tcPr>
          <w:p w14:paraId="1B86E1DA" w14:textId="77777777" w:rsidR="00820F24" w:rsidRPr="002C58C7" w:rsidRDefault="00820F24" w:rsidP="00820F24">
            <w:pPr>
              <w:jc w:val="center"/>
            </w:pPr>
            <w:r w:rsidRPr="002C58C7">
              <w:t>24 903,09</w:t>
            </w:r>
          </w:p>
        </w:tc>
        <w:tc>
          <w:tcPr>
            <w:tcW w:w="2060" w:type="dxa"/>
            <w:tcBorders>
              <w:top w:val="nil"/>
              <w:left w:val="nil"/>
              <w:bottom w:val="single" w:sz="4" w:space="0" w:color="auto"/>
              <w:right w:val="single" w:sz="4" w:space="0" w:color="auto"/>
            </w:tcBorders>
            <w:shd w:val="clear" w:color="auto" w:fill="auto"/>
            <w:vAlign w:val="center"/>
            <w:hideMark/>
          </w:tcPr>
          <w:p w14:paraId="20931860" w14:textId="77777777" w:rsidR="00820F24" w:rsidRPr="002C58C7" w:rsidRDefault="00820F24" w:rsidP="00820F24">
            <w:pPr>
              <w:jc w:val="center"/>
            </w:pPr>
            <w:r w:rsidRPr="002C58C7">
              <w:t>-0,01</w:t>
            </w:r>
          </w:p>
        </w:tc>
      </w:tr>
      <w:tr w:rsidR="00820F24" w:rsidRPr="002C58C7" w14:paraId="018A9C1E" w14:textId="77777777" w:rsidTr="00820F24">
        <w:trPr>
          <w:trHeight w:val="975"/>
          <w:jc w:val="center"/>
        </w:trPr>
        <w:tc>
          <w:tcPr>
            <w:tcW w:w="700" w:type="dxa"/>
            <w:tcBorders>
              <w:top w:val="nil"/>
              <w:left w:val="single" w:sz="4" w:space="0" w:color="auto"/>
              <w:bottom w:val="single" w:sz="4" w:space="0" w:color="auto"/>
              <w:right w:val="single" w:sz="4" w:space="0" w:color="auto"/>
            </w:tcBorders>
            <w:shd w:val="clear" w:color="000000" w:fill="FFFFFF"/>
            <w:vAlign w:val="center"/>
            <w:hideMark/>
          </w:tcPr>
          <w:p w14:paraId="11FD0FBC" w14:textId="77777777" w:rsidR="00820F24" w:rsidRPr="002C58C7" w:rsidRDefault="00820F24" w:rsidP="00820F24">
            <w:pPr>
              <w:jc w:val="center"/>
            </w:pPr>
            <w:r w:rsidRPr="002C58C7">
              <w:t> </w:t>
            </w:r>
          </w:p>
        </w:tc>
        <w:tc>
          <w:tcPr>
            <w:tcW w:w="8140" w:type="dxa"/>
            <w:tcBorders>
              <w:top w:val="nil"/>
              <w:left w:val="nil"/>
              <w:bottom w:val="single" w:sz="4" w:space="0" w:color="auto"/>
              <w:right w:val="single" w:sz="4" w:space="0" w:color="auto"/>
            </w:tcBorders>
            <w:shd w:val="clear" w:color="000000" w:fill="FFFFFF"/>
            <w:vAlign w:val="center"/>
            <w:hideMark/>
          </w:tcPr>
          <w:p w14:paraId="34515D0A" w14:textId="1433A730" w:rsidR="00820F24" w:rsidRPr="002C58C7" w:rsidRDefault="00820F24" w:rsidP="00820F24">
            <w:r w:rsidRPr="002C58C7">
              <w:t xml:space="preserve"> - </w:t>
            </w:r>
            <w:r w:rsidRPr="002C58C7">
              <w:rPr>
                <w:b/>
                <w:bCs/>
              </w:rPr>
              <w:t>плата за выбросы</w:t>
            </w:r>
            <w:r w:rsidRPr="002C58C7">
              <w:t xml:space="preserve">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r w:rsidR="009B1169" w:rsidRPr="002C58C7">
              <w:t xml:space="preserve"> </w:t>
            </w:r>
          </w:p>
        </w:tc>
        <w:tc>
          <w:tcPr>
            <w:tcW w:w="2180" w:type="dxa"/>
            <w:tcBorders>
              <w:top w:val="nil"/>
              <w:left w:val="nil"/>
              <w:bottom w:val="single" w:sz="4" w:space="0" w:color="auto"/>
              <w:right w:val="single" w:sz="4" w:space="0" w:color="auto"/>
            </w:tcBorders>
            <w:shd w:val="clear" w:color="auto" w:fill="auto"/>
            <w:vAlign w:val="center"/>
            <w:hideMark/>
          </w:tcPr>
          <w:p w14:paraId="306B15E3" w14:textId="77777777" w:rsidR="00820F24" w:rsidRPr="002C58C7" w:rsidRDefault="00820F24" w:rsidP="00820F24">
            <w:pPr>
              <w:jc w:val="center"/>
            </w:pPr>
            <w:r w:rsidRPr="002C58C7">
              <w:t>849,30</w:t>
            </w:r>
          </w:p>
        </w:tc>
        <w:tc>
          <w:tcPr>
            <w:tcW w:w="2180" w:type="dxa"/>
            <w:tcBorders>
              <w:top w:val="nil"/>
              <w:left w:val="nil"/>
              <w:bottom w:val="single" w:sz="4" w:space="0" w:color="auto"/>
              <w:right w:val="single" w:sz="4" w:space="0" w:color="auto"/>
            </w:tcBorders>
            <w:shd w:val="clear" w:color="auto" w:fill="auto"/>
            <w:vAlign w:val="center"/>
            <w:hideMark/>
          </w:tcPr>
          <w:p w14:paraId="1733635C" w14:textId="77777777" w:rsidR="00820F24" w:rsidRPr="002C58C7" w:rsidRDefault="00820F24" w:rsidP="00820F24">
            <w:pPr>
              <w:jc w:val="center"/>
            </w:pPr>
            <w:r w:rsidRPr="002C58C7">
              <w:t>182,92</w:t>
            </w:r>
          </w:p>
        </w:tc>
        <w:tc>
          <w:tcPr>
            <w:tcW w:w="2180" w:type="dxa"/>
            <w:tcBorders>
              <w:top w:val="nil"/>
              <w:left w:val="nil"/>
              <w:bottom w:val="single" w:sz="4" w:space="0" w:color="auto"/>
              <w:right w:val="single" w:sz="4" w:space="0" w:color="auto"/>
            </w:tcBorders>
            <w:shd w:val="clear" w:color="auto" w:fill="auto"/>
            <w:vAlign w:val="center"/>
            <w:hideMark/>
          </w:tcPr>
          <w:p w14:paraId="2977753F" w14:textId="77777777" w:rsidR="00820F24" w:rsidRPr="002C58C7" w:rsidRDefault="00820F24" w:rsidP="00820F24">
            <w:pPr>
              <w:jc w:val="center"/>
            </w:pPr>
            <w:r w:rsidRPr="002C58C7">
              <w:t>151,13</w:t>
            </w:r>
          </w:p>
        </w:tc>
        <w:tc>
          <w:tcPr>
            <w:tcW w:w="2180" w:type="dxa"/>
            <w:tcBorders>
              <w:top w:val="nil"/>
              <w:left w:val="nil"/>
              <w:bottom w:val="single" w:sz="4" w:space="0" w:color="auto"/>
              <w:right w:val="single" w:sz="4" w:space="0" w:color="auto"/>
            </w:tcBorders>
            <w:shd w:val="clear" w:color="auto" w:fill="auto"/>
            <w:vAlign w:val="center"/>
            <w:hideMark/>
          </w:tcPr>
          <w:p w14:paraId="66D9CDE6" w14:textId="77777777" w:rsidR="00820F24" w:rsidRPr="002C58C7" w:rsidRDefault="00820F24" w:rsidP="00820F24">
            <w:pPr>
              <w:jc w:val="center"/>
            </w:pPr>
            <w:r w:rsidRPr="002C58C7">
              <w:t>513,84</w:t>
            </w:r>
          </w:p>
        </w:tc>
        <w:tc>
          <w:tcPr>
            <w:tcW w:w="2180" w:type="dxa"/>
            <w:tcBorders>
              <w:top w:val="nil"/>
              <w:left w:val="nil"/>
              <w:bottom w:val="single" w:sz="4" w:space="0" w:color="auto"/>
              <w:right w:val="single" w:sz="4" w:space="0" w:color="auto"/>
            </w:tcBorders>
            <w:shd w:val="clear" w:color="auto" w:fill="auto"/>
            <w:vAlign w:val="center"/>
            <w:hideMark/>
          </w:tcPr>
          <w:p w14:paraId="4CBCCC7E" w14:textId="77777777" w:rsidR="00820F24" w:rsidRPr="002C58C7" w:rsidRDefault="00820F24" w:rsidP="00820F24">
            <w:pPr>
              <w:jc w:val="center"/>
            </w:pPr>
            <w:r w:rsidRPr="002C58C7">
              <w:t>182,92</w:t>
            </w:r>
          </w:p>
        </w:tc>
        <w:tc>
          <w:tcPr>
            <w:tcW w:w="2060" w:type="dxa"/>
            <w:tcBorders>
              <w:top w:val="nil"/>
              <w:left w:val="nil"/>
              <w:bottom w:val="single" w:sz="4" w:space="0" w:color="auto"/>
              <w:right w:val="single" w:sz="4" w:space="0" w:color="auto"/>
            </w:tcBorders>
            <w:shd w:val="clear" w:color="auto" w:fill="auto"/>
            <w:vAlign w:val="center"/>
            <w:hideMark/>
          </w:tcPr>
          <w:p w14:paraId="01FDD2BF" w14:textId="77777777" w:rsidR="00820F24" w:rsidRPr="002C58C7" w:rsidRDefault="00820F24" w:rsidP="00820F24">
            <w:pPr>
              <w:jc w:val="center"/>
            </w:pPr>
            <w:r w:rsidRPr="002C58C7">
              <w:t>-330,92</w:t>
            </w:r>
          </w:p>
        </w:tc>
      </w:tr>
      <w:tr w:rsidR="00820F24" w:rsidRPr="002C58C7" w14:paraId="3F065692" w14:textId="77777777" w:rsidTr="00820F24">
        <w:trPr>
          <w:trHeight w:val="720"/>
          <w:jc w:val="center"/>
        </w:trPr>
        <w:tc>
          <w:tcPr>
            <w:tcW w:w="700" w:type="dxa"/>
            <w:tcBorders>
              <w:top w:val="nil"/>
              <w:left w:val="single" w:sz="4" w:space="0" w:color="auto"/>
              <w:bottom w:val="single" w:sz="4" w:space="0" w:color="auto"/>
              <w:right w:val="single" w:sz="4" w:space="0" w:color="auto"/>
            </w:tcBorders>
            <w:shd w:val="clear" w:color="000000" w:fill="FFFFFF"/>
            <w:vAlign w:val="center"/>
            <w:hideMark/>
          </w:tcPr>
          <w:p w14:paraId="3D93DD41" w14:textId="77777777" w:rsidR="00820F24" w:rsidRPr="002C58C7" w:rsidRDefault="00820F24" w:rsidP="00820F24">
            <w:pPr>
              <w:jc w:val="center"/>
            </w:pPr>
            <w:r w:rsidRPr="002C58C7">
              <w:lastRenderedPageBreak/>
              <w:t> </w:t>
            </w:r>
          </w:p>
        </w:tc>
        <w:tc>
          <w:tcPr>
            <w:tcW w:w="8140" w:type="dxa"/>
            <w:tcBorders>
              <w:top w:val="nil"/>
              <w:left w:val="nil"/>
              <w:bottom w:val="single" w:sz="4" w:space="0" w:color="auto"/>
              <w:right w:val="single" w:sz="4" w:space="0" w:color="auto"/>
            </w:tcBorders>
            <w:shd w:val="clear" w:color="000000" w:fill="FFFFFF"/>
            <w:vAlign w:val="center"/>
            <w:hideMark/>
          </w:tcPr>
          <w:p w14:paraId="6C9BD37B" w14:textId="7ECCE226" w:rsidR="00820F24" w:rsidRPr="002C58C7" w:rsidRDefault="00820F24" w:rsidP="00820F24">
            <w:r w:rsidRPr="002C58C7">
              <w:t xml:space="preserve"> - арендная плата, концессионная плата, лизинговые платежи</w:t>
            </w:r>
            <w:r w:rsidR="009B1169" w:rsidRPr="002C58C7">
              <w:t xml:space="preserve"> </w:t>
            </w:r>
          </w:p>
        </w:tc>
        <w:tc>
          <w:tcPr>
            <w:tcW w:w="2180" w:type="dxa"/>
            <w:tcBorders>
              <w:top w:val="nil"/>
              <w:left w:val="nil"/>
              <w:bottom w:val="single" w:sz="4" w:space="0" w:color="auto"/>
              <w:right w:val="single" w:sz="4" w:space="0" w:color="auto"/>
            </w:tcBorders>
            <w:shd w:val="clear" w:color="auto" w:fill="auto"/>
            <w:vAlign w:val="center"/>
            <w:hideMark/>
          </w:tcPr>
          <w:p w14:paraId="310D10B8" w14:textId="77777777" w:rsidR="00820F24" w:rsidRPr="002C58C7" w:rsidRDefault="00820F24" w:rsidP="00820F24">
            <w:pPr>
              <w:jc w:val="center"/>
            </w:pPr>
            <w:r w:rsidRPr="002C58C7">
              <w:t>0,00</w:t>
            </w:r>
          </w:p>
        </w:tc>
        <w:tc>
          <w:tcPr>
            <w:tcW w:w="2180" w:type="dxa"/>
            <w:tcBorders>
              <w:top w:val="nil"/>
              <w:left w:val="nil"/>
              <w:bottom w:val="single" w:sz="4" w:space="0" w:color="auto"/>
              <w:right w:val="single" w:sz="4" w:space="0" w:color="auto"/>
            </w:tcBorders>
            <w:shd w:val="clear" w:color="auto" w:fill="auto"/>
            <w:vAlign w:val="center"/>
            <w:hideMark/>
          </w:tcPr>
          <w:p w14:paraId="5D472035" w14:textId="77777777" w:rsidR="00820F24" w:rsidRPr="002C58C7" w:rsidRDefault="00820F24" w:rsidP="00820F24">
            <w:pPr>
              <w:jc w:val="center"/>
            </w:pPr>
            <w:r w:rsidRPr="002C58C7">
              <w:t>4 112,54</w:t>
            </w:r>
          </w:p>
        </w:tc>
        <w:tc>
          <w:tcPr>
            <w:tcW w:w="2180" w:type="dxa"/>
            <w:tcBorders>
              <w:top w:val="nil"/>
              <w:left w:val="nil"/>
              <w:bottom w:val="single" w:sz="4" w:space="0" w:color="auto"/>
              <w:right w:val="single" w:sz="4" w:space="0" w:color="auto"/>
            </w:tcBorders>
            <w:shd w:val="clear" w:color="auto" w:fill="auto"/>
            <w:vAlign w:val="center"/>
            <w:hideMark/>
          </w:tcPr>
          <w:p w14:paraId="0CAB8865" w14:textId="77777777" w:rsidR="00820F24" w:rsidRPr="002C58C7" w:rsidRDefault="00820F24" w:rsidP="00820F24">
            <w:pPr>
              <w:jc w:val="center"/>
            </w:pPr>
            <w:r w:rsidRPr="002C58C7">
              <w:t>0,00</w:t>
            </w:r>
          </w:p>
        </w:tc>
        <w:tc>
          <w:tcPr>
            <w:tcW w:w="2180" w:type="dxa"/>
            <w:tcBorders>
              <w:top w:val="nil"/>
              <w:left w:val="nil"/>
              <w:bottom w:val="single" w:sz="4" w:space="0" w:color="auto"/>
              <w:right w:val="single" w:sz="4" w:space="0" w:color="auto"/>
            </w:tcBorders>
            <w:shd w:val="clear" w:color="auto" w:fill="auto"/>
            <w:vAlign w:val="center"/>
            <w:hideMark/>
          </w:tcPr>
          <w:p w14:paraId="2B9C36D3" w14:textId="77777777" w:rsidR="00820F24" w:rsidRPr="002C58C7" w:rsidRDefault="00820F24" w:rsidP="00820F24">
            <w:pPr>
              <w:jc w:val="center"/>
            </w:pPr>
            <w:r w:rsidRPr="002C58C7">
              <w:t>0,00</w:t>
            </w:r>
          </w:p>
        </w:tc>
        <w:tc>
          <w:tcPr>
            <w:tcW w:w="2180" w:type="dxa"/>
            <w:tcBorders>
              <w:top w:val="nil"/>
              <w:left w:val="nil"/>
              <w:bottom w:val="single" w:sz="4" w:space="0" w:color="auto"/>
              <w:right w:val="single" w:sz="4" w:space="0" w:color="auto"/>
            </w:tcBorders>
            <w:shd w:val="clear" w:color="auto" w:fill="auto"/>
            <w:vAlign w:val="center"/>
            <w:hideMark/>
          </w:tcPr>
          <w:p w14:paraId="22F015F8" w14:textId="77777777" w:rsidR="00820F24" w:rsidRPr="002C58C7" w:rsidRDefault="00820F24" w:rsidP="00820F24">
            <w:pPr>
              <w:jc w:val="center"/>
            </w:pPr>
            <w:r w:rsidRPr="002C58C7">
              <w:t>0,00</w:t>
            </w:r>
          </w:p>
        </w:tc>
        <w:tc>
          <w:tcPr>
            <w:tcW w:w="2060" w:type="dxa"/>
            <w:tcBorders>
              <w:top w:val="nil"/>
              <w:left w:val="nil"/>
              <w:bottom w:val="single" w:sz="4" w:space="0" w:color="auto"/>
              <w:right w:val="single" w:sz="4" w:space="0" w:color="auto"/>
            </w:tcBorders>
            <w:shd w:val="clear" w:color="auto" w:fill="auto"/>
            <w:vAlign w:val="center"/>
            <w:hideMark/>
          </w:tcPr>
          <w:p w14:paraId="6F879259" w14:textId="77777777" w:rsidR="00820F24" w:rsidRPr="002C58C7" w:rsidRDefault="00820F24" w:rsidP="00820F24">
            <w:pPr>
              <w:jc w:val="center"/>
            </w:pPr>
            <w:r w:rsidRPr="002C58C7">
              <w:t>0,00</w:t>
            </w:r>
          </w:p>
        </w:tc>
      </w:tr>
      <w:tr w:rsidR="00820F24" w:rsidRPr="002C58C7" w14:paraId="19482328" w14:textId="77777777" w:rsidTr="00820F24">
        <w:trPr>
          <w:trHeight w:val="360"/>
          <w:jc w:val="center"/>
        </w:trPr>
        <w:tc>
          <w:tcPr>
            <w:tcW w:w="700" w:type="dxa"/>
            <w:tcBorders>
              <w:top w:val="nil"/>
              <w:left w:val="single" w:sz="4" w:space="0" w:color="auto"/>
              <w:bottom w:val="single" w:sz="4" w:space="0" w:color="auto"/>
              <w:right w:val="single" w:sz="4" w:space="0" w:color="auto"/>
            </w:tcBorders>
            <w:shd w:val="clear" w:color="000000" w:fill="FFFFFF"/>
            <w:vAlign w:val="center"/>
            <w:hideMark/>
          </w:tcPr>
          <w:p w14:paraId="7133EACA" w14:textId="77777777" w:rsidR="00820F24" w:rsidRPr="002C58C7" w:rsidRDefault="00820F24" w:rsidP="00820F24">
            <w:pPr>
              <w:jc w:val="center"/>
            </w:pPr>
            <w:r w:rsidRPr="002C58C7">
              <w:t> </w:t>
            </w:r>
          </w:p>
        </w:tc>
        <w:tc>
          <w:tcPr>
            <w:tcW w:w="8140" w:type="dxa"/>
            <w:tcBorders>
              <w:top w:val="nil"/>
              <w:left w:val="nil"/>
              <w:bottom w:val="single" w:sz="4" w:space="0" w:color="auto"/>
              <w:right w:val="single" w:sz="4" w:space="0" w:color="auto"/>
            </w:tcBorders>
            <w:shd w:val="clear" w:color="000000" w:fill="FFFFFF"/>
            <w:vAlign w:val="center"/>
            <w:hideMark/>
          </w:tcPr>
          <w:p w14:paraId="6FC339B9" w14:textId="7EE3B826" w:rsidR="00820F24" w:rsidRPr="002C58C7" w:rsidRDefault="00820F24" w:rsidP="00820F24">
            <w:r w:rsidRPr="002C58C7">
              <w:t xml:space="preserve"> - расходы на служебные командировки</w:t>
            </w:r>
            <w:r w:rsidR="009B1169" w:rsidRPr="002C58C7">
              <w:t xml:space="preserve"> </w:t>
            </w:r>
          </w:p>
        </w:tc>
        <w:tc>
          <w:tcPr>
            <w:tcW w:w="2180" w:type="dxa"/>
            <w:tcBorders>
              <w:top w:val="nil"/>
              <w:left w:val="nil"/>
              <w:bottom w:val="single" w:sz="4" w:space="0" w:color="auto"/>
              <w:right w:val="single" w:sz="4" w:space="0" w:color="auto"/>
            </w:tcBorders>
            <w:shd w:val="clear" w:color="auto" w:fill="auto"/>
            <w:vAlign w:val="center"/>
            <w:hideMark/>
          </w:tcPr>
          <w:p w14:paraId="2F8A4F3E" w14:textId="77777777" w:rsidR="00820F24" w:rsidRPr="002C58C7" w:rsidRDefault="00820F24" w:rsidP="00820F24">
            <w:pPr>
              <w:jc w:val="center"/>
            </w:pPr>
            <w:r w:rsidRPr="002C58C7">
              <w:t>222,03</w:t>
            </w:r>
          </w:p>
        </w:tc>
        <w:tc>
          <w:tcPr>
            <w:tcW w:w="2180" w:type="dxa"/>
            <w:tcBorders>
              <w:top w:val="nil"/>
              <w:left w:val="nil"/>
              <w:bottom w:val="single" w:sz="4" w:space="0" w:color="auto"/>
              <w:right w:val="single" w:sz="4" w:space="0" w:color="auto"/>
            </w:tcBorders>
            <w:shd w:val="clear" w:color="auto" w:fill="auto"/>
            <w:vAlign w:val="center"/>
            <w:hideMark/>
          </w:tcPr>
          <w:p w14:paraId="680EB9B0" w14:textId="77777777" w:rsidR="00820F24" w:rsidRPr="002C58C7" w:rsidRDefault="00820F24" w:rsidP="00820F24">
            <w:pPr>
              <w:jc w:val="center"/>
            </w:pPr>
            <w:r w:rsidRPr="002C58C7">
              <w:t>222,03</w:t>
            </w:r>
          </w:p>
        </w:tc>
        <w:tc>
          <w:tcPr>
            <w:tcW w:w="2180" w:type="dxa"/>
            <w:tcBorders>
              <w:top w:val="nil"/>
              <w:left w:val="nil"/>
              <w:bottom w:val="single" w:sz="4" w:space="0" w:color="auto"/>
              <w:right w:val="single" w:sz="4" w:space="0" w:color="auto"/>
            </w:tcBorders>
            <w:shd w:val="clear" w:color="auto" w:fill="auto"/>
            <w:vAlign w:val="center"/>
            <w:hideMark/>
          </w:tcPr>
          <w:p w14:paraId="17F68FAC" w14:textId="77777777" w:rsidR="00820F24" w:rsidRPr="002C58C7" w:rsidRDefault="00820F24" w:rsidP="00820F24">
            <w:pPr>
              <w:jc w:val="center"/>
            </w:pPr>
            <w:r w:rsidRPr="002C58C7">
              <w:t>230,14</w:t>
            </w:r>
          </w:p>
        </w:tc>
        <w:tc>
          <w:tcPr>
            <w:tcW w:w="2180" w:type="dxa"/>
            <w:tcBorders>
              <w:top w:val="nil"/>
              <w:left w:val="nil"/>
              <w:bottom w:val="single" w:sz="4" w:space="0" w:color="auto"/>
              <w:right w:val="single" w:sz="4" w:space="0" w:color="auto"/>
            </w:tcBorders>
            <w:shd w:val="clear" w:color="auto" w:fill="auto"/>
            <w:vAlign w:val="center"/>
            <w:hideMark/>
          </w:tcPr>
          <w:p w14:paraId="68F28130" w14:textId="77777777" w:rsidR="00820F24" w:rsidRPr="002C58C7" w:rsidRDefault="00820F24" w:rsidP="00820F24">
            <w:pPr>
              <w:jc w:val="center"/>
            </w:pPr>
            <w:r w:rsidRPr="002C58C7">
              <w:t>236,95</w:t>
            </w:r>
          </w:p>
        </w:tc>
        <w:tc>
          <w:tcPr>
            <w:tcW w:w="2180" w:type="dxa"/>
            <w:tcBorders>
              <w:top w:val="nil"/>
              <w:left w:val="nil"/>
              <w:bottom w:val="single" w:sz="4" w:space="0" w:color="auto"/>
              <w:right w:val="single" w:sz="4" w:space="0" w:color="auto"/>
            </w:tcBorders>
            <w:shd w:val="clear" w:color="auto" w:fill="auto"/>
            <w:vAlign w:val="center"/>
            <w:hideMark/>
          </w:tcPr>
          <w:p w14:paraId="3A53081F" w14:textId="77777777" w:rsidR="00820F24" w:rsidRPr="002C58C7" w:rsidRDefault="00820F24" w:rsidP="00820F24">
            <w:pPr>
              <w:jc w:val="center"/>
            </w:pPr>
            <w:r w:rsidRPr="002C58C7">
              <w:t>236,95</w:t>
            </w:r>
          </w:p>
        </w:tc>
        <w:tc>
          <w:tcPr>
            <w:tcW w:w="2060" w:type="dxa"/>
            <w:tcBorders>
              <w:top w:val="nil"/>
              <w:left w:val="nil"/>
              <w:bottom w:val="single" w:sz="4" w:space="0" w:color="auto"/>
              <w:right w:val="single" w:sz="4" w:space="0" w:color="auto"/>
            </w:tcBorders>
            <w:shd w:val="clear" w:color="auto" w:fill="auto"/>
            <w:vAlign w:val="center"/>
            <w:hideMark/>
          </w:tcPr>
          <w:p w14:paraId="1E6B6681" w14:textId="77777777" w:rsidR="00820F24" w:rsidRPr="002C58C7" w:rsidRDefault="00820F24" w:rsidP="00820F24">
            <w:pPr>
              <w:jc w:val="center"/>
            </w:pPr>
            <w:r w:rsidRPr="002C58C7">
              <w:t>0,00</w:t>
            </w:r>
          </w:p>
        </w:tc>
      </w:tr>
      <w:tr w:rsidR="00820F24" w:rsidRPr="002C58C7" w14:paraId="25C9BD6F" w14:textId="77777777" w:rsidTr="00820F24">
        <w:trPr>
          <w:trHeight w:val="360"/>
          <w:jc w:val="center"/>
        </w:trPr>
        <w:tc>
          <w:tcPr>
            <w:tcW w:w="700" w:type="dxa"/>
            <w:tcBorders>
              <w:top w:val="nil"/>
              <w:left w:val="single" w:sz="4" w:space="0" w:color="auto"/>
              <w:bottom w:val="single" w:sz="4" w:space="0" w:color="auto"/>
              <w:right w:val="single" w:sz="4" w:space="0" w:color="auto"/>
            </w:tcBorders>
            <w:shd w:val="clear" w:color="000000" w:fill="FFFFFF"/>
            <w:vAlign w:val="center"/>
            <w:hideMark/>
          </w:tcPr>
          <w:p w14:paraId="7F796329" w14:textId="77777777" w:rsidR="00820F24" w:rsidRPr="002C58C7" w:rsidRDefault="00820F24" w:rsidP="00820F24">
            <w:pPr>
              <w:jc w:val="center"/>
            </w:pPr>
            <w:r w:rsidRPr="002C58C7">
              <w:t> </w:t>
            </w:r>
          </w:p>
        </w:tc>
        <w:tc>
          <w:tcPr>
            <w:tcW w:w="8140" w:type="dxa"/>
            <w:tcBorders>
              <w:top w:val="nil"/>
              <w:left w:val="nil"/>
              <w:bottom w:val="single" w:sz="4" w:space="0" w:color="auto"/>
              <w:right w:val="single" w:sz="4" w:space="0" w:color="auto"/>
            </w:tcBorders>
            <w:shd w:val="clear" w:color="000000" w:fill="FFFFFF"/>
            <w:vAlign w:val="center"/>
            <w:hideMark/>
          </w:tcPr>
          <w:p w14:paraId="6EDE0D7C" w14:textId="3DCAAD34" w:rsidR="00820F24" w:rsidRPr="002C58C7" w:rsidRDefault="00820F24" w:rsidP="00820F24">
            <w:r w:rsidRPr="002C58C7">
              <w:t xml:space="preserve"> - расходы на обучение персонала</w:t>
            </w:r>
            <w:r w:rsidR="009B1169" w:rsidRPr="002C58C7">
              <w:t xml:space="preserve"> </w:t>
            </w:r>
          </w:p>
        </w:tc>
        <w:tc>
          <w:tcPr>
            <w:tcW w:w="2180" w:type="dxa"/>
            <w:tcBorders>
              <w:top w:val="nil"/>
              <w:left w:val="nil"/>
              <w:bottom w:val="single" w:sz="4" w:space="0" w:color="auto"/>
              <w:right w:val="single" w:sz="4" w:space="0" w:color="auto"/>
            </w:tcBorders>
            <w:shd w:val="clear" w:color="auto" w:fill="auto"/>
            <w:vAlign w:val="center"/>
            <w:hideMark/>
          </w:tcPr>
          <w:p w14:paraId="57B835F9" w14:textId="77777777" w:rsidR="00820F24" w:rsidRPr="002C58C7" w:rsidRDefault="00820F24" w:rsidP="00820F24">
            <w:pPr>
              <w:jc w:val="center"/>
            </w:pPr>
            <w:r w:rsidRPr="002C58C7">
              <w:t>507,50</w:t>
            </w:r>
          </w:p>
        </w:tc>
        <w:tc>
          <w:tcPr>
            <w:tcW w:w="2180" w:type="dxa"/>
            <w:tcBorders>
              <w:top w:val="nil"/>
              <w:left w:val="nil"/>
              <w:bottom w:val="single" w:sz="4" w:space="0" w:color="auto"/>
              <w:right w:val="single" w:sz="4" w:space="0" w:color="auto"/>
            </w:tcBorders>
            <w:shd w:val="clear" w:color="auto" w:fill="auto"/>
            <w:vAlign w:val="center"/>
            <w:hideMark/>
          </w:tcPr>
          <w:p w14:paraId="50FB68E6" w14:textId="77777777" w:rsidR="00820F24" w:rsidRPr="002C58C7" w:rsidRDefault="00820F24" w:rsidP="00820F24">
            <w:pPr>
              <w:jc w:val="center"/>
            </w:pPr>
            <w:r w:rsidRPr="002C58C7">
              <w:t>507,50</w:t>
            </w:r>
          </w:p>
        </w:tc>
        <w:tc>
          <w:tcPr>
            <w:tcW w:w="2180" w:type="dxa"/>
            <w:tcBorders>
              <w:top w:val="nil"/>
              <w:left w:val="nil"/>
              <w:bottom w:val="single" w:sz="4" w:space="0" w:color="auto"/>
              <w:right w:val="single" w:sz="4" w:space="0" w:color="auto"/>
            </w:tcBorders>
            <w:shd w:val="clear" w:color="auto" w:fill="auto"/>
            <w:vAlign w:val="center"/>
            <w:hideMark/>
          </w:tcPr>
          <w:p w14:paraId="57F4186B" w14:textId="77777777" w:rsidR="00820F24" w:rsidRPr="002C58C7" w:rsidRDefault="00820F24" w:rsidP="00820F24">
            <w:pPr>
              <w:jc w:val="center"/>
            </w:pPr>
            <w:r w:rsidRPr="002C58C7">
              <w:t>526,04</w:t>
            </w:r>
          </w:p>
        </w:tc>
        <w:tc>
          <w:tcPr>
            <w:tcW w:w="2180" w:type="dxa"/>
            <w:tcBorders>
              <w:top w:val="nil"/>
              <w:left w:val="nil"/>
              <w:bottom w:val="single" w:sz="4" w:space="0" w:color="auto"/>
              <w:right w:val="single" w:sz="4" w:space="0" w:color="auto"/>
            </w:tcBorders>
            <w:shd w:val="clear" w:color="auto" w:fill="auto"/>
            <w:vAlign w:val="center"/>
            <w:hideMark/>
          </w:tcPr>
          <w:p w14:paraId="4A59AB0B" w14:textId="77777777" w:rsidR="00820F24" w:rsidRPr="002C58C7" w:rsidRDefault="00820F24" w:rsidP="00820F24">
            <w:pPr>
              <w:jc w:val="center"/>
            </w:pPr>
            <w:r w:rsidRPr="002C58C7">
              <w:t>541,61</w:t>
            </w:r>
          </w:p>
        </w:tc>
        <w:tc>
          <w:tcPr>
            <w:tcW w:w="2180" w:type="dxa"/>
            <w:tcBorders>
              <w:top w:val="nil"/>
              <w:left w:val="nil"/>
              <w:bottom w:val="single" w:sz="4" w:space="0" w:color="auto"/>
              <w:right w:val="single" w:sz="4" w:space="0" w:color="auto"/>
            </w:tcBorders>
            <w:shd w:val="clear" w:color="auto" w:fill="auto"/>
            <w:vAlign w:val="center"/>
            <w:hideMark/>
          </w:tcPr>
          <w:p w14:paraId="6D03AD98" w14:textId="77777777" w:rsidR="00820F24" w:rsidRPr="002C58C7" w:rsidRDefault="00820F24" w:rsidP="00820F24">
            <w:pPr>
              <w:jc w:val="center"/>
            </w:pPr>
            <w:r w:rsidRPr="002C58C7">
              <w:t>541,61</w:t>
            </w:r>
          </w:p>
        </w:tc>
        <w:tc>
          <w:tcPr>
            <w:tcW w:w="2060" w:type="dxa"/>
            <w:tcBorders>
              <w:top w:val="nil"/>
              <w:left w:val="nil"/>
              <w:bottom w:val="single" w:sz="4" w:space="0" w:color="auto"/>
              <w:right w:val="single" w:sz="4" w:space="0" w:color="auto"/>
            </w:tcBorders>
            <w:shd w:val="clear" w:color="auto" w:fill="auto"/>
            <w:vAlign w:val="center"/>
            <w:hideMark/>
          </w:tcPr>
          <w:p w14:paraId="41278FF0" w14:textId="77777777" w:rsidR="00820F24" w:rsidRPr="002C58C7" w:rsidRDefault="00820F24" w:rsidP="00820F24">
            <w:pPr>
              <w:jc w:val="center"/>
            </w:pPr>
            <w:r w:rsidRPr="002C58C7">
              <w:t>0,00</w:t>
            </w:r>
          </w:p>
        </w:tc>
      </w:tr>
      <w:tr w:rsidR="00820F24" w:rsidRPr="002C58C7" w14:paraId="21A6C1A1" w14:textId="77777777" w:rsidTr="00820F24">
        <w:trPr>
          <w:trHeight w:val="705"/>
          <w:jc w:val="center"/>
        </w:trPr>
        <w:tc>
          <w:tcPr>
            <w:tcW w:w="700" w:type="dxa"/>
            <w:tcBorders>
              <w:top w:val="nil"/>
              <w:left w:val="single" w:sz="4" w:space="0" w:color="auto"/>
              <w:bottom w:val="single" w:sz="4" w:space="0" w:color="auto"/>
              <w:right w:val="single" w:sz="4" w:space="0" w:color="auto"/>
            </w:tcBorders>
            <w:shd w:val="clear" w:color="000000" w:fill="FFFFFF"/>
            <w:vAlign w:val="center"/>
            <w:hideMark/>
          </w:tcPr>
          <w:p w14:paraId="47751D98" w14:textId="77777777" w:rsidR="00820F24" w:rsidRPr="002C58C7" w:rsidRDefault="00820F24" w:rsidP="00820F24">
            <w:pPr>
              <w:jc w:val="center"/>
            </w:pPr>
            <w:r w:rsidRPr="002C58C7">
              <w:t> </w:t>
            </w:r>
          </w:p>
        </w:tc>
        <w:tc>
          <w:tcPr>
            <w:tcW w:w="8140" w:type="dxa"/>
            <w:tcBorders>
              <w:top w:val="nil"/>
              <w:left w:val="nil"/>
              <w:bottom w:val="single" w:sz="4" w:space="0" w:color="auto"/>
              <w:right w:val="single" w:sz="4" w:space="0" w:color="auto"/>
            </w:tcBorders>
            <w:shd w:val="clear" w:color="000000" w:fill="FFFFFF"/>
            <w:vAlign w:val="center"/>
            <w:hideMark/>
          </w:tcPr>
          <w:p w14:paraId="72FD3AFD" w14:textId="77777777" w:rsidR="00820F24" w:rsidRPr="002C58C7" w:rsidRDefault="00820F24" w:rsidP="00820F24">
            <w:r w:rsidRPr="002C58C7">
              <w:t xml:space="preserve"> - </w:t>
            </w:r>
            <w:r w:rsidRPr="002C58C7">
              <w:rPr>
                <w:b/>
                <w:bCs/>
              </w:rPr>
              <w:t>расходы на страхование</w:t>
            </w:r>
            <w:r w:rsidRPr="002C58C7">
              <w:t xml:space="preserve"> производственных объектов, учитываемые при определении налоговой базы по налогу на прибыль </w:t>
            </w:r>
          </w:p>
        </w:tc>
        <w:tc>
          <w:tcPr>
            <w:tcW w:w="2180" w:type="dxa"/>
            <w:tcBorders>
              <w:top w:val="nil"/>
              <w:left w:val="nil"/>
              <w:bottom w:val="single" w:sz="4" w:space="0" w:color="auto"/>
              <w:right w:val="single" w:sz="4" w:space="0" w:color="auto"/>
            </w:tcBorders>
            <w:shd w:val="clear" w:color="auto" w:fill="auto"/>
            <w:vAlign w:val="center"/>
            <w:hideMark/>
          </w:tcPr>
          <w:p w14:paraId="77CCF5E4" w14:textId="77777777" w:rsidR="00820F24" w:rsidRPr="002C58C7" w:rsidRDefault="00820F24" w:rsidP="00820F24">
            <w:pPr>
              <w:jc w:val="center"/>
            </w:pPr>
            <w:r w:rsidRPr="002C58C7">
              <w:t>0,00</w:t>
            </w:r>
          </w:p>
        </w:tc>
        <w:tc>
          <w:tcPr>
            <w:tcW w:w="2180" w:type="dxa"/>
            <w:tcBorders>
              <w:top w:val="nil"/>
              <w:left w:val="nil"/>
              <w:bottom w:val="single" w:sz="4" w:space="0" w:color="auto"/>
              <w:right w:val="single" w:sz="4" w:space="0" w:color="auto"/>
            </w:tcBorders>
            <w:shd w:val="clear" w:color="auto" w:fill="auto"/>
            <w:vAlign w:val="center"/>
            <w:hideMark/>
          </w:tcPr>
          <w:p w14:paraId="0D0220F2" w14:textId="77777777" w:rsidR="00820F24" w:rsidRPr="002C58C7" w:rsidRDefault="00820F24" w:rsidP="00820F24">
            <w:pPr>
              <w:jc w:val="center"/>
            </w:pPr>
            <w:r w:rsidRPr="002C58C7">
              <w:t> </w:t>
            </w:r>
          </w:p>
        </w:tc>
        <w:tc>
          <w:tcPr>
            <w:tcW w:w="2180" w:type="dxa"/>
            <w:tcBorders>
              <w:top w:val="nil"/>
              <w:left w:val="nil"/>
              <w:bottom w:val="single" w:sz="4" w:space="0" w:color="auto"/>
              <w:right w:val="single" w:sz="4" w:space="0" w:color="auto"/>
            </w:tcBorders>
            <w:shd w:val="clear" w:color="auto" w:fill="auto"/>
            <w:vAlign w:val="center"/>
            <w:hideMark/>
          </w:tcPr>
          <w:p w14:paraId="25B693CC" w14:textId="77777777" w:rsidR="00820F24" w:rsidRPr="002C58C7" w:rsidRDefault="00820F24" w:rsidP="00820F24">
            <w:pPr>
              <w:jc w:val="center"/>
            </w:pPr>
            <w:r w:rsidRPr="002C58C7">
              <w:t>0,00</w:t>
            </w:r>
          </w:p>
        </w:tc>
        <w:tc>
          <w:tcPr>
            <w:tcW w:w="2180" w:type="dxa"/>
            <w:tcBorders>
              <w:top w:val="nil"/>
              <w:left w:val="nil"/>
              <w:bottom w:val="single" w:sz="4" w:space="0" w:color="auto"/>
              <w:right w:val="single" w:sz="4" w:space="0" w:color="auto"/>
            </w:tcBorders>
            <w:shd w:val="clear" w:color="auto" w:fill="auto"/>
            <w:vAlign w:val="center"/>
            <w:hideMark/>
          </w:tcPr>
          <w:p w14:paraId="6850AF35" w14:textId="77777777" w:rsidR="00820F24" w:rsidRPr="002C58C7" w:rsidRDefault="00820F24" w:rsidP="00820F24">
            <w:pPr>
              <w:jc w:val="center"/>
            </w:pPr>
            <w:r w:rsidRPr="002C58C7">
              <w:t>0,00</w:t>
            </w:r>
          </w:p>
        </w:tc>
        <w:tc>
          <w:tcPr>
            <w:tcW w:w="2180" w:type="dxa"/>
            <w:tcBorders>
              <w:top w:val="nil"/>
              <w:left w:val="nil"/>
              <w:bottom w:val="single" w:sz="4" w:space="0" w:color="auto"/>
              <w:right w:val="single" w:sz="4" w:space="0" w:color="auto"/>
            </w:tcBorders>
            <w:shd w:val="clear" w:color="auto" w:fill="auto"/>
            <w:vAlign w:val="center"/>
            <w:hideMark/>
          </w:tcPr>
          <w:p w14:paraId="7A5E63A2" w14:textId="77777777" w:rsidR="00820F24" w:rsidRPr="002C58C7" w:rsidRDefault="00820F24" w:rsidP="00820F24">
            <w:pPr>
              <w:jc w:val="center"/>
            </w:pPr>
            <w:r w:rsidRPr="002C58C7">
              <w:t>0,00</w:t>
            </w:r>
          </w:p>
        </w:tc>
        <w:tc>
          <w:tcPr>
            <w:tcW w:w="2060" w:type="dxa"/>
            <w:tcBorders>
              <w:top w:val="nil"/>
              <w:left w:val="nil"/>
              <w:bottom w:val="single" w:sz="4" w:space="0" w:color="auto"/>
              <w:right w:val="single" w:sz="4" w:space="0" w:color="auto"/>
            </w:tcBorders>
            <w:shd w:val="clear" w:color="auto" w:fill="auto"/>
            <w:vAlign w:val="center"/>
            <w:hideMark/>
          </w:tcPr>
          <w:p w14:paraId="122146D3" w14:textId="77777777" w:rsidR="00820F24" w:rsidRPr="002C58C7" w:rsidRDefault="00820F24" w:rsidP="00820F24">
            <w:pPr>
              <w:jc w:val="center"/>
            </w:pPr>
            <w:r w:rsidRPr="002C58C7">
              <w:t>0,00</w:t>
            </w:r>
          </w:p>
        </w:tc>
      </w:tr>
      <w:tr w:rsidR="00820F24" w:rsidRPr="002C58C7" w14:paraId="25958DAB" w14:textId="77777777" w:rsidTr="00820F24">
        <w:trPr>
          <w:trHeight w:val="360"/>
          <w:jc w:val="center"/>
        </w:trPr>
        <w:tc>
          <w:tcPr>
            <w:tcW w:w="700" w:type="dxa"/>
            <w:tcBorders>
              <w:top w:val="nil"/>
              <w:left w:val="single" w:sz="4" w:space="0" w:color="auto"/>
              <w:bottom w:val="single" w:sz="4" w:space="0" w:color="auto"/>
              <w:right w:val="single" w:sz="4" w:space="0" w:color="auto"/>
            </w:tcBorders>
            <w:shd w:val="clear" w:color="000000" w:fill="FFFFFF"/>
            <w:vAlign w:val="center"/>
            <w:hideMark/>
          </w:tcPr>
          <w:p w14:paraId="155F0114" w14:textId="77777777" w:rsidR="00820F24" w:rsidRPr="002C58C7" w:rsidRDefault="00820F24" w:rsidP="00820F24">
            <w:pPr>
              <w:jc w:val="center"/>
            </w:pPr>
            <w:r w:rsidRPr="002C58C7">
              <w:t> </w:t>
            </w:r>
          </w:p>
        </w:tc>
        <w:tc>
          <w:tcPr>
            <w:tcW w:w="8140" w:type="dxa"/>
            <w:tcBorders>
              <w:top w:val="nil"/>
              <w:left w:val="nil"/>
              <w:bottom w:val="single" w:sz="4" w:space="0" w:color="auto"/>
              <w:right w:val="single" w:sz="4" w:space="0" w:color="auto"/>
            </w:tcBorders>
            <w:shd w:val="clear" w:color="000000" w:fill="FFFFFF"/>
            <w:vAlign w:val="center"/>
            <w:hideMark/>
          </w:tcPr>
          <w:p w14:paraId="78B90998" w14:textId="77777777" w:rsidR="00820F24" w:rsidRPr="002C58C7" w:rsidRDefault="00820F24" w:rsidP="00820F24">
            <w:r w:rsidRPr="002C58C7">
              <w:t xml:space="preserve"> - </w:t>
            </w:r>
            <w:r w:rsidRPr="002C58C7">
              <w:rPr>
                <w:b/>
                <w:bCs/>
              </w:rPr>
              <w:t>другие</w:t>
            </w:r>
            <w:r w:rsidRPr="002C58C7">
              <w:t xml:space="preserve"> расходы, связанные с производством и (или) реализацией продукции</w:t>
            </w:r>
          </w:p>
        </w:tc>
        <w:tc>
          <w:tcPr>
            <w:tcW w:w="2180" w:type="dxa"/>
            <w:tcBorders>
              <w:top w:val="nil"/>
              <w:left w:val="nil"/>
              <w:bottom w:val="single" w:sz="4" w:space="0" w:color="auto"/>
              <w:right w:val="single" w:sz="4" w:space="0" w:color="auto"/>
            </w:tcBorders>
            <w:shd w:val="clear" w:color="auto" w:fill="auto"/>
            <w:vAlign w:val="center"/>
            <w:hideMark/>
          </w:tcPr>
          <w:p w14:paraId="6DB2084C" w14:textId="77777777" w:rsidR="00820F24" w:rsidRPr="002C58C7" w:rsidRDefault="00820F24" w:rsidP="00820F24">
            <w:pPr>
              <w:jc w:val="center"/>
            </w:pPr>
            <w:r w:rsidRPr="002C58C7">
              <w:t>5 821,84</w:t>
            </w:r>
          </w:p>
        </w:tc>
        <w:tc>
          <w:tcPr>
            <w:tcW w:w="2180" w:type="dxa"/>
            <w:tcBorders>
              <w:top w:val="nil"/>
              <w:left w:val="nil"/>
              <w:bottom w:val="single" w:sz="4" w:space="0" w:color="auto"/>
              <w:right w:val="single" w:sz="4" w:space="0" w:color="auto"/>
            </w:tcBorders>
            <w:shd w:val="clear" w:color="auto" w:fill="auto"/>
            <w:vAlign w:val="center"/>
            <w:hideMark/>
          </w:tcPr>
          <w:p w14:paraId="61F54404" w14:textId="77777777" w:rsidR="00820F24" w:rsidRPr="002C58C7" w:rsidRDefault="00820F24" w:rsidP="00820F24">
            <w:pPr>
              <w:jc w:val="center"/>
            </w:pPr>
            <w:r w:rsidRPr="002C58C7">
              <w:t>5 090,11</w:t>
            </w:r>
          </w:p>
        </w:tc>
        <w:tc>
          <w:tcPr>
            <w:tcW w:w="2180" w:type="dxa"/>
            <w:tcBorders>
              <w:top w:val="nil"/>
              <w:left w:val="nil"/>
              <w:bottom w:val="single" w:sz="4" w:space="0" w:color="auto"/>
              <w:right w:val="single" w:sz="4" w:space="0" w:color="auto"/>
            </w:tcBorders>
            <w:shd w:val="clear" w:color="auto" w:fill="auto"/>
            <w:vAlign w:val="center"/>
            <w:hideMark/>
          </w:tcPr>
          <w:p w14:paraId="193F49C3" w14:textId="77777777" w:rsidR="00820F24" w:rsidRPr="002C58C7" w:rsidRDefault="00820F24" w:rsidP="00820F24">
            <w:pPr>
              <w:jc w:val="center"/>
            </w:pPr>
            <w:r w:rsidRPr="002C58C7">
              <w:t>5 821,84</w:t>
            </w:r>
          </w:p>
        </w:tc>
        <w:tc>
          <w:tcPr>
            <w:tcW w:w="2180" w:type="dxa"/>
            <w:tcBorders>
              <w:top w:val="nil"/>
              <w:left w:val="nil"/>
              <w:bottom w:val="single" w:sz="4" w:space="0" w:color="auto"/>
              <w:right w:val="single" w:sz="4" w:space="0" w:color="auto"/>
            </w:tcBorders>
            <w:shd w:val="clear" w:color="auto" w:fill="auto"/>
            <w:vAlign w:val="center"/>
            <w:hideMark/>
          </w:tcPr>
          <w:p w14:paraId="2BFD7E6E" w14:textId="77777777" w:rsidR="00820F24" w:rsidRPr="002C58C7" w:rsidRDefault="00820F24" w:rsidP="00820F24">
            <w:pPr>
              <w:jc w:val="center"/>
            </w:pPr>
            <w:r w:rsidRPr="002C58C7">
              <w:t>4 717,18</w:t>
            </w:r>
          </w:p>
        </w:tc>
        <w:tc>
          <w:tcPr>
            <w:tcW w:w="2180" w:type="dxa"/>
            <w:tcBorders>
              <w:top w:val="nil"/>
              <w:left w:val="nil"/>
              <w:bottom w:val="single" w:sz="4" w:space="0" w:color="auto"/>
              <w:right w:val="single" w:sz="4" w:space="0" w:color="auto"/>
            </w:tcBorders>
            <w:shd w:val="clear" w:color="auto" w:fill="auto"/>
            <w:vAlign w:val="center"/>
            <w:hideMark/>
          </w:tcPr>
          <w:p w14:paraId="36E80B77" w14:textId="77777777" w:rsidR="00820F24" w:rsidRPr="002C58C7" w:rsidRDefault="00820F24" w:rsidP="00820F24">
            <w:pPr>
              <w:jc w:val="center"/>
            </w:pPr>
            <w:r w:rsidRPr="002C58C7">
              <w:t>4 717,18</w:t>
            </w:r>
          </w:p>
        </w:tc>
        <w:tc>
          <w:tcPr>
            <w:tcW w:w="2060" w:type="dxa"/>
            <w:tcBorders>
              <w:top w:val="nil"/>
              <w:left w:val="nil"/>
              <w:bottom w:val="single" w:sz="4" w:space="0" w:color="auto"/>
              <w:right w:val="single" w:sz="4" w:space="0" w:color="auto"/>
            </w:tcBorders>
            <w:shd w:val="clear" w:color="auto" w:fill="auto"/>
            <w:vAlign w:val="center"/>
            <w:hideMark/>
          </w:tcPr>
          <w:p w14:paraId="7F0CB556" w14:textId="77777777" w:rsidR="00820F24" w:rsidRPr="002C58C7" w:rsidRDefault="00820F24" w:rsidP="00820F24">
            <w:pPr>
              <w:jc w:val="center"/>
            </w:pPr>
            <w:r w:rsidRPr="002C58C7">
              <w:t>0,00</w:t>
            </w:r>
          </w:p>
        </w:tc>
      </w:tr>
      <w:tr w:rsidR="00820F24" w:rsidRPr="002C58C7" w14:paraId="23BCE613" w14:textId="77777777" w:rsidTr="00820F24">
        <w:trPr>
          <w:trHeight w:val="360"/>
          <w:jc w:val="center"/>
        </w:trPr>
        <w:tc>
          <w:tcPr>
            <w:tcW w:w="700" w:type="dxa"/>
            <w:tcBorders>
              <w:top w:val="nil"/>
              <w:left w:val="single" w:sz="4" w:space="0" w:color="auto"/>
              <w:bottom w:val="single" w:sz="4" w:space="0" w:color="auto"/>
              <w:right w:val="single" w:sz="4" w:space="0" w:color="auto"/>
            </w:tcBorders>
            <w:shd w:val="clear" w:color="000000" w:fill="FFFFFF"/>
            <w:vAlign w:val="center"/>
            <w:hideMark/>
          </w:tcPr>
          <w:p w14:paraId="7568A279" w14:textId="77777777" w:rsidR="00820F24" w:rsidRPr="002C58C7" w:rsidRDefault="00820F24" w:rsidP="00820F24">
            <w:pPr>
              <w:jc w:val="center"/>
              <w:outlineLvl w:val="0"/>
            </w:pPr>
            <w:r w:rsidRPr="002C58C7">
              <w:t> </w:t>
            </w:r>
          </w:p>
        </w:tc>
        <w:tc>
          <w:tcPr>
            <w:tcW w:w="8140" w:type="dxa"/>
            <w:tcBorders>
              <w:top w:val="nil"/>
              <w:left w:val="nil"/>
              <w:bottom w:val="single" w:sz="4" w:space="0" w:color="auto"/>
              <w:right w:val="single" w:sz="4" w:space="0" w:color="auto"/>
            </w:tcBorders>
            <w:shd w:val="clear" w:color="000000" w:fill="FFFFFF"/>
            <w:vAlign w:val="center"/>
            <w:hideMark/>
          </w:tcPr>
          <w:p w14:paraId="4A2DF57E" w14:textId="38B08508" w:rsidR="00820F24" w:rsidRPr="002C58C7" w:rsidRDefault="00820F24" w:rsidP="00820F24">
            <w:pPr>
              <w:outlineLvl w:val="0"/>
              <w:rPr>
                <w:i/>
                <w:iCs/>
              </w:rPr>
            </w:pPr>
            <w:r w:rsidRPr="002C58C7">
              <w:rPr>
                <w:i/>
                <w:iCs/>
              </w:rPr>
              <w:t>- налог на имущество организаций</w:t>
            </w:r>
            <w:r w:rsidR="009B1169" w:rsidRPr="002C58C7">
              <w:rPr>
                <w:i/>
                <w:iCs/>
              </w:rPr>
              <w:t xml:space="preserve"> </w:t>
            </w:r>
          </w:p>
        </w:tc>
        <w:tc>
          <w:tcPr>
            <w:tcW w:w="2180" w:type="dxa"/>
            <w:tcBorders>
              <w:top w:val="nil"/>
              <w:left w:val="nil"/>
              <w:bottom w:val="single" w:sz="4" w:space="0" w:color="auto"/>
              <w:right w:val="single" w:sz="4" w:space="0" w:color="auto"/>
            </w:tcBorders>
            <w:shd w:val="clear" w:color="auto" w:fill="auto"/>
            <w:vAlign w:val="center"/>
            <w:hideMark/>
          </w:tcPr>
          <w:p w14:paraId="602FAE39" w14:textId="77777777" w:rsidR="00820F24" w:rsidRPr="002C58C7" w:rsidRDefault="00820F24" w:rsidP="00820F24">
            <w:pPr>
              <w:jc w:val="center"/>
              <w:outlineLvl w:val="0"/>
            </w:pPr>
            <w:r w:rsidRPr="002C58C7">
              <w:t>5 821,84</w:t>
            </w:r>
          </w:p>
        </w:tc>
        <w:tc>
          <w:tcPr>
            <w:tcW w:w="2180" w:type="dxa"/>
            <w:tcBorders>
              <w:top w:val="nil"/>
              <w:left w:val="nil"/>
              <w:bottom w:val="single" w:sz="4" w:space="0" w:color="auto"/>
              <w:right w:val="single" w:sz="4" w:space="0" w:color="auto"/>
            </w:tcBorders>
            <w:shd w:val="clear" w:color="auto" w:fill="auto"/>
            <w:vAlign w:val="center"/>
            <w:hideMark/>
          </w:tcPr>
          <w:p w14:paraId="203BBD8A" w14:textId="77777777" w:rsidR="00820F24" w:rsidRPr="002C58C7" w:rsidRDefault="00820F24" w:rsidP="00820F24">
            <w:pPr>
              <w:jc w:val="center"/>
              <w:outlineLvl w:val="0"/>
            </w:pPr>
            <w:r w:rsidRPr="002C58C7">
              <w:t>5 057,21</w:t>
            </w:r>
          </w:p>
        </w:tc>
        <w:tc>
          <w:tcPr>
            <w:tcW w:w="2180" w:type="dxa"/>
            <w:tcBorders>
              <w:top w:val="nil"/>
              <w:left w:val="nil"/>
              <w:bottom w:val="single" w:sz="4" w:space="0" w:color="auto"/>
              <w:right w:val="single" w:sz="4" w:space="0" w:color="auto"/>
            </w:tcBorders>
            <w:shd w:val="clear" w:color="auto" w:fill="auto"/>
            <w:vAlign w:val="center"/>
            <w:hideMark/>
          </w:tcPr>
          <w:p w14:paraId="2EE32223" w14:textId="77777777" w:rsidR="00820F24" w:rsidRPr="002C58C7" w:rsidRDefault="00820F24" w:rsidP="00820F24">
            <w:pPr>
              <w:jc w:val="center"/>
              <w:outlineLvl w:val="0"/>
            </w:pPr>
            <w:r w:rsidRPr="002C58C7">
              <w:t>5 821,84</w:t>
            </w:r>
          </w:p>
        </w:tc>
        <w:tc>
          <w:tcPr>
            <w:tcW w:w="2180" w:type="dxa"/>
            <w:tcBorders>
              <w:top w:val="nil"/>
              <w:left w:val="nil"/>
              <w:bottom w:val="single" w:sz="4" w:space="0" w:color="auto"/>
              <w:right w:val="single" w:sz="4" w:space="0" w:color="auto"/>
            </w:tcBorders>
            <w:shd w:val="clear" w:color="auto" w:fill="auto"/>
            <w:vAlign w:val="center"/>
            <w:hideMark/>
          </w:tcPr>
          <w:p w14:paraId="5AA16BBC" w14:textId="77777777" w:rsidR="00820F24" w:rsidRPr="002C58C7" w:rsidRDefault="00820F24" w:rsidP="00820F24">
            <w:pPr>
              <w:jc w:val="center"/>
              <w:outlineLvl w:val="0"/>
            </w:pPr>
            <w:r w:rsidRPr="002C58C7">
              <w:t>4 717,18</w:t>
            </w:r>
          </w:p>
        </w:tc>
        <w:tc>
          <w:tcPr>
            <w:tcW w:w="2180" w:type="dxa"/>
            <w:tcBorders>
              <w:top w:val="nil"/>
              <w:left w:val="nil"/>
              <w:bottom w:val="single" w:sz="4" w:space="0" w:color="auto"/>
              <w:right w:val="single" w:sz="4" w:space="0" w:color="auto"/>
            </w:tcBorders>
            <w:shd w:val="clear" w:color="auto" w:fill="auto"/>
            <w:vAlign w:val="center"/>
            <w:hideMark/>
          </w:tcPr>
          <w:p w14:paraId="7DAEEF06" w14:textId="77777777" w:rsidR="00820F24" w:rsidRPr="002C58C7" w:rsidRDefault="00820F24" w:rsidP="00820F24">
            <w:pPr>
              <w:jc w:val="center"/>
              <w:outlineLvl w:val="0"/>
            </w:pPr>
            <w:r w:rsidRPr="002C58C7">
              <w:t>4 717,18</w:t>
            </w:r>
          </w:p>
        </w:tc>
        <w:tc>
          <w:tcPr>
            <w:tcW w:w="2060" w:type="dxa"/>
            <w:tcBorders>
              <w:top w:val="nil"/>
              <w:left w:val="nil"/>
              <w:bottom w:val="single" w:sz="4" w:space="0" w:color="auto"/>
              <w:right w:val="single" w:sz="4" w:space="0" w:color="auto"/>
            </w:tcBorders>
            <w:shd w:val="clear" w:color="auto" w:fill="auto"/>
            <w:vAlign w:val="center"/>
            <w:hideMark/>
          </w:tcPr>
          <w:p w14:paraId="3B14B051" w14:textId="77777777" w:rsidR="00820F24" w:rsidRPr="002C58C7" w:rsidRDefault="00820F24" w:rsidP="00820F24">
            <w:pPr>
              <w:jc w:val="center"/>
              <w:outlineLvl w:val="0"/>
            </w:pPr>
            <w:r w:rsidRPr="002C58C7">
              <w:t>0,00</w:t>
            </w:r>
          </w:p>
        </w:tc>
      </w:tr>
      <w:tr w:rsidR="00820F24" w:rsidRPr="002C58C7" w14:paraId="2B5C4177" w14:textId="77777777" w:rsidTr="00820F24">
        <w:trPr>
          <w:trHeight w:val="360"/>
          <w:jc w:val="center"/>
        </w:trPr>
        <w:tc>
          <w:tcPr>
            <w:tcW w:w="700" w:type="dxa"/>
            <w:tcBorders>
              <w:top w:val="nil"/>
              <w:left w:val="single" w:sz="4" w:space="0" w:color="auto"/>
              <w:bottom w:val="single" w:sz="4" w:space="0" w:color="auto"/>
              <w:right w:val="single" w:sz="4" w:space="0" w:color="auto"/>
            </w:tcBorders>
            <w:shd w:val="clear" w:color="000000" w:fill="FFFFFF"/>
            <w:vAlign w:val="center"/>
            <w:hideMark/>
          </w:tcPr>
          <w:p w14:paraId="20D327CB" w14:textId="77777777" w:rsidR="00820F24" w:rsidRPr="002C58C7" w:rsidRDefault="00820F24" w:rsidP="00820F24">
            <w:pPr>
              <w:jc w:val="center"/>
              <w:outlineLvl w:val="0"/>
            </w:pPr>
            <w:r w:rsidRPr="002C58C7">
              <w:t> </w:t>
            </w:r>
          </w:p>
        </w:tc>
        <w:tc>
          <w:tcPr>
            <w:tcW w:w="8140" w:type="dxa"/>
            <w:tcBorders>
              <w:top w:val="nil"/>
              <w:left w:val="nil"/>
              <w:bottom w:val="single" w:sz="4" w:space="0" w:color="auto"/>
              <w:right w:val="single" w:sz="4" w:space="0" w:color="auto"/>
            </w:tcBorders>
            <w:shd w:val="clear" w:color="000000" w:fill="FFFFFF"/>
            <w:vAlign w:val="center"/>
            <w:hideMark/>
          </w:tcPr>
          <w:p w14:paraId="5FAA55C2" w14:textId="04AC0797" w:rsidR="00820F24" w:rsidRPr="002C58C7" w:rsidRDefault="00820F24" w:rsidP="00820F24">
            <w:pPr>
              <w:outlineLvl w:val="0"/>
              <w:rPr>
                <w:i/>
                <w:iCs/>
              </w:rPr>
            </w:pPr>
            <w:r w:rsidRPr="002C58C7">
              <w:rPr>
                <w:i/>
                <w:iCs/>
              </w:rPr>
              <w:t>- земельный налог</w:t>
            </w:r>
            <w:r w:rsidR="009B1169" w:rsidRPr="002C58C7">
              <w:rPr>
                <w:i/>
                <w:iCs/>
              </w:rPr>
              <w:t xml:space="preserve"> </w:t>
            </w:r>
          </w:p>
        </w:tc>
        <w:tc>
          <w:tcPr>
            <w:tcW w:w="2180" w:type="dxa"/>
            <w:tcBorders>
              <w:top w:val="nil"/>
              <w:left w:val="nil"/>
              <w:bottom w:val="single" w:sz="4" w:space="0" w:color="auto"/>
              <w:right w:val="single" w:sz="4" w:space="0" w:color="auto"/>
            </w:tcBorders>
            <w:shd w:val="clear" w:color="auto" w:fill="auto"/>
            <w:vAlign w:val="center"/>
            <w:hideMark/>
          </w:tcPr>
          <w:p w14:paraId="24A8EA77" w14:textId="77777777" w:rsidR="00820F24" w:rsidRPr="002C58C7" w:rsidRDefault="00820F24" w:rsidP="00820F24">
            <w:pPr>
              <w:jc w:val="center"/>
              <w:outlineLvl w:val="0"/>
            </w:pPr>
            <w:r w:rsidRPr="002C58C7">
              <w:t>0,00</w:t>
            </w:r>
          </w:p>
        </w:tc>
        <w:tc>
          <w:tcPr>
            <w:tcW w:w="2180" w:type="dxa"/>
            <w:tcBorders>
              <w:top w:val="nil"/>
              <w:left w:val="nil"/>
              <w:bottom w:val="single" w:sz="4" w:space="0" w:color="auto"/>
              <w:right w:val="single" w:sz="4" w:space="0" w:color="auto"/>
            </w:tcBorders>
            <w:shd w:val="clear" w:color="auto" w:fill="auto"/>
            <w:vAlign w:val="center"/>
            <w:hideMark/>
          </w:tcPr>
          <w:p w14:paraId="7F379BC9" w14:textId="77777777" w:rsidR="00820F24" w:rsidRPr="002C58C7" w:rsidRDefault="00820F24" w:rsidP="00820F24">
            <w:pPr>
              <w:jc w:val="center"/>
              <w:outlineLvl w:val="0"/>
            </w:pPr>
            <w:r w:rsidRPr="002C58C7">
              <w:t>0,00</w:t>
            </w:r>
          </w:p>
        </w:tc>
        <w:tc>
          <w:tcPr>
            <w:tcW w:w="2180" w:type="dxa"/>
            <w:tcBorders>
              <w:top w:val="nil"/>
              <w:left w:val="nil"/>
              <w:bottom w:val="single" w:sz="4" w:space="0" w:color="auto"/>
              <w:right w:val="single" w:sz="4" w:space="0" w:color="auto"/>
            </w:tcBorders>
            <w:shd w:val="clear" w:color="auto" w:fill="auto"/>
            <w:vAlign w:val="center"/>
            <w:hideMark/>
          </w:tcPr>
          <w:p w14:paraId="136075F1" w14:textId="77777777" w:rsidR="00820F24" w:rsidRPr="002C58C7" w:rsidRDefault="00820F24" w:rsidP="00820F24">
            <w:pPr>
              <w:jc w:val="center"/>
              <w:outlineLvl w:val="0"/>
            </w:pPr>
            <w:r w:rsidRPr="002C58C7">
              <w:t>0,00</w:t>
            </w:r>
          </w:p>
        </w:tc>
        <w:tc>
          <w:tcPr>
            <w:tcW w:w="2180" w:type="dxa"/>
            <w:tcBorders>
              <w:top w:val="nil"/>
              <w:left w:val="nil"/>
              <w:bottom w:val="single" w:sz="4" w:space="0" w:color="auto"/>
              <w:right w:val="single" w:sz="4" w:space="0" w:color="auto"/>
            </w:tcBorders>
            <w:shd w:val="clear" w:color="auto" w:fill="auto"/>
            <w:vAlign w:val="center"/>
            <w:hideMark/>
          </w:tcPr>
          <w:p w14:paraId="76996535" w14:textId="77777777" w:rsidR="00820F24" w:rsidRPr="002C58C7" w:rsidRDefault="00820F24" w:rsidP="00820F24">
            <w:pPr>
              <w:jc w:val="center"/>
              <w:outlineLvl w:val="0"/>
            </w:pPr>
            <w:r w:rsidRPr="002C58C7">
              <w:t>0,00</w:t>
            </w:r>
          </w:p>
        </w:tc>
        <w:tc>
          <w:tcPr>
            <w:tcW w:w="2180" w:type="dxa"/>
            <w:tcBorders>
              <w:top w:val="nil"/>
              <w:left w:val="nil"/>
              <w:bottom w:val="single" w:sz="4" w:space="0" w:color="auto"/>
              <w:right w:val="single" w:sz="4" w:space="0" w:color="auto"/>
            </w:tcBorders>
            <w:shd w:val="clear" w:color="auto" w:fill="auto"/>
            <w:vAlign w:val="center"/>
            <w:hideMark/>
          </w:tcPr>
          <w:p w14:paraId="75CC871B" w14:textId="77777777" w:rsidR="00820F24" w:rsidRPr="002C58C7" w:rsidRDefault="00820F24" w:rsidP="00820F24">
            <w:pPr>
              <w:jc w:val="center"/>
              <w:outlineLvl w:val="0"/>
            </w:pPr>
            <w:r w:rsidRPr="002C58C7">
              <w:t>0,00</w:t>
            </w:r>
          </w:p>
        </w:tc>
        <w:tc>
          <w:tcPr>
            <w:tcW w:w="2060" w:type="dxa"/>
            <w:tcBorders>
              <w:top w:val="nil"/>
              <w:left w:val="nil"/>
              <w:bottom w:val="single" w:sz="4" w:space="0" w:color="auto"/>
              <w:right w:val="single" w:sz="4" w:space="0" w:color="auto"/>
            </w:tcBorders>
            <w:shd w:val="clear" w:color="auto" w:fill="auto"/>
            <w:vAlign w:val="center"/>
            <w:hideMark/>
          </w:tcPr>
          <w:p w14:paraId="42680388" w14:textId="77777777" w:rsidR="00820F24" w:rsidRPr="002C58C7" w:rsidRDefault="00820F24" w:rsidP="00820F24">
            <w:pPr>
              <w:jc w:val="center"/>
              <w:outlineLvl w:val="0"/>
            </w:pPr>
            <w:r w:rsidRPr="002C58C7">
              <w:t>0,00</w:t>
            </w:r>
          </w:p>
        </w:tc>
      </w:tr>
      <w:tr w:rsidR="00820F24" w:rsidRPr="002C58C7" w14:paraId="09A9FB06" w14:textId="77777777" w:rsidTr="00820F24">
        <w:trPr>
          <w:trHeight w:val="360"/>
          <w:jc w:val="center"/>
        </w:trPr>
        <w:tc>
          <w:tcPr>
            <w:tcW w:w="700" w:type="dxa"/>
            <w:tcBorders>
              <w:top w:val="nil"/>
              <w:left w:val="single" w:sz="4" w:space="0" w:color="auto"/>
              <w:bottom w:val="single" w:sz="4" w:space="0" w:color="auto"/>
              <w:right w:val="single" w:sz="4" w:space="0" w:color="auto"/>
            </w:tcBorders>
            <w:shd w:val="clear" w:color="000000" w:fill="FFFFFF"/>
            <w:vAlign w:val="center"/>
            <w:hideMark/>
          </w:tcPr>
          <w:p w14:paraId="0D482988" w14:textId="77777777" w:rsidR="00820F24" w:rsidRPr="002C58C7" w:rsidRDefault="00820F24" w:rsidP="00820F24">
            <w:pPr>
              <w:jc w:val="center"/>
              <w:outlineLvl w:val="0"/>
            </w:pPr>
            <w:r w:rsidRPr="002C58C7">
              <w:t> </w:t>
            </w:r>
          </w:p>
        </w:tc>
        <w:tc>
          <w:tcPr>
            <w:tcW w:w="8140" w:type="dxa"/>
            <w:tcBorders>
              <w:top w:val="nil"/>
              <w:left w:val="nil"/>
              <w:bottom w:val="single" w:sz="4" w:space="0" w:color="auto"/>
              <w:right w:val="single" w:sz="4" w:space="0" w:color="auto"/>
            </w:tcBorders>
            <w:shd w:val="clear" w:color="000000" w:fill="FFFFFF"/>
            <w:vAlign w:val="center"/>
            <w:hideMark/>
          </w:tcPr>
          <w:p w14:paraId="246DFBD5" w14:textId="189E28D5" w:rsidR="00820F24" w:rsidRPr="002C58C7" w:rsidRDefault="00820F24" w:rsidP="00820F24">
            <w:pPr>
              <w:outlineLvl w:val="0"/>
              <w:rPr>
                <w:i/>
                <w:iCs/>
              </w:rPr>
            </w:pPr>
            <w:r w:rsidRPr="002C58C7">
              <w:rPr>
                <w:i/>
                <w:iCs/>
              </w:rPr>
              <w:t>- транспортный налог</w:t>
            </w:r>
            <w:r w:rsidR="009B1169" w:rsidRPr="002C58C7">
              <w:rPr>
                <w:i/>
                <w:iCs/>
              </w:rPr>
              <w:t xml:space="preserve"> </w:t>
            </w:r>
          </w:p>
        </w:tc>
        <w:tc>
          <w:tcPr>
            <w:tcW w:w="2180" w:type="dxa"/>
            <w:tcBorders>
              <w:top w:val="nil"/>
              <w:left w:val="nil"/>
              <w:bottom w:val="single" w:sz="4" w:space="0" w:color="auto"/>
              <w:right w:val="single" w:sz="4" w:space="0" w:color="auto"/>
            </w:tcBorders>
            <w:shd w:val="clear" w:color="auto" w:fill="auto"/>
            <w:vAlign w:val="center"/>
            <w:hideMark/>
          </w:tcPr>
          <w:p w14:paraId="2A62E16A" w14:textId="77777777" w:rsidR="00820F24" w:rsidRPr="002C58C7" w:rsidRDefault="00820F24" w:rsidP="00820F24">
            <w:pPr>
              <w:jc w:val="center"/>
              <w:outlineLvl w:val="0"/>
            </w:pPr>
            <w:r w:rsidRPr="002C58C7">
              <w:t>0,00</w:t>
            </w:r>
          </w:p>
        </w:tc>
        <w:tc>
          <w:tcPr>
            <w:tcW w:w="2180" w:type="dxa"/>
            <w:tcBorders>
              <w:top w:val="nil"/>
              <w:left w:val="nil"/>
              <w:bottom w:val="single" w:sz="4" w:space="0" w:color="auto"/>
              <w:right w:val="single" w:sz="4" w:space="0" w:color="auto"/>
            </w:tcBorders>
            <w:shd w:val="clear" w:color="auto" w:fill="auto"/>
            <w:vAlign w:val="center"/>
            <w:hideMark/>
          </w:tcPr>
          <w:p w14:paraId="2E6E5A7A" w14:textId="77777777" w:rsidR="00820F24" w:rsidRPr="002C58C7" w:rsidRDefault="00820F24" w:rsidP="00820F24">
            <w:pPr>
              <w:jc w:val="center"/>
              <w:outlineLvl w:val="0"/>
            </w:pPr>
            <w:r w:rsidRPr="002C58C7">
              <w:t>32,90</w:t>
            </w:r>
          </w:p>
        </w:tc>
        <w:tc>
          <w:tcPr>
            <w:tcW w:w="2180" w:type="dxa"/>
            <w:tcBorders>
              <w:top w:val="nil"/>
              <w:left w:val="nil"/>
              <w:bottom w:val="single" w:sz="4" w:space="0" w:color="auto"/>
              <w:right w:val="single" w:sz="4" w:space="0" w:color="auto"/>
            </w:tcBorders>
            <w:shd w:val="clear" w:color="auto" w:fill="auto"/>
            <w:vAlign w:val="center"/>
            <w:hideMark/>
          </w:tcPr>
          <w:p w14:paraId="5A91D249" w14:textId="77777777" w:rsidR="00820F24" w:rsidRPr="002C58C7" w:rsidRDefault="00820F24" w:rsidP="00820F24">
            <w:pPr>
              <w:jc w:val="center"/>
              <w:outlineLvl w:val="0"/>
            </w:pPr>
            <w:r w:rsidRPr="002C58C7">
              <w:t>0,00</w:t>
            </w:r>
          </w:p>
        </w:tc>
        <w:tc>
          <w:tcPr>
            <w:tcW w:w="2180" w:type="dxa"/>
            <w:tcBorders>
              <w:top w:val="nil"/>
              <w:left w:val="nil"/>
              <w:bottom w:val="single" w:sz="4" w:space="0" w:color="auto"/>
              <w:right w:val="single" w:sz="4" w:space="0" w:color="auto"/>
            </w:tcBorders>
            <w:shd w:val="clear" w:color="auto" w:fill="auto"/>
            <w:vAlign w:val="center"/>
            <w:hideMark/>
          </w:tcPr>
          <w:p w14:paraId="273D1DCD" w14:textId="77777777" w:rsidR="00820F24" w:rsidRPr="002C58C7" w:rsidRDefault="00820F24" w:rsidP="00820F24">
            <w:pPr>
              <w:jc w:val="center"/>
              <w:outlineLvl w:val="0"/>
            </w:pPr>
            <w:r w:rsidRPr="002C58C7">
              <w:t>0,00</w:t>
            </w:r>
          </w:p>
        </w:tc>
        <w:tc>
          <w:tcPr>
            <w:tcW w:w="2180" w:type="dxa"/>
            <w:tcBorders>
              <w:top w:val="nil"/>
              <w:left w:val="nil"/>
              <w:bottom w:val="single" w:sz="4" w:space="0" w:color="auto"/>
              <w:right w:val="single" w:sz="4" w:space="0" w:color="auto"/>
            </w:tcBorders>
            <w:shd w:val="clear" w:color="auto" w:fill="auto"/>
            <w:vAlign w:val="center"/>
            <w:hideMark/>
          </w:tcPr>
          <w:p w14:paraId="6EAD0ECC" w14:textId="77777777" w:rsidR="00820F24" w:rsidRPr="002C58C7" w:rsidRDefault="00820F24" w:rsidP="00820F24">
            <w:pPr>
              <w:jc w:val="center"/>
              <w:outlineLvl w:val="0"/>
            </w:pPr>
            <w:r w:rsidRPr="002C58C7">
              <w:t>0,00</w:t>
            </w:r>
          </w:p>
        </w:tc>
        <w:tc>
          <w:tcPr>
            <w:tcW w:w="2060" w:type="dxa"/>
            <w:tcBorders>
              <w:top w:val="nil"/>
              <w:left w:val="nil"/>
              <w:bottom w:val="single" w:sz="4" w:space="0" w:color="auto"/>
              <w:right w:val="single" w:sz="4" w:space="0" w:color="auto"/>
            </w:tcBorders>
            <w:shd w:val="clear" w:color="auto" w:fill="auto"/>
            <w:vAlign w:val="center"/>
            <w:hideMark/>
          </w:tcPr>
          <w:p w14:paraId="001D9356" w14:textId="77777777" w:rsidR="00820F24" w:rsidRPr="002C58C7" w:rsidRDefault="00820F24" w:rsidP="00820F24">
            <w:pPr>
              <w:jc w:val="center"/>
              <w:outlineLvl w:val="0"/>
            </w:pPr>
            <w:r w:rsidRPr="002C58C7">
              <w:t>0,00</w:t>
            </w:r>
          </w:p>
        </w:tc>
      </w:tr>
      <w:tr w:rsidR="00820F24" w:rsidRPr="002C58C7" w14:paraId="5D944A5F" w14:textId="77777777" w:rsidTr="00820F24">
        <w:trPr>
          <w:trHeight w:val="360"/>
          <w:jc w:val="center"/>
        </w:trPr>
        <w:tc>
          <w:tcPr>
            <w:tcW w:w="700" w:type="dxa"/>
            <w:tcBorders>
              <w:top w:val="nil"/>
              <w:left w:val="single" w:sz="4" w:space="0" w:color="auto"/>
              <w:bottom w:val="single" w:sz="4" w:space="0" w:color="auto"/>
              <w:right w:val="single" w:sz="4" w:space="0" w:color="auto"/>
            </w:tcBorders>
            <w:shd w:val="clear" w:color="000000" w:fill="FFFFFF"/>
            <w:vAlign w:val="center"/>
            <w:hideMark/>
          </w:tcPr>
          <w:p w14:paraId="590FD22C" w14:textId="77777777" w:rsidR="00820F24" w:rsidRPr="002C58C7" w:rsidRDefault="00820F24" w:rsidP="00820F24">
            <w:pPr>
              <w:jc w:val="center"/>
              <w:outlineLvl w:val="0"/>
            </w:pPr>
            <w:r w:rsidRPr="002C58C7">
              <w:t> </w:t>
            </w:r>
          </w:p>
        </w:tc>
        <w:tc>
          <w:tcPr>
            <w:tcW w:w="8140" w:type="dxa"/>
            <w:tcBorders>
              <w:top w:val="nil"/>
              <w:left w:val="nil"/>
              <w:bottom w:val="single" w:sz="4" w:space="0" w:color="auto"/>
              <w:right w:val="single" w:sz="4" w:space="0" w:color="auto"/>
            </w:tcBorders>
            <w:shd w:val="clear" w:color="000000" w:fill="FFFFFF"/>
            <w:vAlign w:val="center"/>
            <w:hideMark/>
          </w:tcPr>
          <w:p w14:paraId="4EFEC4A8" w14:textId="0B699BC4" w:rsidR="00820F24" w:rsidRPr="002C58C7" w:rsidRDefault="00820F24" w:rsidP="00820F24">
            <w:pPr>
              <w:outlineLvl w:val="0"/>
              <w:rPr>
                <w:i/>
                <w:iCs/>
              </w:rPr>
            </w:pPr>
            <w:r w:rsidRPr="002C58C7">
              <w:rPr>
                <w:i/>
                <w:iCs/>
              </w:rPr>
              <w:t>- водный налог</w:t>
            </w:r>
            <w:r w:rsidR="009B1169" w:rsidRPr="002C58C7">
              <w:rPr>
                <w:i/>
                <w:iCs/>
              </w:rPr>
              <w:t xml:space="preserve"> </w:t>
            </w:r>
          </w:p>
        </w:tc>
        <w:tc>
          <w:tcPr>
            <w:tcW w:w="2180" w:type="dxa"/>
            <w:tcBorders>
              <w:top w:val="nil"/>
              <w:left w:val="nil"/>
              <w:bottom w:val="single" w:sz="4" w:space="0" w:color="auto"/>
              <w:right w:val="single" w:sz="4" w:space="0" w:color="auto"/>
            </w:tcBorders>
            <w:shd w:val="clear" w:color="auto" w:fill="auto"/>
            <w:vAlign w:val="center"/>
            <w:hideMark/>
          </w:tcPr>
          <w:p w14:paraId="1ECB340E" w14:textId="77777777" w:rsidR="00820F24" w:rsidRPr="002C58C7" w:rsidRDefault="00820F24" w:rsidP="00820F24">
            <w:pPr>
              <w:jc w:val="center"/>
              <w:outlineLvl w:val="0"/>
            </w:pPr>
            <w:r w:rsidRPr="002C58C7">
              <w:t>0,00</w:t>
            </w:r>
          </w:p>
        </w:tc>
        <w:tc>
          <w:tcPr>
            <w:tcW w:w="2180" w:type="dxa"/>
            <w:tcBorders>
              <w:top w:val="nil"/>
              <w:left w:val="nil"/>
              <w:bottom w:val="single" w:sz="4" w:space="0" w:color="auto"/>
              <w:right w:val="single" w:sz="4" w:space="0" w:color="auto"/>
            </w:tcBorders>
            <w:shd w:val="clear" w:color="auto" w:fill="auto"/>
            <w:vAlign w:val="center"/>
            <w:hideMark/>
          </w:tcPr>
          <w:p w14:paraId="7498BA73" w14:textId="77777777" w:rsidR="00820F24" w:rsidRPr="002C58C7" w:rsidRDefault="00820F24" w:rsidP="00820F24">
            <w:pPr>
              <w:jc w:val="center"/>
              <w:outlineLvl w:val="0"/>
            </w:pPr>
            <w:r w:rsidRPr="002C58C7">
              <w:t>0,00</w:t>
            </w:r>
          </w:p>
        </w:tc>
        <w:tc>
          <w:tcPr>
            <w:tcW w:w="2180" w:type="dxa"/>
            <w:tcBorders>
              <w:top w:val="nil"/>
              <w:left w:val="nil"/>
              <w:bottom w:val="single" w:sz="4" w:space="0" w:color="auto"/>
              <w:right w:val="single" w:sz="4" w:space="0" w:color="auto"/>
            </w:tcBorders>
            <w:shd w:val="clear" w:color="auto" w:fill="auto"/>
            <w:vAlign w:val="center"/>
            <w:hideMark/>
          </w:tcPr>
          <w:p w14:paraId="2235C4EA" w14:textId="77777777" w:rsidR="00820F24" w:rsidRPr="002C58C7" w:rsidRDefault="00820F24" w:rsidP="00820F24">
            <w:pPr>
              <w:jc w:val="center"/>
              <w:outlineLvl w:val="0"/>
            </w:pPr>
            <w:r w:rsidRPr="002C58C7">
              <w:t>0,00</w:t>
            </w:r>
          </w:p>
        </w:tc>
        <w:tc>
          <w:tcPr>
            <w:tcW w:w="2180" w:type="dxa"/>
            <w:tcBorders>
              <w:top w:val="nil"/>
              <w:left w:val="nil"/>
              <w:bottom w:val="single" w:sz="4" w:space="0" w:color="auto"/>
              <w:right w:val="single" w:sz="4" w:space="0" w:color="auto"/>
            </w:tcBorders>
            <w:shd w:val="clear" w:color="auto" w:fill="auto"/>
            <w:vAlign w:val="center"/>
            <w:hideMark/>
          </w:tcPr>
          <w:p w14:paraId="03D017A8" w14:textId="77777777" w:rsidR="00820F24" w:rsidRPr="002C58C7" w:rsidRDefault="00820F24" w:rsidP="00820F24">
            <w:pPr>
              <w:jc w:val="center"/>
              <w:outlineLvl w:val="0"/>
            </w:pPr>
            <w:r w:rsidRPr="002C58C7">
              <w:t>0,00</w:t>
            </w:r>
          </w:p>
        </w:tc>
        <w:tc>
          <w:tcPr>
            <w:tcW w:w="2180" w:type="dxa"/>
            <w:tcBorders>
              <w:top w:val="nil"/>
              <w:left w:val="nil"/>
              <w:bottom w:val="single" w:sz="4" w:space="0" w:color="auto"/>
              <w:right w:val="single" w:sz="4" w:space="0" w:color="auto"/>
            </w:tcBorders>
            <w:shd w:val="clear" w:color="auto" w:fill="auto"/>
            <w:vAlign w:val="center"/>
            <w:hideMark/>
          </w:tcPr>
          <w:p w14:paraId="612848EB" w14:textId="77777777" w:rsidR="00820F24" w:rsidRPr="002C58C7" w:rsidRDefault="00820F24" w:rsidP="00820F24">
            <w:pPr>
              <w:jc w:val="center"/>
              <w:outlineLvl w:val="0"/>
            </w:pPr>
            <w:r w:rsidRPr="002C58C7">
              <w:t>0,00</w:t>
            </w:r>
          </w:p>
        </w:tc>
        <w:tc>
          <w:tcPr>
            <w:tcW w:w="2060" w:type="dxa"/>
            <w:tcBorders>
              <w:top w:val="nil"/>
              <w:left w:val="nil"/>
              <w:bottom w:val="single" w:sz="4" w:space="0" w:color="auto"/>
              <w:right w:val="single" w:sz="4" w:space="0" w:color="auto"/>
            </w:tcBorders>
            <w:shd w:val="clear" w:color="auto" w:fill="auto"/>
            <w:vAlign w:val="center"/>
            <w:hideMark/>
          </w:tcPr>
          <w:p w14:paraId="618244BF" w14:textId="77777777" w:rsidR="00820F24" w:rsidRPr="002C58C7" w:rsidRDefault="00820F24" w:rsidP="00820F24">
            <w:pPr>
              <w:jc w:val="center"/>
              <w:outlineLvl w:val="0"/>
            </w:pPr>
            <w:r w:rsidRPr="002C58C7">
              <w:t>0,00</w:t>
            </w:r>
          </w:p>
        </w:tc>
      </w:tr>
      <w:tr w:rsidR="00820F24" w:rsidRPr="002C58C7" w14:paraId="21A09EE1" w14:textId="77777777" w:rsidTr="00820F24">
        <w:trPr>
          <w:trHeight w:val="360"/>
          <w:jc w:val="center"/>
        </w:trPr>
        <w:tc>
          <w:tcPr>
            <w:tcW w:w="700" w:type="dxa"/>
            <w:tcBorders>
              <w:top w:val="nil"/>
              <w:left w:val="single" w:sz="4" w:space="0" w:color="auto"/>
              <w:bottom w:val="single" w:sz="4" w:space="0" w:color="auto"/>
              <w:right w:val="single" w:sz="4" w:space="0" w:color="auto"/>
            </w:tcBorders>
            <w:shd w:val="clear" w:color="000000" w:fill="FFFFFF"/>
            <w:vAlign w:val="center"/>
            <w:hideMark/>
          </w:tcPr>
          <w:p w14:paraId="1CF60970" w14:textId="77777777" w:rsidR="00820F24" w:rsidRPr="002C58C7" w:rsidRDefault="00820F24" w:rsidP="00820F24">
            <w:pPr>
              <w:jc w:val="center"/>
              <w:outlineLvl w:val="0"/>
            </w:pPr>
            <w:r w:rsidRPr="002C58C7">
              <w:t> </w:t>
            </w:r>
          </w:p>
        </w:tc>
        <w:tc>
          <w:tcPr>
            <w:tcW w:w="8140" w:type="dxa"/>
            <w:tcBorders>
              <w:top w:val="nil"/>
              <w:left w:val="nil"/>
              <w:bottom w:val="single" w:sz="4" w:space="0" w:color="auto"/>
              <w:right w:val="single" w:sz="4" w:space="0" w:color="auto"/>
            </w:tcBorders>
            <w:shd w:val="clear" w:color="000000" w:fill="FFFFFF"/>
            <w:vAlign w:val="center"/>
            <w:hideMark/>
          </w:tcPr>
          <w:p w14:paraId="25D4C8E2" w14:textId="4B5B1789" w:rsidR="00820F24" w:rsidRPr="002C58C7" w:rsidRDefault="00820F24" w:rsidP="00820F24">
            <w:pPr>
              <w:outlineLvl w:val="0"/>
              <w:rPr>
                <w:i/>
                <w:iCs/>
              </w:rPr>
            </w:pPr>
            <w:r w:rsidRPr="002C58C7">
              <w:rPr>
                <w:i/>
                <w:iCs/>
              </w:rPr>
              <w:t>- прочие налоги</w:t>
            </w:r>
            <w:r w:rsidR="009B1169" w:rsidRPr="002C58C7">
              <w:rPr>
                <w:i/>
                <w:iCs/>
              </w:rPr>
              <w:t xml:space="preserve"> </w:t>
            </w:r>
          </w:p>
        </w:tc>
        <w:tc>
          <w:tcPr>
            <w:tcW w:w="2180" w:type="dxa"/>
            <w:tcBorders>
              <w:top w:val="nil"/>
              <w:left w:val="nil"/>
              <w:bottom w:val="single" w:sz="4" w:space="0" w:color="auto"/>
              <w:right w:val="single" w:sz="4" w:space="0" w:color="auto"/>
            </w:tcBorders>
            <w:shd w:val="clear" w:color="auto" w:fill="auto"/>
            <w:vAlign w:val="center"/>
            <w:hideMark/>
          </w:tcPr>
          <w:p w14:paraId="6F2B4C9B" w14:textId="77777777" w:rsidR="00820F24" w:rsidRPr="002C58C7" w:rsidRDefault="00820F24" w:rsidP="00820F24">
            <w:pPr>
              <w:jc w:val="center"/>
              <w:outlineLvl w:val="0"/>
            </w:pPr>
            <w:r w:rsidRPr="002C58C7">
              <w:t>0,00</w:t>
            </w:r>
          </w:p>
        </w:tc>
        <w:tc>
          <w:tcPr>
            <w:tcW w:w="2180" w:type="dxa"/>
            <w:tcBorders>
              <w:top w:val="nil"/>
              <w:left w:val="nil"/>
              <w:bottom w:val="single" w:sz="4" w:space="0" w:color="auto"/>
              <w:right w:val="single" w:sz="4" w:space="0" w:color="auto"/>
            </w:tcBorders>
            <w:shd w:val="clear" w:color="auto" w:fill="auto"/>
            <w:vAlign w:val="center"/>
            <w:hideMark/>
          </w:tcPr>
          <w:p w14:paraId="6B26D396" w14:textId="77777777" w:rsidR="00820F24" w:rsidRPr="002C58C7" w:rsidRDefault="00820F24" w:rsidP="00820F24">
            <w:pPr>
              <w:jc w:val="center"/>
              <w:outlineLvl w:val="0"/>
            </w:pPr>
            <w:r w:rsidRPr="002C58C7">
              <w:t>0,00</w:t>
            </w:r>
          </w:p>
        </w:tc>
        <w:tc>
          <w:tcPr>
            <w:tcW w:w="2180" w:type="dxa"/>
            <w:tcBorders>
              <w:top w:val="nil"/>
              <w:left w:val="nil"/>
              <w:bottom w:val="single" w:sz="4" w:space="0" w:color="auto"/>
              <w:right w:val="single" w:sz="4" w:space="0" w:color="auto"/>
            </w:tcBorders>
            <w:shd w:val="clear" w:color="auto" w:fill="auto"/>
            <w:vAlign w:val="center"/>
            <w:hideMark/>
          </w:tcPr>
          <w:p w14:paraId="4B90164E" w14:textId="77777777" w:rsidR="00820F24" w:rsidRPr="002C58C7" w:rsidRDefault="00820F24" w:rsidP="00820F24">
            <w:pPr>
              <w:jc w:val="center"/>
              <w:outlineLvl w:val="0"/>
            </w:pPr>
            <w:r w:rsidRPr="002C58C7">
              <w:t>0,00</w:t>
            </w:r>
          </w:p>
        </w:tc>
        <w:tc>
          <w:tcPr>
            <w:tcW w:w="2180" w:type="dxa"/>
            <w:tcBorders>
              <w:top w:val="nil"/>
              <w:left w:val="nil"/>
              <w:bottom w:val="single" w:sz="4" w:space="0" w:color="auto"/>
              <w:right w:val="single" w:sz="4" w:space="0" w:color="auto"/>
            </w:tcBorders>
            <w:shd w:val="clear" w:color="auto" w:fill="auto"/>
            <w:vAlign w:val="center"/>
            <w:hideMark/>
          </w:tcPr>
          <w:p w14:paraId="71B48F11" w14:textId="77777777" w:rsidR="00820F24" w:rsidRPr="002C58C7" w:rsidRDefault="00820F24" w:rsidP="00820F24">
            <w:pPr>
              <w:jc w:val="center"/>
              <w:outlineLvl w:val="0"/>
            </w:pPr>
            <w:r w:rsidRPr="002C58C7">
              <w:t>0,00</w:t>
            </w:r>
          </w:p>
        </w:tc>
        <w:tc>
          <w:tcPr>
            <w:tcW w:w="2180" w:type="dxa"/>
            <w:tcBorders>
              <w:top w:val="nil"/>
              <w:left w:val="nil"/>
              <w:bottom w:val="single" w:sz="4" w:space="0" w:color="auto"/>
              <w:right w:val="single" w:sz="4" w:space="0" w:color="auto"/>
            </w:tcBorders>
            <w:shd w:val="clear" w:color="auto" w:fill="auto"/>
            <w:vAlign w:val="center"/>
            <w:hideMark/>
          </w:tcPr>
          <w:p w14:paraId="36E16C1F" w14:textId="77777777" w:rsidR="00820F24" w:rsidRPr="002C58C7" w:rsidRDefault="00820F24" w:rsidP="00820F24">
            <w:pPr>
              <w:jc w:val="center"/>
              <w:outlineLvl w:val="0"/>
            </w:pPr>
            <w:r w:rsidRPr="002C58C7">
              <w:t>0,00</w:t>
            </w:r>
          </w:p>
        </w:tc>
        <w:tc>
          <w:tcPr>
            <w:tcW w:w="2060" w:type="dxa"/>
            <w:tcBorders>
              <w:top w:val="nil"/>
              <w:left w:val="nil"/>
              <w:bottom w:val="single" w:sz="4" w:space="0" w:color="auto"/>
              <w:right w:val="single" w:sz="4" w:space="0" w:color="auto"/>
            </w:tcBorders>
            <w:shd w:val="clear" w:color="auto" w:fill="auto"/>
            <w:vAlign w:val="center"/>
            <w:hideMark/>
          </w:tcPr>
          <w:p w14:paraId="00FDBF4D" w14:textId="77777777" w:rsidR="00820F24" w:rsidRPr="002C58C7" w:rsidRDefault="00820F24" w:rsidP="00820F24">
            <w:pPr>
              <w:jc w:val="center"/>
              <w:outlineLvl w:val="0"/>
            </w:pPr>
            <w:r w:rsidRPr="002C58C7">
              <w:t>0,00</w:t>
            </w:r>
          </w:p>
        </w:tc>
      </w:tr>
      <w:tr w:rsidR="00820F24" w:rsidRPr="002C58C7" w14:paraId="20A053C7" w14:textId="77777777" w:rsidTr="00820F24">
        <w:trPr>
          <w:trHeight w:val="360"/>
          <w:jc w:val="center"/>
        </w:trPr>
        <w:tc>
          <w:tcPr>
            <w:tcW w:w="700" w:type="dxa"/>
            <w:tcBorders>
              <w:top w:val="nil"/>
              <w:left w:val="single" w:sz="4" w:space="0" w:color="auto"/>
              <w:bottom w:val="single" w:sz="4" w:space="0" w:color="auto"/>
              <w:right w:val="single" w:sz="4" w:space="0" w:color="auto"/>
            </w:tcBorders>
            <w:shd w:val="clear" w:color="000000" w:fill="FFFFFF"/>
            <w:vAlign w:val="center"/>
            <w:hideMark/>
          </w:tcPr>
          <w:p w14:paraId="29FBD02B" w14:textId="77777777" w:rsidR="00820F24" w:rsidRPr="002C58C7" w:rsidRDefault="00820F24" w:rsidP="00820F24">
            <w:pPr>
              <w:jc w:val="center"/>
              <w:rPr>
                <w:b/>
                <w:bCs/>
              </w:rPr>
            </w:pPr>
            <w:r w:rsidRPr="002C58C7">
              <w:rPr>
                <w:b/>
                <w:bCs/>
              </w:rPr>
              <w:t xml:space="preserve">II. </w:t>
            </w:r>
          </w:p>
        </w:tc>
        <w:tc>
          <w:tcPr>
            <w:tcW w:w="8140" w:type="dxa"/>
            <w:tcBorders>
              <w:top w:val="nil"/>
              <w:left w:val="nil"/>
              <w:bottom w:val="single" w:sz="4" w:space="0" w:color="auto"/>
              <w:right w:val="single" w:sz="4" w:space="0" w:color="auto"/>
            </w:tcBorders>
            <w:shd w:val="clear" w:color="000000" w:fill="FFFFFF"/>
            <w:vAlign w:val="center"/>
            <w:hideMark/>
          </w:tcPr>
          <w:p w14:paraId="3C6DC9F7" w14:textId="588472CB" w:rsidR="00820F24" w:rsidRPr="002C58C7" w:rsidRDefault="00820F24" w:rsidP="00820F24">
            <w:pPr>
              <w:rPr>
                <w:b/>
                <w:bCs/>
              </w:rPr>
            </w:pPr>
            <w:r w:rsidRPr="002C58C7">
              <w:rPr>
                <w:b/>
                <w:bCs/>
              </w:rPr>
              <w:t>Внереализационные расходы, всего</w:t>
            </w:r>
            <w:r w:rsidR="009B1169" w:rsidRPr="002C58C7">
              <w:rPr>
                <w:b/>
                <w:bCs/>
              </w:rPr>
              <w:t xml:space="preserve"> </w:t>
            </w:r>
          </w:p>
        </w:tc>
        <w:tc>
          <w:tcPr>
            <w:tcW w:w="2180" w:type="dxa"/>
            <w:tcBorders>
              <w:top w:val="nil"/>
              <w:left w:val="nil"/>
              <w:bottom w:val="single" w:sz="4" w:space="0" w:color="auto"/>
              <w:right w:val="single" w:sz="4" w:space="0" w:color="auto"/>
            </w:tcBorders>
            <w:shd w:val="clear" w:color="auto" w:fill="auto"/>
            <w:vAlign w:val="center"/>
            <w:hideMark/>
          </w:tcPr>
          <w:p w14:paraId="5AE9DDBC" w14:textId="77777777" w:rsidR="00820F24" w:rsidRPr="002C58C7" w:rsidRDefault="00820F24" w:rsidP="00820F24">
            <w:pPr>
              <w:jc w:val="center"/>
              <w:rPr>
                <w:b/>
                <w:bCs/>
              </w:rPr>
            </w:pPr>
            <w:r w:rsidRPr="002C58C7">
              <w:rPr>
                <w:b/>
                <w:bCs/>
              </w:rPr>
              <w:t>0,00</w:t>
            </w:r>
          </w:p>
        </w:tc>
        <w:tc>
          <w:tcPr>
            <w:tcW w:w="2180" w:type="dxa"/>
            <w:tcBorders>
              <w:top w:val="nil"/>
              <w:left w:val="nil"/>
              <w:bottom w:val="single" w:sz="4" w:space="0" w:color="auto"/>
              <w:right w:val="single" w:sz="4" w:space="0" w:color="auto"/>
            </w:tcBorders>
            <w:shd w:val="clear" w:color="auto" w:fill="auto"/>
            <w:vAlign w:val="center"/>
            <w:hideMark/>
          </w:tcPr>
          <w:p w14:paraId="58EC6517" w14:textId="77777777" w:rsidR="00820F24" w:rsidRPr="002C58C7" w:rsidRDefault="00820F24" w:rsidP="00820F24">
            <w:pPr>
              <w:jc w:val="center"/>
              <w:rPr>
                <w:b/>
                <w:bCs/>
              </w:rPr>
            </w:pPr>
            <w:r w:rsidRPr="002C58C7">
              <w:rPr>
                <w:b/>
                <w:bCs/>
              </w:rPr>
              <w:t>1 188,14</w:t>
            </w:r>
          </w:p>
        </w:tc>
        <w:tc>
          <w:tcPr>
            <w:tcW w:w="2180" w:type="dxa"/>
            <w:tcBorders>
              <w:top w:val="nil"/>
              <w:left w:val="nil"/>
              <w:bottom w:val="single" w:sz="4" w:space="0" w:color="auto"/>
              <w:right w:val="single" w:sz="4" w:space="0" w:color="auto"/>
            </w:tcBorders>
            <w:shd w:val="clear" w:color="auto" w:fill="auto"/>
            <w:vAlign w:val="center"/>
            <w:hideMark/>
          </w:tcPr>
          <w:p w14:paraId="7FEEFD7E" w14:textId="77777777" w:rsidR="00820F24" w:rsidRPr="002C58C7" w:rsidRDefault="00820F24" w:rsidP="00820F24">
            <w:pPr>
              <w:jc w:val="center"/>
              <w:rPr>
                <w:b/>
                <w:bCs/>
              </w:rPr>
            </w:pPr>
            <w:r w:rsidRPr="002C58C7">
              <w:rPr>
                <w:b/>
                <w:bCs/>
              </w:rPr>
              <w:t>0,00</w:t>
            </w:r>
          </w:p>
        </w:tc>
        <w:tc>
          <w:tcPr>
            <w:tcW w:w="2180" w:type="dxa"/>
            <w:tcBorders>
              <w:top w:val="nil"/>
              <w:left w:val="nil"/>
              <w:bottom w:val="single" w:sz="4" w:space="0" w:color="auto"/>
              <w:right w:val="single" w:sz="4" w:space="0" w:color="auto"/>
            </w:tcBorders>
            <w:shd w:val="clear" w:color="auto" w:fill="auto"/>
            <w:vAlign w:val="center"/>
            <w:hideMark/>
          </w:tcPr>
          <w:p w14:paraId="0E7FB852" w14:textId="77777777" w:rsidR="00820F24" w:rsidRPr="002C58C7" w:rsidRDefault="00820F24" w:rsidP="00820F24">
            <w:pPr>
              <w:jc w:val="center"/>
              <w:rPr>
                <w:b/>
                <w:bCs/>
              </w:rPr>
            </w:pPr>
            <w:r w:rsidRPr="002C58C7">
              <w:rPr>
                <w:b/>
                <w:bCs/>
              </w:rPr>
              <w:t>14 936,37</w:t>
            </w:r>
          </w:p>
        </w:tc>
        <w:tc>
          <w:tcPr>
            <w:tcW w:w="2180" w:type="dxa"/>
            <w:tcBorders>
              <w:top w:val="nil"/>
              <w:left w:val="nil"/>
              <w:bottom w:val="single" w:sz="4" w:space="0" w:color="auto"/>
              <w:right w:val="single" w:sz="4" w:space="0" w:color="auto"/>
            </w:tcBorders>
            <w:shd w:val="clear" w:color="auto" w:fill="auto"/>
            <w:vAlign w:val="center"/>
            <w:hideMark/>
          </w:tcPr>
          <w:p w14:paraId="54CEEAD8" w14:textId="77777777" w:rsidR="00820F24" w:rsidRPr="002C58C7" w:rsidRDefault="00820F24" w:rsidP="00820F24">
            <w:pPr>
              <w:jc w:val="center"/>
              <w:rPr>
                <w:b/>
                <w:bCs/>
              </w:rPr>
            </w:pPr>
            <w:r w:rsidRPr="002C58C7">
              <w:rPr>
                <w:b/>
                <w:bCs/>
              </w:rPr>
              <w:t>0,00</w:t>
            </w:r>
          </w:p>
        </w:tc>
        <w:tc>
          <w:tcPr>
            <w:tcW w:w="2060" w:type="dxa"/>
            <w:tcBorders>
              <w:top w:val="nil"/>
              <w:left w:val="nil"/>
              <w:bottom w:val="single" w:sz="4" w:space="0" w:color="auto"/>
              <w:right w:val="single" w:sz="4" w:space="0" w:color="auto"/>
            </w:tcBorders>
            <w:shd w:val="clear" w:color="auto" w:fill="auto"/>
            <w:vAlign w:val="center"/>
            <w:hideMark/>
          </w:tcPr>
          <w:p w14:paraId="21143E22" w14:textId="77777777" w:rsidR="00820F24" w:rsidRPr="002C58C7" w:rsidRDefault="00820F24" w:rsidP="00820F24">
            <w:pPr>
              <w:jc w:val="center"/>
              <w:rPr>
                <w:b/>
                <w:bCs/>
              </w:rPr>
            </w:pPr>
            <w:r w:rsidRPr="002C58C7">
              <w:rPr>
                <w:b/>
                <w:bCs/>
              </w:rPr>
              <w:t>-14 936,37</w:t>
            </w:r>
          </w:p>
        </w:tc>
      </w:tr>
      <w:tr w:rsidR="00820F24" w:rsidRPr="002C58C7" w14:paraId="12581534" w14:textId="77777777" w:rsidTr="00820F24">
        <w:trPr>
          <w:trHeight w:val="720"/>
          <w:jc w:val="center"/>
        </w:trPr>
        <w:tc>
          <w:tcPr>
            <w:tcW w:w="700" w:type="dxa"/>
            <w:tcBorders>
              <w:top w:val="nil"/>
              <w:left w:val="single" w:sz="4" w:space="0" w:color="auto"/>
              <w:bottom w:val="single" w:sz="4" w:space="0" w:color="auto"/>
              <w:right w:val="single" w:sz="4" w:space="0" w:color="auto"/>
            </w:tcBorders>
            <w:shd w:val="clear" w:color="000000" w:fill="FFFFFF"/>
            <w:vAlign w:val="center"/>
            <w:hideMark/>
          </w:tcPr>
          <w:p w14:paraId="41BAC053" w14:textId="77777777" w:rsidR="00820F24" w:rsidRPr="002C58C7" w:rsidRDefault="00820F24" w:rsidP="00820F24">
            <w:pPr>
              <w:jc w:val="center"/>
            </w:pPr>
            <w:r w:rsidRPr="002C58C7">
              <w:t> </w:t>
            </w:r>
          </w:p>
        </w:tc>
        <w:tc>
          <w:tcPr>
            <w:tcW w:w="8140" w:type="dxa"/>
            <w:tcBorders>
              <w:top w:val="nil"/>
              <w:left w:val="nil"/>
              <w:bottom w:val="single" w:sz="4" w:space="0" w:color="auto"/>
              <w:right w:val="single" w:sz="4" w:space="0" w:color="auto"/>
            </w:tcBorders>
            <w:shd w:val="clear" w:color="000000" w:fill="FFFFFF"/>
            <w:vAlign w:val="center"/>
            <w:hideMark/>
          </w:tcPr>
          <w:p w14:paraId="3471117C" w14:textId="0DDFD2D4" w:rsidR="00820F24" w:rsidRPr="002C58C7" w:rsidRDefault="00820F24" w:rsidP="00820F24">
            <w:r w:rsidRPr="002C58C7">
              <w:t xml:space="preserve"> - расходы на вывод из эксплуатации (в </w:t>
            </w:r>
            <w:proofErr w:type="spellStart"/>
            <w:r w:rsidRPr="002C58C7">
              <w:t>т.ч</w:t>
            </w:r>
            <w:proofErr w:type="spellEnd"/>
            <w:r w:rsidRPr="002C58C7">
              <w:t>. на консервацию) и вывод из консервации</w:t>
            </w:r>
            <w:r w:rsidR="009B1169" w:rsidRPr="002C58C7">
              <w:t xml:space="preserve"> </w:t>
            </w:r>
          </w:p>
        </w:tc>
        <w:tc>
          <w:tcPr>
            <w:tcW w:w="2180" w:type="dxa"/>
            <w:tcBorders>
              <w:top w:val="nil"/>
              <w:left w:val="nil"/>
              <w:bottom w:val="single" w:sz="4" w:space="0" w:color="auto"/>
              <w:right w:val="single" w:sz="4" w:space="0" w:color="auto"/>
            </w:tcBorders>
            <w:shd w:val="clear" w:color="auto" w:fill="auto"/>
            <w:vAlign w:val="center"/>
            <w:hideMark/>
          </w:tcPr>
          <w:p w14:paraId="70B89A03" w14:textId="77777777" w:rsidR="00820F24" w:rsidRPr="002C58C7" w:rsidRDefault="00820F24" w:rsidP="00820F24">
            <w:pPr>
              <w:jc w:val="center"/>
              <w:rPr>
                <w:i/>
                <w:iCs/>
              </w:rPr>
            </w:pPr>
            <w:r w:rsidRPr="002C58C7">
              <w:rPr>
                <w:i/>
                <w:iCs/>
              </w:rPr>
              <w:t>0,00</w:t>
            </w:r>
          </w:p>
        </w:tc>
        <w:tc>
          <w:tcPr>
            <w:tcW w:w="2180" w:type="dxa"/>
            <w:tcBorders>
              <w:top w:val="nil"/>
              <w:left w:val="nil"/>
              <w:bottom w:val="single" w:sz="4" w:space="0" w:color="auto"/>
              <w:right w:val="single" w:sz="4" w:space="0" w:color="auto"/>
            </w:tcBorders>
            <w:shd w:val="clear" w:color="auto" w:fill="auto"/>
            <w:vAlign w:val="center"/>
            <w:hideMark/>
          </w:tcPr>
          <w:p w14:paraId="74F9485E" w14:textId="77777777" w:rsidR="00820F24" w:rsidRPr="002C58C7" w:rsidRDefault="00820F24" w:rsidP="00820F24">
            <w:pPr>
              <w:jc w:val="center"/>
              <w:rPr>
                <w:i/>
                <w:iCs/>
              </w:rPr>
            </w:pPr>
            <w:r w:rsidRPr="002C58C7">
              <w:rPr>
                <w:i/>
                <w:iCs/>
              </w:rPr>
              <w:t>0,00</w:t>
            </w:r>
          </w:p>
        </w:tc>
        <w:tc>
          <w:tcPr>
            <w:tcW w:w="2180" w:type="dxa"/>
            <w:tcBorders>
              <w:top w:val="nil"/>
              <w:left w:val="nil"/>
              <w:bottom w:val="single" w:sz="4" w:space="0" w:color="auto"/>
              <w:right w:val="single" w:sz="4" w:space="0" w:color="auto"/>
            </w:tcBorders>
            <w:shd w:val="clear" w:color="auto" w:fill="auto"/>
            <w:vAlign w:val="center"/>
            <w:hideMark/>
          </w:tcPr>
          <w:p w14:paraId="1A5A31EA" w14:textId="77777777" w:rsidR="00820F24" w:rsidRPr="002C58C7" w:rsidRDefault="00820F24" w:rsidP="00820F24">
            <w:pPr>
              <w:jc w:val="center"/>
              <w:rPr>
                <w:i/>
                <w:iCs/>
              </w:rPr>
            </w:pPr>
            <w:r w:rsidRPr="002C58C7">
              <w:rPr>
                <w:i/>
                <w:iCs/>
              </w:rPr>
              <w:t>0,00</w:t>
            </w:r>
          </w:p>
        </w:tc>
        <w:tc>
          <w:tcPr>
            <w:tcW w:w="2180" w:type="dxa"/>
            <w:tcBorders>
              <w:top w:val="nil"/>
              <w:left w:val="nil"/>
              <w:bottom w:val="single" w:sz="4" w:space="0" w:color="auto"/>
              <w:right w:val="single" w:sz="4" w:space="0" w:color="auto"/>
            </w:tcBorders>
            <w:shd w:val="clear" w:color="auto" w:fill="auto"/>
            <w:vAlign w:val="center"/>
            <w:hideMark/>
          </w:tcPr>
          <w:p w14:paraId="1139A9EA" w14:textId="77777777" w:rsidR="00820F24" w:rsidRPr="002C58C7" w:rsidRDefault="00820F24" w:rsidP="00820F24">
            <w:pPr>
              <w:jc w:val="center"/>
              <w:rPr>
                <w:i/>
                <w:iCs/>
              </w:rPr>
            </w:pPr>
            <w:r w:rsidRPr="002C58C7">
              <w:rPr>
                <w:i/>
                <w:iCs/>
              </w:rPr>
              <w:t>0,00</w:t>
            </w:r>
          </w:p>
        </w:tc>
        <w:tc>
          <w:tcPr>
            <w:tcW w:w="2180" w:type="dxa"/>
            <w:tcBorders>
              <w:top w:val="nil"/>
              <w:left w:val="nil"/>
              <w:bottom w:val="single" w:sz="4" w:space="0" w:color="auto"/>
              <w:right w:val="single" w:sz="4" w:space="0" w:color="auto"/>
            </w:tcBorders>
            <w:shd w:val="clear" w:color="auto" w:fill="auto"/>
            <w:vAlign w:val="center"/>
            <w:hideMark/>
          </w:tcPr>
          <w:p w14:paraId="6C38298E" w14:textId="77777777" w:rsidR="00820F24" w:rsidRPr="002C58C7" w:rsidRDefault="00820F24" w:rsidP="00820F24">
            <w:pPr>
              <w:jc w:val="center"/>
              <w:rPr>
                <w:i/>
                <w:iCs/>
              </w:rPr>
            </w:pPr>
            <w:r w:rsidRPr="002C58C7">
              <w:rPr>
                <w:i/>
                <w:iCs/>
              </w:rPr>
              <w:t>0,00</w:t>
            </w:r>
          </w:p>
        </w:tc>
        <w:tc>
          <w:tcPr>
            <w:tcW w:w="2060" w:type="dxa"/>
            <w:tcBorders>
              <w:top w:val="nil"/>
              <w:left w:val="nil"/>
              <w:bottom w:val="single" w:sz="4" w:space="0" w:color="auto"/>
              <w:right w:val="single" w:sz="4" w:space="0" w:color="auto"/>
            </w:tcBorders>
            <w:shd w:val="clear" w:color="auto" w:fill="auto"/>
            <w:vAlign w:val="center"/>
            <w:hideMark/>
          </w:tcPr>
          <w:p w14:paraId="419F2B97" w14:textId="77777777" w:rsidR="00820F24" w:rsidRPr="002C58C7" w:rsidRDefault="00820F24" w:rsidP="00820F24">
            <w:pPr>
              <w:jc w:val="center"/>
              <w:rPr>
                <w:i/>
                <w:iCs/>
              </w:rPr>
            </w:pPr>
            <w:r w:rsidRPr="002C58C7">
              <w:rPr>
                <w:i/>
                <w:iCs/>
              </w:rPr>
              <w:t>0,00</w:t>
            </w:r>
          </w:p>
        </w:tc>
      </w:tr>
      <w:tr w:rsidR="00820F24" w:rsidRPr="002C58C7" w14:paraId="0D06A412" w14:textId="77777777" w:rsidTr="00820F24">
        <w:trPr>
          <w:trHeight w:val="375"/>
          <w:jc w:val="center"/>
        </w:trPr>
        <w:tc>
          <w:tcPr>
            <w:tcW w:w="700" w:type="dxa"/>
            <w:tcBorders>
              <w:top w:val="nil"/>
              <w:left w:val="single" w:sz="4" w:space="0" w:color="auto"/>
              <w:bottom w:val="single" w:sz="4" w:space="0" w:color="auto"/>
              <w:right w:val="single" w:sz="4" w:space="0" w:color="auto"/>
            </w:tcBorders>
            <w:shd w:val="clear" w:color="000000" w:fill="FFFFFF"/>
            <w:vAlign w:val="center"/>
            <w:hideMark/>
          </w:tcPr>
          <w:p w14:paraId="58321B18" w14:textId="77777777" w:rsidR="00820F24" w:rsidRPr="002C58C7" w:rsidRDefault="00820F24" w:rsidP="00820F24">
            <w:pPr>
              <w:jc w:val="center"/>
            </w:pPr>
            <w:r w:rsidRPr="002C58C7">
              <w:t> </w:t>
            </w:r>
          </w:p>
        </w:tc>
        <w:tc>
          <w:tcPr>
            <w:tcW w:w="8140" w:type="dxa"/>
            <w:tcBorders>
              <w:top w:val="nil"/>
              <w:left w:val="nil"/>
              <w:bottom w:val="single" w:sz="4" w:space="0" w:color="auto"/>
              <w:right w:val="single" w:sz="4" w:space="0" w:color="auto"/>
            </w:tcBorders>
            <w:shd w:val="clear" w:color="000000" w:fill="FFFFFF"/>
            <w:vAlign w:val="center"/>
            <w:hideMark/>
          </w:tcPr>
          <w:p w14:paraId="15465232" w14:textId="3E128A37" w:rsidR="00820F24" w:rsidRPr="002C58C7" w:rsidRDefault="00820F24" w:rsidP="00820F24">
            <w:r w:rsidRPr="002C58C7">
              <w:t xml:space="preserve"> - расходы по сомнительным долгам</w:t>
            </w:r>
            <w:r w:rsidR="009B1169" w:rsidRPr="002C58C7">
              <w:t xml:space="preserve"> </w:t>
            </w:r>
          </w:p>
        </w:tc>
        <w:tc>
          <w:tcPr>
            <w:tcW w:w="2180" w:type="dxa"/>
            <w:tcBorders>
              <w:top w:val="nil"/>
              <w:left w:val="nil"/>
              <w:bottom w:val="single" w:sz="4" w:space="0" w:color="auto"/>
              <w:right w:val="single" w:sz="4" w:space="0" w:color="auto"/>
            </w:tcBorders>
            <w:shd w:val="clear" w:color="auto" w:fill="auto"/>
            <w:vAlign w:val="center"/>
            <w:hideMark/>
          </w:tcPr>
          <w:p w14:paraId="45CBFFE9" w14:textId="77777777" w:rsidR="00820F24" w:rsidRPr="002C58C7" w:rsidRDefault="00820F24" w:rsidP="00820F24">
            <w:pPr>
              <w:jc w:val="center"/>
              <w:rPr>
                <w:i/>
                <w:iCs/>
              </w:rPr>
            </w:pPr>
            <w:r w:rsidRPr="002C58C7">
              <w:rPr>
                <w:i/>
                <w:iCs/>
              </w:rPr>
              <w:t>0,00</w:t>
            </w:r>
          </w:p>
        </w:tc>
        <w:tc>
          <w:tcPr>
            <w:tcW w:w="2180" w:type="dxa"/>
            <w:tcBorders>
              <w:top w:val="nil"/>
              <w:left w:val="nil"/>
              <w:bottom w:val="single" w:sz="4" w:space="0" w:color="auto"/>
              <w:right w:val="single" w:sz="4" w:space="0" w:color="auto"/>
            </w:tcBorders>
            <w:shd w:val="clear" w:color="auto" w:fill="auto"/>
            <w:vAlign w:val="center"/>
            <w:hideMark/>
          </w:tcPr>
          <w:p w14:paraId="3E256CE1" w14:textId="77777777" w:rsidR="00820F24" w:rsidRPr="002C58C7" w:rsidRDefault="00820F24" w:rsidP="00820F24">
            <w:pPr>
              <w:jc w:val="center"/>
              <w:rPr>
                <w:i/>
                <w:iCs/>
              </w:rPr>
            </w:pPr>
            <w:r w:rsidRPr="002C58C7">
              <w:rPr>
                <w:i/>
                <w:iCs/>
              </w:rPr>
              <w:t>0,00</w:t>
            </w:r>
          </w:p>
        </w:tc>
        <w:tc>
          <w:tcPr>
            <w:tcW w:w="2180" w:type="dxa"/>
            <w:tcBorders>
              <w:top w:val="nil"/>
              <w:left w:val="nil"/>
              <w:bottom w:val="single" w:sz="4" w:space="0" w:color="auto"/>
              <w:right w:val="single" w:sz="4" w:space="0" w:color="auto"/>
            </w:tcBorders>
            <w:shd w:val="clear" w:color="auto" w:fill="auto"/>
            <w:vAlign w:val="center"/>
            <w:hideMark/>
          </w:tcPr>
          <w:p w14:paraId="3CCEC868" w14:textId="77777777" w:rsidR="00820F24" w:rsidRPr="002C58C7" w:rsidRDefault="00820F24" w:rsidP="00820F24">
            <w:pPr>
              <w:jc w:val="center"/>
              <w:rPr>
                <w:i/>
                <w:iCs/>
              </w:rPr>
            </w:pPr>
            <w:r w:rsidRPr="002C58C7">
              <w:rPr>
                <w:i/>
                <w:iCs/>
              </w:rPr>
              <w:t>0,00</w:t>
            </w:r>
          </w:p>
        </w:tc>
        <w:tc>
          <w:tcPr>
            <w:tcW w:w="2180" w:type="dxa"/>
            <w:tcBorders>
              <w:top w:val="nil"/>
              <w:left w:val="nil"/>
              <w:bottom w:val="single" w:sz="4" w:space="0" w:color="auto"/>
              <w:right w:val="single" w:sz="4" w:space="0" w:color="auto"/>
            </w:tcBorders>
            <w:shd w:val="clear" w:color="auto" w:fill="auto"/>
            <w:vAlign w:val="center"/>
            <w:hideMark/>
          </w:tcPr>
          <w:p w14:paraId="63EB215C" w14:textId="77777777" w:rsidR="00820F24" w:rsidRPr="002C58C7" w:rsidRDefault="00820F24" w:rsidP="00820F24">
            <w:pPr>
              <w:jc w:val="center"/>
              <w:rPr>
                <w:i/>
                <w:iCs/>
              </w:rPr>
            </w:pPr>
            <w:r w:rsidRPr="002C58C7">
              <w:rPr>
                <w:i/>
                <w:iCs/>
              </w:rPr>
              <w:t>0,00</w:t>
            </w:r>
          </w:p>
        </w:tc>
        <w:tc>
          <w:tcPr>
            <w:tcW w:w="2180" w:type="dxa"/>
            <w:tcBorders>
              <w:top w:val="nil"/>
              <w:left w:val="nil"/>
              <w:bottom w:val="single" w:sz="4" w:space="0" w:color="auto"/>
              <w:right w:val="single" w:sz="4" w:space="0" w:color="auto"/>
            </w:tcBorders>
            <w:shd w:val="clear" w:color="auto" w:fill="auto"/>
            <w:vAlign w:val="center"/>
            <w:hideMark/>
          </w:tcPr>
          <w:p w14:paraId="4E6BAF9F" w14:textId="77777777" w:rsidR="00820F24" w:rsidRPr="002C58C7" w:rsidRDefault="00820F24" w:rsidP="00820F24">
            <w:pPr>
              <w:jc w:val="center"/>
              <w:rPr>
                <w:i/>
                <w:iCs/>
              </w:rPr>
            </w:pPr>
            <w:r w:rsidRPr="002C58C7">
              <w:rPr>
                <w:i/>
                <w:iCs/>
              </w:rPr>
              <w:t>0,00</w:t>
            </w:r>
          </w:p>
        </w:tc>
        <w:tc>
          <w:tcPr>
            <w:tcW w:w="2060" w:type="dxa"/>
            <w:tcBorders>
              <w:top w:val="nil"/>
              <w:left w:val="nil"/>
              <w:bottom w:val="single" w:sz="4" w:space="0" w:color="auto"/>
              <w:right w:val="single" w:sz="4" w:space="0" w:color="auto"/>
            </w:tcBorders>
            <w:shd w:val="clear" w:color="auto" w:fill="auto"/>
            <w:vAlign w:val="center"/>
            <w:hideMark/>
          </w:tcPr>
          <w:p w14:paraId="143D4181" w14:textId="77777777" w:rsidR="00820F24" w:rsidRPr="002C58C7" w:rsidRDefault="00820F24" w:rsidP="00820F24">
            <w:pPr>
              <w:jc w:val="center"/>
              <w:rPr>
                <w:i/>
                <w:iCs/>
              </w:rPr>
            </w:pPr>
            <w:r w:rsidRPr="002C58C7">
              <w:rPr>
                <w:i/>
                <w:iCs/>
              </w:rPr>
              <w:t>0,00</w:t>
            </w:r>
          </w:p>
        </w:tc>
      </w:tr>
      <w:tr w:rsidR="00820F24" w:rsidRPr="002C58C7" w14:paraId="14C18D0F" w14:textId="77777777" w:rsidTr="00820F24">
        <w:trPr>
          <w:trHeight w:val="1080"/>
          <w:jc w:val="center"/>
        </w:trPr>
        <w:tc>
          <w:tcPr>
            <w:tcW w:w="700" w:type="dxa"/>
            <w:tcBorders>
              <w:top w:val="nil"/>
              <w:left w:val="single" w:sz="4" w:space="0" w:color="auto"/>
              <w:bottom w:val="single" w:sz="4" w:space="0" w:color="auto"/>
              <w:right w:val="single" w:sz="4" w:space="0" w:color="auto"/>
            </w:tcBorders>
            <w:shd w:val="clear" w:color="000000" w:fill="FFFFFF"/>
            <w:vAlign w:val="center"/>
            <w:hideMark/>
          </w:tcPr>
          <w:p w14:paraId="52D0EE7A" w14:textId="77777777" w:rsidR="00820F24" w:rsidRPr="002C58C7" w:rsidRDefault="00820F24" w:rsidP="00820F24">
            <w:pPr>
              <w:jc w:val="center"/>
            </w:pPr>
            <w:r w:rsidRPr="002C58C7">
              <w:t> </w:t>
            </w:r>
          </w:p>
        </w:tc>
        <w:tc>
          <w:tcPr>
            <w:tcW w:w="8140" w:type="dxa"/>
            <w:tcBorders>
              <w:top w:val="nil"/>
              <w:left w:val="nil"/>
              <w:bottom w:val="single" w:sz="4" w:space="0" w:color="auto"/>
              <w:right w:val="single" w:sz="4" w:space="0" w:color="auto"/>
            </w:tcBorders>
            <w:shd w:val="clear" w:color="000000" w:fill="FFFFFF"/>
            <w:vAlign w:val="center"/>
            <w:hideMark/>
          </w:tcPr>
          <w:p w14:paraId="3459910B" w14:textId="734E9A60" w:rsidR="00820F24" w:rsidRPr="002C58C7" w:rsidRDefault="00820F24" w:rsidP="00820F24">
            <w:r w:rsidRPr="002C58C7">
              <w:t xml:space="preserve"> - расходы, связанные с созданием нормативных запасов топлива, включая расходы по обслуживанию заемных средств, привлекаемых для этих целей</w:t>
            </w:r>
            <w:r w:rsidR="009B1169" w:rsidRPr="002C58C7">
              <w:t xml:space="preserve"> </w:t>
            </w:r>
          </w:p>
        </w:tc>
        <w:tc>
          <w:tcPr>
            <w:tcW w:w="2180" w:type="dxa"/>
            <w:tcBorders>
              <w:top w:val="nil"/>
              <w:left w:val="nil"/>
              <w:bottom w:val="single" w:sz="4" w:space="0" w:color="auto"/>
              <w:right w:val="single" w:sz="4" w:space="0" w:color="auto"/>
            </w:tcBorders>
            <w:shd w:val="clear" w:color="auto" w:fill="auto"/>
            <w:vAlign w:val="center"/>
            <w:hideMark/>
          </w:tcPr>
          <w:p w14:paraId="6B1E1ADA" w14:textId="77777777" w:rsidR="00820F24" w:rsidRPr="002C58C7" w:rsidRDefault="00820F24" w:rsidP="00820F24">
            <w:pPr>
              <w:jc w:val="center"/>
              <w:rPr>
                <w:i/>
                <w:iCs/>
              </w:rPr>
            </w:pPr>
            <w:r w:rsidRPr="002C58C7">
              <w:rPr>
                <w:i/>
                <w:iCs/>
              </w:rPr>
              <w:t>0,00</w:t>
            </w:r>
          </w:p>
        </w:tc>
        <w:tc>
          <w:tcPr>
            <w:tcW w:w="2180" w:type="dxa"/>
            <w:tcBorders>
              <w:top w:val="nil"/>
              <w:left w:val="nil"/>
              <w:bottom w:val="single" w:sz="4" w:space="0" w:color="auto"/>
              <w:right w:val="single" w:sz="4" w:space="0" w:color="auto"/>
            </w:tcBorders>
            <w:shd w:val="clear" w:color="auto" w:fill="auto"/>
            <w:vAlign w:val="center"/>
            <w:hideMark/>
          </w:tcPr>
          <w:p w14:paraId="7CF8FE73" w14:textId="77777777" w:rsidR="00820F24" w:rsidRPr="002C58C7" w:rsidRDefault="00820F24" w:rsidP="00820F24">
            <w:pPr>
              <w:jc w:val="center"/>
              <w:rPr>
                <w:i/>
                <w:iCs/>
              </w:rPr>
            </w:pPr>
            <w:r w:rsidRPr="002C58C7">
              <w:rPr>
                <w:i/>
                <w:iCs/>
              </w:rPr>
              <w:t>0,00</w:t>
            </w:r>
          </w:p>
        </w:tc>
        <w:tc>
          <w:tcPr>
            <w:tcW w:w="2180" w:type="dxa"/>
            <w:tcBorders>
              <w:top w:val="nil"/>
              <w:left w:val="nil"/>
              <w:bottom w:val="single" w:sz="4" w:space="0" w:color="auto"/>
              <w:right w:val="single" w:sz="4" w:space="0" w:color="auto"/>
            </w:tcBorders>
            <w:shd w:val="clear" w:color="auto" w:fill="auto"/>
            <w:vAlign w:val="center"/>
            <w:hideMark/>
          </w:tcPr>
          <w:p w14:paraId="77467949" w14:textId="77777777" w:rsidR="00820F24" w:rsidRPr="002C58C7" w:rsidRDefault="00820F24" w:rsidP="00820F24">
            <w:pPr>
              <w:jc w:val="center"/>
              <w:rPr>
                <w:i/>
                <w:iCs/>
              </w:rPr>
            </w:pPr>
            <w:r w:rsidRPr="002C58C7">
              <w:rPr>
                <w:i/>
                <w:iCs/>
              </w:rPr>
              <w:t>0,00</w:t>
            </w:r>
          </w:p>
        </w:tc>
        <w:tc>
          <w:tcPr>
            <w:tcW w:w="2180" w:type="dxa"/>
            <w:tcBorders>
              <w:top w:val="nil"/>
              <w:left w:val="nil"/>
              <w:bottom w:val="single" w:sz="4" w:space="0" w:color="auto"/>
              <w:right w:val="single" w:sz="4" w:space="0" w:color="auto"/>
            </w:tcBorders>
            <w:shd w:val="clear" w:color="auto" w:fill="auto"/>
            <w:vAlign w:val="center"/>
            <w:hideMark/>
          </w:tcPr>
          <w:p w14:paraId="65A7DAEE" w14:textId="77777777" w:rsidR="00820F24" w:rsidRPr="002C58C7" w:rsidRDefault="00820F24" w:rsidP="00820F24">
            <w:pPr>
              <w:jc w:val="center"/>
              <w:rPr>
                <w:i/>
                <w:iCs/>
              </w:rPr>
            </w:pPr>
            <w:r w:rsidRPr="002C58C7">
              <w:rPr>
                <w:i/>
                <w:iCs/>
              </w:rPr>
              <w:t>13 748,23</w:t>
            </w:r>
          </w:p>
        </w:tc>
        <w:tc>
          <w:tcPr>
            <w:tcW w:w="2180" w:type="dxa"/>
            <w:tcBorders>
              <w:top w:val="nil"/>
              <w:left w:val="nil"/>
              <w:bottom w:val="single" w:sz="4" w:space="0" w:color="auto"/>
              <w:right w:val="single" w:sz="4" w:space="0" w:color="auto"/>
            </w:tcBorders>
            <w:shd w:val="clear" w:color="auto" w:fill="auto"/>
            <w:vAlign w:val="center"/>
            <w:hideMark/>
          </w:tcPr>
          <w:p w14:paraId="7386CE93" w14:textId="77777777" w:rsidR="00820F24" w:rsidRPr="002C58C7" w:rsidRDefault="00820F24" w:rsidP="00820F24">
            <w:pPr>
              <w:jc w:val="center"/>
              <w:rPr>
                <w:i/>
                <w:iCs/>
              </w:rPr>
            </w:pPr>
            <w:r w:rsidRPr="002C58C7">
              <w:rPr>
                <w:i/>
                <w:iCs/>
              </w:rPr>
              <w:t>0,00</w:t>
            </w:r>
          </w:p>
        </w:tc>
        <w:tc>
          <w:tcPr>
            <w:tcW w:w="2060" w:type="dxa"/>
            <w:tcBorders>
              <w:top w:val="nil"/>
              <w:left w:val="nil"/>
              <w:bottom w:val="single" w:sz="4" w:space="0" w:color="auto"/>
              <w:right w:val="single" w:sz="4" w:space="0" w:color="auto"/>
            </w:tcBorders>
            <w:shd w:val="clear" w:color="auto" w:fill="auto"/>
            <w:vAlign w:val="center"/>
            <w:hideMark/>
          </w:tcPr>
          <w:p w14:paraId="15AFCFBF" w14:textId="77777777" w:rsidR="00820F24" w:rsidRPr="002C58C7" w:rsidRDefault="00820F24" w:rsidP="00820F24">
            <w:pPr>
              <w:jc w:val="center"/>
              <w:rPr>
                <w:i/>
                <w:iCs/>
              </w:rPr>
            </w:pPr>
            <w:r w:rsidRPr="002C58C7">
              <w:rPr>
                <w:i/>
                <w:iCs/>
              </w:rPr>
              <w:t>-13 748,23</w:t>
            </w:r>
          </w:p>
        </w:tc>
      </w:tr>
      <w:tr w:rsidR="00820F24" w:rsidRPr="002C58C7" w14:paraId="740A011D" w14:textId="77777777" w:rsidTr="00820F24">
        <w:trPr>
          <w:trHeight w:val="360"/>
          <w:jc w:val="center"/>
        </w:trPr>
        <w:tc>
          <w:tcPr>
            <w:tcW w:w="700" w:type="dxa"/>
            <w:tcBorders>
              <w:top w:val="nil"/>
              <w:left w:val="single" w:sz="4" w:space="0" w:color="auto"/>
              <w:bottom w:val="single" w:sz="4" w:space="0" w:color="auto"/>
              <w:right w:val="single" w:sz="4" w:space="0" w:color="auto"/>
            </w:tcBorders>
            <w:shd w:val="clear" w:color="000000" w:fill="FFFFFF"/>
            <w:vAlign w:val="center"/>
            <w:hideMark/>
          </w:tcPr>
          <w:p w14:paraId="604D348A" w14:textId="77777777" w:rsidR="00820F24" w:rsidRPr="002C58C7" w:rsidRDefault="00820F24" w:rsidP="00820F24">
            <w:pPr>
              <w:jc w:val="center"/>
            </w:pPr>
            <w:r w:rsidRPr="002C58C7">
              <w:t> </w:t>
            </w:r>
          </w:p>
        </w:tc>
        <w:tc>
          <w:tcPr>
            <w:tcW w:w="8140" w:type="dxa"/>
            <w:tcBorders>
              <w:top w:val="nil"/>
              <w:left w:val="nil"/>
              <w:bottom w:val="single" w:sz="4" w:space="0" w:color="auto"/>
              <w:right w:val="single" w:sz="4" w:space="0" w:color="auto"/>
            </w:tcBorders>
            <w:shd w:val="clear" w:color="000000" w:fill="FFFFFF"/>
            <w:vAlign w:val="center"/>
            <w:hideMark/>
          </w:tcPr>
          <w:p w14:paraId="0CE585E7" w14:textId="77777777" w:rsidR="00820F24" w:rsidRPr="002C58C7" w:rsidRDefault="00820F24" w:rsidP="00820F24">
            <w:r w:rsidRPr="002C58C7">
              <w:t xml:space="preserve"> - другие обоснованные расходы</w:t>
            </w:r>
          </w:p>
        </w:tc>
        <w:tc>
          <w:tcPr>
            <w:tcW w:w="2180" w:type="dxa"/>
            <w:tcBorders>
              <w:top w:val="nil"/>
              <w:left w:val="nil"/>
              <w:bottom w:val="single" w:sz="4" w:space="0" w:color="auto"/>
              <w:right w:val="single" w:sz="4" w:space="0" w:color="auto"/>
            </w:tcBorders>
            <w:shd w:val="clear" w:color="auto" w:fill="auto"/>
            <w:vAlign w:val="center"/>
            <w:hideMark/>
          </w:tcPr>
          <w:p w14:paraId="5C4E9461" w14:textId="77777777" w:rsidR="00820F24" w:rsidRPr="002C58C7" w:rsidRDefault="00820F24" w:rsidP="00820F24">
            <w:pPr>
              <w:jc w:val="center"/>
            </w:pPr>
            <w:r w:rsidRPr="002C58C7">
              <w:t>0,00</w:t>
            </w:r>
          </w:p>
        </w:tc>
        <w:tc>
          <w:tcPr>
            <w:tcW w:w="2180" w:type="dxa"/>
            <w:tcBorders>
              <w:top w:val="nil"/>
              <w:left w:val="nil"/>
              <w:bottom w:val="single" w:sz="4" w:space="0" w:color="auto"/>
              <w:right w:val="single" w:sz="4" w:space="0" w:color="auto"/>
            </w:tcBorders>
            <w:shd w:val="clear" w:color="auto" w:fill="auto"/>
            <w:vAlign w:val="center"/>
            <w:hideMark/>
          </w:tcPr>
          <w:p w14:paraId="4D9F468C" w14:textId="77777777" w:rsidR="00820F24" w:rsidRPr="002C58C7" w:rsidRDefault="00820F24" w:rsidP="00820F24">
            <w:pPr>
              <w:jc w:val="center"/>
            </w:pPr>
            <w:r w:rsidRPr="002C58C7">
              <w:t>1 188,14</w:t>
            </w:r>
          </w:p>
        </w:tc>
        <w:tc>
          <w:tcPr>
            <w:tcW w:w="2180" w:type="dxa"/>
            <w:tcBorders>
              <w:top w:val="nil"/>
              <w:left w:val="nil"/>
              <w:bottom w:val="single" w:sz="4" w:space="0" w:color="auto"/>
              <w:right w:val="single" w:sz="4" w:space="0" w:color="auto"/>
            </w:tcBorders>
            <w:shd w:val="clear" w:color="auto" w:fill="auto"/>
            <w:vAlign w:val="center"/>
            <w:hideMark/>
          </w:tcPr>
          <w:p w14:paraId="7262459E" w14:textId="77777777" w:rsidR="00820F24" w:rsidRPr="002C58C7" w:rsidRDefault="00820F24" w:rsidP="00820F24">
            <w:pPr>
              <w:jc w:val="center"/>
            </w:pPr>
            <w:r w:rsidRPr="002C58C7">
              <w:t>0,00</w:t>
            </w:r>
          </w:p>
        </w:tc>
        <w:tc>
          <w:tcPr>
            <w:tcW w:w="2180" w:type="dxa"/>
            <w:tcBorders>
              <w:top w:val="nil"/>
              <w:left w:val="nil"/>
              <w:bottom w:val="single" w:sz="4" w:space="0" w:color="auto"/>
              <w:right w:val="single" w:sz="4" w:space="0" w:color="auto"/>
            </w:tcBorders>
            <w:shd w:val="clear" w:color="auto" w:fill="auto"/>
            <w:vAlign w:val="center"/>
            <w:hideMark/>
          </w:tcPr>
          <w:p w14:paraId="3F15B9A8" w14:textId="77777777" w:rsidR="00820F24" w:rsidRPr="002C58C7" w:rsidRDefault="00820F24" w:rsidP="00820F24">
            <w:pPr>
              <w:jc w:val="center"/>
            </w:pPr>
            <w:r w:rsidRPr="002C58C7">
              <w:t>1 188,14</w:t>
            </w:r>
          </w:p>
        </w:tc>
        <w:tc>
          <w:tcPr>
            <w:tcW w:w="2180" w:type="dxa"/>
            <w:tcBorders>
              <w:top w:val="nil"/>
              <w:left w:val="nil"/>
              <w:bottom w:val="single" w:sz="4" w:space="0" w:color="auto"/>
              <w:right w:val="single" w:sz="4" w:space="0" w:color="auto"/>
            </w:tcBorders>
            <w:shd w:val="clear" w:color="auto" w:fill="auto"/>
            <w:vAlign w:val="center"/>
            <w:hideMark/>
          </w:tcPr>
          <w:p w14:paraId="3F80343A" w14:textId="77777777" w:rsidR="00820F24" w:rsidRPr="002C58C7" w:rsidRDefault="00820F24" w:rsidP="00820F24">
            <w:pPr>
              <w:jc w:val="center"/>
            </w:pPr>
            <w:r w:rsidRPr="002C58C7">
              <w:t>0,00</w:t>
            </w:r>
          </w:p>
        </w:tc>
        <w:tc>
          <w:tcPr>
            <w:tcW w:w="2060" w:type="dxa"/>
            <w:tcBorders>
              <w:top w:val="nil"/>
              <w:left w:val="nil"/>
              <w:bottom w:val="single" w:sz="4" w:space="0" w:color="auto"/>
              <w:right w:val="single" w:sz="4" w:space="0" w:color="auto"/>
            </w:tcBorders>
            <w:shd w:val="clear" w:color="auto" w:fill="auto"/>
            <w:vAlign w:val="center"/>
            <w:hideMark/>
          </w:tcPr>
          <w:p w14:paraId="346078E0" w14:textId="77777777" w:rsidR="00820F24" w:rsidRPr="002C58C7" w:rsidRDefault="00820F24" w:rsidP="00820F24">
            <w:pPr>
              <w:jc w:val="center"/>
            </w:pPr>
            <w:r w:rsidRPr="002C58C7">
              <w:t>-1 188,14</w:t>
            </w:r>
          </w:p>
        </w:tc>
      </w:tr>
      <w:tr w:rsidR="00820F24" w:rsidRPr="002C58C7" w14:paraId="3E9C8B11" w14:textId="77777777" w:rsidTr="00820F24">
        <w:trPr>
          <w:trHeight w:val="360"/>
          <w:jc w:val="center"/>
        </w:trPr>
        <w:tc>
          <w:tcPr>
            <w:tcW w:w="700" w:type="dxa"/>
            <w:tcBorders>
              <w:top w:val="nil"/>
              <w:left w:val="single" w:sz="4" w:space="0" w:color="auto"/>
              <w:bottom w:val="single" w:sz="4" w:space="0" w:color="auto"/>
              <w:right w:val="single" w:sz="4" w:space="0" w:color="auto"/>
            </w:tcBorders>
            <w:shd w:val="clear" w:color="000000" w:fill="FFFFFF"/>
            <w:vAlign w:val="center"/>
            <w:hideMark/>
          </w:tcPr>
          <w:p w14:paraId="3ED9AA46" w14:textId="77777777" w:rsidR="00820F24" w:rsidRPr="002C58C7" w:rsidRDefault="00820F24" w:rsidP="00820F24">
            <w:pPr>
              <w:jc w:val="center"/>
              <w:outlineLvl w:val="0"/>
            </w:pPr>
            <w:r w:rsidRPr="002C58C7">
              <w:t> </w:t>
            </w:r>
          </w:p>
        </w:tc>
        <w:tc>
          <w:tcPr>
            <w:tcW w:w="8140" w:type="dxa"/>
            <w:tcBorders>
              <w:top w:val="nil"/>
              <w:left w:val="nil"/>
              <w:bottom w:val="single" w:sz="4" w:space="0" w:color="auto"/>
              <w:right w:val="single" w:sz="4" w:space="0" w:color="auto"/>
            </w:tcBorders>
            <w:shd w:val="clear" w:color="000000" w:fill="FFFFFF"/>
            <w:vAlign w:val="center"/>
            <w:hideMark/>
          </w:tcPr>
          <w:p w14:paraId="3F661945" w14:textId="0074E3F7" w:rsidR="00820F24" w:rsidRPr="002C58C7" w:rsidRDefault="00820F24" w:rsidP="00820F24">
            <w:pPr>
              <w:jc w:val="right"/>
              <w:outlineLvl w:val="0"/>
              <w:rPr>
                <w:i/>
                <w:iCs/>
              </w:rPr>
            </w:pPr>
            <w:r w:rsidRPr="002C58C7">
              <w:rPr>
                <w:i/>
                <w:iCs/>
              </w:rPr>
              <w:t xml:space="preserve"> - расходы на услуги банков</w:t>
            </w:r>
            <w:r w:rsidR="009B1169" w:rsidRPr="002C58C7">
              <w:rPr>
                <w:i/>
                <w:iCs/>
              </w:rPr>
              <w:t xml:space="preserve"> </w:t>
            </w:r>
          </w:p>
        </w:tc>
        <w:tc>
          <w:tcPr>
            <w:tcW w:w="2180" w:type="dxa"/>
            <w:tcBorders>
              <w:top w:val="nil"/>
              <w:left w:val="nil"/>
              <w:bottom w:val="single" w:sz="4" w:space="0" w:color="auto"/>
              <w:right w:val="single" w:sz="4" w:space="0" w:color="auto"/>
            </w:tcBorders>
            <w:shd w:val="clear" w:color="auto" w:fill="auto"/>
            <w:vAlign w:val="center"/>
            <w:hideMark/>
          </w:tcPr>
          <w:p w14:paraId="4AE43DBD" w14:textId="77777777" w:rsidR="00820F24" w:rsidRPr="002C58C7" w:rsidRDefault="00820F24" w:rsidP="00820F24">
            <w:pPr>
              <w:jc w:val="center"/>
              <w:outlineLvl w:val="0"/>
            </w:pPr>
            <w:r w:rsidRPr="002C58C7">
              <w:t>0,00</w:t>
            </w:r>
          </w:p>
        </w:tc>
        <w:tc>
          <w:tcPr>
            <w:tcW w:w="2180" w:type="dxa"/>
            <w:tcBorders>
              <w:top w:val="nil"/>
              <w:left w:val="nil"/>
              <w:bottom w:val="single" w:sz="4" w:space="0" w:color="auto"/>
              <w:right w:val="single" w:sz="4" w:space="0" w:color="auto"/>
            </w:tcBorders>
            <w:shd w:val="clear" w:color="auto" w:fill="auto"/>
            <w:vAlign w:val="center"/>
            <w:hideMark/>
          </w:tcPr>
          <w:p w14:paraId="3121550D" w14:textId="77777777" w:rsidR="00820F24" w:rsidRPr="002C58C7" w:rsidRDefault="00820F24" w:rsidP="00820F24">
            <w:pPr>
              <w:jc w:val="center"/>
              <w:outlineLvl w:val="0"/>
            </w:pPr>
            <w:r w:rsidRPr="002C58C7">
              <w:t>1 188,14</w:t>
            </w:r>
          </w:p>
        </w:tc>
        <w:tc>
          <w:tcPr>
            <w:tcW w:w="2180" w:type="dxa"/>
            <w:tcBorders>
              <w:top w:val="nil"/>
              <w:left w:val="nil"/>
              <w:bottom w:val="single" w:sz="4" w:space="0" w:color="auto"/>
              <w:right w:val="single" w:sz="4" w:space="0" w:color="auto"/>
            </w:tcBorders>
            <w:shd w:val="clear" w:color="auto" w:fill="auto"/>
            <w:vAlign w:val="center"/>
            <w:hideMark/>
          </w:tcPr>
          <w:p w14:paraId="66C8A1F2" w14:textId="77777777" w:rsidR="00820F24" w:rsidRPr="002C58C7" w:rsidRDefault="00820F24" w:rsidP="00820F24">
            <w:pPr>
              <w:jc w:val="center"/>
              <w:outlineLvl w:val="0"/>
            </w:pPr>
            <w:r w:rsidRPr="002C58C7">
              <w:t>0,00</w:t>
            </w:r>
          </w:p>
        </w:tc>
        <w:tc>
          <w:tcPr>
            <w:tcW w:w="2180" w:type="dxa"/>
            <w:tcBorders>
              <w:top w:val="nil"/>
              <w:left w:val="nil"/>
              <w:bottom w:val="single" w:sz="4" w:space="0" w:color="auto"/>
              <w:right w:val="single" w:sz="4" w:space="0" w:color="auto"/>
            </w:tcBorders>
            <w:shd w:val="clear" w:color="auto" w:fill="auto"/>
            <w:vAlign w:val="center"/>
            <w:hideMark/>
          </w:tcPr>
          <w:p w14:paraId="39F9B308" w14:textId="77777777" w:rsidR="00820F24" w:rsidRPr="002C58C7" w:rsidRDefault="00820F24" w:rsidP="00820F24">
            <w:pPr>
              <w:jc w:val="center"/>
              <w:outlineLvl w:val="0"/>
            </w:pPr>
            <w:r w:rsidRPr="002C58C7">
              <w:t>1 188,14</w:t>
            </w:r>
          </w:p>
        </w:tc>
        <w:tc>
          <w:tcPr>
            <w:tcW w:w="2180" w:type="dxa"/>
            <w:tcBorders>
              <w:top w:val="nil"/>
              <w:left w:val="nil"/>
              <w:bottom w:val="single" w:sz="4" w:space="0" w:color="auto"/>
              <w:right w:val="single" w:sz="4" w:space="0" w:color="auto"/>
            </w:tcBorders>
            <w:shd w:val="clear" w:color="auto" w:fill="auto"/>
            <w:vAlign w:val="center"/>
            <w:hideMark/>
          </w:tcPr>
          <w:p w14:paraId="3B5605E2" w14:textId="77777777" w:rsidR="00820F24" w:rsidRPr="002C58C7" w:rsidRDefault="00820F24" w:rsidP="00820F24">
            <w:pPr>
              <w:jc w:val="center"/>
              <w:outlineLvl w:val="0"/>
            </w:pPr>
            <w:r w:rsidRPr="002C58C7">
              <w:t>0,00</w:t>
            </w:r>
          </w:p>
        </w:tc>
        <w:tc>
          <w:tcPr>
            <w:tcW w:w="2060" w:type="dxa"/>
            <w:tcBorders>
              <w:top w:val="nil"/>
              <w:left w:val="nil"/>
              <w:bottom w:val="single" w:sz="4" w:space="0" w:color="auto"/>
              <w:right w:val="single" w:sz="4" w:space="0" w:color="auto"/>
            </w:tcBorders>
            <w:shd w:val="clear" w:color="auto" w:fill="auto"/>
            <w:vAlign w:val="center"/>
            <w:hideMark/>
          </w:tcPr>
          <w:p w14:paraId="6E2C8FFB" w14:textId="77777777" w:rsidR="00820F24" w:rsidRPr="002C58C7" w:rsidRDefault="00820F24" w:rsidP="00820F24">
            <w:pPr>
              <w:jc w:val="center"/>
              <w:outlineLvl w:val="0"/>
            </w:pPr>
            <w:r w:rsidRPr="002C58C7">
              <w:t>-1 188,14</w:t>
            </w:r>
          </w:p>
        </w:tc>
      </w:tr>
      <w:tr w:rsidR="00820F24" w:rsidRPr="002C58C7" w14:paraId="534B1EA2" w14:textId="77777777" w:rsidTr="00820F24">
        <w:trPr>
          <w:trHeight w:val="360"/>
          <w:jc w:val="center"/>
        </w:trPr>
        <w:tc>
          <w:tcPr>
            <w:tcW w:w="700" w:type="dxa"/>
            <w:tcBorders>
              <w:top w:val="nil"/>
              <w:left w:val="single" w:sz="4" w:space="0" w:color="auto"/>
              <w:bottom w:val="single" w:sz="4" w:space="0" w:color="auto"/>
              <w:right w:val="single" w:sz="4" w:space="0" w:color="auto"/>
            </w:tcBorders>
            <w:shd w:val="clear" w:color="000000" w:fill="FFFFFF"/>
            <w:vAlign w:val="center"/>
            <w:hideMark/>
          </w:tcPr>
          <w:p w14:paraId="168FE0D2" w14:textId="77777777" w:rsidR="00820F24" w:rsidRPr="002C58C7" w:rsidRDefault="00820F24" w:rsidP="00820F24">
            <w:pPr>
              <w:jc w:val="center"/>
              <w:outlineLvl w:val="0"/>
            </w:pPr>
            <w:r w:rsidRPr="002C58C7">
              <w:t> </w:t>
            </w:r>
          </w:p>
        </w:tc>
        <w:tc>
          <w:tcPr>
            <w:tcW w:w="8140" w:type="dxa"/>
            <w:tcBorders>
              <w:top w:val="nil"/>
              <w:left w:val="nil"/>
              <w:bottom w:val="single" w:sz="4" w:space="0" w:color="auto"/>
              <w:right w:val="single" w:sz="4" w:space="0" w:color="auto"/>
            </w:tcBorders>
            <w:shd w:val="clear" w:color="000000" w:fill="FFFFFF"/>
            <w:vAlign w:val="center"/>
            <w:hideMark/>
          </w:tcPr>
          <w:p w14:paraId="28B0A35E" w14:textId="77777777" w:rsidR="00820F24" w:rsidRPr="002C58C7" w:rsidRDefault="00820F24" w:rsidP="00820F24">
            <w:pPr>
              <w:jc w:val="right"/>
              <w:outlineLvl w:val="0"/>
              <w:rPr>
                <w:i/>
                <w:iCs/>
              </w:rPr>
            </w:pPr>
            <w:r w:rsidRPr="002C58C7">
              <w:rPr>
                <w:i/>
                <w:iCs/>
              </w:rPr>
              <w:t xml:space="preserve"> - расходы на обслуживание заемных средств</w:t>
            </w:r>
          </w:p>
        </w:tc>
        <w:tc>
          <w:tcPr>
            <w:tcW w:w="2180" w:type="dxa"/>
            <w:tcBorders>
              <w:top w:val="nil"/>
              <w:left w:val="nil"/>
              <w:bottom w:val="single" w:sz="4" w:space="0" w:color="auto"/>
              <w:right w:val="single" w:sz="4" w:space="0" w:color="auto"/>
            </w:tcBorders>
            <w:shd w:val="clear" w:color="auto" w:fill="auto"/>
            <w:vAlign w:val="center"/>
            <w:hideMark/>
          </w:tcPr>
          <w:p w14:paraId="1B782724" w14:textId="77777777" w:rsidR="00820F24" w:rsidRPr="002C58C7" w:rsidRDefault="00820F24" w:rsidP="00820F24">
            <w:pPr>
              <w:jc w:val="center"/>
              <w:outlineLvl w:val="0"/>
            </w:pPr>
            <w:r w:rsidRPr="002C58C7">
              <w:t>0,00</w:t>
            </w:r>
          </w:p>
        </w:tc>
        <w:tc>
          <w:tcPr>
            <w:tcW w:w="2180" w:type="dxa"/>
            <w:tcBorders>
              <w:top w:val="nil"/>
              <w:left w:val="nil"/>
              <w:bottom w:val="single" w:sz="4" w:space="0" w:color="auto"/>
              <w:right w:val="single" w:sz="4" w:space="0" w:color="auto"/>
            </w:tcBorders>
            <w:shd w:val="clear" w:color="auto" w:fill="auto"/>
            <w:vAlign w:val="center"/>
            <w:hideMark/>
          </w:tcPr>
          <w:p w14:paraId="6B824952" w14:textId="77777777" w:rsidR="00820F24" w:rsidRPr="002C58C7" w:rsidRDefault="00820F24" w:rsidP="00820F24">
            <w:pPr>
              <w:jc w:val="center"/>
              <w:outlineLvl w:val="0"/>
            </w:pPr>
            <w:r w:rsidRPr="002C58C7">
              <w:t>0,00</w:t>
            </w:r>
          </w:p>
        </w:tc>
        <w:tc>
          <w:tcPr>
            <w:tcW w:w="2180" w:type="dxa"/>
            <w:tcBorders>
              <w:top w:val="nil"/>
              <w:left w:val="nil"/>
              <w:bottom w:val="single" w:sz="4" w:space="0" w:color="auto"/>
              <w:right w:val="single" w:sz="4" w:space="0" w:color="auto"/>
            </w:tcBorders>
            <w:shd w:val="clear" w:color="auto" w:fill="auto"/>
            <w:vAlign w:val="center"/>
            <w:hideMark/>
          </w:tcPr>
          <w:p w14:paraId="0043C64E" w14:textId="77777777" w:rsidR="00820F24" w:rsidRPr="002C58C7" w:rsidRDefault="00820F24" w:rsidP="00820F24">
            <w:pPr>
              <w:jc w:val="center"/>
              <w:outlineLvl w:val="0"/>
            </w:pPr>
            <w:r w:rsidRPr="002C58C7">
              <w:t>0,00</w:t>
            </w:r>
          </w:p>
        </w:tc>
        <w:tc>
          <w:tcPr>
            <w:tcW w:w="2180" w:type="dxa"/>
            <w:tcBorders>
              <w:top w:val="nil"/>
              <w:left w:val="nil"/>
              <w:bottom w:val="single" w:sz="4" w:space="0" w:color="auto"/>
              <w:right w:val="single" w:sz="4" w:space="0" w:color="auto"/>
            </w:tcBorders>
            <w:shd w:val="clear" w:color="auto" w:fill="auto"/>
            <w:vAlign w:val="center"/>
            <w:hideMark/>
          </w:tcPr>
          <w:p w14:paraId="431B4706" w14:textId="77777777" w:rsidR="00820F24" w:rsidRPr="002C58C7" w:rsidRDefault="00820F24" w:rsidP="00820F24">
            <w:pPr>
              <w:jc w:val="center"/>
              <w:outlineLvl w:val="0"/>
            </w:pPr>
            <w:r w:rsidRPr="002C58C7">
              <w:t>0,00</w:t>
            </w:r>
          </w:p>
        </w:tc>
        <w:tc>
          <w:tcPr>
            <w:tcW w:w="2180" w:type="dxa"/>
            <w:tcBorders>
              <w:top w:val="nil"/>
              <w:left w:val="nil"/>
              <w:bottom w:val="single" w:sz="4" w:space="0" w:color="auto"/>
              <w:right w:val="single" w:sz="4" w:space="0" w:color="auto"/>
            </w:tcBorders>
            <w:shd w:val="clear" w:color="auto" w:fill="auto"/>
            <w:vAlign w:val="center"/>
            <w:hideMark/>
          </w:tcPr>
          <w:p w14:paraId="08807CDD" w14:textId="77777777" w:rsidR="00820F24" w:rsidRPr="002C58C7" w:rsidRDefault="00820F24" w:rsidP="00820F24">
            <w:pPr>
              <w:jc w:val="center"/>
              <w:outlineLvl w:val="0"/>
            </w:pPr>
            <w:r w:rsidRPr="002C58C7">
              <w:t>0,00</w:t>
            </w:r>
          </w:p>
        </w:tc>
        <w:tc>
          <w:tcPr>
            <w:tcW w:w="2060" w:type="dxa"/>
            <w:tcBorders>
              <w:top w:val="nil"/>
              <w:left w:val="nil"/>
              <w:bottom w:val="single" w:sz="4" w:space="0" w:color="auto"/>
              <w:right w:val="single" w:sz="4" w:space="0" w:color="auto"/>
            </w:tcBorders>
            <w:shd w:val="clear" w:color="auto" w:fill="auto"/>
            <w:vAlign w:val="center"/>
            <w:hideMark/>
          </w:tcPr>
          <w:p w14:paraId="4442D751" w14:textId="77777777" w:rsidR="00820F24" w:rsidRPr="002C58C7" w:rsidRDefault="00820F24" w:rsidP="00820F24">
            <w:pPr>
              <w:jc w:val="center"/>
              <w:outlineLvl w:val="0"/>
            </w:pPr>
            <w:r w:rsidRPr="002C58C7">
              <w:t>0,00</w:t>
            </w:r>
          </w:p>
        </w:tc>
      </w:tr>
      <w:tr w:rsidR="00820F24" w:rsidRPr="002C58C7" w14:paraId="16A825F2" w14:textId="77777777" w:rsidTr="00820F24">
        <w:trPr>
          <w:trHeight w:val="360"/>
          <w:jc w:val="center"/>
        </w:trPr>
        <w:tc>
          <w:tcPr>
            <w:tcW w:w="700" w:type="dxa"/>
            <w:tcBorders>
              <w:top w:val="nil"/>
              <w:left w:val="single" w:sz="4" w:space="0" w:color="auto"/>
              <w:bottom w:val="single" w:sz="4" w:space="0" w:color="auto"/>
              <w:right w:val="single" w:sz="4" w:space="0" w:color="auto"/>
            </w:tcBorders>
            <w:shd w:val="clear" w:color="000000" w:fill="FFFFFF"/>
            <w:vAlign w:val="center"/>
            <w:hideMark/>
          </w:tcPr>
          <w:p w14:paraId="03E30F63" w14:textId="77777777" w:rsidR="00820F24" w:rsidRPr="002C58C7" w:rsidRDefault="00820F24" w:rsidP="00820F24">
            <w:pPr>
              <w:jc w:val="center"/>
              <w:outlineLvl w:val="0"/>
            </w:pPr>
            <w:r w:rsidRPr="002C58C7">
              <w:t> </w:t>
            </w:r>
          </w:p>
        </w:tc>
        <w:tc>
          <w:tcPr>
            <w:tcW w:w="8140" w:type="dxa"/>
            <w:tcBorders>
              <w:top w:val="nil"/>
              <w:left w:val="nil"/>
              <w:bottom w:val="single" w:sz="4" w:space="0" w:color="auto"/>
              <w:right w:val="single" w:sz="4" w:space="0" w:color="auto"/>
            </w:tcBorders>
            <w:shd w:val="clear" w:color="000000" w:fill="FFFFFF"/>
            <w:vAlign w:val="center"/>
            <w:hideMark/>
          </w:tcPr>
          <w:p w14:paraId="38D1F6F9" w14:textId="77777777" w:rsidR="00820F24" w:rsidRPr="002C58C7" w:rsidRDefault="00820F24" w:rsidP="00820F24">
            <w:pPr>
              <w:jc w:val="right"/>
              <w:outlineLvl w:val="0"/>
              <w:rPr>
                <w:i/>
                <w:iCs/>
              </w:rPr>
            </w:pPr>
            <w:r w:rsidRPr="002C58C7">
              <w:rPr>
                <w:i/>
                <w:iCs/>
              </w:rPr>
              <w:t xml:space="preserve"> - другие расходы из прибыли</w:t>
            </w:r>
          </w:p>
        </w:tc>
        <w:tc>
          <w:tcPr>
            <w:tcW w:w="2180" w:type="dxa"/>
            <w:tcBorders>
              <w:top w:val="nil"/>
              <w:left w:val="nil"/>
              <w:bottom w:val="single" w:sz="4" w:space="0" w:color="auto"/>
              <w:right w:val="single" w:sz="4" w:space="0" w:color="auto"/>
            </w:tcBorders>
            <w:shd w:val="clear" w:color="auto" w:fill="auto"/>
            <w:vAlign w:val="center"/>
            <w:hideMark/>
          </w:tcPr>
          <w:p w14:paraId="69FC7629" w14:textId="77777777" w:rsidR="00820F24" w:rsidRPr="002C58C7" w:rsidRDefault="00820F24" w:rsidP="00820F24">
            <w:pPr>
              <w:jc w:val="center"/>
              <w:outlineLvl w:val="0"/>
            </w:pPr>
            <w:r w:rsidRPr="002C58C7">
              <w:t>0,00</w:t>
            </w:r>
          </w:p>
        </w:tc>
        <w:tc>
          <w:tcPr>
            <w:tcW w:w="2180" w:type="dxa"/>
            <w:tcBorders>
              <w:top w:val="nil"/>
              <w:left w:val="nil"/>
              <w:bottom w:val="single" w:sz="4" w:space="0" w:color="auto"/>
              <w:right w:val="single" w:sz="4" w:space="0" w:color="auto"/>
            </w:tcBorders>
            <w:shd w:val="clear" w:color="auto" w:fill="auto"/>
            <w:vAlign w:val="center"/>
            <w:hideMark/>
          </w:tcPr>
          <w:p w14:paraId="154DFC95" w14:textId="77777777" w:rsidR="00820F24" w:rsidRPr="002C58C7" w:rsidRDefault="00820F24" w:rsidP="00820F24">
            <w:pPr>
              <w:jc w:val="center"/>
              <w:outlineLvl w:val="0"/>
            </w:pPr>
            <w:r w:rsidRPr="002C58C7">
              <w:t>0,00</w:t>
            </w:r>
          </w:p>
        </w:tc>
        <w:tc>
          <w:tcPr>
            <w:tcW w:w="2180" w:type="dxa"/>
            <w:tcBorders>
              <w:top w:val="nil"/>
              <w:left w:val="nil"/>
              <w:bottom w:val="single" w:sz="4" w:space="0" w:color="auto"/>
              <w:right w:val="single" w:sz="4" w:space="0" w:color="auto"/>
            </w:tcBorders>
            <w:shd w:val="clear" w:color="auto" w:fill="auto"/>
            <w:vAlign w:val="center"/>
            <w:hideMark/>
          </w:tcPr>
          <w:p w14:paraId="6BDF9301" w14:textId="77777777" w:rsidR="00820F24" w:rsidRPr="002C58C7" w:rsidRDefault="00820F24" w:rsidP="00820F24">
            <w:pPr>
              <w:jc w:val="center"/>
              <w:outlineLvl w:val="0"/>
            </w:pPr>
            <w:r w:rsidRPr="002C58C7">
              <w:t>0,00</w:t>
            </w:r>
          </w:p>
        </w:tc>
        <w:tc>
          <w:tcPr>
            <w:tcW w:w="2180" w:type="dxa"/>
            <w:tcBorders>
              <w:top w:val="nil"/>
              <w:left w:val="nil"/>
              <w:bottom w:val="single" w:sz="4" w:space="0" w:color="auto"/>
              <w:right w:val="single" w:sz="4" w:space="0" w:color="auto"/>
            </w:tcBorders>
            <w:shd w:val="clear" w:color="auto" w:fill="auto"/>
            <w:vAlign w:val="center"/>
            <w:hideMark/>
          </w:tcPr>
          <w:p w14:paraId="7B177403" w14:textId="77777777" w:rsidR="00820F24" w:rsidRPr="002C58C7" w:rsidRDefault="00820F24" w:rsidP="00820F24">
            <w:pPr>
              <w:jc w:val="center"/>
              <w:outlineLvl w:val="0"/>
            </w:pPr>
            <w:r w:rsidRPr="002C58C7">
              <w:t>0,00</w:t>
            </w:r>
          </w:p>
        </w:tc>
        <w:tc>
          <w:tcPr>
            <w:tcW w:w="2180" w:type="dxa"/>
            <w:tcBorders>
              <w:top w:val="nil"/>
              <w:left w:val="nil"/>
              <w:bottom w:val="single" w:sz="4" w:space="0" w:color="auto"/>
              <w:right w:val="single" w:sz="4" w:space="0" w:color="auto"/>
            </w:tcBorders>
            <w:shd w:val="clear" w:color="auto" w:fill="auto"/>
            <w:vAlign w:val="center"/>
            <w:hideMark/>
          </w:tcPr>
          <w:p w14:paraId="4DCA9199" w14:textId="77777777" w:rsidR="00820F24" w:rsidRPr="002C58C7" w:rsidRDefault="00820F24" w:rsidP="00820F24">
            <w:pPr>
              <w:jc w:val="center"/>
              <w:outlineLvl w:val="0"/>
            </w:pPr>
            <w:r w:rsidRPr="002C58C7">
              <w:t>0,00</w:t>
            </w:r>
          </w:p>
        </w:tc>
        <w:tc>
          <w:tcPr>
            <w:tcW w:w="2060" w:type="dxa"/>
            <w:tcBorders>
              <w:top w:val="nil"/>
              <w:left w:val="nil"/>
              <w:bottom w:val="single" w:sz="4" w:space="0" w:color="auto"/>
              <w:right w:val="single" w:sz="4" w:space="0" w:color="auto"/>
            </w:tcBorders>
            <w:shd w:val="clear" w:color="auto" w:fill="auto"/>
            <w:vAlign w:val="center"/>
            <w:hideMark/>
          </w:tcPr>
          <w:p w14:paraId="6F4073D2" w14:textId="77777777" w:rsidR="00820F24" w:rsidRPr="002C58C7" w:rsidRDefault="00820F24" w:rsidP="00820F24">
            <w:pPr>
              <w:jc w:val="center"/>
              <w:outlineLvl w:val="0"/>
            </w:pPr>
            <w:r w:rsidRPr="002C58C7">
              <w:t>0,00</w:t>
            </w:r>
          </w:p>
        </w:tc>
      </w:tr>
      <w:tr w:rsidR="00820F24" w:rsidRPr="002C58C7" w14:paraId="36458F1D" w14:textId="77777777" w:rsidTr="00820F24">
        <w:trPr>
          <w:trHeight w:val="720"/>
          <w:jc w:val="center"/>
        </w:trPr>
        <w:tc>
          <w:tcPr>
            <w:tcW w:w="700" w:type="dxa"/>
            <w:tcBorders>
              <w:top w:val="nil"/>
              <w:left w:val="single" w:sz="4" w:space="0" w:color="auto"/>
              <w:bottom w:val="single" w:sz="4" w:space="0" w:color="auto"/>
              <w:right w:val="single" w:sz="4" w:space="0" w:color="auto"/>
            </w:tcBorders>
            <w:shd w:val="clear" w:color="000000" w:fill="FFFFFF"/>
            <w:vAlign w:val="center"/>
            <w:hideMark/>
          </w:tcPr>
          <w:p w14:paraId="4BC462B2" w14:textId="77777777" w:rsidR="00820F24" w:rsidRPr="002C58C7" w:rsidRDefault="00820F24" w:rsidP="00820F24">
            <w:pPr>
              <w:jc w:val="center"/>
              <w:rPr>
                <w:b/>
                <w:bCs/>
              </w:rPr>
            </w:pPr>
            <w:r w:rsidRPr="002C58C7">
              <w:rPr>
                <w:b/>
                <w:bCs/>
              </w:rPr>
              <w:lastRenderedPageBreak/>
              <w:t>III.</w:t>
            </w:r>
          </w:p>
        </w:tc>
        <w:tc>
          <w:tcPr>
            <w:tcW w:w="8140" w:type="dxa"/>
            <w:tcBorders>
              <w:top w:val="nil"/>
              <w:left w:val="nil"/>
              <w:bottom w:val="single" w:sz="4" w:space="0" w:color="auto"/>
              <w:right w:val="single" w:sz="4" w:space="0" w:color="auto"/>
            </w:tcBorders>
            <w:shd w:val="clear" w:color="000000" w:fill="FFFFFF"/>
            <w:vAlign w:val="center"/>
            <w:hideMark/>
          </w:tcPr>
          <w:p w14:paraId="480B1FD4" w14:textId="3BA3B625" w:rsidR="00820F24" w:rsidRPr="002C58C7" w:rsidRDefault="00820F24" w:rsidP="00820F24">
            <w:pPr>
              <w:rPr>
                <w:b/>
                <w:bCs/>
              </w:rPr>
            </w:pPr>
            <w:r w:rsidRPr="002C58C7">
              <w:rPr>
                <w:b/>
                <w:bCs/>
              </w:rPr>
              <w:t>Расходы, не учитываемые в целях налогообложения, всего</w:t>
            </w:r>
            <w:r w:rsidR="009B1169" w:rsidRPr="002C58C7">
              <w:rPr>
                <w:b/>
                <w:bCs/>
              </w:rPr>
              <w:t xml:space="preserve"> </w:t>
            </w:r>
          </w:p>
        </w:tc>
        <w:tc>
          <w:tcPr>
            <w:tcW w:w="2180" w:type="dxa"/>
            <w:tcBorders>
              <w:top w:val="nil"/>
              <w:left w:val="nil"/>
              <w:bottom w:val="single" w:sz="4" w:space="0" w:color="auto"/>
              <w:right w:val="single" w:sz="4" w:space="0" w:color="auto"/>
            </w:tcBorders>
            <w:shd w:val="clear" w:color="auto" w:fill="auto"/>
            <w:vAlign w:val="center"/>
            <w:hideMark/>
          </w:tcPr>
          <w:p w14:paraId="6DD0E7B2" w14:textId="77777777" w:rsidR="00820F24" w:rsidRPr="002C58C7" w:rsidRDefault="00820F24" w:rsidP="00820F24">
            <w:pPr>
              <w:jc w:val="center"/>
              <w:rPr>
                <w:b/>
                <w:bCs/>
              </w:rPr>
            </w:pPr>
            <w:r w:rsidRPr="002C58C7">
              <w:rPr>
                <w:b/>
                <w:bCs/>
              </w:rPr>
              <w:t>10 743,32</w:t>
            </w:r>
          </w:p>
        </w:tc>
        <w:tc>
          <w:tcPr>
            <w:tcW w:w="2180" w:type="dxa"/>
            <w:tcBorders>
              <w:top w:val="nil"/>
              <w:left w:val="nil"/>
              <w:bottom w:val="single" w:sz="4" w:space="0" w:color="auto"/>
              <w:right w:val="single" w:sz="4" w:space="0" w:color="auto"/>
            </w:tcBorders>
            <w:shd w:val="clear" w:color="auto" w:fill="auto"/>
            <w:vAlign w:val="center"/>
            <w:hideMark/>
          </w:tcPr>
          <w:p w14:paraId="02559626" w14:textId="77777777" w:rsidR="00820F24" w:rsidRPr="002C58C7" w:rsidRDefault="00820F24" w:rsidP="00820F24">
            <w:pPr>
              <w:jc w:val="center"/>
              <w:rPr>
                <w:b/>
                <w:bCs/>
              </w:rPr>
            </w:pPr>
            <w:r w:rsidRPr="002C58C7">
              <w:rPr>
                <w:b/>
                <w:bCs/>
              </w:rPr>
              <w:t>10 872,09</w:t>
            </w:r>
          </w:p>
        </w:tc>
        <w:tc>
          <w:tcPr>
            <w:tcW w:w="2180" w:type="dxa"/>
            <w:tcBorders>
              <w:top w:val="nil"/>
              <w:left w:val="nil"/>
              <w:bottom w:val="single" w:sz="4" w:space="0" w:color="auto"/>
              <w:right w:val="single" w:sz="4" w:space="0" w:color="auto"/>
            </w:tcBorders>
            <w:shd w:val="clear" w:color="auto" w:fill="auto"/>
            <w:vAlign w:val="center"/>
            <w:hideMark/>
          </w:tcPr>
          <w:p w14:paraId="286DD44C" w14:textId="77777777" w:rsidR="00820F24" w:rsidRPr="002C58C7" w:rsidRDefault="00820F24" w:rsidP="00820F24">
            <w:pPr>
              <w:jc w:val="center"/>
              <w:rPr>
                <w:b/>
                <w:bCs/>
              </w:rPr>
            </w:pPr>
            <w:r w:rsidRPr="002C58C7">
              <w:rPr>
                <w:b/>
                <w:bCs/>
              </w:rPr>
              <w:t>10 743,32</w:t>
            </w:r>
          </w:p>
        </w:tc>
        <w:tc>
          <w:tcPr>
            <w:tcW w:w="2180" w:type="dxa"/>
            <w:tcBorders>
              <w:top w:val="nil"/>
              <w:left w:val="nil"/>
              <w:bottom w:val="single" w:sz="4" w:space="0" w:color="auto"/>
              <w:right w:val="single" w:sz="4" w:space="0" w:color="auto"/>
            </w:tcBorders>
            <w:shd w:val="clear" w:color="auto" w:fill="auto"/>
            <w:vAlign w:val="center"/>
            <w:hideMark/>
          </w:tcPr>
          <w:p w14:paraId="18762CB3" w14:textId="77777777" w:rsidR="00820F24" w:rsidRPr="002C58C7" w:rsidRDefault="00820F24" w:rsidP="00820F24">
            <w:pPr>
              <w:jc w:val="center"/>
              <w:rPr>
                <w:b/>
                <w:bCs/>
              </w:rPr>
            </w:pPr>
            <w:r w:rsidRPr="002C58C7">
              <w:rPr>
                <w:b/>
                <w:bCs/>
              </w:rPr>
              <w:t>10 743,32</w:t>
            </w:r>
          </w:p>
        </w:tc>
        <w:tc>
          <w:tcPr>
            <w:tcW w:w="2180" w:type="dxa"/>
            <w:tcBorders>
              <w:top w:val="nil"/>
              <w:left w:val="nil"/>
              <w:bottom w:val="single" w:sz="4" w:space="0" w:color="auto"/>
              <w:right w:val="single" w:sz="4" w:space="0" w:color="auto"/>
            </w:tcBorders>
            <w:shd w:val="clear" w:color="auto" w:fill="auto"/>
            <w:vAlign w:val="center"/>
            <w:hideMark/>
          </w:tcPr>
          <w:p w14:paraId="089D8547" w14:textId="77777777" w:rsidR="00820F24" w:rsidRPr="002C58C7" w:rsidRDefault="00820F24" w:rsidP="00820F24">
            <w:pPr>
              <w:jc w:val="center"/>
              <w:rPr>
                <w:b/>
                <w:bCs/>
              </w:rPr>
            </w:pPr>
            <w:r w:rsidRPr="002C58C7">
              <w:rPr>
                <w:b/>
                <w:bCs/>
              </w:rPr>
              <w:t>13 497,08</w:t>
            </w:r>
          </w:p>
        </w:tc>
        <w:tc>
          <w:tcPr>
            <w:tcW w:w="2060" w:type="dxa"/>
            <w:tcBorders>
              <w:top w:val="nil"/>
              <w:left w:val="nil"/>
              <w:bottom w:val="single" w:sz="4" w:space="0" w:color="auto"/>
              <w:right w:val="single" w:sz="4" w:space="0" w:color="auto"/>
            </w:tcBorders>
            <w:shd w:val="clear" w:color="auto" w:fill="auto"/>
            <w:vAlign w:val="center"/>
            <w:hideMark/>
          </w:tcPr>
          <w:p w14:paraId="1E0EBBC1" w14:textId="77777777" w:rsidR="00820F24" w:rsidRPr="002C58C7" w:rsidRDefault="00820F24" w:rsidP="00820F24">
            <w:pPr>
              <w:jc w:val="center"/>
              <w:rPr>
                <w:b/>
                <w:bCs/>
              </w:rPr>
            </w:pPr>
            <w:r w:rsidRPr="002C58C7">
              <w:rPr>
                <w:b/>
                <w:bCs/>
              </w:rPr>
              <w:t>2 753,76</w:t>
            </w:r>
          </w:p>
        </w:tc>
      </w:tr>
      <w:tr w:rsidR="00820F24" w:rsidRPr="002C58C7" w14:paraId="104CB642" w14:textId="77777777" w:rsidTr="00820F24">
        <w:trPr>
          <w:trHeight w:val="360"/>
          <w:jc w:val="center"/>
        </w:trPr>
        <w:tc>
          <w:tcPr>
            <w:tcW w:w="700" w:type="dxa"/>
            <w:tcBorders>
              <w:top w:val="nil"/>
              <w:left w:val="single" w:sz="4" w:space="0" w:color="auto"/>
              <w:bottom w:val="single" w:sz="4" w:space="0" w:color="auto"/>
              <w:right w:val="single" w:sz="4" w:space="0" w:color="auto"/>
            </w:tcBorders>
            <w:shd w:val="clear" w:color="000000" w:fill="FFFFFF"/>
            <w:vAlign w:val="center"/>
            <w:hideMark/>
          </w:tcPr>
          <w:p w14:paraId="259027A0" w14:textId="77777777" w:rsidR="00820F24" w:rsidRPr="002C58C7" w:rsidRDefault="00820F24" w:rsidP="00820F24">
            <w:pPr>
              <w:jc w:val="center"/>
            </w:pPr>
            <w:r w:rsidRPr="002C58C7">
              <w:t> </w:t>
            </w:r>
          </w:p>
        </w:tc>
        <w:tc>
          <w:tcPr>
            <w:tcW w:w="8140" w:type="dxa"/>
            <w:tcBorders>
              <w:top w:val="nil"/>
              <w:left w:val="nil"/>
              <w:bottom w:val="single" w:sz="4" w:space="0" w:color="auto"/>
              <w:right w:val="single" w:sz="4" w:space="0" w:color="auto"/>
            </w:tcBorders>
            <w:shd w:val="clear" w:color="000000" w:fill="FFFFFF"/>
            <w:vAlign w:val="center"/>
            <w:hideMark/>
          </w:tcPr>
          <w:p w14:paraId="264CE1AB" w14:textId="77777777" w:rsidR="00820F24" w:rsidRPr="002C58C7" w:rsidRDefault="00820F24" w:rsidP="00820F24">
            <w:r w:rsidRPr="002C58C7">
              <w:t xml:space="preserve"> - расходы на капитальные вложения (инвестиции)</w:t>
            </w:r>
          </w:p>
        </w:tc>
        <w:tc>
          <w:tcPr>
            <w:tcW w:w="2180" w:type="dxa"/>
            <w:tcBorders>
              <w:top w:val="nil"/>
              <w:left w:val="nil"/>
              <w:bottom w:val="single" w:sz="4" w:space="0" w:color="auto"/>
              <w:right w:val="single" w:sz="4" w:space="0" w:color="auto"/>
            </w:tcBorders>
            <w:shd w:val="clear" w:color="auto" w:fill="auto"/>
            <w:vAlign w:val="center"/>
            <w:hideMark/>
          </w:tcPr>
          <w:p w14:paraId="6E7A2DF7" w14:textId="77777777" w:rsidR="00820F24" w:rsidRPr="002C58C7" w:rsidRDefault="00820F24" w:rsidP="00820F24">
            <w:pPr>
              <w:jc w:val="center"/>
            </w:pPr>
            <w:r w:rsidRPr="002C58C7">
              <w:t>0,00</w:t>
            </w:r>
          </w:p>
        </w:tc>
        <w:tc>
          <w:tcPr>
            <w:tcW w:w="2180" w:type="dxa"/>
            <w:tcBorders>
              <w:top w:val="nil"/>
              <w:left w:val="nil"/>
              <w:bottom w:val="single" w:sz="4" w:space="0" w:color="auto"/>
              <w:right w:val="single" w:sz="4" w:space="0" w:color="auto"/>
            </w:tcBorders>
            <w:shd w:val="clear" w:color="auto" w:fill="auto"/>
            <w:vAlign w:val="center"/>
            <w:hideMark/>
          </w:tcPr>
          <w:p w14:paraId="60425C8E" w14:textId="77777777" w:rsidR="00820F24" w:rsidRPr="002C58C7" w:rsidRDefault="00820F24" w:rsidP="00820F24">
            <w:pPr>
              <w:jc w:val="center"/>
            </w:pPr>
            <w:r w:rsidRPr="002C58C7">
              <w:t>0,00</w:t>
            </w:r>
          </w:p>
        </w:tc>
        <w:tc>
          <w:tcPr>
            <w:tcW w:w="2180" w:type="dxa"/>
            <w:tcBorders>
              <w:top w:val="nil"/>
              <w:left w:val="nil"/>
              <w:bottom w:val="single" w:sz="4" w:space="0" w:color="auto"/>
              <w:right w:val="single" w:sz="4" w:space="0" w:color="auto"/>
            </w:tcBorders>
            <w:shd w:val="clear" w:color="auto" w:fill="auto"/>
            <w:vAlign w:val="center"/>
            <w:hideMark/>
          </w:tcPr>
          <w:p w14:paraId="6CE5AF4A" w14:textId="77777777" w:rsidR="00820F24" w:rsidRPr="002C58C7" w:rsidRDefault="00820F24" w:rsidP="00820F24">
            <w:pPr>
              <w:jc w:val="center"/>
            </w:pPr>
            <w:r w:rsidRPr="002C58C7">
              <w:t>0,00</w:t>
            </w:r>
          </w:p>
        </w:tc>
        <w:tc>
          <w:tcPr>
            <w:tcW w:w="2180" w:type="dxa"/>
            <w:tcBorders>
              <w:top w:val="nil"/>
              <w:left w:val="nil"/>
              <w:bottom w:val="single" w:sz="4" w:space="0" w:color="auto"/>
              <w:right w:val="single" w:sz="4" w:space="0" w:color="auto"/>
            </w:tcBorders>
            <w:shd w:val="clear" w:color="auto" w:fill="auto"/>
            <w:vAlign w:val="center"/>
            <w:hideMark/>
          </w:tcPr>
          <w:p w14:paraId="4282A5D0" w14:textId="77777777" w:rsidR="00820F24" w:rsidRPr="002C58C7" w:rsidRDefault="00820F24" w:rsidP="00820F24">
            <w:pPr>
              <w:jc w:val="center"/>
            </w:pPr>
            <w:r w:rsidRPr="002C58C7">
              <w:t>0,00</w:t>
            </w:r>
          </w:p>
        </w:tc>
        <w:tc>
          <w:tcPr>
            <w:tcW w:w="2180" w:type="dxa"/>
            <w:tcBorders>
              <w:top w:val="nil"/>
              <w:left w:val="nil"/>
              <w:bottom w:val="single" w:sz="4" w:space="0" w:color="auto"/>
              <w:right w:val="single" w:sz="4" w:space="0" w:color="auto"/>
            </w:tcBorders>
            <w:shd w:val="clear" w:color="auto" w:fill="auto"/>
            <w:vAlign w:val="center"/>
            <w:hideMark/>
          </w:tcPr>
          <w:p w14:paraId="29200730" w14:textId="77777777" w:rsidR="00820F24" w:rsidRPr="002C58C7" w:rsidRDefault="00820F24" w:rsidP="00820F24">
            <w:pPr>
              <w:jc w:val="center"/>
            </w:pPr>
            <w:r w:rsidRPr="002C58C7">
              <w:t>0,00</w:t>
            </w:r>
          </w:p>
        </w:tc>
        <w:tc>
          <w:tcPr>
            <w:tcW w:w="2060" w:type="dxa"/>
            <w:tcBorders>
              <w:top w:val="nil"/>
              <w:left w:val="nil"/>
              <w:bottom w:val="single" w:sz="4" w:space="0" w:color="auto"/>
              <w:right w:val="single" w:sz="4" w:space="0" w:color="auto"/>
            </w:tcBorders>
            <w:shd w:val="clear" w:color="auto" w:fill="auto"/>
            <w:vAlign w:val="center"/>
            <w:hideMark/>
          </w:tcPr>
          <w:p w14:paraId="4CC0821F" w14:textId="77777777" w:rsidR="00820F24" w:rsidRPr="002C58C7" w:rsidRDefault="00820F24" w:rsidP="00820F24">
            <w:pPr>
              <w:jc w:val="center"/>
            </w:pPr>
            <w:r w:rsidRPr="002C58C7">
              <w:t>0,00</w:t>
            </w:r>
          </w:p>
        </w:tc>
      </w:tr>
      <w:tr w:rsidR="00820F24" w:rsidRPr="002C58C7" w14:paraId="5EC03658" w14:textId="77777777" w:rsidTr="00820F24">
        <w:trPr>
          <w:trHeight w:val="720"/>
          <w:jc w:val="center"/>
        </w:trPr>
        <w:tc>
          <w:tcPr>
            <w:tcW w:w="700" w:type="dxa"/>
            <w:tcBorders>
              <w:top w:val="nil"/>
              <w:left w:val="single" w:sz="4" w:space="0" w:color="auto"/>
              <w:bottom w:val="single" w:sz="4" w:space="0" w:color="auto"/>
              <w:right w:val="single" w:sz="4" w:space="0" w:color="auto"/>
            </w:tcBorders>
            <w:shd w:val="clear" w:color="000000" w:fill="FFFFFF"/>
            <w:vAlign w:val="center"/>
            <w:hideMark/>
          </w:tcPr>
          <w:p w14:paraId="69F8B108" w14:textId="77777777" w:rsidR="00820F24" w:rsidRPr="002C58C7" w:rsidRDefault="00820F24" w:rsidP="00820F24">
            <w:pPr>
              <w:jc w:val="center"/>
            </w:pPr>
            <w:r w:rsidRPr="002C58C7">
              <w:t> </w:t>
            </w:r>
          </w:p>
        </w:tc>
        <w:tc>
          <w:tcPr>
            <w:tcW w:w="8140" w:type="dxa"/>
            <w:tcBorders>
              <w:top w:val="nil"/>
              <w:left w:val="nil"/>
              <w:bottom w:val="single" w:sz="4" w:space="0" w:color="auto"/>
              <w:right w:val="single" w:sz="4" w:space="0" w:color="auto"/>
            </w:tcBorders>
            <w:shd w:val="clear" w:color="000000" w:fill="FFFFFF"/>
            <w:vAlign w:val="center"/>
            <w:hideMark/>
          </w:tcPr>
          <w:p w14:paraId="04AC5C72" w14:textId="77777777" w:rsidR="00820F24" w:rsidRPr="002C58C7" w:rsidRDefault="00820F24" w:rsidP="00820F24">
            <w:r w:rsidRPr="002C58C7">
              <w:t xml:space="preserve"> - денежные выплаты социального характера (по Коллективному договору)</w:t>
            </w:r>
          </w:p>
        </w:tc>
        <w:tc>
          <w:tcPr>
            <w:tcW w:w="2180" w:type="dxa"/>
            <w:tcBorders>
              <w:top w:val="nil"/>
              <w:left w:val="nil"/>
              <w:bottom w:val="single" w:sz="4" w:space="0" w:color="auto"/>
              <w:right w:val="single" w:sz="4" w:space="0" w:color="auto"/>
            </w:tcBorders>
            <w:shd w:val="clear" w:color="auto" w:fill="auto"/>
            <w:vAlign w:val="center"/>
            <w:hideMark/>
          </w:tcPr>
          <w:p w14:paraId="63634167" w14:textId="77777777" w:rsidR="00820F24" w:rsidRPr="002C58C7" w:rsidRDefault="00820F24" w:rsidP="00820F24">
            <w:pPr>
              <w:jc w:val="center"/>
            </w:pPr>
            <w:r w:rsidRPr="002C58C7">
              <w:t>10 743,32</w:t>
            </w:r>
          </w:p>
        </w:tc>
        <w:tc>
          <w:tcPr>
            <w:tcW w:w="2180" w:type="dxa"/>
            <w:tcBorders>
              <w:top w:val="nil"/>
              <w:left w:val="nil"/>
              <w:bottom w:val="single" w:sz="4" w:space="0" w:color="auto"/>
              <w:right w:val="single" w:sz="4" w:space="0" w:color="auto"/>
            </w:tcBorders>
            <w:shd w:val="clear" w:color="auto" w:fill="auto"/>
            <w:vAlign w:val="center"/>
            <w:hideMark/>
          </w:tcPr>
          <w:p w14:paraId="71D0EAE6" w14:textId="77777777" w:rsidR="00820F24" w:rsidRPr="002C58C7" w:rsidRDefault="00820F24" w:rsidP="00820F24">
            <w:pPr>
              <w:jc w:val="center"/>
            </w:pPr>
            <w:r w:rsidRPr="002C58C7">
              <w:t>10 872,09</w:t>
            </w:r>
          </w:p>
        </w:tc>
        <w:tc>
          <w:tcPr>
            <w:tcW w:w="2180" w:type="dxa"/>
            <w:tcBorders>
              <w:top w:val="nil"/>
              <w:left w:val="nil"/>
              <w:bottom w:val="single" w:sz="4" w:space="0" w:color="auto"/>
              <w:right w:val="single" w:sz="4" w:space="0" w:color="auto"/>
            </w:tcBorders>
            <w:shd w:val="clear" w:color="auto" w:fill="auto"/>
            <w:vAlign w:val="center"/>
            <w:hideMark/>
          </w:tcPr>
          <w:p w14:paraId="76D07BA1" w14:textId="77777777" w:rsidR="00820F24" w:rsidRPr="002C58C7" w:rsidRDefault="00820F24" w:rsidP="00820F24">
            <w:pPr>
              <w:jc w:val="center"/>
            </w:pPr>
            <w:r w:rsidRPr="002C58C7">
              <w:t>10 743,32</w:t>
            </w:r>
          </w:p>
        </w:tc>
        <w:tc>
          <w:tcPr>
            <w:tcW w:w="2180" w:type="dxa"/>
            <w:tcBorders>
              <w:top w:val="nil"/>
              <w:left w:val="nil"/>
              <w:bottom w:val="single" w:sz="4" w:space="0" w:color="auto"/>
              <w:right w:val="single" w:sz="4" w:space="0" w:color="auto"/>
            </w:tcBorders>
            <w:shd w:val="clear" w:color="auto" w:fill="auto"/>
            <w:vAlign w:val="center"/>
            <w:hideMark/>
          </w:tcPr>
          <w:p w14:paraId="3723B5EB" w14:textId="77777777" w:rsidR="00820F24" w:rsidRPr="002C58C7" w:rsidRDefault="00820F24" w:rsidP="00820F24">
            <w:pPr>
              <w:jc w:val="center"/>
            </w:pPr>
            <w:r w:rsidRPr="002C58C7">
              <w:t>10 743,32</w:t>
            </w:r>
          </w:p>
        </w:tc>
        <w:tc>
          <w:tcPr>
            <w:tcW w:w="2180" w:type="dxa"/>
            <w:tcBorders>
              <w:top w:val="nil"/>
              <w:left w:val="nil"/>
              <w:bottom w:val="single" w:sz="4" w:space="0" w:color="auto"/>
              <w:right w:val="single" w:sz="4" w:space="0" w:color="auto"/>
            </w:tcBorders>
            <w:shd w:val="clear" w:color="auto" w:fill="auto"/>
            <w:vAlign w:val="center"/>
            <w:hideMark/>
          </w:tcPr>
          <w:p w14:paraId="7006B788" w14:textId="77777777" w:rsidR="00820F24" w:rsidRPr="002C58C7" w:rsidRDefault="00820F24" w:rsidP="00820F24">
            <w:pPr>
              <w:jc w:val="center"/>
            </w:pPr>
            <w:r w:rsidRPr="002C58C7">
              <w:t>13 497,08</w:t>
            </w:r>
          </w:p>
        </w:tc>
        <w:tc>
          <w:tcPr>
            <w:tcW w:w="2060" w:type="dxa"/>
            <w:tcBorders>
              <w:top w:val="nil"/>
              <w:left w:val="nil"/>
              <w:bottom w:val="single" w:sz="4" w:space="0" w:color="auto"/>
              <w:right w:val="single" w:sz="4" w:space="0" w:color="auto"/>
            </w:tcBorders>
            <w:shd w:val="clear" w:color="auto" w:fill="auto"/>
            <w:vAlign w:val="center"/>
            <w:hideMark/>
          </w:tcPr>
          <w:p w14:paraId="4CBBE154" w14:textId="77777777" w:rsidR="00820F24" w:rsidRPr="002C58C7" w:rsidRDefault="00820F24" w:rsidP="00820F24">
            <w:pPr>
              <w:jc w:val="center"/>
            </w:pPr>
            <w:r w:rsidRPr="002C58C7">
              <w:t>2 753,76</w:t>
            </w:r>
          </w:p>
        </w:tc>
      </w:tr>
      <w:tr w:rsidR="00820F24" w:rsidRPr="002C58C7" w14:paraId="16135B29" w14:textId="77777777" w:rsidTr="00820F24">
        <w:trPr>
          <w:trHeight w:val="360"/>
          <w:jc w:val="center"/>
        </w:trPr>
        <w:tc>
          <w:tcPr>
            <w:tcW w:w="700" w:type="dxa"/>
            <w:tcBorders>
              <w:top w:val="nil"/>
              <w:left w:val="single" w:sz="4" w:space="0" w:color="auto"/>
              <w:bottom w:val="single" w:sz="4" w:space="0" w:color="auto"/>
              <w:right w:val="single" w:sz="4" w:space="0" w:color="auto"/>
            </w:tcBorders>
            <w:shd w:val="clear" w:color="000000" w:fill="FFFFFF"/>
            <w:vAlign w:val="center"/>
            <w:hideMark/>
          </w:tcPr>
          <w:p w14:paraId="0EF1BE37" w14:textId="77777777" w:rsidR="00820F24" w:rsidRPr="002C58C7" w:rsidRDefault="00820F24" w:rsidP="00820F24">
            <w:pPr>
              <w:jc w:val="center"/>
            </w:pPr>
            <w:r w:rsidRPr="002C58C7">
              <w:t> </w:t>
            </w:r>
          </w:p>
        </w:tc>
        <w:tc>
          <w:tcPr>
            <w:tcW w:w="8140" w:type="dxa"/>
            <w:tcBorders>
              <w:top w:val="nil"/>
              <w:left w:val="nil"/>
              <w:bottom w:val="single" w:sz="4" w:space="0" w:color="auto"/>
              <w:right w:val="single" w:sz="4" w:space="0" w:color="auto"/>
            </w:tcBorders>
            <w:shd w:val="clear" w:color="000000" w:fill="FFFFFF"/>
            <w:vAlign w:val="center"/>
            <w:hideMark/>
          </w:tcPr>
          <w:p w14:paraId="6B1AFB33" w14:textId="6218BF82" w:rsidR="00820F24" w:rsidRPr="002C58C7" w:rsidRDefault="00820F24" w:rsidP="00820F24">
            <w:r w:rsidRPr="002C58C7">
              <w:t xml:space="preserve"> - резервный фонд</w:t>
            </w:r>
            <w:r w:rsidR="009B1169" w:rsidRPr="002C58C7">
              <w:t xml:space="preserve"> </w:t>
            </w:r>
          </w:p>
        </w:tc>
        <w:tc>
          <w:tcPr>
            <w:tcW w:w="2180" w:type="dxa"/>
            <w:tcBorders>
              <w:top w:val="nil"/>
              <w:left w:val="nil"/>
              <w:bottom w:val="single" w:sz="4" w:space="0" w:color="auto"/>
              <w:right w:val="single" w:sz="4" w:space="0" w:color="auto"/>
            </w:tcBorders>
            <w:shd w:val="clear" w:color="auto" w:fill="auto"/>
            <w:vAlign w:val="center"/>
            <w:hideMark/>
          </w:tcPr>
          <w:p w14:paraId="0523CEB7" w14:textId="77777777" w:rsidR="00820F24" w:rsidRPr="002C58C7" w:rsidRDefault="00820F24" w:rsidP="00820F24">
            <w:pPr>
              <w:jc w:val="center"/>
            </w:pPr>
            <w:r w:rsidRPr="002C58C7">
              <w:t>0,00</w:t>
            </w:r>
          </w:p>
        </w:tc>
        <w:tc>
          <w:tcPr>
            <w:tcW w:w="2180" w:type="dxa"/>
            <w:tcBorders>
              <w:top w:val="nil"/>
              <w:left w:val="nil"/>
              <w:bottom w:val="single" w:sz="4" w:space="0" w:color="auto"/>
              <w:right w:val="single" w:sz="4" w:space="0" w:color="auto"/>
            </w:tcBorders>
            <w:shd w:val="clear" w:color="auto" w:fill="auto"/>
            <w:vAlign w:val="center"/>
            <w:hideMark/>
          </w:tcPr>
          <w:p w14:paraId="49BDE745" w14:textId="77777777" w:rsidR="00820F24" w:rsidRPr="002C58C7" w:rsidRDefault="00820F24" w:rsidP="00820F24">
            <w:pPr>
              <w:jc w:val="center"/>
            </w:pPr>
            <w:r w:rsidRPr="002C58C7">
              <w:t>0,00</w:t>
            </w:r>
          </w:p>
        </w:tc>
        <w:tc>
          <w:tcPr>
            <w:tcW w:w="2180" w:type="dxa"/>
            <w:tcBorders>
              <w:top w:val="nil"/>
              <w:left w:val="nil"/>
              <w:bottom w:val="single" w:sz="4" w:space="0" w:color="auto"/>
              <w:right w:val="single" w:sz="4" w:space="0" w:color="auto"/>
            </w:tcBorders>
            <w:shd w:val="clear" w:color="auto" w:fill="auto"/>
            <w:vAlign w:val="center"/>
            <w:hideMark/>
          </w:tcPr>
          <w:p w14:paraId="155E2307" w14:textId="77777777" w:rsidR="00820F24" w:rsidRPr="002C58C7" w:rsidRDefault="00820F24" w:rsidP="00820F24">
            <w:pPr>
              <w:jc w:val="center"/>
            </w:pPr>
            <w:r w:rsidRPr="002C58C7">
              <w:t>0,00</w:t>
            </w:r>
          </w:p>
        </w:tc>
        <w:tc>
          <w:tcPr>
            <w:tcW w:w="2180" w:type="dxa"/>
            <w:tcBorders>
              <w:top w:val="nil"/>
              <w:left w:val="nil"/>
              <w:bottom w:val="single" w:sz="4" w:space="0" w:color="auto"/>
              <w:right w:val="single" w:sz="4" w:space="0" w:color="auto"/>
            </w:tcBorders>
            <w:shd w:val="clear" w:color="auto" w:fill="auto"/>
            <w:vAlign w:val="center"/>
            <w:hideMark/>
          </w:tcPr>
          <w:p w14:paraId="577278AB" w14:textId="77777777" w:rsidR="00820F24" w:rsidRPr="002C58C7" w:rsidRDefault="00820F24" w:rsidP="00820F24">
            <w:pPr>
              <w:jc w:val="center"/>
            </w:pPr>
            <w:r w:rsidRPr="002C58C7">
              <w:t>0,00</w:t>
            </w:r>
          </w:p>
        </w:tc>
        <w:tc>
          <w:tcPr>
            <w:tcW w:w="2180" w:type="dxa"/>
            <w:tcBorders>
              <w:top w:val="nil"/>
              <w:left w:val="nil"/>
              <w:bottom w:val="single" w:sz="4" w:space="0" w:color="auto"/>
              <w:right w:val="single" w:sz="4" w:space="0" w:color="auto"/>
            </w:tcBorders>
            <w:shd w:val="clear" w:color="auto" w:fill="auto"/>
            <w:vAlign w:val="center"/>
            <w:hideMark/>
          </w:tcPr>
          <w:p w14:paraId="5D8C09A4" w14:textId="77777777" w:rsidR="00820F24" w:rsidRPr="002C58C7" w:rsidRDefault="00820F24" w:rsidP="00820F24">
            <w:pPr>
              <w:jc w:val="center"/>
            </w:pPr>
            <w:r w:rsidRPr="002C58C7">
              <w:t>0,00</w:t>
            </w:r>
          </w:p>
        </w:tc>
        <w:tc>
          <w:tcPr>
            <w:tcW w:w="2060" w:type="dxa"/>
            <w:tcBorders>
              <w:top w:val="nil"/>
              <w:left w:val="nil"/>
              <w:bottom w:val="single" w:sz="4" w:space="0" w:color="auto"/>
              <w:right w:val="single" w:sz="4" w:space="0" w:color="auto"/>
            </w:tcBorders>
            <w:shd w:val="clear" w:color="auto" w:fill="auto"/>
            <w:vAlign w:val="center"/>
            <w:hideMark/>
          </w:tcPr>
          <w:p w14:paraId="605ACA64" w14:textId="77777777" w:rsidR="00820F24" w:rsidRPr="002C58C7" w:rsidRDefault="00820F24" w:rsidP="00820F24">
            <w:pPr>
              <w:jc w:val="center"/>
            </w:pPr>
            <w:r w:rsidRPr="002C58C7">
              <w:t>0,00</w:t>
            </w:r>
          </w:p>
        </w:tc>
      </w:tr>
      <w:tr w:rsidR="00820F24" w:rsidRPr="002C58C7" w14:paraId="65E94BD6" w14:textId="77777777" w:rsidTr="00820F24">
        <w:trPr>
          <w:trHeight w:val="360"/>
          <w:jc w:val="center"/>
        </w:trPr>
        <w:tc>
          <w:tcPr>
            <w:tcW w:w="700" w:type="dxa"/>
            <w:tcBorders>
              <w:top w:val="nil"/>
              <w:left w:val="single" w:sz="4" w:space="0" w:color="auto"/>
              <w:bottom w:val="single" w:sz="4" w:space="0" w:color="auto"/>
              <w:right w:val="single" w:sz="4" w:space="0" w:color="auto"/>
            </w:tcBorders>
            <w:shd w:val="clear" w:color="000000" w:fill="FFFFFF"/>
            <w:vAlign w:val="center"/>
            <w:hideMark/>
          </w:tcPr>
          <w:p w14:paraId="7F9CFEE5" w14:textId="77777777" w:rsidR="00820F24" w:rsidRPr="002C58C7" w:rsidRDefault="00820F24" w:rsidP="00820F24">
            <w:pPr>
              <w:jc w:val="center"/>
            </w:pPr>
            <w:r w:rsidRPr="002C58C7">
              <w:t> </w:t>
            </w:r>
          </w:p>
        </w:tc>
        <w:tc>
          <w:tcPr>
            <w:tcW w:w="8140" w:type="dxa"/>
            <w:tcBorders>
              <w:top w:val="nil"/>
              <w:left w:val="nil"/>
              <w:bottom w:val="single" w:sz="4" w:space="0" w:color="auto"/>
              <w:right w:val="single" w:sz="4" w:space="0" w:color="auto"/>
            </w:tcBorders>
            <w:shd w:val="clear" w:color="000000" w:fill="FFFFFF"/>
            <w:vAlign w:val="center"/>
            <w:hideMark/>
          </w:tcPr>
          <w:p w14:paraId="44EB9093" w14:textId="11D2783A" w:rsidR="00820F24" w:rsidRPr="002C58C7" w:rsidRDefault="00820F24" w:rsidP="00820F24">
            <w:r w:rsidRPr="002C58C7">
              <w:t xml:space="preserve"> - прочие расходы</w:t>
            </w:r>
            <w:r w:rsidR="009B1169" w:rsidRPr="002C58C7">
              <w:t xml:space="preserve"> </w:t>
            </w:r>
          </w:p>
        </w:tc>
        <w:tc>
          <w:tcPr>
            <w:tcW w:w="2180" w:type="dxa"/>
            <w:tcBorders>
              <w:top w:val="nil"/>
              <w:left w:val="nil"/>
              <w:bottom w:val="single" w:sz="4" w:space="0" w:color="auto"/>
              <w:right w:val="single" w:sz="4" w:space="0" w:color="auto"/>
            </w:tcBorders>
            <w:shd w:val="clear" w:color="auto" w:fill="auto"/>
            <w:vAlign w:val="center"/>
            <w:hideMark/>
          </w:tcPr>
          <w:p w14:paraId="1C163B22" w14:textId="77777777" w:rsidR="00820F24" w:rsidRPr="002C58C7" w:rsidRDefault="00820F24" w:rsidP="00820F24">
            <w:pPr>
              <w:jc w:val="center"/>
            </w:pPr>
            <w:r w:rsidRPr="002C58C7">
              <w:t>0,00</w:t>
            </w:r>
          </w:p>
        </w:tc>
        <w:tc>
          <w:tcPr>
            <w:tcW w:w="2180" w:type="dxa"/>
            <w:tcBorders>
              <w:top w:val="nil"/>
              <w:left w:val="nil"/>
              <w:bottom w:val="single" w:sz="4" w:space="0" w:color="auto"/>
              <w:right w:val="single" w:sz="4" w:space="0" w:color="auto"/>
            </w:tcBorders>
            <w:shd w:val="clear" w:color="auto" w:fill="auto"/>
            <w:vAlign w:val="center"/>
            <w:hideMark/>
          </w:tcPr>
          <w:p w14:paraId="1BE75820" w14:textId="77777777" w:rsidR="00820F24" w:rsidRPr="002C58C7" w:rsidRDefault="00820F24" w:rsidP="00820F24">
            <w:pPr>
              <w:jc w:val="center"/>
            </w:pPr>
            <w:r w:rsidRPr="002C58C7">
              <w:t>0,00</w:t>
            </w:r>
          </w:p>
        </w:tc>
        <w:tc>
          <w:tcPr>
            <w:tcW w:w="2180" w:type="dxa"/>
            <w:tcBorders>
              <w:top w:val="nil"/>
              <w:left w:val="nil"/>
              <w:bottom w:val="single" w:sz="4" w:space="0" w:color="auto"/>
              <w:right w:val="single" w:sz="4" w:space="0" w:color="auto"/>
            </w:tcBorders>
            <w:shd w:val="clear" w:color="auto" w:fill="auto"/>
            <w:vAlign w:val="center"/>
            <w:hideMark/>
          </w:tcPr>
          <w:p w14:paraId="152C9620" w14:textId="77777777" w:rsidR="00820F24" w:rsidRPr="002C58C7" w:rsidRDefault="00820F24" w:rsidP="00820F24">
            <w:pPr>
              <w:jc w:val="center"/>
            </w:pPr>
            <w:r w:rsidRPr="002C58C7">
              <w:t>0,00</w:t>
            </w:r>
          </w:p>
        </w:tc>
        <w:tc>
          <w:tcPr>
            <w:tcW w:w="2180" w:type="dxa"/>
            <w:tcBorders>
              <w:top w:val="nil"/>
              <w:left w:val="nil"/>
              <w:bottom w:val="single" w:sz="4" w:space="0" w:color="auto"/>
              <w:right w:val="single" w:sz="4" w:space="0" w:color="auto"/>
            </w:tcBorders>
            <w:shd w:val="clear" w:color="auto" w:fill="auto"/>
            <w:vAlign w:val="center"/>
            <w:hideMark/>
          </w:tcPr>
          <w:p w14:paraId="6A87FC93" w14:textId="77777777" w:rsidR="00820F24" w:rsidRPr="002C58C7" w:rsidRDefault="00820F24" w:rsidP="00820F24">
            <w:pPr>
              <w:jc w:val="center"/>
            </w:pPr>
            <w:r w:rsidRPr="002C58C7">
              <w:t>0,00</w:t>
            </w:r>
          </w:p>
        </w:tc>
        <w:tc>
          <w:tcPr>
            <w:tcW w:w="2180" w:type="dxa"/>
            <w:tcBorders>
              <w:top w:val="nil"/>
              <w:left w:val="nil"/>
              <w:bottom w:val="single" w:sz="4" w:space="0" w:color="auto"/>
              <w:right w:val="single" w:sz="4" w:space="0" w:color="auto"/>
            </w:tcBorders>
            <w:shd w:val="clear" w:color="auto" w:fill="auto"/>
            <w:vAlign w:val="center"/>
            <w:hideMark/>
          </w:tcPr>
          <w:p w14:paraId="7DF18105" w14:textId="77777777" w:rsidR="00820F24" w:rsidRPr="002C58C7" w:rsidRDefault="00820F24" w:rsidP="00820F24">
            <w:pPr>
              <w:jc w:val="center"/>
            </w:pPr>
            <w:r w:rsidRPr="002C58C7">
              <w:t>0,00</w:t>
            </w:r>
          </w:p>
        </w:tc>
        <w:tc>
          <w:tcPr>
            <w:tcW w:w="2060" w:type="dxa"/>
            <w:tcBorders>
              <w:top w:val="nil"/>
              <w:left w:val="nil"/>
              <w:bottom w:val="single" w:sz="4" w:space="0" w:color="auto"/>
              <w:right w:val="single" w:sz="4" w:space="0" w:color="auto"/>
            </w:tcBorders>
            <w:shd w:val="clear" w:color="auto" w:fill="auto"/>
            <w:vAlign w:val="center"/>
            <w:hideMark/>
          </w:tcPr>
          <w:p w14:paraId="34EF930E" w14:textId="77777777" w:rsidR="00820F24" w:rsidRPr="002C58C7" w:rsidRDefault="00820F24" w:rsidP="00820F24">
            <w:pPr>
              <w:jc w:val="center"/>
            </w:pPr>
            <w:r w:rsidRPr="002C58C7">
              <w:t>0,00</w:t>
            </w:r>
          </w:p>
        </w:tc>
      </w:tr>
      <w:tr w:rsidR="00820F24" w:rsidRPr="002C58C7" w14:paraId="4399A364" w14:textId="77777777" w:rsidTr="00820F24">
        <w:trPr>
          <w:trHeight w:val="360"/>
          <w:jc w:val="center"/>
        </w:trPr>
        <w:tc>
          <w:tcPr>
            <w:tcW w:w="700" w:type="dxa"/>
            <w:tcBorders>
              <w:top w:val="nil"/>
              <w:left w:val="single" w:sz="4" w:space="0" w:color="auto"/>
              <w:bottom w:val="single" w:sz="4" w:space="0" w:color="auto"/>
              <w:right w:val="single" w:sz="4" w:space="0" w:color="auto"/>
            </w:tcBorders>
            <w:shd w:val="clear" w:color="000000" w:fill="FFFFFF"/>
            <w:vAlign w:val="center"/>
            <w:hideMark/>
          </w:tcPr>
          <w:p w14:paraId="420F4315" w14:textId="77777777" w:rsidR="00820F24" w:rsidRPr="002C58C7" w:rsidRDefault="00820F24" w:rsidP="00820F24">
            <w:pPr>
              <w:jc w:val="center"/>
              <w:rPr>
                <w:b/>
                <w:bCs/>
              </w:rPr>
            </w:pPr>
            <w:r w:rsidRPr="002C58C7">
              <w:rPr>
                <w:b/>
                <w:bCs/>
              </w:rPr>
              <w:t xml:space="preserve">IV. </w:t>
            </w:r>
          </w:p>
        </w:tc>
        <w:tc>
          <w:tcPr>
            <w:tcW w:w="8140" w:type="dxa"/>
            <w:tcBorders>
              <w:top w:val="nil"/>
              <w:left w:val="nil"/>
              <w:bottom w:val="single" w:sz="4" w:space="0" w:color="auto"/>
              <w:right w:val="single" w:sz="4" w:space="0" w:color="auto"/>
            </w:tcBorders>
            <w:shd w:val="clear" w:color="000000" w:fill="FFFFFF"/>
            <w:vAlign w:val="center"/>
            <w:hideMark/>
          </w:tcPr>
          <w:p w14:paraId="5E8D5D82" w14:textId="07C55677" w:rsidR="00820F24" w:rsidRPr="002C58C7" w:rsidRDefault="00820F24" w:rsidP="00820F24">
            <w:pPr>
              <w:rPr>
                <w:b/>
                <w:bCs/>
              </w:rPr>
            </w:pPr>
            <w:r w:rsidRPr="002C58C7">
              <w:rPr>
                <w:b/>
                <w:bCs/>
              </w:rPr>
              <w:t>Налог на прибыль</w:t>
            </w:r>
            <w:r w:rsidR="009B1169" w:rsidRPr="002C58C7">
              <w:rPr>
                <w:b/>
                <w:bCs/>
              </w:rPr>
              <w:t xml:space="preserve"> </w:t>
            </w:r>
          </w:p>
        </w:tc>
        <w:tc>
          <w:tcPr>
            <w:tcW w:w="2180" w:type="dxa"/>
            <w:tcBorders>
              <w:top w:val="nil"/>
              <w:left w:val="nil"/>
              <w:bottom w:val="single" w:sz="4" w:space="0" w:color="auto"/>
              <w:right w:val="single" w:sz="4" w:space="0" w:color="auto"/>
            </w:tcBorders>
            <w:shd w:val="clear" w:color="auto" w:fill="auto"/>
            <w:vAlign w:val="center"/>
            <w:hideMark/>
          </w:tcPr>
          <w:p w14:paraId="70493F1B" w14:textId="77777777" w:rsidR="00820F24" w:rsidRPr="002C58C7" w:rsidRDefault="00820F24" w:rsidP="00820F24">
            <w:pPr>
              <w:jc w:val="center"/>
              <w:rPr>
                <w:b/>
                <w:bCs/>
              </w:rPr>
            </w:pPr>
            <w:r w:rsidRPr="002C58C7">
              <w:rPr>
                <w:b/>
                <w:bCs/>
              </w:rPr>
              <w:t>2 685,83</w:t>
            </w:r>
          </w:p>
        </w:tc>
        <w:tc>
          <w:tcPr>
            <w:tcW w:w="2180" w:type="dxa"/>
            <w:tcBorders>
              <w:top w:val="nil"/>
              <w:left w:val="nil"/>
              <w:bottom w:val="single" w:sz="4" w:space="0" w:color="auto"/>
              <w:right w:val="single" w:sz="4" w:space="0" w:color="auto"/>
            </w:tcBorders>
            <w:shd w:val="clear" w:color="auto" w:fill="auto"/>
            <w:vAlign w:val="center"/>
            <w:hideMark/>
          </w:tcPr>
          <w:p w14:paraId="4506EAD1" w14:textId="77777777" w:rsidR="00820F24" w:rsidRPr="002C58C7" w:rsidRDefault="00820F24" w:rsidP="00820F24">
            <w:pPr>
              <w:jc w:val="center"/>
              <w:rPr>
                <w:b/>
                <w:bCs/>
              </w:rPr>
            </w:pPr>
            <w:r w:rsidRPr="002C58C7">
              <w:rPr>
                <w:b/>
                <w:bCs/>
              </w:rPr>
              <w:t>0,00</w:t>
            </w:r>
          </w:p>
        </w:tc>
        <w:tc>
          <w:tcPr>
            <w:tcW w:w="2180" w:type="dxa"/>
            <w:tcBorders>
              <w:top w:val="nil"/>
              <w:left w:val="nil"/>
              <w:bottom w:val="single" w:sz="4" w:space="0" w:color="auto"/>
              <w:right w:val="single" w:sz="4" w:space="0" w:color="auto"/>
            </w:tcBorders>
            <w:shd w:val="clear" w:color="auto" w:fill="auto"/>
            <w:vAlign w:val="center"/>
            <w:hideMark/>
          </w:tcPr>
          <w:p w14:paraId="356B1F14" w14:textId="77777777" w:rsidR="00820F24" w:rsidRPr="002C58C7" w:rsidRDefault="00820F24" w:rsidP="00820F24">
            <w:pPr>
              <w:jc w:val="center"/>
              <w:rPr>
                <w:b/>
                <w:bCs/>
              </w:rPr>
            </w:pPr>
            <w:r w:rsidRPr="002C58C7">
              <w:rPr>
                <w:b/>
                <w:bCs/>
              </w:rPr>
              <w:t>0,00</w:t>
            </w:r>
          </w:p>
        </w:tc>
        <w:tc>
          <w:tcPr>
            <w:tcW w:w="2180" w:type="dxa"/>
            <w:tcBorders>
              <w:top w:val="nil"/>
              <w:left w:val="nil"/>
              <w:bottom w:val="single" w:sz="4" w:space="0" w:color="auto"/>
              <w:right w:val="single" w:sz="4" w:space="0" w:color="auto"/>
            </w:tcBorders>
            <w:shd w:val="clear" w:color="auto" w:fill="auto"/>
            <w:vAlign w:val="center"/>
            <w:hideMark/>
          </w:tcPr>
          <w:p w14:paraId="69942338" w14:textId="77777777" w:rsidR="00820F24" w:rsidRPr="002C58C7" w:rsidRDefault="00820F24" w:rsidP="00820F24">
            <w:pPr>
              <w:jc w:val="center"/>
              <w:rPr>
                <w:b/>
                <w:bCs/>
              </w:rPr>
            </w:pPr>
            <w:r w:rsidRPr="002C58C7">
              <w:rPr>
                <w:b/>
                <w:bCs/>
              </w:rPr>
              <w:t>0,00</w:t>
            </w:r>
          </w:p>
        </w:tc>
        <w:tc>
          <w:tcPr>
            <w:tcW w:w="2180" w:type="dxa"/>
            <w:tcBorders>
              <w:top w:val="nil"/>
              <w:left w:val="nil"/>
              <w:bottom w:val="single" w:sz="4" w:space="0" w:color="auto"/>
              <w:right w:val="single" w:sz="4" w:space="0" w:color="auto"/>
            </w:tcBorders>
            <w:shd w:val="clear" w:color="auto" w:fill="auto"/>
            <w:vAlign w:val="center"/>
            <w:hideMark/>
          </w:tcPr>
          <w:p w14:paraId="73181D31" w14:textId="77777777" w:rsidR="00820F24" w:rsidRPr="002C58C7" w:rsidRDefault="00820F24" w:rsidP="00820F24">
            <w:pPr>
              <w:jc w:val="center"/>
              <w:rPr>
                <w:b/>
                <w:bCs/>
              </w:rPr>
            </w:pPr>
            <w:r w:rsidRPr="002C58C7">
              <w:rPr>
                <w:b/>
                <w:bCs/>
              </w:rPr>
              <w:t>0,00</w:t>
            </w:r>
          </w:p>
        </w:tc>
        <w:tc>
          <w:tcPr>
            <w:tcW w:w="2060" w:type="dxa"/>
            <w:tcBorders>
              <w:top w:val="nil"/>
              <w:left w:val="nil"/>
              <w:bottom w:val="single" w:sz="4" w:space="0" w:color="auto"/>
              <w:right w:val="single" w:sz="4" w:space="0" w:color="auto"/>
            </w:tcBorders>
            <w:shd w:val="clear" w:color="auto" w:fill="auto"/>
            <w:vAlign w:val="center"/>
            <w:hideMark/>
          </w:tcPr>
          <w:p w14:paraId="7F24D8AF" w14:textId="77777777" w:rsidR="00820F24" w:rsidRPr="002C58C7" w:rsidRDefault="00820F24" w:rsidP="00820F24">
            <w:pPr>
              <w:jc w:val="center"/>
              <w:rPr>
                <w:b/>
                <w:bCs/>
              </w:rPr>
            </w:pPr>
            <w:r w:rsidRPr="002C58C7">
              <w:rPr>
                <w:b/>
                <w:bCs/>
              </w:rPr>
              <w:t>0,00</w:t>
            </w:r>
          </w:p>
        </w:tc>
      </w:tr>
      <w:tr w:rsidR="00820F24" w:rsidRPr="002C58C7" w14:paraId="667EA5DF" w14:textId="77777777" w:rsidTr="00820F24">
        <w:trPr>
          <w:trHeight w:val="360"/>
          <w:jc w:val="center"/>
        </w:trPr>
        <w:tc>
          <w:tcPr>
            <w:tcW w:w="700" w:type="dxa"/>
            <w:tcBorders>
              <w:top w:val="nil"/>
              <w:left w:val="single" w:sz="4" w:space="0" w:color="auto"/>
              <w:bottom w:val="single" w:sz="4" w:space="0" w:color="auto"/>
              <w:right w:val="single" w:sz="4" w:space="0" w:color="auto"/>
            </w:tcBorders>
            <w:shd w:val="clear" w:color="000000" w:fill="FFFFFF"/>
            <w:vAlign w:val="center"/>
            <w:hideMark/>
          </w:tcPr>
          <w:p w14:paraId="781E09DE" w14:textId="77777777" w:rsidR="00820F24" w:rsidRPr="002C58C7" w:rsidRDefault="00820F24" w:rsidP="00820F24">
            <w:pPr>
              <w:jc w:val="center"/>
            </w:pPr>
            <w:r w:rsidRPr="002C58C7">
              <w:t xml:space="preserve"> V. </w:t>
            </w:r>
          </w:p>
        </w:tc>
        <w:tc>
          <w:tcPr>
            <w:tcW w:w="8140" w:type="dxa"/>
            <w:tcBorders>
              <w:top w:val="nil"/>
              <w:left w:val="nil"/>
              <w:bottom w:val="single" w:sz="4" w:space="0" w:color="auto"/>
              <w:right w:val="single" w:sz="4" w:space="0" w:color="auto"/>
            </w:tcBorders>
            <w:shd w:val="clear" w:color="000000" w:fill="FFFFFF"/>
            <w:vAlign w:val="center"/>
            <w:hideMark/>
          </w:tcPr>
          <w:p w14:paraId="336D81FC" w14:textId="77777777" w:rsidR="00820F24" w:rsidRPr="002C58C7" w:rsidRDefault="00820F24" w:rsidP="00820F24">
            <w:r w:rsidRPr="002C58C7">
              <w:t>Выпадающие доходы (+)</w:t>
            </w:r>
          </w:p>
        </w:tc>
        <w:tc>
          <w:tcPr>
            <w:tcW w:w="2180" w:type="dxa"/>
            <w:tcBorders>
              <w:top w:val="nil"/>
              <w:left w:val="nil"/>
              <w:bottom w:val="single" w:sz="4" w:space="0" w:color="auto"/>
              <w:right w:val="single" w:sz="4" w:space="0" w:color="auto"/>
            </w:tcBorders>
            <w:shd w:val="clear" w:color="auto" w:fill="auto"/>
            <w:vAlign w:val="center"/>
            <w:hideMark/>
          </w:tcPr>
          <w:p w14:paraId="0B206F9A" w14:textId="77777777" w:rsidR="00820F24" w:rsidRPr="002C58C7" w:rsidRDefault="00820F24" w:rsidP="00820F24">
            <w:pPr>
              <w:jc w:val="center"/>
            </w:pPr>
            <w:r w:rsidRPr="002C58C7">
              <w:t>0,00</w:t>
            </w:r>
          </w:p>
        </w:tc>
        <w:tc>
          <w:tcPr>
            <w:tcW w:w="2180" w:type="dxa"/>
            <w:tcBorders>
              <w:top w:val="nil"/>
              <w:left w:val="nil"/>
              <w:bottom w:val="single" w:sz="4" w:space="0" w:color="auto"/>
              <w:right w:val="single" w:sz="4" w:space="0" w:color="auto"/>
            </w:tcBorders>
            <w:shd w:val="clear" w:color="auto" w:fill="auto"/>
            <w:vAlign w:val="center"/>
            <w:hideMark/>
          </w:tcPr>
          <w:p w14:paraId="76660C42" w14:textId="77777777" w:rsidR="00820F24" w:rsidRPr="002C58C7" w:rsidRDefault="00820F24" w:rsidP="00820F24">
            <w:pPr>
              <w:jc w:val="center"/>
            </w:pPr>
            <w:r w:rsidRPr="002C58C7">
              <w:t>0,00</w:t>
            </w:r>
          </w:p>
        </w:tc>
        <w:tc>
          <w:tcPr>
            <w:tcW w:w="2180" w:type="dxa"/>
            <w:tcBorders>
              <w:top w:val="nil"/>
              <w:left w:val="nil"/>
              <w:bottom w:val="single" w:sz="4" w:space="0" w:color="auto"/>
              <w:right w:val="single" w:sz="4" w:space="0" w:color="auto"/>
            </w:tcBorders>
            <w:shd w:val="clear" w:color="auto" w:fill="auto"/>
            <w:vAlign w:val="center"/>
            <w:hideMark/>
          </w:tcPr>
          <w:p w14:paraId="43F12B59" w14:textId="77777777" w:rsidR="00820F24" w:rsidRPr="002C58C7" w:rsidRDefault="00820F24" w:rsidP="00820F24">
            <w:pPr>
              <w:jc w:val="center"/>
            </w:pPr>
            <w:r w:rsidRPr="002C58C7">
              <w:t>0,00</w:t>
            </w:r>
          </w:p>
        </w:tc>
        <w:tc>
          <w:tcPr>
            <w:tcW w:w="2180" w:type="dxa"/>
            <w:tcBorders>
              <w:top w:val="nil"/>
              <w:left w:val="nil"/>
              <w:bottom w:val="single" w:sz="4" w:space="0" w:color="auto"/>
              <w:right w:val="single" w:sz="4" w:space="0" w:color="auto"/>
            </w:tcBorders>
            <w:shd w:val="clear" w:color="auto" w:fill="auto"/>
            <w:vAlign w:val="center"/>
            <w:hideMark/>
          </w:tcPr>
          <w:p w14:paraId="1618DA6A" w14:textId="77777777" w:rsidR="00820F24" w:rsidRPr="002C58C7" w:rsidRDefault="00820F24" w:rsidP="00820F24">
            <w:pPr>
              <w:jc w:val="center"/>
            </w:pPr>
            <w:r w:rsidRPr="002C58C7">
              <w:t>0,00</w:t>
            </w:r>
          </w:p>
        </w:tc>
        <w:tc>
          <w:tcPr>
            <w:tcW w:w="2180" w:type="dxa"/>
            <w:tcBorders>
              <w:top w:val="nil"/>
              <w:left w:val="nil"/>
              <w:bottom w:val="single" w:sz="4" w:space="0" w:color="auto"/>
              <w:right w:val="single" w:sz="4" w:space="0" w:color="auto"/>
            </w:tcBorders>
            <w:shd w:val="clear" w:color="auto" w:fill="auto"/>
            <w:vAlign w:val="center"/>
            <w:hideMark/>
          </w:tcPr>
          <w:p w14:paraId="527FC942" w14:textId="77777777" w:rsidR="00820F24" w:rsidRPr="002C58C7" w:rsidRDefault="00820F24" w:rsidP="00820F24">
            <w:pPr>
              <w:jc w:val="center"/>
            </w:pPr>
            <w:r w:rsidRPr="002C58C7">
              <w:t>64 843,45</w:t>
            </w:r>
          </w:p>
        </w:tc>
        <w:tc>
          <w:tcPr>
            <w:tcW w:w="2060" w:type="dxa"/>
            <w:tcBorders>
              <w:top w:val="nil"/>
              <w:left w:val="nil"/>
              <w:bottom w:val="single" w:sz="4" w:space="0" w:color="auto"/>
              <w:right w:val="single" w:sz="4" w:space="0" w:color="auto"/>
            </w:tcBorders>
            <w:shd w:val="clear" w:color="auto" w:fill="auto"/>
            <w:vAlign w:val="center"/>
            <w:hideMark/>
          </w:tcPr>
          <w:p w14:paraId="0B58BE06" w14:textId="77777777" w:rsidR="00820F24" w:rsidRPr="002C58C7" w:rsidRDefault="00820F24" w:rsidP="00820F24">
            <w:pPr>
              <w:jc w:val="center"/>
            </w:pPr>
            <w:r w:rsidRPr="002C58C7">
              <w:t>64 843,45</w:t>
            </w:r>
          </w:p>
        </w:tc>
      </w:tr>
      <w:tr w:rsidR="00820F24" w:rsidRPr="002C58C7" w14:paraId="5A38388D" w14:textId="77777777" w:rsidTr="00820F24">
        <w:trPr>
          <w:trHeight w:val="360"/>
          <w:jc w:val="center"/>
        </w:trPr>
        <w:tc>
          <w:tcPr>
            <w:tcW w:w="700" w:type="dxa"/>
            <w:tcBorders>
              <w:top w:val="nil"/>
              <w:left w:val="single" w:sz="4" w:space="0" w:color="auto"/>
              <w:bottom w:val="single" w:sz="4" w:space="0" w:color="auto"/>
              <w:right w:val="single" w:sz="4" w:space="0" w:color="auto"/>
            </w:tcBorders>
            <w:shd w:val="clear" w:color="000000" w:fill="FFFFFF"/>
            <w:vAlign w:val="center"/>
            <w:hideMark/>
          </w:tcPr>
          <w:p w14:paraId="23AE56F9" w14:textId="77777777" w:rsidR="00820F24" w:rsidRPr="002C58C7" w:rsidRDefault="00820F24" w:rsidP="00820F24">
            <w:pPr>
              <w:jc w:val="center"/>
            </w:pPr>
            <w:r w:rsidRPr="002C58C7">
              <w:t> </w:t>
            </w:r>
          </w:p>
        </w:tc>
        <w:tc>
          <w:tcPr>
            <w:tcW w:w="8140" w:type="dxa"/>
            <w:tcBorders>
              <w:top w:val="nil"/>
              <w:left w:val="nil"/>
              <w:bottom w:val="single" w:sz="4" w:space="0" w:color="auto"/>
              <w:right w:val="single" w:sz="4" w:space="0" w:color="auto"/>
            </w:tcBorders>
            <w:shd w:val="clear" w:color="000000" w:fill="FFFFFF"/>
            <w:vAlign w:val="center"/>
            <w:hideMark/>
          </w:tcPr>
          <w:p w14:paraId="724B44B4" w14:textId="2D681E8F" w:rsidR="00820F24" w:rsidRPr="002C58C7" w:rsidRDefault="00820F24" w:rsidP="00820F24">
            <w:r w:rsidRPr="002C58C7">
              <w:t>Экономия средств (-)</w:t>
            </w:r>
            <w:r w:rsidR="009B1169" w:rsidRPr="002C58C7">
              <w:t xml:space="preserve"> </w:t>
            </w:r>
          </w:p>
        </w:tc>
        <w:tc>
          <w:tcPr>
            <w:tcW w:w="2180" w:type="dxa"/>
            <w:tcBorders>
              <w:top w:val="nil"/>
              <w:left w:val="nil"/>
              <w:bottom w:val="single" w:sz="4" w:space="0" w:color="auto"/>
              <w:right w:val="single" w:sz="4" w:space="0" w:color="auto"/>
            </w:tcBorders>
            <w:shd w:val="clear" w:color="auto" w:fill="auto"/>
            <w:vAlign w:val="center"/>
            <w:hideMark/>
          </w:tcPr>
          <w:p w14:paraId="4C979AB6" w14:textId="77777777" w:rsidR="00820F24" w:rsidRPr="002C58C7" w:rsidRDefault="00820F24" w:rsidP="00820F24">
            <w:pPr>
              <w:jc w:val="center"/>
            </w:pPr>
            <w:r w:rsidRPr="002C58C7">
              <w:t>148 157,03</w:t>
            </w:r>
          </w:p>
        </w:tc>
        <w:tc>
          <w:tcPr>
            <w:tcW w:w="2180" w:type="dxa"/>
            <w:tcBorders>
              <w:top w:val="nil"/>
              <w:left w:val="nil"/>
              <w:bottom w:val="single" w:sz="4" w:space="0" w:color="auto"/>
              <w:right w:val="single" w:sz="4" w:space="0" w:color="auto"/>
            </w:tcBorders>
            <w:shd w:val="clear" w:color="auto" w:fill="auto"/>
            <w:vAlign w:val="center"/>
            <w:hideMark/>
          </w:tcPr>
          <w:p w14:paraId="6F17128E" w14:textId="77777777" w:rsidR="00820F24" w:rsidRPr="002C58C7" w:rsidRDefault="00820F24" w:rsidP="00820F24">
            <w:pPr>
              <w:jc w:val="center"/>
            </w:pPr>
            <w:r w:rsidRPr="002C58C7">
              <w:t>0,00</w:t>
            </w:r>
          </w:p>
        </w:tc>
        <w:tc>
          <w:tcPr>
            <w:tcW w:w="2180" w:type="dxa"/>
            <w:tcBorders>
              <w:top w:val="nil"/>
              <w:left w:val="nil"/>
              <w:bottom w:val="single" w:sz="4" w:space="0" w:color="auto"/>
              <w:right w:val="single" w:sz="4" w:space="0" w:color="auto"/>
            </w:tcBorders>
            <w:shd w:val="clear" w:color="auto" w:fill="auto"/>
            <w:vAlign w:val="center"/>
            <w:hideMark/>
          </w:tcPr>
          <w:p w14:paraId="632FB4A4" w14:textId="77777777" w:rsidR="00820F24" w:rsidRPr="002C58C7" w:rsidRDefault="00820F24" w:rsidP="00820F24">
            <w:pPr>
              <w:jc w:val="center"/>
            </w:pPr>
            <w:r w:rsidRPr="002C58C7">
              <w:t>31 567,30</w:t>
            </w:r>
          </w:p>
        </w:tc>
        <w:tc>
          <w:tcPr>
            <w:tcW w:w="2180" w:type="dxa"/>
            <w:tcBorders>
              <w:top w:val="nil"/>
              <w:left w:val="nil"/>
              <w:bottom w:val="single" w:sz="4" w:space="0" w:color="auto"/>
              <w:right w:val="single" w:sz="4" w:space="0" w:color="auto"/>
            </w:tcBorders>
            <w:shd w:val="clear" w:color="auto" w:fill="auto"/>
            <w:vAlign w:val="center"/>
            <w:hideMark/>
          </w:tcPr>
          <w:p w14:paraId="3831D683" w14:textId="77777777" w:rsidR="00820F24" w:rsidRPr="002C58C7" w:rsidRDefault="00820F24" w:rsidP="00820F24">
            <w:pPr>
              <w:jc w:val="center"/>
            </w:pPr>
            <w:r w:rsidRPr="002C58C7">
              <w:t>0,00</w:t>
            </w:r>
          </w:p>
        </w:tc>
        <w:tc>
          <w:tcPr>
            <w:tcW w:w="2180" w:type="dxa"/>
            <w:tcBorders>
              <w:top w:val="nil"/>
              <w:left w:val="nil"/>
              <w:bottom w:val="single" w:sz="4" w:space="0" w:color="auto"/>
              <w:right w:val="single" w:sz="4" w:space="0" w:color="auto"/>
            </w:tcBorders>
            <w:shd w:val="clear" w:color="auto" w:fill="auto"/>
            <w:vAlign w:val="center"/>
            <w:hideMark/>
          </w:tcPr>
          <w:p w14:paraId="6AFF3EBF" w14:textId="77777777" w:rsidR="00820F24" w:rsidRPr="002C58C7" w:rsidRDefault="00820F24" w:rsidP="00820F24">
            <w:pPr>
              <w:jc w:val="center"/>
            </w:pPr>
            <w:r w:rsidRPr="002C58C7">
              <w:t>0,00</w:t>
            </w:r>
          </w:p>
        </w:tc>
        <w:tc>
          <w:tcPr>
            <w:tcW w:w="2060" w:type="dxa"/>
            <w:tcBorders>
              <w:top w:val="nil"/>
              <w:left w:val="nil"/>
              <w:bottom w:val="single" w:sz="4" w:space="0" w:color="auto"/>
              <w:right w:val="single" w:sz="4" w:space="0" w:color="auto"/>
            </w:tcBorders>
            <w:shd w:val="clear" w:color="auto" w:fill="auto"/>
            <w:vAlign w:val="center"/>
            <w:hideMark/>
          </w:tcPr>
          <w:p w14:paraId="5D171973" w14:textId="77777777" w:rsidR="00820F24" w:rsidRPr="002C58C7" w:rsidRDefault="00820F24" w:rsidP="00820F24">
            <w:pPr>
              <w:jc w:val="center"/>
            </w:pPr>
            <w:r w:rsidRPr="002C58C7">
              <w:t>0,00</w:t>
            </w:r>
          </w:p>
        </w:tc>
      </w:tr>
      <w:tr w:rsidR="00820F24" w:rsidRPr="002C58C7" w14:paraId="1BD58441" w14:textId="77777777" w:rsidTr="00820F24">
        <w:trPr>
          <w:trHeight w:val="360"/>
          <w:jc w:val="center"/>
        </w:trPr>
        <w:tc>
          <w:tcPr>
            <w:tcW w:w="700" w:type="dxa"/>
            <w:tcBorders>
              <w:top w:val="nil"/>
              <w:left w:val="single" w:sz="4" w:space="0" w:color="auto"/>
              <w:bottom w:val="single" w:sz="4" w:space="0" w:color="auto"/>
              <w:right w:val="single" w:sz="4" w:space="0" w:color="auto"/>
            </w:tcBorders>
            <w:shd w:val="clear" w:color="000000" w:fill="FFFFFF"/>
            <w:vAlign w:val="center"/>
            <w:hideMark/>
          </w:tcPr>
          <w:p w14:paraId="39DE6904" w14:textId="77777777" w:rsidR="00820F24" w:rsidRPr="002C58C7" w:rsidRDefault="00820F24" w:rsidP="00820F24">
            <w:pPr>
              <w:jc w:val="center"/>
              <w:rPr>
                <w:b/>
                <w:bCs/>
              </w:rPr>
            </w:pPr>
            <w:r w:rsidRPr="002C58C7">
              <w:rPr>
                <w:b/>
                <w:bCs/>
              </w:rPr>
              <w:t xml:space="preserve">VI. </w:t>
            </w:r>
          </w:p>
        </w:tc>
        <w:tc>
          <w:tcPr>
            <w:tcW w:w="8140" w:type="dxa"/>
            <w:tcBorders>
              <w:top w:val="nil"/>
              <w:left w:val="nil"/>
              <w:bottom w:val="single" w:sz="4" w:space="0" w:color="auto"/>
              <w:right w:val="single" w:sz="4" w:space="0" w:color="auto"/>
            </w:tcBorders>
            <w:shd w:val="clear" w:color="000000" w:fill="FFFFFF"/>
            <w:vAlign w:val="center"/>
            <w:hideMark/>
          </w:tcPr>
          <w:p w14:paraId="246F9898" w14:textId="74508D14" w:rsidR="00820F24" w:rsidRPr="002C58C7" w:rsidRDefault="00820F24" w:rsidP="00820F24">
            <w:pPr>
              <w:rPr>
                <w:b/>
                <w:bCs/>
              </w:rPr>
            </w:pPr>
            <w:r w:rsidRPr="002C58C7">
              <w:rPr>
                <w:b/>
                <w:bCs/>
              </w:rPr>
              <w:t>Необходимая валовая выручка, всего</w:t>
            </w:r>
            <w:r w:rsidR="009B1169" w:rsidRPr="002C58C7">
              <w:rPr>
                <w:b/>
                <w:bCs/>
              </w:rPr>
              <w:t xml:space="preserve"> </w:t>
            </w:r>
          </w:p>
        </w:tc>
        <w:tc>
          <w:tcPr>
            <w:tcW w:w="2180" w:type="dxa"/>
            <w:tcBorders>
              <w:top w:val="nil"/>
              <w:left w:val="nil"/>
              <w:bottom w:val="single" w:sz="4" w:space="0" w:color="auto"/>
              <w:right w:val="single" w:sz="4" w:space="0" w:color="auto"/>
            </w:tcBorders>
            <w:shd w:val="clear" w:color="auto" w:fill="auto"/>
            <w:vAlign w:val="center"/>
            <w:hideMark/>
          </w:tcPr>
          <w:p w14:paraId="683DC666" w14:textId="77777777" w:rsidR="00820F24" w:rsidRPr="002C58C7" w:rsidRDefault="00820F24" w:rsidP="00820F24">
            <w:pPr>
              <w:jc w:val="center"/>
            </w:pPr>
            <w:r w:rsidRPr="002C58C7">
              <w:t>670 765,98</w:t>
            </w:r>
          </w:p>
        </w:tc>
        <w:tc>
          <w:tcPr>
            <w:tcW w:w="2180" w:type="dxa"/>
            <w:tcBorders>
              <w:top w:val="nil"/>
              <w:left w:val="nil"/>
              <w:bottom w:val="single" w:sz="4" w:space="0" w:color="auto"/>
              <w:right w:val="single" w:sz="4" w:space="0" w:color="auto"/>
            </w:tcBorders>
            <w:shd w:val="clear" w:color="auto" w:fill="auto"/>
            <w:vAlign w:val="center"/>
            <w:hideMark/>
          </w:tcPr>
          <w:p w14:paraId="24F12653" w14:textId="77777777" w:rsidR="00820F24" w:rsidRPr="002C58C7" w:rsidRDefault="00820F24" w:rsidP="00820F24">
            <w:pPr>
              <w:jc w:val="center"/>
            </w:pPr>
            <w:r w:rsidRPr="002C58C7">
              <w:t>851 950,90</w:t>
            </w:r>
          </w:p>
        </w:tc>
        <w:tc>
          <w:tcPr>
            <w:tcW w:w="2180" w:type="dxa"/>
            <w:tcBorders>
              <w:top w:val="nil"/>
              <w:left w:val="nil"/>
              <w:bottom w:val="single" w:sz="4" w:space="0" w:color="auto"/>
              <w:right w:val="single" w:sz="4" w:space="0" w:color="auto"/>
            </w:tcBorders>
            <w:shd w:val="clear" w:color="000000" w:fill="FFFFFF"/>
            <w:vAlign w:val="center"/>
            <w:hideMark/>
          </w:tcPr>
          <w:p w14:paraId="52580DE0" w14:textId="77777777" w:rsidR="00820F24" w:rsidRPr="002C58C7" w:rsidRDefault="00820F24" w:rsidP="00820F24">
            <w:pPr>
              <w:jc w:val="center"/>
            </w:pPr>
            <w:r w:rsidRPr="002C58C7">
              <w:t>789 230,66</w:t>
            </w:r>
          </w:p>
        </w:tc>
        <w:tc>
          <w:tcPr>
            <w:tcW w:w="2180" w:type="dxa"/>
            <w:tcBorders>
              <w:top w:val="nil"/>
              <w:left w:val="nil"/>
              <w:bottom w:val="single" w:sz="4" w:space="0" w:color="auto"/>
              <w:right w:val="single" w:sz="4" w:space="0" w:color="auto"/>
            </w:tcBorders>
            <w:shd w:val="clear" w:color="000000" w:fill="FFFFFF"/>
            <w:vAlign w:val="center"/>
            <w:hideMark/>
          </w:tcPr>
          <w:p w14:paraId="17192E68" w14:textId="77777777" w:rsidR="00820F24" w:rsidRPr="002C58C7" w:rsidRDefault="00820F24" w:rsidP="00820F24">
            <w:pPr>
              <w:jc w:val="center"/>
            </w:pPr>
            <w:r w:rsidRPr="002C58C7">
              <w:t>967 228,73</w:t>
            </w:r>
          </w:p>
        </w:tc>
        <w:tc>
          <w:tcPr>
            <w:tcW w:w="2180" w:type="dxa"/>
            <w:tcBorders>
              <w:top w:val="nil"/>
              <w:left w:val="nil"/>
              <w:bottom w:val="single" w:sz="4" w:space="0" w:color="auto"/>
              <w:right w:val="single" w:sz="4" w:space="0" w:color="auto"/>
            </w:tcBorders>
            <w:shd w:val="clear" w:color="000000" w:fill="FFFFFF"/>
            <w:vAlign w:val="center"/>
            <w:hideMark/>
          </w:tcPr>
          <w:p w14:paraId="3C161211" w14:textId="77777777" w:rsidR="00820F24" w:rsidRPr="002C58C7" w:rsidRDefault="00820F24" w:rsidP="00820F24">
            <w:pPr>
              <w:jc w:val="center"/>
            </w:pPr>
            <w:r w:rsidRPr="002C58C7">
              <w:t>905 900,01</w:t>
            </w:r>
          </w:p>
        </w:tc>
        <w:tc>
          <w:tcPr>
            <w:tcW w:w="2060" w:type="dxa"/>
            <w:tcBorders>
              <w:top w:val="nil"/>
              <w:left w:val="nil"/>
              <w:bottom w:val="single" w:sz="4" w:space="0" w:color="auto"/>
              <w:right w:val="single" w:sz="4" w:space="0" w:color="auto"/>
            </w:tcBorders>
            <w:shd w:val="clear" w:color="000000" w:fill="FFFFFF"/>
            <w:vAlign w:val="center"/>
            <w:hideMark/>
          </w:tcPr>
          <w:p w14:paraId="35BFD830" w14:textId="77777777" w:rsidR="00820F24" w:rsidRPr="002C58C7" w:rsidRDefault="00820F24" w:rsidP="00820F24">
            <w:pPr>
              <w:jc w:val="center"/>
            </w:pPr>
            <w:r w:rsidRPr="002C58C7">
              <w:t>-61 328,72</w:t>
            </w:r>
          </w:p>
        </w:tc>
      </w:tr>
      <w:tr w:rsidR="00820F24" w:rsidRPr="002C58C7" w14:paraId="45C7F886" w14:textId="77777777" w:rsidTr="00820F24">
        <w:trPr>
          <w:trHeight w:val="360"/>
          <w:jc w:val="center"/>
        </w:trPr>
        <w:tc>
          <w:tcPr>
            <w:tcW w:w="700" w:type="dxa"/>
            <w:tcBorders>
              <w:top w:val="nil"/>
              <w:left w:val="single" w:sz="4" w:space="0" w:color="auto"/>
              <w:bottom w:val="single" w:sz="4" w:space="0" w:color="auto"/>
              <w:right w:val="single" w:sz="4" w:space="0" w:color="auto"/>
            </w:tcBorders>
            <w:shd w:val="clear" w:color="000000" w:fill="FFFFFF"/>
            <w:vAlign w:val="center"/>
            <w:hideMark/>
          </w:tcPr>
          <w:p w14:paraId="693F6AC8" w14:textId="77777777" w:rsidR="00820F24" w:rsidRPr="002C58C7" w:rsidRDefault="00820F24" w:rsidP="00820F24">
            <w:pPr>
              <w:jc w:val="center"/>
              <w:rPr>
                <w:b/>
                <w:bCs/>
              </w:rPr>
            </w:pPr>
            <w:r w:rsidRPr="002C58C7">
              <w:rPr>
                <w:b/>
                <w:bCs/>
              </w:rPr>
              <w:t> </w:t>
            </w:r>
          </w:p>
        </w:tc>
        <w:tc>
          <w:tcPr>
            <w:tcW w:w="8140" w:type="dxa"/>
            <w:tcBorders>
              <w:top w:val="nil"/>
              <w:left w:val="nil"/>
              <w:bottom w:val="single" w:sz="4" w:space="0" w:color="auto"/>
              <w:right w:val="single" w:sz="4" w:space="0" w:color="auto"/>
            </w:tcBorders>
            <w:shd w:val="clear" w:color="000000" w:fill="FFFFFF"/>
            <w:vAlign w:val="center"/>
            <w:hideMark/>
          </w:tcPr>
          <w:p w14:paraId="40F06B33" w14:textId="60F4FC61" w:rsidR="00820F24" w:rsidRPr="002C58C7" w:rsidRDefault="00820F24" w:rsidP="00820F24">
            <w:pPr>
              <w:rPr>
                <w:b/>
                <w:bCs/>
              </w:rPr>
            </w:pPr>
            <w:r w:rsidRPr="002C58C7">
              <w:rPr>
                <w:b/>
                <w:bCs/>
              </w:rPr>
              <w:t xml:space="preserve"> - на потребительский рынок</w:t>
            </w:r>
            <w:r w:rsidR="009B1169" w:rsidRPr="002C58C7">
              <w:rPr>
                <w:b/>
                <w:bCs/>
              </w:rPr>
              <w:t xml:space="preserve"> </w:t>
            </w:r>
          </w:p>
        </w:tc>
        <w:tc>
          <w:tcPr>
            <w:tcW w:w="2180" w:type="dxa"/>
            <w:tcBorders>
              <w:top w:val="nil"/>
              <w:left w:val="nil"/>
              <w:bottom w:val="single" w:sz="4" w:space="0" w:color="auto"/>
              <w:right w:val="single" w:sz="4" w:space="0" w:color="auto"/>
            </w:tcBorders>
            <w:shd w:val="clear" w:color="auto" w:fill="auto"/>
            <w:vAlign w:val="center"/>
            <w:hideMark/>
          </w:tcPr>
          <w:p w14:paraId="624D569F" w14:textId="77777777" w:rsidR="00820F24" w:rsidRPr="002C58C7" w:rsidRDefault="00820F24" w:rsidP="00820F24">
            <w:pPr>
              <w:jc w:val="center"/>
              <w:rPr>
                <w:b/>
                <w:bCs/>
              </w:rPr>
            </w:pPr>
            <w:r w:rsidRPr="002C58C7">
              <w:rPr>
                <w:b/>
                <w:bCs/>
              </w:rPr>
              <w:t>670 765,98</w:t>
            </w:r>
          </w:p>
        </w:tc>
        <w:tc>
          <w:tcPr>
            <w:tcW w:w="2180" w:type="dxa"/>
            <w:tcBorders>
              <w:top w:val="nil"/>
              <w:left w:val="nil"/>
              <w:bottom w:val="single" w:sz="4" w:space="0" w:color="auto"/>
              <w:right w:val="single" w:sz="4" w:space="0" w:color="auto"/>
            </w:tcBorders>
            <w:shd w:val="clear" w:color="auto" w:fill="auto"/>
            <w:vAlign w:val="center"/>
            <w:hideMark/>
          </w:tcPr>
          <w:p w14:paraId="4C00FC76" w14:textId="77777777" w:rsidR="00820F24" w:rsidRPr="002C58C7" w:rsidRDefault="00820F24" w:rsidP="00820F24">
            <w:pPr>
              <w:jc w:val="center"/>
              <w:rPr>
                <w:b/>
                <w:bCs/>
              </w:rPr>
            </w:pPr>
            <w:r w:rsidRPr="002C58C7">
              <w:rPr>
                <w:b/>
                <w:bCs/>
              </w:rPr>
              <w:t>851 950,90</w:t>
            </w:r>
          </w:p>
        </w:tc>
        <w:tc>
          <w:tcPr>
            <w:tcW w:w="2180" w:type="dxa"/>
            <w:tcBorders>
              <w:top w:val="nil"/>
              <w:left w:val="nil"/>
              <w:bottom w:val="single" w:sz="4" w:space="0" w:color="auto"/>
              <w:right w:val="single" w:sz="4" w:space="0" w:color="auto"/>
            </w:tcBorders>
            <w:shd w:val="clear" w:color="000000" w:fill="FFFFFF"/>
            <w:vAlign w:val="center"/>
            <w:hideMark/>
          </w:tcPr>
          <w:p w14:paraId="5CE20784" w14:textId="77777777" w:rsidR="00820F24" w:rsidRPr="002C58C7" w:rsidRDefault="00820F24" w:rsidP="00820F24">
            <w:pPr>
              <w:jc w:val="center"/>
              <w:rPr>
                <w:b/>
                <w:bCs/>
              </w:rPr>
            </w:pPr>
            <w:r w:rsidRPr="002C58C7">
              <w:rPr>
                <w:b/>
                <w:bCs/>
              </w:rPr>
              <w:t>789 230,66</w:t>
            </w:r>
          </w:p>
        </w:tc>
        <w:tc>
          <w:tcPr>
            <w:tcW w:w="2180" w:type="dxa"/>
            <w:tcBorders>
              <w:top w:val="nil"/>
              <w:left w:val="nil"/>
              <w:bottom w:val="single" w:sz="4" w:space="0" w:color="auto"/>
              <w:right w:val="single" w:sz="4" w:space="0" w:color="auto"/>
            </w:tcBorders>
            <w:shd w:val="clear" w:color="000000" w:fill="FFFFFF"/>
            <w:vAlign w:val="center"/>
            <w:hideMark/>
          </w:tcPr>
          <w:p w14:paraId="66474C2F" w14:textId="77777777" w:rsidR="00820F24" w:rsidRPr="002C58C7" w:rsidRDefault="00820F24" w:rsidP="00820F24">
            <w:pPr>
              <w:jc w:val="center"/>
              <w:rPr>
                <w:b/>
                <w:bCs/>
              </w:rPr>
            </w:pPr>
            <w:r w:rsidRPr="002C58C7">
              <w:rPr>
                <w:b/>
                <w:bCs/>
              </w:rPr>
              <w:t>967 228,73</w:t>
            </w:r>
          </w:p>
        </w:tc>
        <w:tc>
          <w:tcPr>
            <w:tcW w:w="2180" w:type="dxa"/>
            <w:tcBorders>
              <w:top w:val="nil"/>
              <w:left w:val="nil"/>
              <w:bottom w:val="single" w:sz="4" w:space="0" w:color="auto"/>
              <w:right w:val="single" w:sz="4" w:space="0" w:color="auto"/>
            </w:tcBorders>
            <w:shd w:val="clear" w:color="000000" w:fill="FFFFFF"/>
            <w:vAlign w:val="center"/>
            <w:hideMark/>
          </w:tcPr>
          <w:p w14:paraId="5842A33B" w14:textId="77777777" w:rsidR="00820F24" w:rsidRPr="002C58C7" w:rsidRDefault="00820F24" w:rsidP="00820F24">
            <w:pPr>
              <w:jc w:val="center"/>
              <w:rPr>
                <w:b/>
                <w:bCs/>
              </w:rPr>
            </w:pPr>
            <w:r w:rsidRPr="002C58C7">
              <w:rPr>
                <w:b/>
                <w:bCs/>
              </w:rPr>
              <w:t>905 900,01</w:t>
            </w:r>
          </w:p>
        </w:tc>
        <w:tc>
          <w:tcPr>
            <w:tcW w:w="2060" w:type="dxa"/>
            <w:tcBorders>
              <w:top w:val="nil"/>
              <w:left w:val="nil"/>
              <w:bottom w:val="single" w:sz="4" w:space="0" w:color="auto"/>
              <w:right w:val="single" w:sz="4" w:space="0" w:color="auto"/>
            </w:tcBorders>
            <w:shd w:val="clear" w:color="000000" w:fill="FFFFFF"/>
            <w:vAlign w:val="center"/>
            <w:hideMark/>
          </w:tcPr>
          <w:p w14:paraId="0F7CE774" w14:textId="77777777" w:rsidR="00820F24" w:rsidRPr="002C58C7" w:rsidRDefault="00820F24" w:rsidP="00820F24">
            <w:pPr>
              <w:jc w:val="center"/>
              <w:rPr>
                <w:b/>
                <w:bCs/>
              </w:rPr>
            </w:pPr>
            <w:r w:rsidRPr="002C58C7">
              <w:rPr>
                <w:b/>
                <w:bCs/>
              </w:rPr>
              <w:t>-61 328,72</w:t>
            </w:r>
          </w:p>
        </w:tc>
      </w:tr>
    </w:tbl>
    <w:p w14:paraId="097CCB90" w14:textId="19E4B662" w:rsidR="00726F19" w:rsidRPr="002C58C7" w:rsidRDefault="00726F19" w:rsidP="00023CDF"/>
    <w:p w14:paraId="6A5B14DB" w14:textId="382243DF" w:rsidR="00EC3DA6" w:rsidRDefault="00EC3DA6" w:rsidP="00023CDF"/>
    <w:p w14:paraId="15929483" w14:textId="1190B8FF" w:rsidR="00EC3DA6" w:rsidRDefault="00EC3DA6" w:rsidP="00023CDF"/>
    <w:p w14:paraId="7815D165" w14:textId="772330EE" w:rsidR="00EC3DA6" w:rsidRDefault="00EC3DA6" w:rsidP="00023CDF"/>
    <w:p w14:paraId="1C19156C" w14:textId="5467E840" w:rsidR="00EC3DA6" w:rsidRDefault="00EC3DA6" w:rsidP="00023CDF"/>
    <w:p w14:paraId="3145C4C7" w14:textId="71C7F8B3" w:rsidR="00EC3DA6" w:rsidRDefault="00EC3DA6" w:rsidP="00023CDF"/>
    <w:p w14:paraId="1F9CE397" w14:textId="695D3D89" w:rsidR="00EC3DA6" w:rsidRDefault="00EC3DA6" w:rsidP="00023CDF"/>
    <w:p w14:paraId="390EA43C" w14:textId="6BB4B1B9" w:rsidR="00EC3DA6" w:rsidRDefault="00EC3DA6" w:rsidP="00023CDF"/>
    <w:p w14:paraId="0E1302BE" w14:textId="13BAE089" w:rsidR="00EC3DA6" w:rsidRDefault="00EC3DA6" w:rsidP="00023CDF"/>
    <w:p w14:paraId="0344B6BF" w14:textId="41054351" w:rsidR="00EC3DA6" w:rsidRDefault="00EC3DA6" w:rsidP="00023CDF"/>
    <w:p w14:paraId="01F4588A" w14:textId="01DDD590" w:rsidR="00EC3DA6" w:rsidRDefault="00EC3DA6" w:rsidP="00023CDF"/>
    <w:p w14:paraId="3656B617" w14:textId="389BFA0E" w:rsidR="00EC3DA6" w:rsidRDefault="00EC3DA6" w:rsidP="00023CDF"/>
    <w:p w14:paraId="52D4B9FC" w14:textId="08B82814" w:rsidR="00EC3DA6" w:rsidRDefault="00EC3DA6" w:rsidP="00023CDF"/>
    <w:p w14:paraId="1BE63CD8" w14:textId="5AF7305B" w:rsidR="00EC3DA6" w:rsidRDefault="00EC3DA6" w:rsidP="00023CDF"/>
    <w:p w14:paraId="580708FF" w14:textId="69DE2FD9" w:rsidR="00EC3DA6" w:rsidRDefault="00EC3DA6" w:rsidP="00023CDF"/>
    <w:p w14:paraId="0BDE84A2" w14:textId="24C8939B" w:rsidR="00EC3DA6" w:rsidRDefault="00EC3DA6" w:rsidP="00023CDF"/>
    <w:p w14:paraId="513934F0" w14:textId="77777777" w:rsidR="00820F24" w:rsidRDefault="00820F24" w:rsidP="00023CDF">
      <w:pPr>
        <w:sectPr w:rsidR="00820F24" w:rsidSect="00820F24">
          <w:pgSz w:w="16838" w:h="11906" w:orient="landscape"/>
          <w:pgMar w:top="1701" w:right="1134" w:bottom="851" w:left="1134" w:header="709" w:footer="709" w:gutter="0"/>
          <w:cols w:space="708"/>
          <w:docGrid w:linePitch="360"/>
        </w:sectPr>
      </w:pPr>
    </w:p>
    <w:p w14:paraId="627C1716" w14:textId="29A853A4" w:rsidR="00EC3DA6" w:rsidRPr="00022D20" w:rsidRDefault="00EC3DA6" w:rsidP="00EC3DA6">
      <w:pPr>
        <w:ind w:left="-2379" w:right="-144" w:firstLine="8475"/>
        <w:jc w:val="center"/>
      </w:pPr>
      <w:r w:rsidRPr="00022D20">
        <w:lastRenderedPageBreak/>
        <w:t xml:space="preserve">Приложение № </w:t>
      </w:r>
      <w:r w:rsidR="002C58C7">
        <w:t>11</w:t>
      </w:r>
      <w:r w:rsidRPr="00022D20">
        <w:t xml:space="preserve"> к протоколу</w:t>
      </w:r>
    </w:p>
    <w:p w14:paraId="4D8E99B5" w14:textId="77777777" w:rsidR="00EC3DA6" w:rsidRPr="00022D20" w:rsidRDefault="00EC3DA6" w:rsidP="00EC3DA6">
      <w:pPr>
        <w:ind w:left="-2379" w:firstLine="8475"/>
        <w:jc w:val="center"/>
      </w:pPr>
      <w:r w:rsidRPr="00022D20">
        <w:t>№ 65 заседания правления</w:t>
      </w:r>
    </w:p>
    <w:p w14:paraId="72AB921D" w14:textId="77777777" w:rsidR="00EC3DA6" w:rsidRPr="00022D20" w:rsidRDefault="00EC3DA6" w:rsidP="00EC3DA6">
      <w:pPr>
        <w:ind w:left="-2379" w:firstLine="8475"/>
        <w:jc w:val="center"/>
      </w:pPr>
      <w:r w:rsidRPr="00022D20">
        <w:t>региональной энергетической</w:t>
      </w:r>
    </w:p>
    <w:p w14:paraId="3B1148D0" w14:textId="77777777" w:rsidR="00EC3DA6" w:rsidRPr="00022D20" w:rsidRDefault="00EC3DA6" w:rsidP="00EC3DA6">
      <w:pPr>
        <w:ind w:left="-2379" w:firstLine="8475"/>
        <w:jc w:val="center"/>
      </w:pPr>
      <w:r w:rsidRPr="00022D20">
        <w:t xml:space="preserve">комиссии Кемеровской </w:t>
      </w:r>
    </w:p>
    <w:p w14:paraId="21232B28" w14:textId="77777777" w:rsidR="00EC3DA6" w:rsidRPr="00022D20" w:rsidRDefault="00EC3DA6" w:rsidP="00EC3DA6">
      <w:pPr>
        <w:ind w:left="-2379" w:firstLine="8475"/>
        <w:jc w:val="center"/>
      </w:pPr>
      <w:r w:rsidRPr="00022D20">
        <w:t>области от 05.12.2017</w:t>
      </w:r>
    </w:p>
    <w:p w14:paraId="43A2D16A" w14:textId="77777777" w:rsidR="008E1665" w:rsidRDefault="008E1665" w:rsidP="008E1665">
      <w:pPr>
        <w:tabs>
          <w:tab w:val="left" w:pos="5245"/>
        </w:tabs>
        <w:ind w:left="5954" w:right="425"/>
        <w:jc w:val="center"/>
      </w:pPr>
    </w:p>
    <w:p w14:paraId="63DFB7BF" w14:textId="0B61D7DC" w:rsidR="008E1665" w:rsidRPr="008E1665" w:rsidRDefault="008E1665" w:rsidP="008E1665">
      <w:pPr>
        <w:tabs>
          <w:tab w:val="left" w:pos="5245"/>
        </w:tabs>
        <w:ind w:left="5954" w:right="425"/>
        <w:jc w:val="center"/>
      </w:pPr>
      <w:r w:rsidRPr="008E1665">
        <w:t>«Приложение № 2</w:t>
      </w:r>
    </w:p>
    <w:p w14:paraId="189904F0" w14:textId="77777777" w:rsidR="008E1665" w:rsidRPr="008E1665" w:rsidRDefault="008E1665" w:rsidP="008E1665">
      <w:pPr>
        <w:tabs>
          <w:tab w:val="left" w:pos="5245"/>
        </w:tabs>
        <w:ind w:left="5954" w:right="425"/>
        <w:jc w:val="center"/>
      </w:pPr>
      <w:r w:rsidRPr="008E1665">
        <w:t>к постановлению региональной энергетической комиссии</w:t>
      </w:r>
    </w:p>
    <w:p w14:paraId="415F29E7" w14:textId="77777777" w:rsidR="008E1665" w:rsidRPr="008E1665" w:rsidRDefault="008E1665" w:rsidP="008E1665">
      <w:pPr>
        <w:tabs>
          <w:tab w:val="left" w:pos="5245"/>
        </w:tabs>
        <w:ind w:left="5954" w:right="425"/>
        <w:jc w:val="center"/>
      </w:pPr>
      <w:r w:rsidRPr="008E1665">
        <w:t>Кемеровской области</w:t>
      </w:r>
      <w:r w:rsidRPr="008E1665">
        <w:br/>
        <w:t>от «15» декабря 2015 г. № 841</w:t>
      </w:r>
    </w:p>
    <w:p w14:paraId="175371D4" w14:textId="77777777" w:rsidR="008E1665" w:rsidRPr="008E1665" w:rsidRDefault="008E1665" w:rsidP="008E1665">
      <w:pPr>
        <w:tabs>
          <w:tab w:val="left" w:pos="5245"/>
        </w:tabs>
        <w:ind w:left="5954" w:right="425"/>
        <w:jc w:val="center"/>
        <w:rPr>
          <w:sz w:val="10"/>
          <w:szCs w:val="10"/>
        </w:rPr>
      </w:pPr>
    </w:p>
    <w:p w14:paraId="77428F9B" w14:textId="77777777" w:rsidR="008E1665" w:rsidRPr="008E1665" w:rsidRDefault="008E1665" w:rsidP="008E1665">
      <w:pPr>
        <w:ind w:right="-283"/>
        <w:jc w:val="center"/>
        <w:rPr>
          <w:bCs/>
          <w:sz w:val="4"/>
          <w:szCs w:val="4"/>
          <w:lang w:eastAsia="en-US"/>
        </w:rPr>
      </w:pPr>
    </w:p>
    <w:p w14:paraId="4F8C12FC" w14:textId="77777777" w:rsidR="008E1665" w:rsidRPr="008E1665" w:rsidRDefault="008E1665" w:rsidP="008E1665">
      <w:pPr>
        <w:ind w:right="-283"/>
        <w:jc w:val="center"/>
        <w:rPr>
          <w:b/>
          <w:bCs/>
          <w:color w:val="000000"/>
          <w:kern w:val="32"/>
          <w:lang w:eastAsia="en-US"/>
        </w:rPr>
      </w:pPr>
      <w:r w:rsidRPr="008E1665">
        <w:rPr>
          <w:b/>
          <w:bCs/>
          <w:color w:val="000000"/>
          <w:kern w:val="32"/>
          <w:lang w:eastAsia="en-US"/>
        </w:rPr>
        <w:t>Долгосрочные тарифы ПАО «Тепло»</w:t>
      </w:r>
    </w:p>
    <w:p w14:paraId="4BC13A1E" w14:textId="77777777" w:rsidR="008E1665" w:rsidRPr="008E1665" w:rsidRDefault="008E1665" w:rsidP="008E1665">
      <w:pPr>
        <w:ind w:right="-283"/>
        <w:jc w:val="center"/>
        <w:rPr>
          <w:b/>
          <w:bCs/>
          <w:color w:val="000000"/>
          <w:kern w:val="32"/>
          <w:lang w:eastAsia="en-US"/>
        </w:rPr>
      </w:pPr>
      <w:r w:rsidRPr="008E1665">
        <w:rPr>
          <w:b/>
          <w:bCs/>
          <w:color w:val="000000"/>
          <w:kern w:val="32"/>
          <w:lang w:eastAsia="en-US"/>
        </w:rPr>
        <w:t>на тепловую энергию, реализуемую на потребительском рынке</w:t>
      </w:r>
    </w:p>
    <w:p w14:paraId="4EDF724E" w14:textId="77777777" w:rsidR="008E1665" w:rsidRPr="008E1665" w:rsidRDefault="008E1665" w:rsidP="008E1665">
      <w:pPr>
        <w:ind w:right="-283"/>
        <w:jc w:val="center"/>
        <w:rPr>
          <w:b/>
          <w:bCs/>
          <w:lang w:eastAsia="en-US"/>
        </w:rPr>
      </w:pPr>
      <w:r w:rsidRPr="008E1665">
        <w:rPr>
          <w:b/>
          <w:bCs/>
          <w:color w:val="000000"/>
          <w:kern w:val="32"/>
          <w:lang w:eastAsia="en-US"/>
        </w:rPr>
        <w:t>г. Междуреченска</w:t>
      </w:r>
      <w:r w:rsidRPr="008E1665">
        <w:rPr>
          <w:b/>
          <w:bCs/>
          <w:lang w:eastAsia="en-US"/>
        </w:rPr>
        <w:t>, на период с 01.01.2016 по 31.12.2018</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121"/>
        <w:gridCol w:w="2245"/>
        <w:gridCol w:w="1219"/>
        <w:gridCol w:w="31"/>
        <w:gridCol w:w="999"/>
        <w:gridCol w:w="31"/>
        <w:gridCol w:w="719"/>
        <w:gridCol w:w="31"/>
        <w:gridCol w:w="706"/>
        <w:gridCol w:w="31"/>
        <w:gridCol w:w="734"/>
        <w:gridCol w:w="725"/>
        <w:gridCol w:w="26"/>
        <w:gridCol w:w="726"/>
      </w:tblGrid>
      <w:tr w:rsidR="008E1665" w:rsidRPr="008E1665" w14:paraId="250DD672" w14:textId="77777777" w:rsidTr="008E1665">
        <w:trPr>
          <w:jc w:val="center"/>
        </w:trPr>
        <w:tc>
          <w:tcPr>
            <w:tcW w:w="1121" w:type="dxa"/>
            <w:vMerge w:val="restart"/>
            <w:shd w:val="clear" w:color="auto" w:fill="auto"/>
            <w:vAlign w:val="center"/>
          </w:tcPr>
          <w:p w14:paraId="0AD7AB3B" w14:textId="77777777" w:rsidR="008E1665" w:rsidRPr="008E1665" w:rsidRDefault="008E1665" w:rsidP="008E1665">
            <w:pPr>
              <w:ind w:right="-2"/>
              <w:jc w:val="center"/>
              <w:rPr>
                <w:sz w:val="22"/>
                <w:szCs w:val="22"/>
                <w:lang w:eastAsia="en-US"/>
              </w:rPr>
            </w:pPr>
            <w:proofErr w:type="spellStart"/>
            <w:proofErr w:type="gramStart"/>
            <w:r w:rsidRPr="008E1665">
              <w:rPr>
                <w:sz w:val="22"/>
                <w:szCs w:val="22"/>
                <w:lang w:eastAsia="en-US"/>
              </w:rPr>
              <w:t>Наимено-вание</w:t>
            </w:r>
            <w:proofErr w:type="spellEnd"/>
            <w:proofErr w:type="gramEnd"/>
            <w:r w:rsidRPr="008E1665">
              <w:rPr>
                <w:sz w:val="22"/>
                <w:szCs w:val="22"/>
                <w:lang w:eastAsia="en-US"/>
              </w:rPr>
              <w:t xml:space="preserve"> </w:t>
            </w:r>
            <w:proofErr w:type="spellStart"/>
            <w:r w:rsidRPr="008E1665">
              <w:rPr>
                <w:sz w:val="22"/>
                <w:szCs w:val="22"/>
                <w:lang w:eastAsia="en-US"/>
              </w:rPr>
              <w:t>регулируе</w:t>
            </w:r>
            <w:proofErr w:type="spellEnd"/>
            <w:r w:rsidRPr="008E1665">
              <w:rPr>
                <w:sz w:val="22"/>
                <w:szCs w:val="22"/>
                <w:lang w:eastAsia="en-US"/>
              </w:rPr>
              <w:t xml:space="preserve">-мой </w:t>
            </w:r>
            <w:proofErr w:type="spellStart"/>
            <w:r w:rsidRPr="008E1665">
              <w:rPr>
                <w:sz w:val="22"/>
                <w:szCs w:val="22"/>
                <w:lang w:eastAsia="en-US"/>
              </w:rPr>
              <w:t>организа-ции</w:t>
            </w:r>
            <w:proofErr w:type="spellEnd"/>
          </w:p>
        </w:tc>
        <w:tc>
          <w:tcPr>
            <w:tcW w:w="2245" w:type="dxa"/>
            <w:vMerge w:val="restart"/>
            <w:shd w:val="clear" w:color="auto" w:fill="auto"/>
            <w:vAlign w:val="center"/>
          </w:tcPr>
          <w:p w14:paraId="0ED09DED" w14:textId="77777777" w:rsidR="008E1665" w:rsidRPr="008E1665" w:rsidRDefault="008E1665" w:rsidP="008E1665">
            <w:pPr>
              <w:ind w:right="-2"/>
              <w:jc w:val="center"/>
              <w:rPr>
                <w:sz w:val="22"/>
                <w:szCs w:val="22"/>
                <w:lang w:eastAsia="en-US"/>
              </w:rPr>
            </w:pPr>
            <w:r w:rsidRPr="008E1665">
              <w:rPr>
                <w:sz w:val="22"/>
                <w:szCs w:val="22"/>
                <w:lang w:eastAsia="en-US"/>
              </w:rPr>
              <w:t>Вид тарифа</w:t>
            </w:r>
          </w:p>
        </w:tc>
        <w:tc>
          <w:tcPr>
            <w:tcW w:w="1219" w:type="dxa"/>
            <w:vMerge w:val="restart"/>
            <w:shd w:val="clear" w:color="auto" w:fill="auto"/>
            <w:vAlign w:val="center"/>
          </w:tcPr>
          <w:p w14:paraId="74473601" w14:textId="77777777" w:rsidR="008E1665" w:rsidRPr="008E1665" w:rsidRDefault="008E1665" w:rsidP="008E1665">
            <w:pPr>
              <w:ind w:right="-2"/>
              <w:jc w:val="center"/>
              <w:rPr>
                <w:sz w:val="22"/>
                <w:szCs w:val="22"/>
                <w:lang w:eastAsia="en-US"/>
              </w:rPr>
            </w:pPr>
            <w:r w:rsidRPr="008E1665">
              <w:rPr>
                <w:sz w:val="22"/>
                <w:szCs w:val="22"/>
                <w:lang w:eastAsia="en-US"/>
              </w:rPr>
              <w:t>Период</w:t>
            </w:r>
          </w:p>
        </w:tc>
        <w:tc>
          <w:tcPr>
            <w:tcW w:w="1030" w:type="dxa"/>
            <w:gridSpan w:val="2"/>
            <w:vMerge w:val="restart"/>
            <w:shd w:val="clear" w:color="auto" w:fill="auto"/>
            <w:vAlign w:val="center"/>
          </w:tcPr>
          <w:p w14:paraId="6AEFCB4F" w14:textId="77777777" w:rsidR="008E1665" w:rsidRPr="008E1665" w:rsidRDefault="008E1665" w:rsidP="008E1665">
            <w:pPr>
              <w:ind w:right="-2"/>
              <w:jc w:val="center"/>
              <w:rPr>
                <w:sz w:val="22"/>
                <w:szCs w:val="22"/>
                <w:lang w:eastAsia="en-US"/>
              </w:rPr>
            </w:pPr>
            <w:r w:rsidRPr="008E1665">
              <w:rPr>
                <w:sz w:val="22"/>
                <w:szCs w:val="22"/>
                <w:lang w:eastAsia="en-US"/>
              </w:rPr>
              <w:t>Вода</w:t>
            </w:r>
          </w:p>
        </w:tc>
        <w:tc>
          <w:tcPr>
            <w:tcW w:w="2977" w:type="dxa"/>
            <w:gridSpan w:val="7"/>
            <w:shd w:val="clear" w:color="auto" w:fill="auto"/>
            <w:vAlign w:val="center"/>
          </w:tcPr>
          <w:p w14:paraId="0C5774C9" w14:textId="77777777" w:rsidR="008E1665" w:rsidRPr="008E1665" w:rsidRDefault="008E1665" w:rsidP="008E1665">
            <w:pPr>
              <w:ind w:right="-2"/>
              <w:jc w:val="center"/>
              <w:rPr>
                <w:sz w:val="22"/>
                <w:szCs w:val="22"/>
                <w:lang w:eastAsia="en-US"/>
              </w:rPr>
            </w:pPr>
            <w:r w:rsidRPr="008E1665">
              <w:rPr>
                <w:sz w:val="22"/>
                <w:szCs w:val="22"/>
                <w:lang w:eastAsia="en-US"/>
              </w:rPr>
              <w:t>Отборный пар давлением</w:t>
            </w:r>
          </w:p>
        </w:tc>
        <w:tc>
          <w:tcPr>
            <w:tcW w:w="752" w:type="dxa"/>
            <w:gridSpan w:val="2"/>
            <w:vMerge w:val="restart"/>
            <w:shd w:val="clear" w:color="auto" w:fill="auto"/>
            <w:vAlign w:val="center"/>
          </w:tcPr>
          <w:p w14:paraId="122809D4" w14:textId="4649AE28" w:rsidR="008E1665" w:rsidRPr="008E1665" w:rsidRDefault="008E1665" w:rsidP="008E1665">
            <w:pPr>
              <w:ind w:left="-108" w:right="-80" w:hanging="108"/>
              <w:jc w:val="center"/>
              <w:rPr>
                <w:sz w:val="22"/>
                <w:szCs w:val="22"/>
                <w:lang w:eastAsia="en-US"/>
              </w:rPr>
            </w:pPr>
            <w:proofErr w:type="gramStart"/>
            <w:r w:rsidRPr="008E1665">
              <w:rPr>
                <w:sz w:val="22"/>
                <w:szCs w:val="22"/>
                <w:lang w:eastAsia="en-US"/>
              </w:rPr>
              <w:t>Ост-</w:t>
            </w:r>
            <w:r w:rsidR="009B1169">
              <w:rPr>
                <w:sz w:val="22"/>
                <w:szCs w:val="22"/>
                <w:lang w:eastAsia="en-US"/>
              </w:rPr>
              <w:t xml:space="preserve"> </w:t>
            </w:r>
            <w:proofErr w:type="spellStart"/>
            <w:r w:rsidRPr="008E1665">
              <w:rPr>
                <w:sz w:val="22"/>
                <w:szCs w:val="22"/>
                <w:lang w:eastAsia="en-US"/>
              </w:rPr>
              <w:t>рый</w:t>
            </w:r>
            <w:proofErr w:type="spellEnd"/>
            <w:proofErr w:type="gramEnd"/>
            <w:r w:rsidRPr="008E1665">
              <w:rPr>
                <w:sz w:val="22"/>
                <w:szCs w:val="22"/>
                <w:lang w:eastAsia="en-US"/>
              </w:rPr>
              <w:t xml:space="preserve"> и </w:t>
            </w:r>
            <w:proofErr w:type="spellStart"/>
            <w:r w:rsidRPr="008E1665">
              <w:rPr>
                <w:sz w:val="22"/>
                <w:szCs w:val="22"/>
                <w:lang w:eastAsia="en-US"/>
              </w:rPr>
              <w:t>редуци-рован-ный</w:t>
            </w:r>
            <w:proofErr w:type="spellEnd"/>
            <w:r w:rsidRPr="008E1665">
              <w:rPr>
                <w:sz w:val="22"/>
                <w:szCs w:val="22"/>
                <w:lang w:eastAsia="en-US"/>
              </w:rPr>
              <w:t xml:space="preserve"> пар</w:t>
            </w:r>
          </w:p>
        </w:tc>
      </w:tr>
      <w:tr w:rsidR="008E1665" w:rsidRPr="008E1665" w14:paraId="2CBF6490" w14:textId="77777777" w:rsidTr="008E1665">
        <w:trPr>
          <w:jc w:val="center"/>
        </w:trPr>
        <w:tc>
          <w:tcPr>
            <w:tcW w:w="1121" w:type="dxa"/>
            <w:vMerge/>
            <w:shd w:val="clear" w:color="auto" w:fill="auto"/>
          </w:tcPr>
          <w:p w14:paraId="1EE89162" w14:textId="77777777" w:rsidR="008E1665" w:rsidRPr="008E1665" w:rsidRDefault="008E1665" w:rsidP="008E1665">
            <w:pPr>
              <w:ind w:right="-2"/>
              <w:jc w:val="center"/>
              <w:rPr>
                <w:sz w:val="22"/>
                <w:szCs w:val="22"/>
                <w:lang w:eastAsia="en-US"/>
              </w:rPr>
            </w:pPr>
          </w:p>
        </w:tc>
        <w:tc>
          <w:tcPr>
            <w:tcW w:w="2245" w:type="dxa"/>
            <w:vMerge/>
            <w:shd w:val="clear" w:color="auto" w:fill="auto"/>
          </w:tcPr>
          <w:p w14:paraId="5B1E1865" w14:textId="77777777" w:rsidR="008E1665" w:rsidRPr="008E1665" w:rsidRDefault="008E1665" w:rsidP="008E1665">
            <w:pPr>
              <w:ind w:right="-2"/>
              <w:jc w:val="center"/>
              <w:rPr>
                <w:sz w:val="22"/>
                <w:szCs w:val="22"/>
                <w:lang w:eastAsia="en-US"/>
              </w:rPr>
            </w:pPr>
          </w:p>
        </w:tc>
        <w:tc>
          <w:tcPr>
            <w:tcW w:w="1219" w:type="dxa"/>
            <w:vMerge/>
            <w:shd w:val="clear" w:color="auto" w:fill="auto"/>
          </w:tcPr>
          <w:p w14:paraId="2C9AB295" w14:textId="77777777" w:rsidR="008E1665" w:rsidRPr="008E1665" w:rsidRDefault="008E1665" w:rsidP="008E1665">
            <w:pPr>
              <w:ind w:left="-108" w:right="-2"/>
              <w:jc w:val="center"/>
              <w:rPr>
                <w:sz w:val="22"/>
                <w:szCs w:val="22"/>
                <w:lang w:eastAsia="en-US"/>
              </w:rPr>
            </w:pPr>
          </w:p>
        </w:tc>
        <w:tc>
          <w:tcPr>
            <w:tcW w:w="1030" w:type="dxa"/>
            <w:gridSpan w:val="2"/>
            <w:vMerge/>
            <w:shd w:val="clear" w:color="auto" w:fill="auto"/>
          </w:tcPr>
          <w:p w14:paraId="45C1DA71" w14:textId="77777777" w:rsidR="008E1665" w:rsidRPr="008E1665" w:rsidRDefault="008E1665" w:rsidP="008E1665">
            <w:pPr>
              <w:ind w:left="-174" w:right="-2"/>
              <w:jc w:val="center"/>
              <w:rPr>
                <w:sz w:val="22"/>
                <w:szCs w:val="22"/>
                <w:lang w:eastAsia="en-US"/>
              </w:rPr>
            </w:pPr>
          </w:p>
        </w:tc>
        <w:tc>
          <w:tcPr>
            <w:tcW w:w="750" w:type="dxa"/>
            <w:gridSpan w:val="2"/>
            <w:shd w:val="clear" w:color="auto" w:fill="auto"/>
            <w:vAlign w:val="center"/>
          </w:tcPr>
          <w:p w14:paraId="38E5F280" w14:textId="77777777" w:rsidR="008E1665" w:rsidRPr="008E1665" w:rsidRDefault="008E1665" w:rsidP="008E1665">
            <w:pPr>
              <w:ind w:right="-2"/>
              <w:jc w:val="center"/>
              <w:rPr>
                <w:sz w:val="22"/>
                <w:szCs w:val="22"/>
                <w:vertAlign w:val="superscript"/>
                <w:lang w:eastAsia="en-US"/>
              </w:rPr>
            </w:pPr>
            <w:r w:rsidRPr="008E1665">
              <w:rPr>
                <w:sz w:val="22"/>
                <w:szCs w:val="22"/>
                <w:lang w:eastAsia="en-US"/>
              </w:rPr>
              <w:t>от 1,2 до 2,5 кг/см</w:t>
            </w:r>
            <w:r w:rsidRPr="008E1665">
              <w:rPr>
                <w:sz w:val="22"/>
                <w:szCs w:val="22"/>
                <w:vertAlign w:val="superscript"/>
                <w:lang w:eastAsia="en-US"/>
              </w:rPr>
              <w:t>2</w:t>
            </w:r>
          </w:p>
        </w:tc>
        <w:tc>
          <w:tcPr>
            <w:tcW w:w="737" w:type="dxa"/>
            <w:gridSpan w:val="2"/>
            <w:shd w:val="clear" w:color="auto" w:fill="auto"/>
            <w:vAlign w:val="center"/>
          </w:tcPr>
          <w:p w14:paraId="6894DCFB" w14:textId="77777777" w:rsidR="008E1665" w:rsidRPr="008E1665" w:rsidRDefault="008E1665" w:rsidP="008E1665">
            <w:pPr>
              <w:ind w:right="-2"/>
              <w:jc w:val="center"/>
              <w:rPr>
                <w:sz w:val="22"/>
                <w:szCs w:val="22"/>
                <w:lang w:eastAsia="en-US"/>
              </w:rPr>
            </w:pPr>
            <w:r w:rsidRPr="008E1665">
              <w:rPr>
                <w:sz w:val="22"/>
                <w:szCs w:val="22"/>
                <w:lang w:eastAsia="en-US"/>
              </w:rPr>
              <w:t>от 2,5 до 7,0 кг/см</w:t>
            </w:r>
            <w:r w:rsidRPr="008E1665">
              <w:rPr>
                <w:sz w:val="22"/>
                <w:szCs w:val="22"/>
                <w:vertAlign w:val="superscript"/>
                <w:lang w:eastAsia="en-US"/>
              </w:rPr>
              <w:t>2</w:t>
            </w:r>
          </w:p>
        </w:tc>
        <w:tc>
          <w:tcPr>
            <w:tcW w:w="765" w:type="dxa"/>
            <w:gridSpan w:val="2"/>
            <w:shd w:val="clear" w:color="auto" w:fill="auto"/>
            <w:vAlign w:val="center"/>
          </w:tcPr>
          <w:p w14:paraId="31EE8A23" w14:textId="77777777" w:rsidR="008E1665" w:rsidRPr="008E1665" w:rsidRDefault="008E1665" w:rsidP="008E1665">
            <w:pPr>
              <w:ind w:right="-2"/>
              <w:jc w:val="center"/>
              <w:rPr>
                <w:sz w:val="22"/>
                <w:szCs w:val="22"/>
                <w:lang w:eastAsia="en-US"/>
              </w:rPr>
            </w:pPr>
            <w:r w:rsidRPr="008E1665">
              <w:rPr>
                <w:sz w:val="22"/>
                <w:szCs w:val="22"/>
                <w:lang w:eastAsia="en-US"/>
              </w:rPr>
              <w:t>от 7,0 до 13,0 кг/см</w:t>
            </w:r>
            <w:r w:rsidRPr="008E1665">
              <w:rPr>
                <w:sz w:val="22"/>
                <w:szCs w:val="22"/>
                <w:vertAlign w:val="superscript"/>
                <w:lang w:eastAsia="en-US"/>
              </w:rPr>
              <w:t>2</w:t>
            </w:r>
          </w:p>
        </w:tc>
        <w:tc>
          <w:tcPr>
            <w:tcW w:w="725" w:type="dxa"/>
            <w:shd w:val="clear" w:color="auto" w:fill="auto"/>
            <w:vAlign w:val="center"/>
          </w:tcPr>
          <w:p w14:paraId="27362B58" w14:textId="77777777" w:rsidR="008E1665" w:rsidRPr="008E1665" w:rsidRDefault="008E1665" w:rsidP="008E1665">
            <w:pPr>
              <w:ind w:right="-2" w:hanging="108"/>
              <w:jc w:val="center"/>
              <w:rPr>
                <w:sz w:val="22"/>
                <w:szCs w:val="22"/>
                <w:lang w:eastAsia="en-US"/>
              </w:rPr>
            </w:pPr>
            <w:r w:rsidRPr="008E1665">
              <w:rPr>
                <w:sz w:val="22"/>
                <w:szCs w:val="22"/>
                <w:lang w:eastAsia="en-US"/>
              </w:rPr>
              <w:t>свыше 13,0 кг/см</w:t>
            </w:r>
            <w:r w:rsidRPr="008E1665">
              <w:rPr>
                <w:sz w:val="22"/>
                <w:szCs w:val="22"/>
                <w:vertAlign w:val="superscript"/>
                <w:lang w:eastAsia="en-US"/>
              </w:rPr>
              <w:t>2</w:t>
            </w:r>
          </w:p>
        </w:tc>
        <w:tc>
          <w:tcPr>
            <w:tcW w:w="752" w:type="dxa"/>
            <w:gridSpan w:val="2"/>
            <w:vMerge/>
            <w:shd w:val="clear" w:color="auto" w:fill="auto"/>
          </w:tcPr>
          <w:p w14:paraId="6429A582" w14:textId="77777777" w:rsidR="008E1665" w:rsidRPr="008E1665" w:rsidRDefault="008E1665" w:rsidP="008E1665">
            <w:pPr>
              <w:ind w:right="-2"/>
              <w:jc w:val="center"/>
              <w:rPr>
                <w:sz w:val="22"/>
                <w:szCs w:val="22"/>
                <w:lang w:eastAsia="en-US"/>
              </w:rPr>
            </w:pPr>
          </w:p>
        </w:tc>
      </w:tr>
      <w:tr w:rsidR="008E1665" w:rsidRPr="008E1665" w14:paraId="4D06ADD0" w14:textId="77777777" w:rsidTr="008E1665">
        <w:trPr>
          <w:trHeight w:val="299"/>
          <w:jc w:val="center"/>
        </w:trPr>
        <w:tc>
          <w:tcPr>
            <w:tcW w:w="1121" w:type="dxa"/>
            <w:vMerge w:val="restart"/>
            <w:shd w:val="clear" w:color="auto" w:fill="auto"/>
            <w:vAlign w:val="center"/>
          </w:tcPr>
          <w:p w14:paraId="4581B736" w14:textId="77777777" w:rsidR="008E1665" w:rsidRPr="008E1665" w:rsidRDefault="008E1665" w:rsidP="008E1665">
            <w:pPr>
              <w:ind w:right="-2"/>
              <w:jc w:val="center"/>
              <w:rPr>
                <w:bCs/>
                <w:color w:val="000000"/>
                <w:kern w:val="32"/>
                <w:sz w:val="22"/>
                <w:szCs w:val="22"/>
                <w:lang w:eastAsia="en-US"/>
              </w:rPr>
            </w:pPr>
            <w:r w:rsidRPr="008E1665">
              <w:rPr>
                <w:bCs/>
                <w:color w:val="000000"/>
                <w:kern w:val="32"/>
                <w:sz w:val="22"/>
                <w:szCs w:val="22"/>
                <w:lang w:eastAsia="en-US"/>
              </w:rPr>
              <w:t>ПАО </w:t>
            </w:r>
          </w:p>
          <w:p w14:paraId="1C5E76B9" w14:textId="77777777" w:rsidR="008E1665" w:rsidRPr="008E1665" w:rsidRDefault="008E1665" w:rsidP="008E1665">
            <w:pPr>
              <w:ind w:right="-2"/>
              <w:jc w:val="center"/>
              <w:rPr>
                <w:sz w:val="22"/>
                <w:szCs w:val="22"/>
                <w:lang w:eastAsia="en-US"/>
              </w:rPr>
            </w:pPr>
            <w:r w:rsidRPr="008E1665">
              <w:rPr>
                <w:bCs/>
                <w:color w:val="000000"/>
                <w:kern w:val="32"/>
                <w:sz w:val="22"/>
                <w:szCs w:val="22"/>
                <w:lang w:eastAsia="en-US"/>
              </w:rPr>
              <w:t>«Тепло»</w:t>
            </w:r>
          </w:p>
        </w:tc>
        <w:tc>
          <w:tcPr>
            <w:tcW w:w="8223" w:type="dxa"/>
            <w:gridSpan w:val="13"/>
            <w:shd w:val="clear" w:color="auto" w:fill="auto"/>
          </w:tcPr>
          <w:p w14:paraId="6EFD6475" w14:textId="77777777" w:rsidR="008E1665" w:rsidRPr="008E1665" w:rsidRDefault="008E1665" w:rsidP="008E1665">
            <w:pPr>
              <w:ind w:right="-2"/>
              <w:jc w:val="center"/>
              <w:rPr>
                <w:sz w:val="22"/>
                <w:szCs w:val="22"/>
                <w:lang w:eastAsia="en-US"/>
              </w:rPr>
            </w:pPr>
            <w:r w:rsidRPr="008E1665">
              <w:rPr>
                <w:sz w:val="22"/>
                <w:szCs w:val="22"/>
                <w:lang w:eastAsia="en-US"/>
              </w:rPr>
              <w:t>Для потребителей в случае отсутствия дифференциации тарифов по схеме подключения</w:t>
            </w:r>
          </w:p>
          <w:p w14:paraId="0A03C0C3" w14:textId="77777777" w:rsidR="008E1665" w:rsidRPr="008E1665" w:rsidRDefault="008E1665" w:rsidP="008E1665">
            <w:pPr>
              <w:ind w:right="-2"/>
              <w:jc w:val="center"/>
              <w:rPr>
                <w:sz w:val="22"/>
                <w:szCs w:val="22"/>
                <w:lang w:eastAsia="en-US"/>
              </w:rPr>
            </w:pPr>
            <w:r w:rsidRPr="008E1665">
              <w:rPr>
                <w:sz w:val="22"/>
                <w:szCs w:val="22"/>
                <w:lang w:eastAsia="en-US"/>
              </w:rPr>
              <w:t xml:space="preserve"> (без НДС)</w:t>
            </w:r>
          </w:p>
        </w:tc>
      </w:tr>
      <w:tr w:rsidR="008E1665" w:rsidRPr="008E1665" w14:paraId="3C97602F" w14:textId="77777777" w:rsidTr="008E1665">
        <w:trPr>
          <w:jc w:val="center"/>
        </w:trPr>
        <w:tc>
          <w:tcPr>
            <w:tcW w:w="1121" w:type="dxa"/>
            <w:vMerge/>
            <w:shd w:val="clear" w:color="auto" w:fill="auto"/>
            <w:vAlign w:val="center"/>
          </w:tcPr>
          <w:p w14:paraId="1446EE84" w14:textId="77777777" w:rsidR="008E1665" w:rsidRPr="008E1665" w:rsidRDefault="008E1665" w:rsidP="008E1665">
            <w:pPr>
              <w:ind w:right="-2"/>
              <w:jc w:val="center"/>
              <w:rPr>
                <w:sz w:val="22"/>
                <w:szCs w:val="22"/>
                <w:lang w:eastAsia="en-US"/>
              </w:rPr>
            </w:pPr>
          </w:p>
        </w:tc>
        <w:tc>
          <w:tcPr>
            <w:tcW w:w="2245" w:type="dxa"/>
            <w:vMerge w:val="restart"/>
            <w:shd w:val="clear" w:color="auto" w:fill="auto"/>
            <w:vAlign w:val="center"/>
          </w:tcPr>
          <w:p w14:paraId="0038EB4A" w14:textId="77777777" w:rsidR="008E1665" w:rsidRPr="008E1665" w:rsidRDefault="008E1665" w:rsidP="008E1665">
            <w:pPr>
              <w:ind w:right="-2"/>
              <w:jc w:val="center"/>
              <w:rPr>
                <w:sz w:val="22"/>
                <w:szCs w:val="22"/>
                <w:lang w:eastAsia="en-US"/>
              </w:rPr>
            </w:pPr>
            <w:proofErr w:type="spellStart"/>
            <w:r w:rsidRPr="008E1665">
              <w:rPr>
                <w:sz w:val="22"/>
                <w:szCs w:val="22"/>
                <w:lang w:eastAsia="en-US"/>
              </w:rPr>
              <w:t>Одноставочный</w:t>
            </w:r>
            <w:proofErr w:type="spellEnd"/>
          </w:p>
          <w:p w14:paraId="22A7253D" w14:textId="77777777" w:rsidR="008E1665" w:rsidRPr="008E1665" w:rsidRDefault="008E1665" w:rsidP="008E1665">
            <w:pPr>
              <w:ind w:right="-2"/>
              <w:jc w:val="center"/>
              <w:rPr>
                <w:sz w:val="22"/>
                <w:szCs w:val="22"/>
                <w:lang w:eastAsia="en-US"/>
              </w:rPr>
            </w:pPr>
            <w:r w:rsidRPr="008E1665">
              <w:rPr>
                <w:sz w:val="22"/>
                <w:szCs w:val="22"/>
                <w:lang w:eastAsia="en-US"/>
              </w:rPr>
              <w:t>руб./Гкал</w:t>
            </w:r>
          </w:p>
        </w:tc>
        <w:tc>
          <w:tcPr>
            <w:tcW w:w="1250" w:type="dxa"/>
            <w:gridSpan w:val="2"/>
            <w:shd w:val="clear" w:color="auto" w:fill="auto"/>
            <w:vAlign w:val="center"/>
          </w:tcPr>
          <w:p w14:paraId="014C6736" w14:textId="77777777" w:rsidR="008E1665" w:rsidRPr="008E1665" w:rsidRDefault="008E1665" w:rsidP="008E1665">
            <w:pPr>
              <w:jc w:val="center"/>
              <w:rPr>
                <w:sz w:val="22"/>
                <w:szCs w:val="22"/>
                <w:lang w:eastAsia="en-US"/>
              </w:rPr>
            </w:pPr>
            <w:r w:rsidRPr="008E1665">
              <w:rPr>
                <w:sz w:val="22"/>
                <w:szCs w:val="22"/>
                <w:lang w:eastAsia="en-US"/>
              </w:rPr>
              <w:t>с 01.01.2016</w:t>
            </w:r>
          </w:p>
        </w:tc>
        <w:tc>
          <w:tcPr>
            <w:tcW w:w="1030" w:type="dxa"/>
            <w:gridSpan w:val="2"/>
            <w:shd w:val="clear" w:color="auto" w:fill="auto"/>
            <w:vAlign w:val="center"/>
          </w:tcPr>
          <w:p w14:paraId="6B204081" w14:textId="77777777" w:rsidR="008E1665" w:rsidRPr="008E1665" w:rsidRDefault="008E1665" w:rsidP="008E1665">
            <w:pPr>
              <w:jc w:val="center"/>
              <w:rPr>
                <w:sz w:val="22"/>
                <w:szCs w:val="22"/>
                <w:lang w:eastAsia="en-US"/>
              </w:rPr>
            </w:pPr>
            <w:r w:rsidRPr="008E1665">
              <w:rPr>
                <w:sz w:val="22"/>
                <w:szCs w:val="22"/>
                <w:lang w:eastAsia="en-US"/>
              </w:rPr>
              <w:t>1 565,86</w:t>
            </w:r>
          </w:p>
        </w:tc>
        <w:tc>
          <w:tcPr>
            <w:tcW w:w="750" w:type="dxa"/>
            <w:gridSpan w:val="2"/>
            <w:shd w:val="clear" w:color="auto" w:fill="auto"/>
            <w:vAlign w:val="center"/>
          </w:tcPr>
          <w:p w14:paraId="4F57966A" w14:textId="77777777" w:rsidR="008E1665" w:rsidRPr="008E1665" w:rsidRDefault="008E1665" w:rsidP="008E1665">
            <w:pPr>
              <w:ind w:right="-2"/>
              <w:jc w:val="center"/>
              <w:rPr>
                <w:sz w:val="22"/>
                <w:szCs w:val="22"/>
                <w:lang w:val="en-US" w:eastAsia="en-US"/>
              </w:rPr>
            </w:pPr>
            <w:r w:rsidRPr="008E1665">
              <w:rPr>
                <w:sz w:val="22"/>
                <w:szCs w:val="22"/>
                <w:lang w:val="en-US" w:eastAsia="en-US"/>
              </w:rPr>
              <w:t>x</w:t>
            </w:r>
          </w:p>
        </w:tc>
        <w:tc>
          <w:tcPr>
            <w:tcW w:w="737" w:type="dxa"/>
            <w:gridSpan w:val="2"/>
            <w:shd w:val="clear" w:color="auto" w:fill="auto"/>
            <w:vAlign w:val="center"/>
          </w:tcPr>
          <w:p w14:paraId="6E324822" w14:textId="77777777" w:rsidR="008E1665" w:rsidRPr="008E1665" w:rsidRDefault="008E1665" w:rsidP="008E1665">
            <w:pPr>
              <w:ind w:right="-2"/>
              <w:jc w:val="center"/>
              <w:rPr>
                <w:sz w:val="22"/>
                <w:szCs w:val="22"/>
                <w:lang w:val="en-US" w:eastAsia="en-US"/>
              </w:rPr>
            </w:pPr>
            <w:r w:rsidRPr="008E1665">
              <w:rPr>
                <w:sz w:val="22"/>
                <w:szCs w:val="22"/>
                <w:lang w:val="en-US" w:eastAsia="en-US"/>
              </w:rPr>
              <w:t>x</w:t>
            </w:r>
          </w:p>
        </w:tc>
        <w:tc>
          <w:tcPr>
            <w:tcW w:w="734" w:type="dxa"/>
            <w:shd w:val="clear" w:color="auto" w:fill="auto"/>
            <w:vAlign w:val="center"/>
          </w:tcPr>
          <w:p w14:paraId="1A062236" w14:textId="77777777" w:rsidR="008E1665" w:rsidRPr="008E1665" w:rsidRDefault="008E1665" w:rsidP="008E1665">
            <w:pPr>
              <w:ind w:right="-2"/>
              <w:jc w:val="center"/>
              <w:rPr>
                <w:sz w:val="22"/>
                <w:szCs w:val="22"/>
                <w:lang w:val="en-US" w:eastAsia="en-US"/>
              </w:rPr>
            </w:pPr>
            <w:r w:rsidRPr="008E1665">
              <w:rPr>
                <w:sz w:val="22"/>
                <w:szCs w:val="22"/>
                <w:lang w:val="en-US" w:eastAsia="en-US"/>
              </w:rPr>
              <w:t>x</w:t>
            </w:r>
          </w:p>
        </w:tc>
        <w:tc>
          <w:tcPr>
            <w:tcW w:w="751" w:type="dxa"/>
            <w:gridSpan w:val="2"/>
            <w:shd w:val="clear" w:color="auto" w:fill="auto"/>
            <w:vAlign w:val="center"/>
          </w:tcPr>
          <w:p w14:paraId="785B2DC8" w14:textId="77777777" w:rsidR="008E1665" w:rsidRPr="008E1665" w:rsidRDefault="008E1665" w:rsidP="008E1665">
            <w:pPr>
              <w:ind w:right="-2"/>
              <w:jc w:val="center"/>
              <w:rPr>
                <w:sz w:val="22"/>
                <w:szCs w:val="22"/>
                <w:lang w:val="en-US" w:eastAsia="en-US"/>
              </w:rPr>
            </w:pPr>
            <w:r w:rsidRPr="008E1665">
              <w:rPr>
                <w:sz w:val="22"/>
                <w:szCs w:val="22"/>
                <w:lang w:val="en-US" w:eastAsia="en-US"/>
              </w:rPr>
              <w:t>x</w:t>
            </w:r>
          </w:p>
        </w:tc>
        <w:tc>
          <w:tcPr>
            <w:tcW w:w="726" w:type="dxa"/>
            <w:shd w:val="clear" w:color="auto" w:fill="auto"/>
            <w:vAlign w:val="center"/>
          </w:tcPr>
          <w:p w14:paraId="5CF84C63" w14:textId="77777777" w:rsidR="008E1665" w:rsidRPr="008E1665" w:rsidRDefault="008E1665" w:rsidP="008E1665">
            <w:pPr>
              <w:ind w:right="-2"/>
              <w:jc w:val="center"/>
              <w:rPr>
                <w:sz w:val="22"/>
                <w:szCs w:val="22"/>
                <w:lang w:val="en-US" w:eastAsia="en-US"/>
              </w:rPr>
            </w:pPr>
            <w:r w:rsidRPr="008E1665">
              <w:rPr>
                <w:sz w:val="22"/>
                <w:szCs w:val="22"/>
                <w:lang w:val="en-US" w:eastAsia="en-US"/>
              </w:rPr>
              <w:t>x</w:t>
            </w:r>
          </w:p>
        </w:tc>
      </w:tr>
      <w:tr w:rsidR="008E1665" w:rsidRPr="008E1665" w14:paraId="3E847E00" w14:textId="77777777" w:rsidTr="008E1665">
        <w:trPr>
          <w:jc w:val="center"/>
        </w:trPr>
        <w:tc>
          <w:tcPr>
            <w:tcW w:w="1121" w:type="dxa"/>
            <w:vMerge/>
            <w:shd w:val="clear" w:color="auto" w:fill="auto"/>
          </w:tcPr>
          <w:p w14:paraId="1651CC56" w14:textId="77777777" w:rsidR="008E1665" w:rsidRPr="008E1665" w:rsidRDefault="008E1665" w:rsidP="008E1665">
            <w:pPr>
              <w:ind w:right="-2"/>
              <w:rPr>
                <w:sz w:val="22"/>
                <w:szCs w:val="22"/>
                <w:lang w:eastAsia="en-US"/>
              </w:rPr>
            </w:pPr>
          </w:p>
        </w:tc>
        <w:tc>
          <w:tcPr>
            <w:tcW w:w="2245" w:type="dxa"/>
            <w:vMerge/>
            <w:shd w:val="clear" w:color="auto" w:fill="auto"/>
            <w:vAlign w:val="center"/>
          </w:tcPr>
          <w:p w14:paraId="5B18A9E0" w14:textId="77777777" w:rsidR="008E1665" w:rsidRPr="008E1665" w:rsidRDefault="008E1665" w:rsidP="008E1665">
            <w:pPr>
              <w:ind w:right="-2"/>
              <w:jc w:val="center"/>
              <w:rPr>
                <w:sz w:val="22"/>
                <w:szCs w:val="22"/>
                <w:lang w:eastAsia="en-US"/>
              </w:rPr>
            </w:pPr>
          </w:p>
        </w:tc>
        <w:tc>
          <w:tcPr>
            <w:tcW w:w="1250" w:type="dxa"/>
            <w:gridSpan w:val="2"/>
            <w:shd w:val="clear" w:color="auto" w:fill="auto"/>
            <w:vAlign w:val="center"/>
          </w:tcPr>
          <w:p w14:paraId="5C39DDC6" w14:textId="77777777" w:rsidR="008E1665" w:rsidRPr="008E1665" w:rsidRDefault="008E1665" w:rsidP="008E1665">
            <w:pPr>
              <w:jc w:val="center"/>
              <w:rPr>
                <w:sz w:val="22"/>
                <w:szCs w:val="22"/>
                <w:lang w:eastAsia="en-US"/>
              </w:rPr>
            </w:pPr>
            <w:r w:rsidRPr="008E1665">
              <w:rPr>
                <w:sz w:val="22"/>
                <w:szCs w:val="22"/>
                <w:lang w:eastAsia="en-US"/>
              </w:rPr>
              <w:t>с 01.07.2016</w:t>
            </w:r>
          </w:p>
        </w:tc>
        <w:tc>
          <w:tcPr>
            <w:tcW w:w="1030" w:type="dxa"/>
            <w:gridSpan w:val="2"/>
            <w:shd w:val="clear" w:color="auto" w:fill="auto"/>
            <w:vAlign w:val="center"/>
          </w:tcPr>
          <w:p w14:paraId="32FDE83F" w14:textId="77777777" w:rsidR="008E1665" w:rsidRPr="008E1665" w:rsidRDefault="008E1665" w:rsidP="008E1665">
            <w:pPr>
              <w:jc w:val="center"/>
              <w:rPr>
                <w:sz w:val="22"/>
                <w:szCs w:val="22"/>
                <w:lang w:eastAsia="en-US"/>
              </w:rPr>
            </w:pPr>
            <w:r w:rsidRPr="008E1665">
              <w:rPr>
                <w:sz w:val="22"/>
                <w:szCs w:val="22"/>
                <w:lang w:eastAsia="en-US"/>
              </w:rPr>
              <w:t>1 231,32</w:t>
            </w:r>
          </w:p>
        </w:tc>
        <w:tc>
          <w:tcPr>
            <w:tcW w:w="750" w:type="dxa"/>
            <w:gridSpan w:val="2"/>
            <w:shd w:val="clear" w:color="auto" w:fill="auto"/>
            <w:vAlign w:val="center"/>
          </w:tcPr>
          <w:p w14:paraId="51C38144" w14:textId="77777777" w:rsidR="008E1665" w:rsidRPr="008E1665" w:rsidRDefault="008E1665" w:rsidP="008E1665">
            <w:pPr>
              <w:jc w:val="center"/>
              <w:rPr>
                <w:sz w:val="22"/>
                <w:szCs w:val="22"/>
                <w:lang w:eastAsia="en-US"/>
              </w:rPr>
            </w:pPr>
            <w:r w:rsidRPr="008E1665">
              <w:rPr>
                <w:sz w:val="22"/>
                <w:szCs w:val="22"/>
                <w:lang w:eastAsia="en-US"/>
              </w:rPr>
              <w:t>x</w:t>
            </w:r>
          </w:p>
        </w:tc>
        <w:tc>
          <w:tcPr>
            <w:tcW w:w="737" w:type="dxa"/>
            <w:gridSpan w:val="2"/>
            <w:shd w:val="clear" w:color="auto" w:fill="auto"/>
            <w:vAlign w:val="center"/>
          </w:tcPr>
          <w:p w14:paraId="5442F960" w14:textId="77777777" w:rsidR="008E1665" w:rsidRPr="008E1665" w:rsidRDefault="008E1665" w:rsidP="008E1665">
            <w:pPr>
              <w:ind w:right="-2"/>
              <w:jc w:val="center"/>
              <w:rPr>
                <w:sz w:val="22"/>
                <w:szCs w:val="22"/>
                <w:lang w:val="en-US" w:eastAsia="en-US"/>
              </w:rPr>
            </w:pPr>
            <w:r w:rsidRPr="008E1665">
              <w:rPr>
                <w:sz w:val="22"/>
                <w:szCs w:val="22"/>
                <w:lang w:val="en-US" w:eastAsia="en-US"/>
              </w:rPr>
              <w:t>x</w:t>
            </w:r>
          </w:p>
        </w:tc>
        <w:tc>
          <w:tcPr>
            <w:tcW w:w="734" w:type="dxa"/>
            <w:shd w:val="clear" w:color="auto" w:fill="auto"/>
            <w:vAlign w:val="center"/>
          </w:tcPr>
          <w:p w14:paraId="2865B264" w14:textId="77777777" w:rsidR="008E1665" w:rsidRPr="008E1665" w:rsidRDefault="008E1665" w:rsidP="008E1665">
            <w:pPr>
              <w:ind w:right="-2"/>
              <w:jc w:val="center"/>
              <w:rPr>
                <w:sz w:val="22"/>
                <w:szCs w:val="22"/>
                <w:lang w:val="en-US" w:eastAsia="en-US"/>
              </w:rPr>
            </w:pPr>
            <w:r w:rsidRPr="008E1665">
              <w:rPr>
                <w:sz w:val="22"/>
                <w:szCs w:val="22"/>
                <w:lang w:val="en-US" w:eastAsia="en-US"/>
              </w:rPr>
              <w:t>x</w:t>
            </w:r>
          </w:p>
        </w:tc>
        <w:tc>
          <w:tcPr>
            <w:tcW w:w="751" w:type="dxa"/>
            <w:gridSpan w:val="2"/>
            <w:shd w:val="clear" w:color="auto" w:fill="auto"/>
            <w:vAlign w:val="center"/>
          </w:tcPr>
          <w:p w14:paraId="607969FD" w14:textId="77777777" w:rsidR="008E1665" w:rsidRPr="008E1665" w:rsidRDefault="008E1665" w:rsidP="008E1665">
            <w:pPr>
              <w:ind w:right="-2"/>
              <w:jc w:val="center"/>
              <w:rPr>
                <w:sz w:val="22"/>
                <w:szCs w:val="22"/>
                <w:lang w:val="en-US" w:eastAsia="en-US"/>
              </w:rPr>
            </w:pPr>
            <w:r w:rsidRPr="008E1665">
              <w:rPr>
                <w:sz w:val="22"/>
                <w:szCs w:val="22"/>
                <w:lang w:val="en-US" w:eastAsia="en-US"/>
              </w:rPr>
              <w:t>x</w:t>
            </w:r>
          </w:p>
        </w:tc>
        <w:tc>
          <w:tcPr>
            <w:tcW w:w="726" w:type="dxa"/>
            <w:shd w:val="clear" w:color="auto" w:fill="auto"/>
            <w:vAlign w:val="center"/>
          </w:tcPr>
          <w:p w14:paraId="2CE3E993" w14:textId="77777777" w:rsidR="008E1665" w:rsidRPr="008E1665" w:rsidRDefault="008E1665" w:rsidP="008E1665">
            <w:pPr>
              <w:ind w:right="-2"/>
              <w:jc w:val="center"/>
              <w:rPr>
                <w:sz w:val="22"/>
                <w:szCs w:val="22"/>
                <w:lang w:val="en-US" w:eastAsia="en-US"/>
              </w:rPr>
            </w:pPr>
            <w:r w:rsidRPr="008E1665">
              <w:rPr>
                <w:sz w:val="22"/>
                <w:szCs w:val="22"/>
                <w:lang w:val="en-US" w:eastAsia="en-US"/>
              </w:rPr>
              <w:t>x</w:t>
            </w:r>
          </w:p>
        </w:tc>
      </w:tr>
      <w:tr w:rsidR="008E1665" w:rsidRPr="008E1665" w14:paraId="463AA284" w14:textId="77777777" w:rsidTr="008E1665">
        <w:trPr>
          <w:trHeight w:val="189"/>
          <w:jc w:val="center"/>
        </w:trPr>
        <w:tc>
          <w:tcPr>
            <w:tcW w:w="1121" w:type="dxa"/>
            <w:vMerge/>
            <w:shd w:val="clear" w:color="auto" w:fill="auto"/>
          </w:tcPr>
          <w:p w14:paraId="7BE2986B" w14:textId="77777777" w:rsidR="008E1665" w:rsidRPr="008E1665" w:rsidRDefault="008E1665" w:rsidP="008E1665">
            <w:pPr>
              <w:ind w:right="-2"/>
              <w:rPr>
                <w:sz w:val="22"/>
                <w:szCs w:val="22"/>
                <w:lang w:eastAsia="en-US"/>
              </w:rPr>
            </w:pPr>
          </w:p>
        </w:tc>
        <w:tc>
          <w:tcPr>
            <w:tcW w:w="2245" w:type="dxa"/>
            <w:vMerge/>
            <w:shd w:val="clear" w:color="auto" w:fill="auto"/>
            <w:vAlign w:val="center"/>
          </w:tcPr>
          <w:p w14:paraId="3EFE3995" w14:textId="77777777" w:rsidR="008E1665" w:rsidRPr="008E1665" w:rsidRDefault="008E1665" w:rsidP="008E1665">
            <w:pPr>
              <w:ind w:right="-2"/>
              <w:jc w:val="center"/>
              <w:rPr>
                <w:sz w:val="22"/>
                <w:szCs w:val="22"/>
                <w:lang w:eastAsia="en-US"/>
              </w:rPr>
            </w:pPr>
          </w:p>
        </w:tc>
        <w:tc>
          <w:tcPr>
            <w:tcW w:w="1250" w:type="dxa"/>
            <w:gridSpan w:val="2"/>
            <w:shd w:val="clear" w:color="auto" w:fill="auto"/>
            <w:vAlign w:val="center"/>
          </w:tcPr>
          <w:p w14:paraId="39F3D495" w14:textId="77777777" w:rsidR="008E1665" w:rsidRPr="008E1665" w:rsidRDefault="008E1665" w:rsidP="008E1665">
            <w:pPr>
              <w:jc w:val="center"/>
              <w:rPr>
                <w:sz w:val="22"/>
                <w:szCs w:val="22"/>
                <w:lang w:eastAsia="en-US"/>
              </w:rPr>
            </w:pPr>
            <w:r w:rsidRPr="008E1665">
              <w:rPr>
                <w:sz w:val="22"/>
                <w:szCs w:val="22"/>
                <w:lang w:eastAsia="en-US"/>
              </w:rPr>
              <w:t>с 01.01.2017</w:t>
            </w:r>
          </w:p>
        </w:tc>
        <w:tc>
          <w:tcPr>
            <w:tcW w:w="1030" w:type="dxa"/>
            <w:gridSpan w:val="2"/>
            <w:shd w:val="clear" w:color="auto" w:fill="auto"/>
            <w:vAlign w:val="center"/>
          </w:tcPr>
          <w:p w14:paraId="5A2F2E98" w14:textId="77777777" w:rsidR="008E1665" w:rsidRPr="008E1665" w:rsidRDefault="008E1665" w:rsidP="008E1665">
            <w:pPr>
              <w:jc w:val="center"/>
              <w:rPr>
                <w:sz w:val="22"/>
                <w:szCs w:val="22"/>
                <w:lang w:eastAsia="en-US"/>
              </w:rPr>
            </w:pPr>
            <w:r w:rsidRPr="008E1665">
              <w:rPr>
                <w:sz w:val="22"/>
                <w:szCs w:val="22"/>
                <w:lang w:eastAsia="en-US"/>
              </w:rPr>
              <w:t>1 231,32</w:t>
            </w:r>
          </w:p>
        </w:tc>
        <w:tc>
          <w:tcPr>
            <w:tcW w:w="750" w:type="dxa"/>
            <w:gridSpan w:val="2"/>
            <w:shd w:val="clear" w:color="auto" w:fill="auto"/>
            <w:vAlign w:val="center"/>
          </w:tcPr>
          <w:p w14:paraId="5F1B6E95" w14:textId="77777777" w:rsidR="008E1665" w:rsidRPr="008E1665" w:rsidRDefault="008E1665" w:rsidP="008E1665">
            <w:pPr>
              <w:jc w:val="center"/>
              <w:rPr>
                <w:sz w:val="22"/>
                <w:szCs w:val="22"/>
                <w:lang w:eastAsia="en-US"/>
              </w:rPr>
            </w:pPr>
            <w:r w:rsidRPr="008E1665">
              <w:rPr>
                <w:sz w:val="22"/>
                <w:szCs w:val="22"/>
                <w:lang w:eastAsia="en-US"/>
              </w:rPr>
              <w:t>x</w:t>
            </w:r>
          </w:p>
        </w:tc>
        <w:tc>
          <w:tcPr>
            <w:tcW w:w="737" w:type="dxa"/>
            <w:gridSpan w:val="2"/>
            <w:shd w:val="clear" w:color="auto" w:fill="auto"/>
            <w:vAlign w:val="center"/>
          </w:tcPr>
          <w:p w14:paraId="3A6E4383" w14:textId="77777777" w:rsidR="008E1665" w:rsidRPr="008E1665" w:rsidRDefault="008E1665" w:rsidP="008E1665">
            <w:pPr>
              <w:ind w:right="-2"/>
              <w:jc w:val="center"/>
              <w:rPr>
                <w:sz w:val="22"/>
                <w:szCs w:val="22"/>
                <w:lang w:val="en-US" w:eastAsia="en-US"/>
              </w:rPr>
            </w:pPr>
            <w:r w:rsidRPr="008E1665">
              <w:rPr>
                <w:sz w:val="22"/>
                <w:szCs w:val="22"/>
                <w:lang w:val="en-US" w:eastAsia="en-US"/>
              </w:rPr>
              <w:t>x</w:t>
            </w:r>
          </w:p>
        </w:tc>
        <w:tc>
          <w:tcPr>
            <w:tcW w:w="734" w:type="dxa"/>
            <w:shd w:val="clear" w:color="auto" w:fill="auto"/>
            <w:vAlign w:val="center"/>
          </w:tcPr>
          <w:p w14:paraId="3320DC52" w14:textId="77777777" w:rsidR="008E1665" w:rsidRPr="008E1665" w:rsidRDefault="008E1665" w:rsidP="008E1665">
            <w:pPr>
              <w:ind w:right="-2"/>
              <w:jc w:val="center"/>
              <w:rPr>
                <w:sz w:val="22"/>
                <w:szCs w:val="22"/>
                <w:lang w:val="en-US" w:eastAsia="en-US"/>
              </w:rPr>
            </w:pPr>
            <w:r w:rsidRPr="008E1665">
              <w:rPr>
                <w:sz w:val="22"/>
                <w:szCs w:val="22"/>
                <w:lang w:val="en-US" w:eastAsia="en-US"/>
              </w:rPr>
              <w:t>x</w:t>
            </w:r>
          </w:p>
        </w:tc>
        <w:tc>
          <w:tcPr>
            <w:tcW w:w="751" w:type="dxa"/>
            <w:gridSpan w:val="2"/>
            <w:shd w:val="clear" w:color="auto" w:fill="auto"/>
            <w:vAlign w:val="center"/>
          </w:tcPr>
          <w:p w14:paraId="0EB10691" w14:textId="77777777" w:rsidR="008E1665" w:rsidRPr="008E1665" w:rsidRDefault="008E1665" w:rsidP="008E1665">
            <w:pPr>
              <w:ind w:right="-2"/>
              <w:jc w:val="center"/>
              <w:rPr>
                <w:sz w:val="22"/>
                <w:szCs w:val="22"/>
                <w:lang w:val="en-US" w:eastAsia="en-US"/>
              </w:rPr>
            </w:pPr>
            <w:r w:rsidRPr="008E1665">
              <w:rPr>
                <w:sz w:val="22"/>
                <w:szCs w:val="22"/>
                <w:lang w:val="en-US" w:eastAsia="en-US"/>
              </w:rPr>
              <w:t>x</w:t>
            </w:r>
          </w:p>
        </w:tc>
        <w:tc>
          <w:tcPr>
            <w:tcW w:w="726" w:type="dxa"/>
            <w:shd w:val="clear" w:color="auto" w:fill="auto"/>
            <w:vAlign w:val="center"/>
          </w:tcPr>
          <w:p w14:paraId="385594CF" w14:textId="77777777" w:rsidR="008E1665" w:rsidRPr="008E1665" w:rsidRDefault="008E1665" w:rsidP="008E1665">
            <w:pPr>
              <w:ind w:right="-2"/>
              <w:jc w:val="center"/>
              <w:rPr>
                <w:sz w:val="22"/>
                <w:szCs w:val="22"/>
                <w:lang w:val="en-US" w:eastAsia="en-US"/>
              </w:rPr>
            </w:pPr>
            <w:r w:rsidRPr="008E1665">
              <w:rPr>
                <w:sz w:val="22"/>
                <w:szCs w:val="22"/>
                <w:lang w:val="en-US" w:eastAsia="en-US"/>
              </w:rPr>
              <w:t>x</w:t>
            </w:r>
          </w:p>
        </w:tc>
      </w:tr>
      <w:tr w:rsidR="008E1665" w:rsidRPr="008E1665" w14:paraId="2341A2CA" w14:textId="77777777" w:rsidTr="008E1665">
        <w:trPr>
          <w:trHeight w:val="189"/>
          <w:jc w:val="center"/>
        </w:trPr>
        <w:tc>
          <w:tcPr>
            <w:tcW w:w="1121" w:type="dxa"/>
            <w:vMerge/>
            <w:shd w:val="clear" w:color="auto" w:fill="auto"/>
          </w:tcPr>
          <w:p w14:paraId="52796936" w14:textId="77777777" w:rsidR="008E1665" w:rsidRPr="008E1665" w:rsidRDefault="008E1665" w:rsidP="008E1665">
            <w:pPr>
              <w:ind w:right="-2"/>
              <w:rPr>
                <w:sz w:val="22"/>
                <w:szCs w:val="22"/>
                <w:lang w:eastAsia="en-US"/>
              </w:rPr>
            </w:pPr>
          </w:p>
        </w:tc>
        <w:tc>
          <w:tcPr>
            <w:tcW w:w="2245" w:type="dxa"/>
            <w:vMerge/>
            <w:shd w:val="clear" w:color="auto" w:fill="auto"/>
            <w:vAlign w:val="center"/>
          </w:tcPr>
          <w:p w14:paraId="16C60C7E" w14:textId="77777777" w:rsidR="008E1665" w:rsidRPr="008E1665" w:rsidRDefault="008E1665" w:rsidP="008E1665">
            <w:pPr>
              <w:ind w:right="-2"/>
              <w:jc w:val="center"/>
              <w:rPr>
                <w:sz w:val="22"/>
                <w:szCs w:val="22"/>
                <w:lang w:eastAsia="en-US"/>
              </w:rPr>
            </w:pPr>
          </w:p>
        </w:tc>
        <w:tc>
          <w:tcPr>
            <w:tcW w:w="1250" w:type="dxa"/>
            <w:gridSpan w:val="2"/>
            <w:shd w:val="clear" w:color="auto" w:fill="auto"/>
            <w:vAlign w:val="center"/>
          </w:tcPr>
          <w:p w14:paraId="46DA0960" w14:textId="77777777" w:rsidR="008E1665" w:rsidRPr="008E1665" w:rsidRDefault="008E1665" w:rsidP="008E1665">
            <w:pPr>
              <w:jc w:val="center"/>
              <w:rPr>
                <w:sz w:val="22"/>
                <w:szCs w:val="22"/>
                <w:lang w:eastAsia="en-US"/>
              </w:rPr>
            </w:pPr>
            <w:r w:rsidRPr="008E1665">
              <w:rPr>
                <w:sz w:val="22"/>
                <w:szCs w:val="22"/>
                <w:lang w:eastAsia="en-US"/>
              </w:rPr>
              <w:t>с 01.07.2017</w:t>
            </w:r>
          </w:p>
        </w:tc>
        <w:tc>
          <w:tcPr>
            <w:tcW w:w="1030" w:type="dxa"/>
            <w:gridSpan w:val="2"/>
            <w:shd w:val="clear" w:color="auto" w:fill="auto"/>
            <w:vAlign w:val="center"/>
          </w:tcPr>
          <w:p w14:paraId="35A68C48" w14:textId="77777777" w:rsidR="008E1665" w:rsidRPr="008E1665" w:rsidRDefault="008E1665" w:rsidP="008E1665">
            <w:pPr>
              <w:jc w:val="center"/>
              <w:rPr>
                <w:sz w:val="22"/>
                <w:szCs w:val="22"/>
                <w:lang w:eastAsia="en-US"/>
              </w:rPr>
            </w:pPr>
            <w:r w:rsidRPr="008E1665">
              <w:rPr>
                <w:sz w:val="22"/>
                <w:szCs w:val="22"/>
                <w:lang w:eastAsia="en-US"/>
              </w:rPr>
              <w:t>1 279,34</w:t>
            </w:r>
          </w:p>
        </w:tc>
        <w:tc>
          <w:tcPr>
            <w:tcW w:w="750" w:type="dxa"/>
            <w:gridSpan w:val="2"/>
            <w:shd w:val="clear" w:color="auto" w:fill="auto"/>
            <w:vAlign w:val="center"/>
          </w:tcPr>
          <w:p w14:paraId="516068EB" w14:textId="77777777" w:rsidR="008E1665" w:rsidRPr="008E1665" w:rsidRDefault="008E1665" w:rsidP="008E1665">
            <w:pPr>
              <w:jc w:val="center"/>
              <w:rPr>
                <w:sz w:val="22"/>
                <w:szCs w:val="22"/>
                <w:lang w:eastAsia="en-US"/>
              </w:rPr>
            </w:pPr>
            <w:r w:rsidRPr="008E1665">
              <w:rPr>
                <w:sz w:val="22"/>
                <w:szCs w:val="22"/>
                <w:lang w:eastAsia="en-US"/>
              </w:rPr>
              <w:t>x</w:t>
            </w:r>
          </w:p>
        </w:tc>
        <w:tc>
          <w:tcPr>
            <w:tcW w:w="737" w:type="dxa"/>
            <w:gridSpan w:val="2"/>
            <w:shd w:val="clear" w:color="auto" w:fill="auto"/>
            <w:vAlign w:val="center"/>
          </w:tcPr>
          <w:p w14:paraId="7AA5D323" w14:textId="77777777" w:rsidR="008E1665" w:rsidRPr="008E1665" w:rsidRDefault="008E1665" w:rsidP="008E1665">
            <w:pPr>
              <w:ind w:right="-2"/>
              <w:jc w:val="center"/>
              <w:rPr>
                <w:sz w:val="22"/>
                <w:szCs w:val="22"/>
                <w:lang w:val="en-US" w:eastAsia="en-US"/>
              </w:rPr>
            </w:pPr>
            <w:r w:rsidRPr="008E1665">
              <w:rPr>
                <w:sz w:val="22"/>
                <w:szCs w:val="22"/>
                <w:lang w:val="en-US" w:eastAsia="en-US"/>
              </w:rPr>
              <w:t>x</w:t>
            </w:r>
          </w:p>
        </w:tc>
        <w:tc>
          <w:tcPr>
            <w:tcW w:w="734" w:type="dxa"/>
            <w:shd w:val="clear" w:color="auto" w:fill="auto"/>
            <w:vAlign w:val="center"/>
          </w:tcPr>
          <w:p w14:paraId="46A1E8C4" w14:textId="77777777" w:rsidR="008E1665" w:rsidRPr="008E1665" w:rsidRDefault="008E1665" w:rsidP="008E1665">
            <w:pPr>
              <w:ind w:right="-2"/>
              <w:jc w:val="center"/>
              <w:rPr>
                <w:sz w:val="22"/>
                <w:szCs w:val="22"/>
                <w:lang w:val="en-US" w:eastAsia="en-US"/>
              </w:rPr>
            </w:pPr>
            <w:r w:rsidRPr="008E1665">
              <w:rPr>
                <w:sz w:val="22"/>
                <w:szCs w:val="22"/>
                <w:lang w:val="en-US" w:eastAsia="en-US"/>
              </w:rPr>
              <w:t>x</w:t>
            </w:r>
          </w:p>
        </w:tc>
        <w:tc>
          <w:tcPr>
            <w:tcW w:w="751" w:type="dxa"/>
            <w:gridSpan w:val="2"/>
            <w:shd w:val="clear" w:color="auto" w:fill="auto"/>
            <w:vAlign w:val="center"/>
          </w:tcPr>
          <w:p w14:paraId="4C6B7534" w14:textId="77777777" w:rsidR="008E1665" w:rsidRPr="008E1665" w:rsidRDefault="008E1665" w:rsidP="008E1665">
            <w:pPr>
              <w:ind w:right="-2"/>
              <w:jc w:val="center"/>
              <w:rPr>
                <w:sz w:val="22"/>
                <w:szCs w:val="22"/>
                <w:lang w:val="en-US" w:eastAsia="en-US"/>
              </w:rPr>
            </w:pPr>
            <w:r w:rsidRPr="008E1665">
              <w:rPr>
                <w:sz w:val="22"/>
                <w:szCs w:val="22"/>
                <w:lang w:val="en-US" w:eastAsia="en-US"/>
              </w:rPr>
              <w:t>x</w:t>
            </w:r>
          </w:p>
        </w:tc>
        <w:tc>
          <w:tcPr>
            <w:tcW w:w="726" w:type="dxa"/>
            <w:shd w:val="clear" w:color="auto" w:fill="auto"/>
            <w:vAlign w:val="center"/>
          </w:tcPr>
          <w:p w14:paraId="517C291A" w14:textId="77777777" w:rsidR="008E1665" w:rsidRPr="008E1665" w:rsidRDefault="008E1665" w:rsidP="008E1665">
            <w:pPr>
              <w:ind w:right="-2"/>
              <w:jc w:val="center"/>
              <w:rPr>
                <w:sz w:val="22"/>
                <w:szCs w:val="22"/>
                <w:lang w:val="en-US" w:eastAsia="en-US"/>
              </w:rPr>
            </w:pPr>
            <w:r w:rsidRPr="008E1665">
              <w:rPr>
                <w:sz w:val="22"/>
                <w:szCs w:val="22"/>
                <w:lang w:val="en-US" w:eastAsia="en-US"/>
              </w:rPr>
              <w:t>x</w:t>
            </w:r>
          </w:p>
        </w:tc>
      </w:tr>
      <w:tr w:rsidR="008E1665" w:rsidRPr="008E1665" w14:paraId="4BD8E386" w14:textId="77777777" w:rsidTr="008E1665">
        <w:trPr>
          <w:trHeight w:val="189"/>
          <w:jc w:val="center"/>
        </w:trPr>
        <w:tc>
          <w:tcPr>
            <w:tcW w:w="1121" w:type="dxa"/>
            <w:vMerge/>
            <w:shd w:val="clear" w:color="auto" w:fill="auto"/>
          </w:tcPr>
          <w:p w14:paraId="280ED8C8" w14:textId="77777777" w:rsidR="008E1665" w:rsidRPr="008E1665" w:rsidRDefault="008E1665" w:rsidP="008E1665">
            <w:pPr>
              <w:ind w:right="-2"/>
              <w:rPr>
                <w:sz w:val="22"/>
                <w:szCs w:val="22"/>
                <w:lang w:eastAsia="en-US"/>
              </w:rPr>
            </w:pPr>
          </w:p>
        </w:tc>
        <w:tc>
          <w:tcPr>
            <w:tcW w:w="2245" w:type="dxa"/>
            <w:vMerge/>
            <w:shd w:val="clear" w:color="auto" w:fill="auto"/>
            <w:vAlign w:val="center"/>
          </w:tcPr>
          <w:p w14:paraId="5C9F2960" w14:textId="77777777" w:rsidR="008E1665" w:rsidRPr="008E1665" w:rsidRDefault="008E1665" w:rsidP="008E1665">
            <w:pPr>
              <w:ind w:right="-2"/>
              <w:jc w:val="center"/>
              <w:rPr>
                <w:sz w:val="22"/>
                <w:szCs w:val="22"/>
                <w:lang w:eastAsia="en-US"/>
              </w:rPr>
            </w:pPr>
          </w:p>
        </w:tc>
        <w:tc>
          <w:tcPr>
            <w:tcW w:w="1250" w:type="dxa"/>
            <w:gridSpan w:val="2"/>
            <w:shd w:val="clear" w:color="auto" w:fill="auto"/>
            <w:vAlign w:val="center"/>
          </w:tcPr>
          <w:p w14:paraId="610334F8" w14:textId="77777777" w:rsidR="008E1665" w:rsidRPr="008E1665" w:rsidRDefault="008E1665" w:rsidP="008E1665">
            <w:pPr>
              <w:jc w:val="center"/>
              <w:rPr>
                <w:sz w:val="22"/>
                <w:szCs w:val="22"/>
                <w:lang w:eastAsia="en-US"/>
              </w:rPr>
            </w:pPr>
            <w:r w:rsidRPr="008E1665">
              <w:rPr>
                <w:sz w:val="22"/>
                <w:szCs w:val="22"/>
                <w:lang w:eastAsia="en-US"/>
              </w:rPr>
              <w:t>с 01.01.2018</w:t>
            </w:r>
          </w:p>
        </w:tc>
        <w:tc>
          <w:tcPr>
            <w:tcW w:w="1030" w:type="dxa"/>
            <w:gridSpan w:val="2"/>
            <w:shd w:val="clear" w:color="auto" w:fill="auto"/>
            <w:vAlign w:val="center"/>
          </w:tcPr>
          <w:p w14:paraId="5313F9EA" w14:textId="77777777" w:rsidR="008E1665" w:rsidRPr="008E1665" w:rsidRDefault="008E1665" w:rsidP="008E1665">
            <w:pPr>
              <w:jc w:val="center"/>
              <w:rPr>
                <w:sz w:val="22"/>
                <w:szCs w:val="22"/>
                <w:lang w:eastAsia="en-US"/>
              </w:rPr>
            </w:pPr>
            <w:r w:rsidRPr="008E1665">
              <w:rPr>
                <w:sz w:val="22"/>
                <w:szCs w:val="22"/>
                <w:lang w:eastAsia="en-US"/>
              </w:rPr>
              <w:t>1 279,34</w:t>
            </w:r>
          </w:p>
        </w:tc>
        <w:tc>
          <w:tcPr>
            <w:tcW w:w="750" w:type="dxa"/>
            <w:gridSpan w:val="2"/>
            <w:shd w:val="clear" w:color="auto" w:fill="auto"/>
            <w:vAlign w:val="center"/>
          </w:tcPr>
          <w:p w14:paraId="40676E75" w14:textId="77777777" w:rsidR="008E1665" w:rsidRPr="008E1665" w:rsidRDefault="008E1665" w:rsidP="008E1665">
            <w:pPr>
              <w:jc w:val="center"/>
              <w:rPr>
                <w:sz w:val="22"/>
                <w:szCs w:val="22"/>
                <w:lang w:eastAsia="en-US"/>
              </w:rPr>
            </w:pPr>
            <w:r w:rsidRPr="008E1665">
              <w:rPr>
                <w:sz w:val="22"/>
                <w:szCs w:val="22"/>
                <w:lang w:eastAsia="en-US"/>
              </w:rPr>
              <w:t>x</w:t>
            </w:r>
          </w:p>
        </w:tc>
        <w:tc>
          <w:tcPr>
            <w:tcW w:w="737" w:type="dxa"/>
            <w:gridSpan w:val="2"/>
            <w:shd w:val="clear" w:color="auto" w:fill="auto"/>
            <w:vAlign w:val="center"/>
          </w:tcPr>
          <w:p w14:paraId="5B056049" w14:textId="77777777" w:rsidR="008E1665" w:rsidRPr="008E1665" w:rsidRDefault="008E1665" w:rsidP="008E1665">
            <w:pPr>
              <w:ind w:right="-2"/>
              <w:jc w:val="center"/>
              <w:rPr>
                <w:sz w:val="22"/>
                <w:szCs w:val="22"/>
                <w:lang w:val="en-US" w:eastAsia="en-US"/>
              </w:rPr>
            </w:pPr>
            <w:r w:rsidRPr="008E1665">
              <w:rPr>
                <w:sz w:val="22"/>
                <w:szCs w:val="22"/>
                <w:lang w:val="en-US" w:eastAsia="en-US"/>
              </w:rPr>
              <w:t>x</w:t>
            </w:r>
          </w:p>
        </w:tc>
        <w:tc>
          <w:tcPr>
            <w:tcW w:w="734" w:type="dxa"/>
            <w:shd w:val="clear" w:color="auto" w:fill="auto"/>
            <w:vAlign w:val="center"/>
          </w:tcPr>
          <w:p w14:paraId="784BABEE" w14:textId="77777777" w:rsidR="008E1665" w:rsidRPr="008E1665" w:rsidRDefault="008E1665" w:rsidP="008E1665">
            <w:pPr>
              <w:ind w:right="-2"/>
              <w:jc w:val="center"/>
              <w:rPr>
                <w:sz w:val="22"/>
                <w:szCs w:val="22"/>
                <w:lang w:val="en-US" w:eastAsia="en-US"/>
              </w:rPr>
            </w:pPr>
            <w:r w:rsidRPr="008E1665">
              <w:rPr>
                <w:sz w:val="22"/>
                <w:szCs w:val="22"/>
                <w:lang w:val="en-US" w:eastAsia="en-US"/>
              </w:rPr>
              <w:t>x</w:t>
            </w:r>
          </w:p>
        </w:tc>
        <w:tc>
          <w:tcPr>
            <w:tcW w:w="751" w:type="dxa"/>
            <w:gridSpan w:val="2"/>
            <w:shd w:val="clear" w:color="auto" w:fill="auto"/>
            <w:vAlign w:val="center"/>
          </w:tcPr>
          <w:p w14:paraId="0A0FBA62" w14:textId="77777777" w:rsidR="008E1665" w:rsidRPr="008E1665" w:rsidRDefault="008E1665" w:rsidP="008E1665">
            <w:pPr>
              <w:ind w:right="-2"/>
              <w:jc w:val="center"/>
              <w:rPr>
                <w:sz w:val="22"/>
                <w:szCs w:val="22"/>
                <w:lang w:val="en-US" w:eastAsia="en-US"/>
              </w:rPr>
            </w:pPr>
            <w:r w:rsidRPr="008E1665">
              <w:rPr>
                <w:sz w:val="22"/>
                <w:szCs w:val="22"/>
                <w:lang w:val="en-US" w:eastAsia="en-US"/>
              </w:rPr>
              <w:t>x</w:t>
            </w:r>
          </w:p>
        </w:tc>
        <w:tc>
          <w:tcPr>
            <w:tcW w:w="726" w:type="dxa"/>
            <w:shd w:val="clear" w:color="auto" w:fill="auto"/>
            <w:vAlign w:val="center"/>
          </w:tcPr>
          <w:p w14:paraId="186DEAE4" w14:textId="77777777" w:rsidR="008E1665" w:rsidRPr="008E1665" w:rsidRDefault="008E1665" w:rsidP="008E1665">
            <w:pPr>
              <w:ind w:right="-2"/>
              <w:jc w:val="center"/>
              <w:rPr>
                <w:sz w:val="22"/>
                <w:szCs w:val="22"/>
                <w:lang w:val="en-US" w:eastAsia="en-US"/>
              </w:rPr>
            </w:pPr>
            <w:r w:rsidRPr="008E1665">
              <w:rPr>
                <w:sz w:val="22"/>
                <w:szCs w:val="22"/>
                <w:lang w:val="en-US" w:eastAsia="en-US"/>
              </w:rPr>
              <w:t>x</w:t>
            </w:r>
          </w:p>
        </w:tc>
      </w:tr>
      <w:tr w:rsidR="008E1665" w:rsidRPr="008E1665" w14:paraId="62121F76" w14:textId="77777777" w:rsidTr="008E1665">
        <w:trPr>
          <w:trHeight w:val="189"/>
          <w:jc w:val="center"/>
        </w:trPr>
        <w:tc>
          <w:tcPr>
            <w:tcW w:w="1121" w:type="dxa"/>
            <w:vMerge/>
            <w:shd w:val="clear" w:color="auto" w:fill="auto"/>
          </w:tcPr>
          <w:p w14:paraId="5A9D7C72" w14:textId="77777777" w:rsidR="008E1665" w:rsidRPr="008E1665" w:rsidRDefault="008E1665" w:rsidP="008E1665">
            <w:pPr>
              <w:ind w:right="-2"/>
              <w:rPr>
                <w:sz w:val="22"/>
                <w:szCs w:val="22"/>
                <w:lang w:eastAsia="en-US"/>
              </w:rPr>
            </w:pPr>
          </w:p>
        </w:tc>
        <w:tc>
          <w:tcPr>
            <w:tcW w:w="2245" w:type="dxa"/>
            <w:vMerge/>
            <w:shd w:val="clear" w:color="auto" w:fill="auto"/>
            <w:vAlign w:val="center"/>
          </w:tcPr>
          <w:p w14:paraId="66BC096A" w14:textId="77777777" w:rsidR="008E1665" w:rsidRPr="008E1665" w:rsidRDefault="008E1665" w:rsidP="008E1665">
            <w:pPr>
              <w:ind w:right="-2"/>
              <w:jc w:val="center"/>
              <w:rPr>
                <w:sz w:val="22"/>
                <w:szCs w:val="22"/>
                <w:lang w:eastAsia="en-US"/>
              </w:rPr>
            </w:pPr>
          </w:p>
        </w:tc>
        <w:tc>
          <w:tcPr>
            <w:tcW w:w="1250" w:type="dxa"/>
            <w:gridSpan w:val="2"/>
            <w:shd w:val="clear" w:color="auto" w:fill="auto"/>
            <w:vAlign w:val="center"/>
          </w:tcPr>
          <w:p w14:paraId="56C205D7" w14:textId="77777777" w:rsidR="008E1665" w:rsidRPr="008E1665" w:rsidRDefault="008E1665" w:rsidP="008E1665">
            <w:pPr>
              <w:jc w:val="center"/>
              <w:rPr>
                <w:sz w:val="22"/>
                <w:szCs w:val="22"/>
                <w:lang w:eastAsia="en-US"/>
              </w:rPr>
            </w:pPr>
            <w:r w:rsidRPr="008E1665">
              <w:rPr>
                <w:sz w:val="22"/>
                <w:szCs w:val="22"/>
                <w:lang w:eastAsia="en-US"/>
              </w:rPr>
              <w:t>с 01.07.2018</w:t>
            </w:r>
          </w:p>
        </w:tc>
        <w:tc>
          <w:tcPr>
            <w:tcW w:w="1030" w:type="dxa"/>
            <w:gridSpan w:val="2"/>
            <w:shd w:val="clear" w:color="auto" w:fill="auto"/>
            <w:vAlign w:val="center"/>
          </w:tcPr>
          <w:p w14:paraId="6C66FD3E" w14:textId="77777777" w:rsidR="008E1665" w:rsidRPr="008E1665" w:rsidRDefault="008E1665" w:rsidP="008E1665">
            <w:pPr>
              <w:jc w:val="center"/>
              <w:rPr>
                <w:sz w:val="22"/>
                <w:szCs w:val="22"/>
                <w:lang w:eastAsia="en-US"/>
              </w:rPr>
            </w:pPr>
            <w:r w:rsidRPr="008E1665">
              <w:rPr>
                <w:sz w:val="22"/>
                <w:szCs w:val="22"/>
                <w:lang w:eastAsia="en-US"/>
              </w:rPr>
              <w:t>1 335,63</w:t>
            </w:r>
          </w:p>
        </w:tc>
        <w:tc>
          <w:tcPr>
            <w:tcW w:w="750" w:type="dxa"/>
            <w:gridSpan w:val="2"/>
            <w:shd w:val="clear" w:color="auto" w:fill="auto"/>
            <w:vAlign w:val="center"/>
          </w:tcPr>
          <w:p w14:paraId="460E2231" w14:textId="77777777" w:rsidR="008E1665" w:rsidRPr="008E1665" w:rsidRDefault="008E1665" w:rsidP="008E1665">
            <w:pPr>
              <w:jc w:val="center"/>
              <w:rPr>
                <w:sz w:val="22"/>
                <w:szCs w:val="22"/>
                <w:lang w:eastAsia="en-US"/>
              </w:rPr>
            </w:pPr>
            <w:r w:rsidRPr="008E1665">
              <w:rPr>
                <w:sz w:val="22"/>
                <w:szCs w:val="22"/>
                <w:lang w:eastAsia="en-US"/>
              </w:rPr>
              <w:t>x</w:t>
            </w:r>
          </w:p>
        </w:tc>
        <w:tc>
          <w:tcPr>
            <w:tcW w:w="737" w:type="dxa"/>
            <w:gridSpan w:val="2"/>
            <w:shd w:val="clear" w:color="auto" w:fill="auto"/>
            <w:vAlign w:val="center"/>
          </w:tcPr>
          <w:p w14:paraId="27429695" w14:textId="77777777" w:rsidR="008E1665" w:rsidRPr="008E1665" w:rsidRDefault="008E1665" w:rsidP="008E1665">
            <w:pPr>
              <w:ind w:right="-2"/>
              <w:jc w:val="center"/>
              <w:rPr>
                <w:sz w:val="22"/>
                <w:szCs w:val="22"/>
                <w:lang w:val="en-US" w:eastAsia="en-US"/>
              </w:rPr>
            </w:pPr>
            <w:r w:rsidRPr="008E1665">
              <w:rPr>
                <w:sz w:val="22"/>
                <w:szCs w:val="22"/>
                <w:lang w:val="en-US" w:eastAsia="en-US"/>
              </w:rPr>
              <w:t>x</w:t>
            </w:r>
          </w:p>
        </w:tc>
        <w:tc>
          <w:tcPr>
            <w:tcW w:w="734" w:type="dxa"/>
            <w:shd w:val="clear" w:color="auto" w:fill="auto"/>
            <w:vAlign w:val="center"/>
          </w:tcPr>
          <w:p w14:paraId="4097915E" w14:textId="77777777" w:rsidR="008E1665" w:rsidRPr="008E1665" w:rsidRDefault="008E1665" w:rsidP="008E1665">
            <w:pPr>
              <w:ind w:right="-2"/>
              <w:jc w:val="center"/>
              <w:rPr>
                <w:sz w:val="22"/>
                <w:szCs w:val="22"/>
                <w:lang w:val="en-US" w:eastAsia="en-US"/>
              </w:rPr>
            </w:pPr>
            <w:r w:rsidRPr="008E1665">
              <w:rPr>
                <w:sz w:val="22"/>
                <w:szCs w:val="22"/>
                <w:lang w:val="en-US" w:eastAsia="en-US"/>
              </w:rPr>
              <w:t>x</w:t>
            </w:r>
          </w:p>
        </w:tc>
        <w:tc>
          <w:tcPr>
            <w:tcW w:w="751" w:type="dxa"/>
            <w:gridSpan w:val="2"/>
            <w:shd w:val="clear" w:color="auto" w:fill="auto"/>
            <w:vAlign w:val="center"/>
          </w:tcPr>
          <w:p w14:paraId="11B0A8AE" w14:textId="77777777" w:rsidR="008E1665" w:rsidRPr="008E1665" w:rsidRDefault="008E1665" w:rsidP="008E1665">
            <w:pPr>
              <w:ind w:right="-2"/>
              <w:jc w:val="center"/>
              <w:rPr>
                <w:sz w:val="22"/>
                <w:szCs w:val="22"/>
                <w:lang w:val="en-US" w:eastAsia="en-US"/>
              </w:rPr>
            </w:pPr>
            <w:r w:rsidRPr="008E1665">
              <w:rPr>
                <w:sz w:val="22"/>
                <w:szCs w:val="22"/>
                <w:lang w:val="en-US" w:eastAsia="en-US"/>
              </w:rPr>
              <w:t>x</w:t>
            </w:r>
          </w:p>
        </w:tc>
        <w:tc>
          <w:tcPr>
            <w:tcW w:w="726" w:type="dxa"/>
            <w:shd w:val="clear" w:color="auto" w:fill="auto"/>
            <w:vAlign w:val="center"/>
          </w:tcPr>
          <w:p w14:paraId="4143D368" w14:textId="77777777" w:rsidR="008E1665" w:rsidRPr="008E1665" w:rsidRDefault="008E1665" w:rsidP="008E1665">
            <w:pPr>
              <w:ind w:right="-2"/>
              <w:jc w:val="center"/>
              <w:rPr>
                <w:sz w:val="22"/>
                <w:szCs w:val="22"/>
                <w:lang w:val="en-US" w:eastAsia="en-US"/>
              </w:rPr>
            </w:pPr>
            <w:r w:rsidRPr="008E1665">
              <w:rPr>
                <w:sz w:val="22"/>
                <w:szCs w:val="22"/>
                <w:lang w:val="en-US" w:eastAsia="en-US"/>
              </w:rPr>
              <w:t>x</w:t>
            </w:r>
          </w:p>
        </w:tc>
      </w:tr>
      <w:tr w:rsidR="008E1665" w:rsidRPr="008E1665" w14:paraId="711142AD" w14:textId="77777777" w:rsidTr="008E1665">
        <w:trPr>
          <w:trHeight w:val="158"/>
          <w:jc w:val="center"/>
        </w:trPr>
        <w:tc>
          <w:tcPr>
            <w:tcW w:w="1121" w:type="dxa"/>
            <w:vMerge/>
            <w:shd w:val="clear" w:color="auto" w:fill="auto"/>
          </w:tcPr>
          <w:p w14:paraId="6C4DD42C" w14:textId="77777777" w:rsidR="008E1665" w:rsidRPr="008E1665" w:rsidRDefault="008E1665" w:rsidP="008E1665">
            <w:pPr>
              <w:ind w:right="-2"/>
              <w:rPr>
                <w:sz w:val="22"/>
                <w:szCs w:val="22"/>
                <w:lang w:eastAsia="en-US"/>
              </w:rPr>
            </w:pPr>
          </w:p>
        </w:tc>
        <w:tc>
          <w:tcPr>
            <w:tcW w:w="2245" w:type="dxa"/>
            <w:shd w:val="clear" w:color="auto" w:fill="auto"/>
          </w:tcPr>
          <w:p w14:paraId="00D181D1" w14:textId="77777777" w:rsidR="008E1665" w:rsidRPr="008E1665" w:rsidRDefault="008E1665" w:rsidP="008E1665">
            <w:pPr>
              <w:ind w:right="-2"/>
              <w:jc w:val="center"/>
              <w:rPr>
                <w:sz w:val="22"/>
                <w:szCs w:val="22"/>
                <w:lang w:eastAsia="en-US"/>
              </w:rPr>
            </w:pPr>
            <w:proofErr w:type="spellStart"/>
            <w:r w:rsidRPr="008E1665">
              <w:rPr>
                <w:sz w:val="22"/>
                <w:szCs w:val="22"/>
                <w:lang w:eastAsia="en-US"/>
              </w:rPr>
              <w:t>Двухставочный</w:t>
            </w:r>
            <w:proofErr w:type="spellEnd"/>
          </w:p>
        </w:tc>
        <w:tc>
          <w:tcPr>
            <w:tcW w:w="1250" w:type="dxa"/>
            <w:gridSpan w:val="2"/>
            <w:shd w:val="clear" w:color="auto" w:fill="auto"/>
            <w:vAlign w:val="center"/>
          </w:tcPr>
          <w:p w14:paraId="006DDCB6" w14:textId="77777777" w:rsidR="008E1665" w:rsidRPr="008E1665" w:rsidRDefault="008E1665" w:rsidP="008E1665">
            <w:pPr>
              <w:jc w:val="center"/>
              <w:rPr>
                <w:sz w:val="22"/>
                <w:szCs w:val="22"/>
                <w:lang w:eastAsia="en-US"/>
              </w:rPr>
            </w:pPr>
            <w:r w:rsidRPr="008E1665">
              <w:rPr>
                <w:sz w:val="22"/>
                <w:szCs w:val="22"/>
                <w:lang w:eastAsia="en-US"/>
              </w:rPr>
              <w:t>x</w:t>
            </w:r>
          </w:p>
        </w:tc>
        <w:tc>
          <w:tcPr>
            <w:tcW w:w="1030" w:type="dxa"/>
            <w:gridSpan w:val="2"/>
            <w:shd w:val="clear" w:color="auto" w:fill="auto"/>
            <w:vAlign w:val="center"/>
          </w:tcPr>
          <w:p w14:paraId="11B8E4EC" w14:textId="77777777" w:rsidR="008E1665" w:rsidRPr="008E1665" w:rsidRDefault="008E1665" w:rsidP="008E1665">
            <w:pPr>
              <w:jc w:val="center"/>
              <w:rPr>
                <w:sz w:val="22"/>
                <w:szCs w:val="22"/>
                <w:lang w:eastAsia="en-US"/>
              </w:rPr>
            </w:pPr>
            <w:r w:rsidRPr="008E1665">
              <w:rPr>
                <w:sz w:val="22"/>
                <w:szCs w:val="22"/>
                <w:lang w:eastAsia="en-US"/>
              </w:rPr>
              <w:t>х</w:t>
            </w:r>
          </w:p>
        </w:tc>
        <w:tc>
          <w:tcPr>
            <w:tcW w:w="750" w:type="dxa"/>
            <w:gridSpan w:val="2"/>
            <w:shd w:val="clear" w:color="auto" w:fill="auto"/>
            <w:vAlign w:val="center"/>
          </w:tcPr>
          <w:p w14:paraId="7D32F68D" w14:textId="77777777" w:rsidR="008E1665" w:rsidRPr="008E1665" w:rsidRDefault="008E1665" w:rsidP="008E1665">
            <w:pPr>
              <w:jc w:val="center"/>
              <w:rPr>
                <w:sz w:val="22"/>
                <w:szCs w:val="22"/>
                <w:lang w:eastAsia="en-US"/>
              </w:rPr>
            </w:pPr>
            <w:r w:rsidRPr="008E1665">
              <w:rPr>
                <w:sz w:val="22"/>
                <w:szCs w:val="22"/>
                <w:lang w:eastAsia="en-US"/>
              </w:rPr>
              <w:t>x</w:t>
            </w:r>
          </w:p>
        </w:tc>
        <w:tc>
          <w:tcPr>
            <w:tcW w:w="737" w:type="dxa"/>
            <w:gridSpan w:val="2"/>
            <w:shd w:val="clear" w:color="auto" w:fill="auto"/>
            <w:vAlign w:val="center"/>
          </w:tcPr>
          <w:p w14:paraId="27297559" w14:textId="77777777" w:rsidR="008E1665" w:rsidRPr="008E1665" w:rsidRDefault="008E1665" w:rsidP="008E1665">
            <w:pPr>
              <w:ind w:right="-2"/>
              <w:jc w:val="center"/>
              <w:rPr>
                <w:sz w:val="22"/>
                <w:szCs w:val="22"/>
                <w:lang w:val="en-US" w:eastAsia="en-US"/>
              </w:rPr>
            </w:pPr>
            <w:r w:rsidRPr="008E1665">
              <w:rPr>
                <w:sz w:val="22"/>
                <w:szCs w:val="22"/>
                <w:lang w:val="en-US" w:eastAsia="en-US"/>
              </w:rPr>
              <w:t>x</w:t>
            </w:r>
          </w:p>
        </w:tc>
        <w:tc>
          <w:tcPr>
            <w:tcW w:w="734" w:type="dxa"/>
            <w:shd w:val="clear" w:color="auto" w:fill="auto"/>
            <w:vAlign w:val="center"/>
          </w:tcPr>
          <w:p w14:paraId="7C87ABC6" w14:textId="77777777" w:rsidR="008E1665" w:rsidRPr="008E1665" w:rsidRDefault="008E1665" w:rsidP="008E1665">
            <w:pPr>
              <w:ind w:right="-2"/>
              <w:jc w:val="center"/>
              <w:rPr>
                <w:sz w:val="22"/>
                <w:szCs w:val="22"/>
                <w:lang w:val="en-US" w:eastAsia="en-US"/>
              </w:rPr>
            </w:pPr>
            <w:r w:rsidRPr="008E1665">
              <w:rPr>
                <w:sz w:val="22"/>
                <w:szCs w:val="22"/>
                <w:lang w:val="en-US" w:eastAsia="en-US"/>
              </w:rPr>
              <w:t>x</w:t>
            </w:r>
          </w:p>
        </w:tc>
        <w:tc>
          <w:tcPr>
            <w:tcW w:w="751" w:type="dxa"/>
            <w:gridSpan w:val="2"/>
            <w:shd w:val="clear" w:color="auto" w:fill="auto"/>
            <w:vAlign w:val="center"/>
          </w:tcPr>
          <w:p w14:paraId="7BD5BFF7" w14:textId="77777777" w:rsidR="008E1665" w:rsidRPr="008E1665" w:rsidRDefault="008E1665" w:rsidP="008E1665">
            <w:pPr>
              <w:ind w:right="-2"/>
              <w:jc w:val="center"/>
              <w:rPr>
                <w:sz w:val="22"/>
                <w:szCs w:val="22"/>
                <w:lang w:val="en-US" w:eastAsia="en-US"/>
              </w:rPr>
            </w:pPr>
            <w:r w:rsidRPr="008E1665">
              <w:rPr>
                <w:sz w:val="22"/>
                <w:szCs w:val="22"/>
                <w:lang w:val="en-US" w:eastAsia="en-US"/>
              </w:rPr>
              <w:t>x</w:t>
            </w:r>
          </w:p>
        </w:tc>
        <w:tc>
          <w:tcPr>
            <w:tcW w:w="726" w:type="dxa"/>
            <w:shd w:val="clear" w:color="auto" w:fill="auto"/>
            <w:vAlign w:val="center"/>
          </w:tcPr>
          <w:p w14:paraId="52325C71" w14:textId="77777777" w:rsidR="008E1665" w:rsidRPr="008E1665" w:rsidRDefault="008E1665" w:rsidP="008E1665">
            <w:pPr>
              <w:ind w:right="-2"/>
              <w:jc w:val="center"/>
              <w:rPr>
                <w:sz w:val="22"/>
                <w:szCs w:val="22"/>
                <w:lang w:val="en-US" w:eastAsia="en-US"/>
              </w:rPr>
            </w:pPr>
            <w:r w:rsidRPr="008E1665">
              <w:rPr>
                <w:sz w:val="22"/>
                <w:szCs w:val="22"/>
                <w:lang w:val="en-US" w:eastAsia="en-US"/>
              </w:rPr>
              <w:t>x</w:t>
            </w:r>
          </w:p>
        </w:tc>
      </w:tr>
      <w:tr w:rsidR="008E1665" w:rsidRPr="008E1665" w14:paraId="49148D42" w14:textId="77777777" w:rsidTr="008E1665">
        <w:trPr>
          <w:jc w:val="center"/>
        </w:trPr>
        <w:tc>
          <w:tcPr>
            <w:tcW w:w="1121" w:type="dxa"/>
            <w:vMerge/>
            <w:shd w:val="clear" w:color="auto" w:fill="auto"/>
          </w:tcPr>
          <w:p w14:paraId="3E37C8B4" w14:textId="77777777" w:rsidR="008E1665" w:rsidRPr="008E1665" w:rsidRDefault="008E1665" w:rsidP="008E1665">
            <w:pPr>
              <w:ind w:right="-2"/>
              <w:rPr>
                <w:sz w:val="22"/>
                <w:szCs w:val="22"/>
                <w:lang w:eastAsia="en-US"/>
              </w:rPr>
            </w:pPr>
          </w:p>
        </w:tc>
        <w:tc>
          <w:tcPr>
            <w:tcW w:w="2245" w:type="dxa"/>
            <w:shd w:val="clear" w:color="auto" w:fill="auto"/>
          </w:tcPr>
          <w:p w14:paraId="7D1B83EB" w14:textId="77777777" w:rsidR="008E1665" w:rsidRPr="008E1665" w:rsidRDefault="008E1665" w:rsidP="008E1665">
            <w:pPr>
              <w:ind w:right="-2"/>
              <w:jc w:val="center"/>
              <w:rPr>
                <w:sz w:val="22"/>
                <w:szCs w:val="22"/>
                <w:lang w:eastAsia="en-US"/>
              </w:rPr>
            </w:pPr>
            <w:r w:rsidRPr="008E1665">
              <w:rPr>
                <w:sz w:val="22"/>
                <w:szCs w:val="22"/>
                <w:lang w:eastAsia="en-US"/>
              </w:rPr>
              <w:t>Ставка за тепловую энергию, руб./Гкал</w:t>
            </w:r>
          </w:p>
        </w:tc>
        <w:tc>
          <w:tcPr>
            <w:tcW w:w="1250" w:type="dxa"/>
            <w:gridSpan w:val="2"/>
            <w:shd w:val="clear" w:color="auto" w:fill="auto"/>
            <w:vAlign w:val="center"/>
          </w:tcPr>
          <w:p w14:paraId="23A0C91B" w14:textId="77777777" w:rsidR="008E1665" w:rsidRPr="008E1665" w:rsidRDefault="008E1665" w:rsidP="008E1665">
            <w:pPr>
              <w:jc w:val="center"/>
              <w:rPr>
                <w:sz w:val="22"/>
                <w:szCs w:val="22"/>
                <w:lang w:eastAsia="en-US"/>
              </w:rPr>
            </w:pPr>
            <w:r w:rsidRPr="008E1665">
              <w:rPr>
                <w:sz w:val="22"/>
                <w:szCs w:val="22"/>
                <w:lang w:eastAsia="en-US"/>
              </w:rPr>
              <w:t>x</w:t>
            </w:r>
          </w:p>
        </w:tc>
        <w:tc>
          <w:tcPr>
            <w:tcW w:w="1030" w:type="dxa"/>
            <w:gridSpan w:val="2"/>
            <w:shd w:val="clear" w:color="auto" w:fill="auto"/>
            <w:vAlign w:val="center"/>
          </w:tcPr>
          <w:p w14:paraId="6A4FD8AA" w14:textId="77777777" w:rsidR="008E1665" w:rsidRPr="008E1665" w:rsidRDefault="008E1665" w:rsidP="008E1665">
            <w:pPr>
              <w:jc w:val="center"/>
              <w:rPr>
                <w:sz w:val="22"/>
                <w:szCs w:val="22"/>
                <w:lang w:eastAsia="en-US"/>
              </w:rPr>
            </w:pPr>
            <w:r w:rsidRPr="008E1665">
              <w:rPr>
                <w:sz w:val="22"/>
                <w:szCs w:val="22"/>
                <w:lang w:eastAsia="en-US"/>
              </w:rPr>
              <w:t>х</w:t>
            </w:r>
          </w:p>
        </w:tc>
        <w:tc>
          <w:tcPr>
            <w:tcW w:w="750" w:type="dxa"/>
            <w:gridSpan w:val="2"/>
            <w:shd w:val="clear" w:color="auto" w:fill="auto"/>
            <w:vAlign w:val="center"/>
          </w:tcPr>
          <w:p w14:paraId="1437D305" w14:textId="77777777" w:rsidR="008E1665" w:rsidRPr="008E1665" w:rsidRDefault="008E1665" w:rsidP="008E1665">
            <w:pPr>
              <w:jc w:val="center"/>
              <w:rPr>
                <w:sz w:val="22"/>
                <w:szCs w:val="22"/>
                <w:lang w:eastAsia="en-US"/>
              </w:rPr>
            </w:pPr>
            <w:r w:rsidRPr="008E1665">
              <w:rPr>
                <w:sz w:val="22"/>
                <w:szCs w:val="22"/>
                <w:lang w:eastAsia="en-US"/>
              </w:rPr>
              <w:t>x</w:t>
            </w:r>
          </w:p>
        </w:tc>
        <w:tc>
          <w:tcPr>
            <w:tcW w:w="737" w:type="dxa"/>
            <w:gridSpan w:val="2"/>
            <w:shd w:val="clear" w:color="auto" w:fill="auto"/>
            <w:vAlign w:val="center"/>
          </w:tcPr>
          <w:p w14:paraId="3CA71173" w14:textId="77777777" w:rsidR="008E1665" w:rsidRPr="008E1665" w:rsidRDefault="008E1665" w:rsidP="008E1665">
            <w:pPr>
              <w:ind w:right="-2"/>
              <w:jc w:val="center"/>
              <w:rPr>
                <w:sz w:val="22"/>
                <w:szCs w:val="22"/>
                <w:lang w:val="en-US" w:eastAsia="en-US"/>
              </w:rPr>
            </w:pPr>
            <w:r w:rsidRPr="008E1665">
              <w:rPr>
                <w:sz w:val="22"/>
                <w:szCs w:val="22"/>
                <w:lang w:val="en-US" w:eastAsia="en-US"/>
              </w:rPr>
              <w:t>x</w:t>
            </w:r>
          </w:p>
        </w:tc>
        <w:tc>
          <w:tcPr>
            <w:tcW w:w="734" w:type="dxa"/>
            <w:shd w:val="clear" w:color="auto" w:fill="auto"/>
            <w:vAlign w:val="center"/>
          </w:tcPr>
          <w:p w14:paraId="7055502D" w14:textId="77777777" w:rsidR="008E1665" w:rsidRPr="008E1665" w:rsidRDefault="008E1665" w:rsidP="008E1665">
            <w:pPr>
              <w:ind w:right="-2"/>
              <w:jc w:val="center"/>
              <w:rPr>
                <w:sz w:val="22"/>
                <w:szCs w:val="22"/>
                <w:lang w:val="en-US" w:eastAsia="en-US"/>
              </w:rPr>
            </w:pPr>
            <w:r w:rsidRPr="008E1665">
              <w:rPr>
                <w:sz w:val="22"/>
                <w:szCs w:val="22"/>
                <w:lang w:val="en-US" w:eastAsia="en-US"/>
              </w:rPr>
              <w:t>x</w:t>
            </w:r>
          </w:p>
        </w:tc>
        <w:tc>
          <w:tcPr>
            <w:tcW w:w="751" w:type="dxa"/>
            <w:gridSpan w:val="2"/>
            <w:shd w:val="clear" w:color="auto" w:fill="auto"/>
            <w:vAlign w:val="center"/>
          </w:tcPr>
          <w:p w14:paraId="13F1C1AA" w14:textId="77777777" w:rsidR="008E1665" w:rsidRPr="008E1665" w:rsidRDefault="008E1665" w:rsidP="008E1665">
            <w:pPr>
              <w:ind w:right="-2"/>
              <w:jc w:val="center"/>
              <w:rPr>
                <w:sz w:val="22"/>
                <w:szCs w:val="22"/>
                <w:lang w:val="en-US" w:eastAsia="en-US"/>
              </w:rPr>
            </w:pPr>
            <w:r w:rsidRPr="008E1665">
              <w:rPr>
                <w:sz w:val="22"/>
                <w:szCs w:val="22"/>
                <w:lang w:val="en-US" w:eastAsia="en-US"/>
              </w:rPr>
              <w:t>x</w:t>
            </w:r>
          </w:p>
        </w:tc>
        <w:tc>
          <w:tcPr>
            <w:tcW w:w="726" w:type="dxa"/>
            <w:shd w:val="clear" w:color="auto" w:fill="auto"/>
            <w:vAlign w:val="center"/>
          </w:tcPr>
          <w:p w14:paraId="3C9F5F37" w14:textId="77777777" w:rsidR="008E1665" w:rsidRPr="008E1665" w:rsidRDefault="008E1665" w:rsidP="008E1665">
            <w:pPr>
              <w:ind w:right="-2"/>
              <w:jc w:val="center"/>
              <w:rPr>
                <w:sz w:val="22"/>
                <w:szCs w:val="22"/>
                <w:lang w:val="en-US" w:eastAsia="en-US"/>
              </w:rPr>
            </w:pPr>
            <w:r w:rsidRPr="008E1665">
              <w:rPr>
                <w:sz w:val="22"/>
                <w:szCs w:val="22"/>
                <w:lang w:val="en-US" w:eastAsia="en-US"/>
              </w:rPr>
              <w:t>x</w:t>
            </w:r>
          </w:p>
        </w:tc>
      </w:tr>
      <w:tr w:rsidR="008E1665" w:rsidRPr="008E1665" w14:paraId="493AB8AC" w14:textId="77777777" w:rsidTr="008E1665">
        <w:trPr>
          <w:trHeight w:val="797"/>
          <w:jc w:val="center"/>
        </w:trPr>
        <w:tc>
          <w:tcPr>
            <w:tcW w:w="1121" w:type="dxa"/>
            <w:vMerge/>
            <w:shd w:val="clear" w:color="auto" w:fill="auto"/>
          </w:tcPr>
          <w:p w14:paraId="347BF35F" w14:textId="77777777" w:rsidR="008E1665" w:rsidRPr="008E1665" w:rsidRDefault="008E1665" w:rsidP="008E1665">
            <w:pPr>
              <w:ind w:right="-2"/>
              <w:rPr>
                <w:sz w:val="22"/>
                <w:szCs w:val="22"/>
                <w:lang w:eastAsia="en-US"/>
              </w:rPr>
            </w:pPr>
          </w:p>
        </w:tc>
        <w:tc>
          <w:tcPr>
            <w:tcW w:w="2245" w:type="dxa"/>
            <w:shd w:val="clear" w:color="auto" w:fill="auto"/>
          </w:tcPr>
          <w:p w14:paraId="1234478D" w14:textId="77777777" w:rsidR="008E1665" w:rsidRPr="008E1665" w:rsidRDefault="008E1665" w:rsidP="008E1665">
            <w:pPr>
              <w:ind w:right="-2"/>
              <w:jc w:val="center"/>
              <w:rPr>
                <w:sz w:val="22"/>
                <w:szCs w:val="22"/>
                <w:lang w:eastAsia="en-US"/>
              </w:rPr>
            </w:pPr>
            <w:r w:rsidRPr="008E1665">
              <w:rPr>
                <w:sz w:val="22"/>
                <w:szCs w:val="22"/>
                <w:lang w:eastAsia="en-US"/>
              </w:rPr>
              <w:t>Ставка за содержание тепловой мощности, тыс. руб./Гкал/ч в мес.</w:t>
            </w:r>
          </w:p>
        </w:tc>
        <w:tc>
          <w:tcPr>
            <w:tcW w:w="1250" w:type="dxa"/>
            <w:gridSpan w:val="2"/>
            <w:shd w:val="clear" w:color="auto" w:fill="auto"/>
            <w:vAlign w:val="center"/>
          </w:tcPr>
          <w:p w14:paraId="7AA99CFF" w14:textId="77777777" w:rsidR="008E1665" w:rsidRPr="008E1665" w:rsidRDefault="008E1665" w:rsidP="008E1665">
            <w:pPr>
              <w:jc w:val="center"/>
              <w:rPr>
                <w:sz w:val="22"/>
                <w:szCs w:val="22"/>
                <w:lang w:eastAsia="en-US"/>
              </w:rPr>
            </w:pPr>
            <w:r w:rsidRPr="008E1665">
              <w:rPr>
                <w:sz w:val="22"/>
                <w:szCs w:val="22"/>
                <w:lang w:eastAsia="en-US"/>
              </w:rPr>
              <w:t>x</w:t>
            </w:r>
          </w:p>
        </w:tc>
        <w:tc>
          <w:tcPr>
            <w:tcW w:w="1030" w:type="dxa"/>
            <w:gridSpan w:val="2"/>
            <w:shd w:val="clear" w:color="auto" w:fill="auto"/>
            <w:vAlign w:val="center"/>
          </w:tcPr>
          <w:p w14:paraId="57F8EC5B" w14:textId="77777777" w:rsidR="008E1665" w:rsidRPr="008E1665" w:rsidRDefault="008E1665" w:rsidP="008E1665">
            <w:pPr>
              <w:jc w:val="center"/>
              <w:rPr>
                <w:sz w:val="22"/>
                <w:szCs w:val="22"/>
                <w:lang w:eastAsia="en-US"/>
              </w:rPr>
            </w:pPr>
            <w:r w:rsidRPr="008E1665">
              <w:rPr>
                <w:sz w:val="22"/>
                <w:szCs w:val="22"/>
                <w:lang w:eastAsia="en-US"/>
              </w:rPr>
              <w:t>х</w:t>
            </w:r>
          </w:p>
        </w:tc>
        <w:tc>
          <w:tcPr>
            <w:tcW w:w="750" w:type="dxa"/>
            <w:gridSpan w:val="2"/>
            <w:shd w:val="clear" w:color="auto" w:fill="auto"/>
            <w:vAlign w:val="center"/>
          </w:tcPr>
          <w:p w14:paraId="03903382" w14:textId="77777777" w:rsidR="008E1665" w:rsidRPr="008E1665" w:rsidRDefault="008E1665" w:rsidP="008E1665">
            <w:pPr>
              <w:jc w:val="center"/>
              <w:rPr>
                <w:sz w:val="22"/>
                <w:szCs w:val="22"/>
                <w:lang w:eastAsia="en-US"/>
              </w:rPr>
            </w:pPr>
            <w:r w:rsidRPr="008E1665">
              <w:rPr>
                <w:sz w:val="22"/>
                <w:szCs w:val="22"/>
                <w:lang w:eastAsia="en-US"/>
              </w:rPr>
              <w:t>x</w:t>
            </w:r>
          </w:p>
        </w:tc>
        <w:tc>
          <w:tcPr>
            <w:tcW w:w="737" w:type="dxa"/>
            <w:gridSpan w:val="2"/>
            <w:shd w:val="clear" w:color="auto" w:fill="auto"/>
            <w:vAlign w:val="center"/>
          </w:tcPr>
          <w:p w14:paraId="4E14AA8A" w14:textId="77777777" w:rsidR="008E1665" w:rsidRPr="008E1665" w:rsidRDefault="008E1665" w:rsidP="008E1665">
            <w:pPr>
              <w:ind w:right="-2"/>
              <w:jc w:val="center"/>
              <w:rPr>
                <w:sz w:val="22"/>
                <w:szCs w:val="22"/>
                <w:lang w:val="en-US" w:eastAsia="en-US"/>
              </w:rPr>
            </w:pPr>
            <w:r w:rsidRPr="008E1665">
              <w:rPr>
                <w:sz w:val="22"/>
                <w:szCs w:val="22"/>
                <w:lang w:val="en-US" w:eastAsia="en-US"/>
              </w:rPr>
              <w:t>x</w:t>
            </w:r>
          </w:p>
        </w:tc>
        <w:tc>
          <w:tcPr>
            <w:tcW w:w="734" w:type="dxa"/>
            <w:shd w:val="clear" w:color="auto" w:fill="auto"/>
            <w:vAlign w:val="center"/>
          </w:tcPr>
          <w:p w14:paraId="09DF3F56" w14:textId="77777777" w:rsidR="008E1665" w:rsidRPr="008E1665" w:rsidRDefault="008E1665" w:rsidP="008E1665">
            <w:pPr>
              <w:ind w:right="-2"/>
              <w:jc w:val="center"/>
              <w:rPr>
                <w:sz w:val="22"/>
                <w:szCs w:val="22"/>
                <w:lang w:val="en-US" w:eastAsia="en-US"/>
              </w:rPr>
            </w:pPr>
            <w:r w:rsidRPr="008E1665">
              <w:rPr>
                <w:sz w:val="22"/>
                <w:szCs w:val="22"/>
                <w:lang w:val="en-US" w:eastAsia="en-US"/>
              </w:rPr>
              <w:t>x</w:t>
            </w:r>
          </w:p>
        </w:tc>
        <w:tc>
          <w:tcPr>
            <w:tcW w:w="751" w:type="dxa"/>
            <w:gridSpan w:val="2"/>
            <w:shd w:val="clear" w:color="auto" w:fill="auto"/>
            <w:vAlign w:val="center"/>
          </w:tcPr>
          <w:p w14:paraId="548D797E" w14:textId="77777777" w:rsidR="008E1665" w:rsidRPr="008E1665" w:rsidRDefault="008E1665" w:rsidP="008E1665">
            <w:pPr>
              <w:ind w:right="-2"/>
              <w:jc w:val="center"/>
              <w:rPr>
                <w:sz w:val="22"/>
                <w:szCs w:val="22"/>
                <w:lang w:val="en-US" w:eastAsia="en-US"/>
              </w:rPr>
            </w:pPr>
            <w:r w:rsidRPr="008E1665">
              <w:rPr>
                <w:sz w:val="22"/>
                <w:szCs w:val="22"/>
                <w:lang w:val="en-US" w:eastAsia="en-US"/>
              </w:rPr>
              <w:t>x</w:t>
            </w:r>
          </w:p>
        </w:tc>
        <w:tc>
          <w:tcPr>
            <w:tcW w:w="726" w:type="dxa"/>
            <w:shd w:val="clear" w:color="auto" w:fill="auto"/>
            <w:vAlign w:val="center"/>
          </w:tcPr>
          <w:p w14:paraId="527AB9E7" w14:textId="77777777" w:rsidR="008E1665" w:rsidRPr="008E1665" w:rsidRDefault="008E1665" w:rsidP="008E1665">
            <w:pPr>
              <w:ind w:right="-2"/>
              <w:jc w:val="center"/>
              <w:rPr>
                <w:sz w:val="22"/>
                <w:szCs w:val="22"/>
                <w:lang w:val="en-US" w:eastAsia="en-US"/>
              </w:rPr>
            </w:pPr>
            <w:r w:rsidRPr="008E1665">
              <w:rPr>
                <w:sz w:val="22"/>
                <w:szCs w:val="22"/>
                <w:lang w:val="en-US" w:eastAsia="en-US"/>
              </w:rPr>
              <w:t>x</w:t>
            </w:r>
          </w:p>
        </w:tc>
      </w:tr>
      <w:tr w:rsidR="008E1665" w:rsidRPr="008E1665" w14:paraId="2395FBA2" w14:textId="77777777" w:rsidTr="008E1665">
        <w:trPr>
          <w:jc w:val="center"/>
        </w:trPr>
        <w:tc>
          <w:tcPr>
            <w:tcW w:w="1121" w:type="dxa"/>
            <w:vMerge/>
            <w:shd w:val="clear" w:color="auto" w:fill="auto"/>
          </w:tcPr>
          <w:p w14:paraId="6CCB6B95" w14:textId="77777777" w:rsidR="008E1665" w:rsidRPr="008E1665" w:rsidRDefault="008E1665" w:rsidP="008E1665">
            <w:pPr>
              <w:ind w:right="-2"/>
              <w:rPr>
                <w:sz w:val="22"/>
                <w:szCs w:val="22"/>
                <w:lang w:eastAsia="en-US"/>
              </w:rPr>
            </w:pPr>
          </w:p>
        </w:tc>
        <w:tc>
          <w:tcPr>
            <w:tcW w:w="8223" w:type="dxa"/>
            <w:gridSpan w:val="13"/>
            <w:shd w:val="clear" w:color="auto" w:fill="auto"/>
            <w:vAlign w:val="center"/>
          </w:tcPr>
          <w:p w14:paraId="52EB2FCF" w14:textId="77777777" w:rsidR="008E1665" w:rsidRPr="008E1665" w:rsidRDefault="008E1665" w:rsidP="008E1665">
            <w:pPr>
              <w:ind w:right="-2"/>
              <w:jc w:val="center"/>
              <w:rPr>
                <w:sz w:val="22"/>
                <w:szCs w:val="22"/>
                <w:lang w:eastAsia="en-US"/>
              </w:rPr>
            </w:pPr>
            <w:r w:rsidRPr="008E1665">
              <w:rPr>
                <w:sz w:val="22"/>
                <w:szCs w:val="22"/>
                <w:lang w:eastAsia="en-US"/>
              </w:rPr>
              <w:t>Население (тарифы указываются с учетом НДС) *</w:t>
            </w:r>
          </w:p>
        </w:tc>
      </w:tr>
      <w:tr w:rsidR="008E1665" w:rsidRPr="008E1665" w14:paraId="1BB99569" w14:textId="77777777" w:rsidTr="008E1665">
        <w:trPr>
          <w:trHeight w:val="225"/>
          <w:jc w:val="center"/>
        </w:trPr>
        <w:tc>
          <w:tcPr>
            <w:tcW w:w="1121" w:type="dxa"/>
            <w:vMerge/>
            <w:shd w:val="clear" w:color="auto" w:fill="auto"/>
          </w:tcPr>
          <w:p w14:paraId="4BE32AC0" w14:textId="77777777" w:rsidR="008E1665" w:rsidRPr="008E1665" w:rsidRDefault="008E1665" w:rsidP="008E1665">
            <w:pPr>
              <w:ind w:right="-2"/>
              <w:rPr>
                <w:sz w:val="22"/>
                <w:szCs w:val="22"/>
                <w:lang w:eastAsia="en-US"/>
              </w:rPr>
            </w:pPr>
          </w:p>
        </w:tc>
        <w:tc>
          <w:tcPr>
            <w:tcW w:w="2245" w:type="dxa"/>
            <w:vMerge w:val="restart"/>
            <w:shd w:val="clear" w:color="auto" w:fill="auto"/>
            <w:vAlign w:val="center"/>
          </w:tcPr>
          <w:p w14:paraId="64EBEABA" w14:textId="77777777" w:rsidR="008E1665" w:rsidRPr="008E1665" w:rsidRDefault="008E1665" w:rsidP="008E1665">
            <w:pPr>
              <w:ind w:right="-2"/>
              <w:jc w:val="center"/>
              <w:rPr>
                <w:sz w:val="22"/>
                <w:szCs w:val="22"/>
                <w:lang w:eastAsia="en-US"/>
              </w:rPr>
            </w:pPr>
            <w:proofErr w:type="spellStart"/>
            <w:r w:rsidRPr="008E1665">
              <w:rPr>
                <w:sz w:val="22"/>
                <w:szCs w:val="22"/>
                <w:lang w:eastAsia="en-US"/>
              </w:rPr>
              <w:t>Одноставочный</w:t>
            </w:r>
            <w:proofErr w:type="spellEnd"/>
          </w:p>
          <w:p w14:paraId="4998DFC0" w14:textId="77777777" w:rsidR="008E1665" w:rsidRPr="008E1665" w:rsidRDefault="008E1665" w:rsidP="008E1665">
            <w:pPr>
              <w:ind w:right="-2"/>
              <w:jc w:val="center"/>
              <w:rPr>
                <w:sz w:val="22"/>
                <w:szCs w:val="22"/>
                <w:lang w:eastAsia="en-US"/>
              </w:rPr>
            </w:pPr>
            <w:r w:rsidRPr="008E1665">
              <w:rPr>
                <w:sz w:val="22"/>
                <w:szCs w:val="22"/>
                <w:lang w:eastAsia="en-US"/>
              </w:rPr>
              <w:t>руб./Гкал</w:t>
            </w:r>
          </w:p>
        </w:tc>
        <w:tc>
          <w:tcPr>
            <w:tcW w:w="1250" w:type="dxa"/>
            <w:gridSpan w:val="2"/>
            <w:shd w:val="clear" w:color="auto" w:fill="auto"/>
            <w:vAlign w:val="center"/>
          </w:tcPr>
          <w:p w14:paraId="08CC9E19" w14:textId="77777777" w:rsidR="008E1665" w:rsidRPr="008E1665" w:rsidRDefault="008E1665" w:rsidP="008E1665">
            <w:pPr>
              <w:jc w:val="center"/>
              <w:rPr>
                <w:sz w:val="22"/>
                <w:szCs w:val="22"/>
                <w:lang w:eastAsia="en-US"/>
              </w:rPr>
            </w:pPr>
            <w:r w:rsidRPr="008E1665">
              <w:rPr>
                <w:sz w:val="22"/>
                <w:szCs w:val="22"/>
                <w:lang w:eastAsia="en-US"/>
              </w:rPr>
              <w:t>с 01.01.2016</w:t>
            </w:r>
          </w:p>
        </w:tc>
        <w:tc>
          <w:tcPr>
            <w:tcW w:w="1030" w:type="dxa"/>
            <w:gridSpan w:val="2"/>
            <w:shd w:val="clear" w:color="auto" w:fill="auto"/>
            <w:vAlign w:val="center"/>
          </w:tcPr>
          <w:p w14:paraId="2CD9D44A" w14:textId="77777777" w:rsidR="008E1665" w:rsidRPr="008E1665" w:rsidRDefault="008E1665" w:rsidP="008E1665">
            <w:pPr>
              <w:jc w:val="center"/>
              <w:rPr>
                <w:sz w:val="22"/>
                <w:szCs w:val="22"/>
                <w:lang w:eastAsia="en-US"/>
              </w:rPr>
            </w:pPr>
            <w:r w:rsidRPr="008E1665">
              <w:rPr>
                <w:sz w:val="22"/>
                <w:szCs w:val="22"/>
                <w:lang w:eastAsia="en-US"/>
              </w:rPr>
              <w:t>1 847,71</w:t>
            </w:r>
          </w:p>
        </w:tc>
        <w:tc>
          <w:tcPr>
            <w:tcW w:w="750" w:type="dxa"/>
            <w:gridSpan w:val="2"/>
            <w:shd w:val="clear" w:color="auto" w:fill="auto"/>
            <w:vAlign w:val="center"/>
          </w:tcPr>
          <w:p w14:paraId="3BB1DEFE" w14:textId="77777777" w:rsidR="008E1665" w:rsidRPr="008E1665" w:rsidRDefault="008E1665" w:rsidP="008E1665">
            <w:pPr>
              <w:ind w:right="-2"/>
              <w:jc w:val="center"/>
              <w:rPr>
                <w:sz w:val="22"/>
                <w:szCs w:val="22"/>
                <w:lang w:val="en-US" w:eastAsia="en-US"/>
              </w:rPr>
            </w:pPr>
            <w:r w:rsidRPr="008E1665">
              <w:rPr>
                <w:sz w:val="22"/>
                <w:szCs w:val="22"/>
                <w:lang w:val="en-US" w:eastAsia="en-US"/>
              </w:rPr>
              <w:t>x</w:t>
            </w:r>
          </w:p>
        </w:tc>
        <w:tc>
          <w:tcPr>
            <w:tcW w:w="737" w:type="dxa"/>
            <w:gridSpan w:val="2"/>
            <w:shd w:val="clear" w:color="auto" w:fill="auto"/>
            <w:vAlign w:val="center"/>
          </w:tcPr>
          <w:p w14:paraId="31C49462" w14:textId="77777777" w:rsidR="008E1665" w:rsidRPr="008E1665" w:rsidRDefault="008E1665" w:rsidP="008E1665">
            <w:pPr>
              <w:ind w:right="-2"/>
              <w:jc w:val="center"/>
              <w:rPr>
                <w:sz w:val="22"/>
                <w:szCs w:val="22"/>
                <w:lang w:val="en-US" w:eastAsia="en-US"/>
              </w:rPr>
            </w:pPr>
            <w:r w:rsidRPr="008E1665">
              <w:rPr>
                <w:sz w:val="22"/>
                <w:szCs w:val="22"/>
                <w:lang w:val="en-US" w:eastAsia="en-US"/>
              </w:rPr>
              <w:t>x</w:t>
            </w:r>
          </w:p>
        </w:tc>
        <w:tc>
          <w:tcPr>
            <w:tcW w:w="734" w:type="dxa"/>
            <w:shd w:val="clear" w:color="auto" w:fill="auto"/>
            <w:vAlign w:val="center"/>
          </w:tcPr>
          <w:p w14:paraId="5D7D52D5" w14:textId="77777777" w:rsidR="008E1665" w:rsidRPr="008E1665" w:rsidRDefault="008E1665" w:rsidP="008E1665">
            <w:pPr>
              <w:ind w:right="-2"/>
              <w:jc w:val="center"/>
              <w:rPr>
                <w:sz w:val="22"/>
                <w:szCs w:val="22"/>
                <w:lang w:val="en-US" w:eastAsia="en-US"/>
              </w:rPr>
            </w:pPr>
            <w:r w:rsidRPr="008E1665">
              <w:rPr>
                <w:sz w:val="22"/>
                <w:szCs w:val="22"/>
                <w:lang w:val="en-US" w:eastAsia="en-US"/>
              </w:rPr>
              <w:t>x</w:t>
            </w:r>
          </w:p>
        </w:tc>
        <w:tc>
          <w:tcPr>
            <w:tcW w:w="751" w:type="dxa"/>
            <w:gridSpan w:val="2"/>
            <w:shd w:val="clear" w:color="auto" w:fill="auto"/>
            <w:vAlign w:val="center"/>
          </w:tcPr>
          <w:p w14:paraId="2BDFB06A" w14:textId="77777777" w:rsidR="008E1665" w:rsidRPr="008E1665" w:rsidRDefault="008E1665" w:rsidP="008E1665">
            <w:pPr>
              <w:ind w:right="-2"/>
              <w:jc w:val="center"/>
              <w:rPr>
                <w:sz w:val="22"/>
                <w:szCs w:val="22"/>
                <w:lang w:val="en-US" w:eastAsia="en-US"/>
              </w:rPr>
            </w:pPr>
            <w:r w:rsidRPr="008E1665">
              <w:rPr>
                <w:sz w:val="22"/>
                <w:szCs w:val="22"/>
                <w:lang w:val="en-US" w:eastAsia="en-US"/>
              </w:rPr>
              <w:t>x</w:t>
            </w:r>
          </w:p>
        </w:tc>
        <w:tc>
          <w:tcPr>
            <w:tcW w:w="726" w:type="dxa"/>
            <w:shd w:val="clear" w:color="auto" w:fill="auto"/>
            <w:vAlign w:val="center"/>
          </w:tcPr>
          <w:p w14:paraId="3F7F8FB9" w14:textId="77777777" w:rsidR="008E1665" w:rsidRPr="008E1665" w:rsidRDefault="008E1665" w:rsidP="008E1665">
            <w:pPr>
              <w:ind w:right="-2"/>
              <w:jc w:val="center"/>
              <w:rPr>
                <w:sz w:val="22"/>
                <w:szCs w:val="22"/>
                <w:lang w:val="en-US" w:eastAsia="en-US"/>
              </w:rPr>
            </w:pPr>
            <w:r w:rsidRPr="008E1665">
              <w:rPr>
                <w:sz w:val="22"/>
                <w:szCs w:val="22"/>
                <w:lang w:val="en-US" w:eastAsia="en-US"/>
              </w:rPr>
              <w:t>x</w:t>
            </w:r>
          </w:p>
        </w:tc>
      </w:tr>
      <w:tr w:rsidR="008E1665" w:rsidRPr="008E1665" w14:paraId="1D04CAEE" w14:textId="77777777" w:rsidTr="008E1665">
        <w:trPr>
          <w:trHeight w:val="180"/>
          <w:jc w:val="center"/>
        </w:trPr>
        <w:tc>
          <w:tcPr>
            <w:tcW w:w="1121" w:type="dxa"/>
            <w:vMerge/>
            <w:shd w:val="clear" w:color="auto" w:fill="auto"/>
          </w:tcPr>
          <w:p w14:paraId="39A59185" w14:textId="77777777" w:rsidR="008E1665" w:rsidRPr="008E1665" w:rsidRDefault="008E1665" w:rsidP="008E1665">
            <w:pPr>
              <w:ind w:right="-2"/>
              <w:rPr>
                <w:sz w:val="22"/>
                <w:szCs w:val="22"/>
                <w:lang w:eastAsia="en-US"/>
              </w:rPr>
            </w:pPr>
          </w:p>
        </w:tc>
        <w:tc>
          <w:tcPr>
            <w:tcW w:w="2245" w:type="dxa"/>
            <w:vMerge/>
            <w:shd w:val="clear" w:color="auto" w:fill="auto"/>
          </w:tcPr>
          <w:p w14:paraId="1FCC73E2" w14:textId="77777777" w:rsidR="008E1665" w:rsidRPr="008E1665" w:rsidRDefault="008E1665" w:rsidP="008E1665">
            <w:pPr>
              <w:ind w:right="-2"/>
              <w:jc w:val="center"/>
              <w:rPr>
                <w:sz w:val="22"/>
                <w:szCs w:val="22"/>
                <w:lang w:eastAsia="en-US"/>
              </w:rPr>
            </w:pPr>
          </w:p>
        </w:tc>
        <w:tc>
          <w:tcPr>
            <w:tcW w:w="1250" w:type="dxa"/>
            <w:gridSpan w:val="2"/>
            <w:shd w:val="clear" w:color="auto" w:fill="auto"/>
            <w:vAlign w:val="center"/>
          </w:tcPr>
          <w:p w14:paraId="01867368" w14:textId="77777777" w:rsidR="008E1665" w:rsidRPr="008E1665" w:rsidRDefault="008E1665" w:rsidP="008E1665">
            <w:pPr>
              <w:jc w:val="center"/>
              <w:rPr>
                <w:sz w:val="22"/>
                <w:szCs w:val="22"/>
                <w:lang w:eastAsia="en-US"/>
              </w:rPr>
            </w:pPr>
            <w:r w:rsidRPr="008E1665">
              <w:rPr>
                <w:sz w:val="22"/>
                <w:szCs w:val="22"/>
                <w:lang w:eastAsia="en-US"/>
              </w:rPr>
              <w:t>с 01.07.2016</w:t>
            </w:r>
          </w:p>
        </w:tc>
        <w:tc>
          <w:tcPr>
            <w:tcW w:w="1030" w:type="dxa"/>
            <w:gridSpan w:val="2"/>
            <w:shd w:val="clear" w:color="auto" w:fill="auto"/>
            <w:vAlign w:val="center"/>
          </w:tcPr>
          <w:p w14:paraId="1E060924" w14:textId="77777777" w:rsidR="008E1665" w:rsidRPr="008E1665" w:rsidRDefault="008E1665" w:rsidP="008E1665">
            <w:pPr>
              <w:jc w:val="center"/>
              <w:rPr>
                <w:sz w:val="22"/>
                <w:szCs w:val="22"/>
                <w:lang w:eastAsia="en-US"/>
              </w:rPr>
            </w:pPr>
            <w:r w:rsidRPr="008E1665">
              <w:rPr>
                <w:sz w:val="22"/>
                <w:szCs w:val="22"/>
                <w:lang w:eastAsia="en-US"/>
              </w:rPr>
              <w:t>1 452,96</w:t>
            </w:r>
          </w:p>
        </w:tc>
        <w:tc>
          <w:tcPr>
            <w:tcW w:w="750" w:type="dxa"/>
            <w:gridSpan w:val="2"/>
            <w:shd w:val="clear" w:color="auto" w:fill="auto"/>
            <w:vAlign w:val="center"/>
          </w:tcPr>
          <w:p w14:paraId="689971EF" w14:textId="77777777" w:rsidR="008E1665" w:rsidRPr="008E1665" w:rsidRDefault="008E1665" w:rsidP="008E1665">
            <w:pPr>
              <w:jc w:val="center"/>
              <w:rPr>
                <w:sz w:val="22"/>
                <w:szCs w:val="22"/>
                <w:lang w:eastAsia="en-US"/>
              </w:rPr>
            </w:pPr>
            <w:r w:rsidRPr="008E1665">
              <w:rPr>
                <w:sz w:val="22"/>
                <w:szCs w:val="22"/>
                <w:lang w:eastAsia="en-US"/>
              </w:rPr>
              <w:t>x</w:t>
            </w:r>
          </w:p>
        </w:tc>
        <w:tc>
          <w:tcPr>
            <w:tcW w:w="737" w:type="dxa"/>
            <w:gridSpan w:val="2"/>
            <w:shd w:val="clear" w:color="auto" w:fill="auto"/>
            <w:vAlign w:val="center"/>
          </w:tcPr>
          <w:p w14:paraId="61B4CA95" w14:textId="77777777" w:rsidR="008E1665" w:rsidRPr="008E1665" w:rsidRDefault="008E1665" w:rsidP="008E1665">
            <w:pPr>
              <w:ind w:right="-2"/>
              <w:jc w:val="center"/>
              <w:rPr>
                <w:sz w:val="22"/>
                <w:szCs w:val="22"/>
                <w:lang w:val="en-US" w:eastAsia="en-US"/>
              </w:rPr>
            </w:pPr>
            <w:r w:rsidRPr="008E1665">
              <w:rPr>
                <w:sz w:val="22"/>
                <w:szCs w:val="22"/>
                <w:lang w:val="en-US" w:eastAsia="en-US"/>
              </w:rPr>
              <w:t>x</w:t>
            </w:r>
          </w:p>
        </w:tc>
        <w:tc>
          <w:tcPr>
            <w:tcW w:w="734" w:type="dxa"/>
            <w:shd w:val="clear" w:color="auto" w:fill="auto"/>
            <w:vAlign w:val="center"/>
          </w:tcPr>
          <w:p w14:paraId="6FCC95BC" w14:textId="77777777" w:rsidR="008E1665" w:rsidRPr="008E1665" w:rsidRDefault="008E1665" w:rsidP="008E1665">
            <w:pPr>
              <w:ind w:right="-2"/>
              <w:jc w:val="center"/>
              <w:rPr>
                <w:sz w:val="22"/>
                <w:szCs w:val="22"/>
                <w:lang w:val="en-US" w:eastAsia="en-US"/>
              </w:rPr>
            </w:pPr>
            <w:r w:rsidRPr="008E1665">
              <w:rPr>
                <w:sz w:val="22"/>
                <w:szCs w:val="22"/>
                <w:lang w:val="en-US" w:eastAsia="en-US"/>
              </w:rPr>
              <w:t>x</w:t>
            </w:r>
          </w:p>
        </w:tc>
        <w:tc>
          <w:tcPr>
            <w:tcW w:w="751" w:type="dxa"/>
            <w:gridSpan w:val="2"/>
            <w:shd w:val="clear" w:color="auto" w:fill="auto"/>
            <w:vAlign w:val="center"/>
          </w:tcPr>
          <w:p w14:paraId="169944CF" w14:textId="77777777" w:rsidR="008E1665" w:rsidRPr="008E1665" w:rsidRDefault="008E1665" w:rsidP="008E1665">
            <w:pPr>
              <w:ind w:right="-2"/>
              <w:jc w:val="center"/>
              <w:rPr>
                <w:sz w:val="22"/>
                <w:szCs w:val="22"/>
                <w:lang w:val="en-US" w:eastAsia="en-US"/>
              </w:rPr>
            </w:pPr>
            <w:r w:rsidRPr="008E1665">
              <w:rPr>
                <w:sz w:val="22"/>
                <w:szCs w:val="22"/>
                <w:lang w:val="en-US" w:eastAsia="en-US"/>
              </w:rPr>
              <w:t>x</w:t>
            </w:r>
          </w:p>
        </w:tc>
        <w:tc>
          <w:tcPr>
            <w:tcW w:w="726" w:type="dxa"/>
            <w:shd w:val="clear" w:color="auto" w:fill="auto"/>
            <w:vAlign w:val="center"/>
          </w:tcPr>
          <w:p w14:paraId="10F18840" w14:textId="77777777" w:rsidR="008E1665" w:rsidRPr="008E1665" w:rsidRDefault="008E1665" w:rsidP="008E1665">
            <w:pPr>
              <w:ind w:right="-2"/>
              <w:jc w:val="center"/>
              <w:rPr>
                <w:sz w:val="22"/>
                <w:szCs w:val="22"/>
                <w:lang w:val="en-US" w:eastAsia="en-US"/>
              </w:rPr>
            </w:pPr>
            <w:r w:rsidRPr="008E1665">
              <w:rPr>
                <w:sz w:val="22"/>
                <w:szCs w:val="22"/>
                <w:lang w:val="en-US" w:eastAsia="en-US"/>
              </w:rPr>
              <w:t>x</w:t>
            </w:r>
          </w:p>
        </w:tc>
      </w:tr>
      <w:tr w:rsidR="008E1665" w:rsidRPr="008E1665" w14:paraId="4370741C" w14:textId="77777777" w:rsidTr="008E1665">
        <w:trPr>
          <w:trHeight w:val="135"/>
          <w:jc w:val="center"/>
        </w:trPr>
        <w:tc>
          <w:tcPr>
            <w:tcW w:w="1121" w:type="dxa"/>
            <w:vMerge/>
            <w:shd w:val="clear" w:color="auto" w:fill="auto"/>
          </w:tcPr>
          <w:p w14:paraId="5BE9D178" w14:textId="77777777" w:rsidR="008E1665" w:rsidRPr="008E1665" w:rsidRDefault="008E1665" w:rsidP="008E1665">
            <w:pPr>
              <w:ind w:right="-2"/>
              <w:rPr>
                <w:sz w:val="22"/>
                <w:szCs w:val="22"/>
                <w:lang w:eastAsia="en-US"/>
              </w:rPr>
            </w:pPr>
          </w:p>
        </w:tc>
        <w:tc>
          <w:tcPr>
            <w:tcW w:w="2245" w:type="dxa"/>
            <w:vMerge/>
            <w:shd w:val="clear" w:color="auto" w:fill="auto"/>
          </w:tcPr>
          <w:p w14:paraId="3415CD99" w14:textId="77777777" w:rsidR="008E1665" w:rsidRPr="008E1665" w:rsidRDefault="008E1665" w:rsidP="008E1665">
            <w:pPr>
              <w:ind w:right="-2"/>
              <w:jc w:val="center"/>
              <w:rPr>
                <w:sz w:val="22"/>
                <w:szCs w:val="22"/>
                <w:lang w:eastAsia="en-US"/>
              </w:rPr>
            </w:pPr>
          </w:p>
        </w:tc>
        <w:tc>
          <w:tcPr>
            <w:tcW w:w="1250" w:type="dxa"/>
            <w:gridSpan w:val="2"/>
            <w:shd w:val="clear" w:color="auto" w:fill="auto"/>
            <w:vAlign w:val="center"/>
          </w:tcPr>
          <w:p w14:paraId="437D3ABA" w14:textId="77777777" w:rsidR="008E1665" w:rsidRPr="008E1665" w:rsidRDefault="008E1665" w:rsidP="008E1665">
            <w:pPr>
              <w:jc w:val="center"/>
              <w:rPr>
                <w:sz w:val="22"/>
                <w:szCs w:val="22"/>
                <w:lang w:eastAsia="en-US"/>
              </w:rPr>
            </w:pPr>
            <w:r w:rsidRPr="008E1665">
              <w:rPr>
                <w:sz w:val="22"/>
                <w:szCs w:val="22"/>
                <w:lang w:eastAsia="en-US"/>
              </w:rPr>
              <w:t>с 01.01.2017</w:t>
            </w:r>
          </w:p>
        </w:tc>
        <w:tc>
          <w:tcPr>
            <w:tcW w:w="1030" w:type="dxa"/>
            <w:gridSpan w:val="2"/>
            <w:shd w:val="clear" w:color="auto" w:fill="auto"/>
            <w:vAlign w:val="center"/>
          </w:tcPr>
          <w:p w14:paraId="3642CABC" w14:textId="77777777" w:rsidR="008E1665" w:rsidRPr="008E1665" w:rsidRDefault="008E1665" w:rsidP="008E1665">
            <w:pPr>
              <w:jc w:val="center"/>
              <w:rPr>
                <w:sz w:val="22"/>
                <w:szCs w:val="22"/>
                <w:lang w:eastAsia="en-US"/>
              </w:rPr>
            </w:pPr>
            <w:r w:rsidRPr="008E1665">
              <w:rPr>
                <w:sz w:val="22"/>
                <w:szCs w:val="22"/>
                <w:lang w:eastAsia="en-US"/>
              </w:rPr>
              <w:t>1 452,96</w:t>
            </w:r>
          </w:p>
        </w:tc>
        <w:tc>
          <w:tcPr>
            <w:tcW w:w="750" w:type="dxa"/>
            <w:gridSpan w:val="2"/>
            <w:shd w:val="clear" w:color="auto" w:fill="auto"/>
            <w:vAlign w:val="center"/>
          </w:tcPr>
          <w:p w14:paraId="3B686DFB" w14:textId="77777777" w:rsidR="008E1665" w:rsidRPr="008E1665" w:rsidRDefault="008E1665" w:rsidP="008E1665">
            <w:pPr>
              <w:jc w:val="center"/>
              <w:rPr>
                <w:sz w:val="22"/>
                <w:szCs w:val="22"/>
                <w:lang w:eastAsia="en-US"/>
              </w:rPr>
            </w:pPr>
            <w:r w:rsidRPr="008E1665">
              <w:rPr>
                <w:sz w:val="22"/>
                <w:szCs w:val="22"/>
                <w:lang w:eastAsia="en-US"/>
              </w:rPr>
              <w:t>x</w:t>
            </w:r>
          </w:p>
        </w:tc>
        <w:tc>
          <w:tcPr>
            <w:tcW w:w="737" w:type="dxa"/>
            <w:gridSpan w:val="2"/>
            <w:shd w:val="clear" w:color="auto" w:fill="auto"/>
            <w:vAlign w:val="center"/>
          </w:tcPr>
          <w:p w14:paraId="30500E4D" w14:textId="77777777" w:rsidR="008E1665" w:rsidRPr="008E1665" w:rsidRDefault="008E1665" w:rsidP="008E1665">
            <w:pPr>
              <w:ind w:right="-2"/>
              <w:jc w:val="center"/>
              <w:rPr>
                <w:sz w:val="22"/>
                <w:szCs w:val="22"/>
                <w:lang w:val="en-US" w:eastAsia="en-US"/>
              </w:rPr>
            </w:pPr>
            <w:r w:rsidRPr="008E1665">
              <w:rPr>
                <w:sz w:val="22"/>
                <w:szCs w:val="22"/>
                <w:lang w:val="en-US" w:eastAsia="en-US"/>
              </w:rPr>
              <w:t>x</w:t>
            </w:r>
          </w:p>
        </w:tc>
        <w:tc>
          <w:tcPr>
            <w:tcW w:w="734" w:type="dxa"/>
            <w:shd w:val="clear" w:color="auto" w:fill="auto"/>
            <w:vAlign w:val="center"/>
          </w:tcPr>
          <w:p w14:paraId="0A416AD4" w14:textId="77777777" w:rsidR="008E1665" w:rsidRPr="008E1665" w:rsidRDefault="008E1665" w:rsidP="008E1665">
            <w:pPr>
              <w:ind w:right="-2"/>
              <w:jc w:val="center"/>
              <w:rPr>
                <w:sz w:val="22"/>
                <w:szCs w:val="22"/>
                <w:lang w:val="en-US" w:eastAsia="en-US"/>
              </w:rPr>
            </w:pPr>
            <w:r w:rsidRPr="008E1665">
              <w:rPr>
                <w:sz w:val="22"/>
                <w:szCs w:val="22"/>
                <w:lang w:val="en-US" w:eastAsia="en-US"/>
              </w:rPr>
              <w:t>x</w:t>
            </w:r>
          </w:p>
        </w:tc>
        <w:tc>
          <w:tcPr>
            <w:tcW w:w="751" w:type="dxa"/>
            <w:gridSpan w:val="2"/>
            <w:shd w:val="clear" w:color="auto" w:fill="auto"/>
            <w:vAlign w:val="center"/>
          </w:tcPr>
          <w:p w14:paraId="0AAC0C1A" w14:textId="77777777" w:rsidR="008E1665" w:rsidRPr="008E1665" w:rsidRDefault="008E1665" w:rsidP="008E1665">
            <w:pPr>
              <w:ind w:right="-2"/>
              <w:jc w:val="center"/>
              <w:rPr>
                <w:sz w:val="22"/>
                <w:szCs w:val="22"/>
                <w:lang w:val="en-US" w:eastAsia="en-US"/>
              </w:rPr>
            </w:pPr>
            <w:r w:rsidRPr="008E1665">
              <w:rPr>
                <w:sz w:val="22"/>
                <w:szCs w:val="22"/>
                <w:lang w:val="en-US" w:eastAsia="en-US"/>
              </w:rPr>
              <w:t>x</w:t>
            </w:r>
          </w:p>
        </w:tc>
        <w:tc>
          <w:tcPr>
            <w:tcW w:w="726" w:type="dxa"/>
            <w:shd w:val="clear" w:color="auto" w:fill="auto"/>
            <w:vAlign w:val="center"/>
          </w:tcPr>
          <w:p w14:paraId="0559070F" w14:textId="77777777" w:rsidR="008E1665" w:rsidRPr="008E1665" w:rsidRDefault="008E1665" w:rsidP="008E1665">
            <w:pPr>
              <w:ind w:right="-2"/>
              <w:jc w:val="center"/>
              <w:rPr>
                <w:sz w:val="22"/>
                <w:szCs w:val="22"/>
                <w:lang w:val="en-US" w:eastAsia="en-US"/>
              </w:rPr>
            </w:pPr>
            <w:r w:rsidRPr="008E1665">
              <w:rPr>
                <w:sz w:val="22"/>
                <w:szCs w:val="22"/>
                <w:lang w:val="en-US" w:eastAsia="en-US"/>
              </w:rPr>
              <w:t>x</w:t>
            </w:r>
          </w:p>
        </w:tc>
      </w:tr>
      <w:tr w:rsidR="008E1665" w:rsidRPr="008E1665" w14:paraId="68D51C64" w14:textId="77777777" w:rsidTr="008E1665">
        <w:trPr>
          <w:trHeight w:val="135"/>
          <w:jc w:val="center"/>
        </w:trPr>
        <w:tc>
          <w:tcPr>
            <w:tcW w:w="1121" w:type="dxa"/>
            <w:vMerge/>
            <w:shd w:val="clear" w:color="auto" w:fill="auto"/>
          </w:tcPr>
          <w:p w14:paraId="4C232FB6" w14:textId="77777777" w:rsidR="008E1665" w:rsidRPr="008E1665" w:rsidRDefault="008E1665" w:rsidP="008E1665">
            <w:pPr>
              <w:ind w:right="-2"/>
              <w:rPr>
                <w:sz w:val="22"/>
                <w:szCs w:val="22"/>
                <w:lang w:eastAsia="en-US"/>
              </w:rPr>
            </w:pPr>
          </w:p>
        </w:tc>
        <w:tc>
          <w:tcPr>
            <w:tcW w:w="2245" w:type="dxa"/>
            <w:vMerge/>
            <w:shd w:val="clear" w:color="auto" w:fill="auto"/>
          </w:tcPr>
          <w:p w14:paraId="7CEA3547" w14:textId="77777777" w:rsidR="008E1665" w:rsidRPr="008E1665" w:rsidRDefault="008E1665" w:rsidP="008E1665">
            <w:pPr>
              <w:ind w:right="-2"/>
              <w:jc w:val="center"/>
              <w:rPr>
                <w:sz w:val="22"/>
                <w:szCs w:val="22"/>
                <w:lang w:eastAsia="en-US"/>
              </w:rPr>
            </w:pPr>
          </w:p>
        </w:tc>
        <w:tc>
          <w:tcPr>
            <w:tcW w:w="1250" w:type="dxa"/>
            <w:gridSpan w:val="2"/>
            <w:shd w:val="clear" w:color="auto" w:fill="auto"/>
            <w:vAlign w:val="center"/>
          </w:tcPr>
          <w:p w14:paraId="400ACEAB" w14:textId="77777777" w:rsidR="008E1665" w:rsidRPr="008E1665" w:rsidRDefault="008E1665" w:rsidP="008E1665">
            <w:pPr>
              <w:jc w:val="center"/>
              <w:rPr>
                <w:sz w:val="22"/>
                <w:szCs w:val="22"/>
                <w:lang w:eastAsia="en-US"/>
              </w:rPr>
            </w:pPr>
            <w:r w:rsidRPr="008E1665">
              <w:rPr>
                <w:sz w:val="22"/>
                <w:szCs w:val="22"/>
                <w:lang w:eastAsia="en-US"/>
              </w:rPr>
              <w:t>с 01.07.2017</w:t>
            </w:r>
          </w:p>
        </w:tc>
        <w:tc>
          <w:tcPr>
            <w:tcW w:w="1030" w:type="dxa"/>
            <w:gridSpan w:val="2"/>
            <w:shd w:val="clear" w:color="auto" w:fill="auto"/>
            <w:vAlign w:val="center"/>
          </w:tcPr>
          <w:p w14:paraId="79A742EB" w14:textId="77777777" w:rsidR="008E1665" w:rsidRPr="008E1665" w:rsidRDefault="008E1665" w:rsidP="008E1665">
            <w:pPr>
              <w:jc w:val="center"/>
              <w:rPr>
                <w:sz w:val="22"/>
                <w:szCs w:val="22"/>
                <w:lang w:eastAsia="en-US"/>
              </w:rPr>
            </w:pPr>
            <w:r w:rsidRPr="008E1665">
              <w:rPr>
                <w:sz w:val="22"/>
                <w:szCs w:val="22"/>
                <w:lang w:eastAsia="en-US"/>
              </w:rPr>
              <w:t>1 509,62</w:t>
            </w:r>
          </w:p>
        </w:tc>
        <w:tc>
          <w:tcPr>
            <w:tcW w:w="750" w:type="dxa"/>
            <w:gridSpan w:val="2"/>
            <w:shd w:val="clear" w:color="auto" w:fill="auto"/>
            <w:vAlign w:val="center"/>
          </w:tcPr>
          <w:p w14:paraId="20BF388B" w14:textId="77777777" w:rsidR="008E1665" w:rsidRPr="008E1665" w:rsidRDefault="008E1665" w:rsidP="008E1665">
            <w:pPr>
              <w:jc w:val="center"/>
              <w:rPr>
                <w:sz w:val="22"/>
                <w:szCs w:val="22"/>
                <w:lang w:eastAsia="en-US"/>
              </w:rPr>
            </w:pPr>
            <w:r w:rsidRPr="008E1665">
              <w:rPr>
                <w:sz w:val="22"/>
                <w:szCs w:val="22"/>
                <w:lang w:eastAsia="en-US"/>
              </w:rPr>
              <w:t>x</w:t>
            </w:r>
          </w:p>
        </w:tc>
        <w:tc>
          <w:tcPr>
            <w:tcW w:w="737" w:type="dxa"/>
            <w:gridSpan w:val="2"/>
            <w:shd w:val="clear" w:color="auto" w:fill="auto"/>
            <w:vAlign w:val="center"/>
          </w:tcPr>
          <w:p w14:paraId="62E8FA0C" w14:textId="77777777" w:rsidR="008E1665" w:rsidRPr="008E1665" w:rsidRDefault="008E1665" w:rsidP="008E1665">
            <w:pPr>
              <w:ind w:right="-2"/>
              <w:jc w:val="center"/>
              <w:rPr>
                <w:sz w:val="22"/>
                <w:szCs w:val="22"/>
                <w:lang w:val="en-US" w:eastAsia="en-US"/>
              </w:rPr>
            </w:pPr>
            <w:r w:rsidRPr="008E1665">
              <w:rPr>
                <w:sz w:val="22"/>
                <w:szCs w:val="22"/>
                <w:lang w:val="en-US" w:eastAsia="en-US"/>
              </w:rPr>
              <w:t>x</w:t>
            </w:r>
          </w:p>
        </w:tc>
        <w:tc>
          <w:tcPr>
            <w:tcW w:w="734" w:type="dxa"/>
            <w:shd w:val="clear" w:color="auto" w:fill="auto"/>
            <w:vAlign w:val="center"/>
          </w:tcPr>
          <w:p w14:paraId="1ECD7820" w14:textId="77777777" w:rsidR="008E1665" w:rsidRPr="008E1665" w:rsidRDefault="008E1665" w:rsidP="008E1665">
            <w:pPr>
              <w:ind w:right="-2"/>
              <w:jc w:val="center"/>
              <w:rPr>
                <w:sz w:val="22"/>
                <w:szCs w:val="22"/>
                <w:lang w:val="en-US" w:eastAsia="en-US"/>
              </w:rPr>
            </w:pPr>
            <w:r w:rsidRPr="008E1665">
              <w:rPr>
                <w:sz w:val="22"/>
                <w:szCs w:val="22"/>
                <w:lang w:val="en-US" w:eastAsia="en-US"/>
              </w:rPr>
              <w:t>x</w:t>
            </w:r>
          </w:p>
        </w:tc>
        <w:tc>
          <w:tcPr>
            <w:tcW w:w="751" w:type="dxa"/>
            <w:gridSpan w:val="2"/>
            <w:shd w:val="clear" w:color="auto" w:fill="auto"/>
            <w:vAlign w:val="center"/>
          </w:tcPr>
          <w:p w14:paraId="4B862E54" w14:textId="77777777" w:rsidR="008E1665" w:rsidRPr="008E1665" w:rsidRDefault="008E1665" w:rsidP="008E1665">
            <w:pPr>
              <w:ind w:right="-2"/>
              <w:jc w:val="center"/>
              <w:rPr>
                <w:sz w:val="22"/>
                <w:szCs w:val="22"/>
                <w:lang w:val="en-US" w:eastAsia="en-US"/>
              </w:rPr>
            </w:pPr>
            <w:r w:rsidRPr="008E1665">
              <w:rPr>
                <w:sz w:val="22"/>
                <w:szCs w:val="22"/>
                <w:lang w:val="en-US" w:eastAsia="en-US"/>
              </w:rPr>
              <w:t>x</w:t>
            </w:r>
          </w:p>
        </w:tc>
        <w:tc>
          <w:tcPr>
            <w:tcW w:w="726" w:type="dxa"/>
            <w:shd w:val="clear" w:color="auto" w:fill="auto"/>
            <w:vAlign w:val="center"/>
          </w:tcPr>
          <w:p w14:paraId="75AC2A06" w14:textId="77777777" w:rsidR="008E1665" w:rsidRPr="008E1665" w:rsidRDefault="008E1665" w:rsidP="008E1665">
            <w:pPr>
              <w:ind w:right="-2"/>
              <w:jc w:val="center"/>
              <w:rPr>
                <w:sz w:val="22"/>
                <w:szCs w:val="22"/>
                <w:lang w:val="en-US" w:eastAsia="en-US"/>
              </w:rPr>
            </w:pPr>
            <w:r w:rsidRPr="008E1665">
              <w:rPr>
                <w:sz w:val="22"/>
                <w:szCs w:val="22"/>
                <w:lang w:val="en-US" w:eastAsia="en-US"/>
              </w:rPr>
              <w:t>x</w:t>
            </w:r>
          </w:p>
        </w:tc>
      </w:tr>
      <w:tr w:rsidR="008E1665" w:rsidRPr="008E1665" w14:paraId="5D5A0C86" w14:textId="77777777" w:rsidTr="008E1665">
        <w:trPr>
          <w:trHeight w:val="135"/>
          <w:jc w:val="center"/>
        </w:trPr>
        <w:tc>
          <w:tcPr>
            <w:tcW w:w="1121" w:type="dxa"/>
            <w:vMerge/>
            <w:shd w:val="clear" w:color="auto" w:fill="auto"/>
          </w:tcPr>
          <w:p w14:paraId="52AF1E0A" w14:textId="77777777" w:rsidR="008E1665" w:rsidRPr="008E1665" w:rsidRDefault="008E1665" w:rsidP="008E1665">
            <w:pPr>
              <w:ind w:right="-2"/>
              <w:rPr>
                <w:sz w:val="22"/>
                <w:szCs w:val="22"/>
                <w:lang w:eastAsia="en-US"/>
              </w:rPr>
            </w:pPr>
          </w:p>
        </w:tc>
        <w:tc>
          <w:tcPr>
            <w:tcW w:w="2245" w:type="dxa"/>
            <w:vMerge/>
            <w:shd w:val="clear" w:color="auto" w:fill="auto"/>
          </w:tcPr>
          <w:p w14:paraId="23204D30" w14:textId="77777777" w:rsidR="008E1665" w:rsidRPr="008E1665" w:rsidRDefault="008E1665" w:rsidP="008E1665">
            <w:pPr>
              <w:ind w:right="-2"/>
              <w:jc w:val="center"/>
              <w:rPr>
                <w:sz w:val="22"/>
                <w:szCs w:val="22"/>
                <w:lang w:eastAsia="en-US"/>
              </w:rPr>
            </w:pPr>
          </w:p>
        </w:tc>
        <w:tc>
          <w:tcPr>
            <w:tcW w:w="1250" w:type="dxa"/>
            <w:gridSpan w:val="2"/>
            <w:shd w:val="clear" w:color="auto" w:fill="auto"/>
            <w:vAlign w:val="center"/>
          </w:tcPr>
          <w:p w14:paraId="293DDEF7" w14:textId="77777777" w:rsidR="008E1665" w:rsidRPr="008E1665" w:rsidRDefault="008E1665" w:rsidP="008E1665">
            <w:pPr>
              <w:jc w:val="center"/>
              <w:rPr>
                <w:sz w:val="22"/>
                <w:szCs w:val="22"/>
                <w:lang w:eastAsia="en-US"/>
              </w:rPr>
            </w:pPr>
            <w:r w:rsidRPr="008E1665">
              <w:rPr>
                <w:sz w:val="22"/>
                <w:szCs w:val="22"/>
                <w:lang w:eastAsia="en-US"/>
              </w:rPr>
              <w:t>с 01.01.2018</w:t>
            </w:r>
          </w:p>
        </w:tc>
        <w:tc>
          <w:tcPr>
            <w:tcW w:w="1030" w:type="dxa"/>
            <w:gridSpan w:val="2"/>
            <w:shd w:val="clear" w:color="auto" w:fill="auto"/>
            <w:vAlign w:val="center"/>
          </w:tcPr>
          <w:p w14:paraId="459F69DE" w14:textId="77777777" w:rsidR="008E1665" w:rsidRPr="008E1665" w:rsidRDefault="008E1665" w:rsidP="008E1665">
            <w:pPr>
              <w:jc w:val="center"/>
              <w:rPr>
                <w:sz w:val="22"/>
                <w:szCs w:val="22"/>
                <w:lang w:eastAsia="en-US"/>
              </w:rPr>
            </w:pPr>
            <w:r w:rsidRPr="008E1665">
              <w:rPr>
                <w:sz w:val="22"/>
                <w:szCs w:val="22"/>
                <w:lang w:eastAsia="en-US"/>
              </w:rPr>
              <w:t>1 509,62</w:t>
            </w:r>
          </w:p>
        </w:tc>
        <w:tc>
          <w:tcPr>
            <w:tcW w:w="750" w:type="dxa"/>
            <w:gridSpan w:val="2"/>
            <w:shd w:val="clear" w:color="auto" w:fill="auto"/>
            <w:vAlign w:val="center"/>
          </w:tcPr>
          <w:p w14:paraId="0FAD5613" w14:textId="77777777" w:rsidR="008E1665" w:rsidRPr="008E1665" w:rsidRDefault="008E1665" w:rsidP="008E1665">
            <w:pPr>
              <w:jc w:val="center"/>
              <w:rPr>
                <w:sz w:val="22"/>
                <w:szCs w:val="22"/>
                <w:lang w:eastAsia="en-US"/>
              </w:rPr>
            </w:pPr>
            <w:r w:rsidRPr="008E1665">
              <w:rPr>
                <w:sz w:val="22"/>
                <w:szCs w:val="22"/>
                <w:lang w:eastAsia="en-US"/>
              </w:rPr>
              <w:t>x</w:t>
            </w:r>
          </w:p>
        </w:tc>
        <w:tc>
          <w:tcPr>
            <w:tcW w:w="737" w:type="dxa"/>
            <w:gridSpan w:val="2"/>
            <w:shd w:val="clear" w:color="auto" w:fill="auto"/>
            <w:vAlign w:val="center"/>
          </w:tcPr>
          <w:p w14:paraId="07CBC403" w14:textId="77777777" w:rsidR="008E1665" w:rsidRPr="008E1665" w:rsidRDefault="008E1665" w:rsidP="008E1665">
            <w:pPr>
              <w:ind w:right="-2"/>
              <w:jc w:val="center"/>
              <w:rPr>
                <w:sz w:val="22"/>
                <w:szCs w:val="22"/>
                <w:lang w:val="en-US" w:eastAsia="en-US"/>
              </w:rPr>
            </w:pPr>
            <w:r w:rsidRPr="008E1665">
              <w:rPr>
                <w:sz w:val="22"/>
                <w:szCs w:val="22"/>
                <w:lang w:val="en-US" w:eastAsia="en-US"/>
              </w:rPr>
              <w:t>x</w:t>
            </w:r>
          </w:p>
        </w:tc>
        <w:tc>
          <w:tcPr>
            <w:tcW w:w="734" w:type="dxa"/>
            <w:shd w:val="clear" w:color="auto" w:fill="auto"/>
            <w:vAlign w:val="center"/>
          </w:tcPr>
          <w:p w14:paraId="2F2B67E7" w14:textId="77777777" w:rsidR="008E1665" w:rsidRPr="008E1665" w:rsidRDefault="008E1665" w:rsidP="008E1665">
            <w:pPr>
              <w:ind w:right="-2"/>
              <w:jc w:val="center"/>
              <w:rPr>
                <w:sz w:val="22"/>
                <w:szCs w:val="22"/>
                <w:lang w:val="en-US" w:eastAsia="en-US"/>
              </w:rPr>
            </w:pPr>
            <w:r w:rsidRPr="008E1665">
              <w:rPr>
                <w:sz w:val="22"/>
                <w:szCs w:val="22"/>
                <w:lang w:val="en-US" w:eastAsia="en-US"/>
              </w:rPr>
              <w:t>x</w:t>
            </w:r>
          </w:p>
        </w:tc>
        <w:tc>
          <w:tcPr>
            <w:tcW w:w="751" w:type="dxa"/>
            <w:gridSpan w:val="2"/>
            <w:shd w:val="clear" w:color="auto" w:fill="auto"/>
            <w:vAlign w:val="center"/>
          </w:tcPr>
          <w:p w14:paraId="2F3DE754" w14:textId="77777777" w:rsidR="008E1665" w:rsidRPr="008E1665" w:rsidRDefault="008E1665" w:rsidP="008E1665">
            <w:pPr>
              <w:ind w:right="-2"/>
              <w:jc w:val="center"/>
              <w:rPr>
                <w:sz w:val="22"/>
                <w:szCs w:val="22"/>
                <w:lang w:val="en-US" w:eastAsia="en-US"/>
              </w:rPr>
            </w:pPr>
            <w:r w:rsidRPr="008E1665">
              <w:rPr>
                <w:sz w:val="22"/>
                <w:szCs w:val="22"/>
                <w:lang w:val="en-US" w:eastAsia="en-US"/>
              </w:rPr>
              <w:t>x</w:t>
            </w:r>
          </w:p>
        </w:tc>
        <w:tc>
          <w:tcPr>
            <w:tcW w:w="726" w:type="dxa"/>
            <w:shd w:val="clear" w:color="auto" w:fill="auto"/>
            <w:vAlign w:val="center"/>
          </w:tcPr>
          <w:p w14:paraId="74E05642" w14:textId="77777777" w:rsidR="008E1665" w:rsidRPr="008E1665" w:rsidRDefault="008E1665" w:rsidP="008E1665">
            <w:pPr>
              <w:ind w:right="-2"/>
              <w:jc w:val="center"/>
              <w:rPr>
                <w:sz w:val="22"/>
                <w:szCs w:val="22"/>
                <w:lang w:val="en-US" w:eastAsia="en-US"/>
              </w:rPr>
            </w:pPr>
            <w:r w:rsidRPr="008E1665">
              <w:rPr>
                <w:sz w:val="22"/>
                <w:szCs w:val="22"/>
                <w:lang w:val="en-US" w:eastAsia="en-US"/>
              </w:rPr>
              <w:t>x</w:t>
            </w:r>
          </w:p>
        </w:tc>
      </w:tr>
      <w:tr w:rsidR="008E1665" w:rsidRPr="008E1665" w14:paraId="691D2357" w14:textId="77777777" w:rsidTr="008E1665">
        <w:trPr>
          <w:trHeight w:val="135"/>
          <w:jc w:val="center"/>
        </w:trPr>
        <w:tc>
          <w:tcPr>
            <w:tcW w:w="1121" w:type="dxa"/>
            <w:vMerge/>
            <w:shd w:val="clear" w:color="auto" w:fill="auto"/>
          </w:tcPr>
          <w:p w14:paraId="629F55E8" w14:textId="77777777" w:rsidR="008E1665" w:rsidRPr="008E1665" w:rsidRDefault="008E1665" w:rsidP="008E1665">
            <w:pPr>
              <w:ind w:right="-2"/>
              <w:rPr>
                <w:sz w:val="22"/>
                <w:szCs w:val="22"/>
                <w:lang w:eastAsia="en-US"/>
              </w:rPr>
            </w:pPr>
          </w:p>
        </w:tc>
        <w:tc>
          <w:tcPr>
            <w:tcW w:w="2245" w:type="dxa"/>
            <w:vMerge/>
            <w:shd w:val="clear" w:color="auto" w:fill="auto"/>
          </w:tcPr>
          <w:p w14:paraId="15AF8E55" w14:textId="77777777" w:rsidR="008E1665" w:rsidRPr="008E1665" w:rsidRDefault="008E1665" w:rsidP="008E1665">
            <w:pPr>
              <w:ind w:right="-2"/>
              <w:jc w:val="center"/>
              <w:rPr>
                <w:sz w:val="22"/>
                <w:szCs w:val="22"/>
                <w:lang w:eastAsia="en-US"/>
              </w:rPr>
            </w:pPr>
          </w:p>
        </w:tc>
        <w:tc>
          <w:tcPr>
            <w:tcW w:w="1250" w:type="dxa"/>
            <w:gridSpan w:val="2"/>
            <w:shd w:val="clear" w:color="auto" w:fill="auto"/>
            <w:vAlign w:val="center"/>
          </w:tcPr>
          <w:p w14:paraId="0AF41FAF" w14:textId="77777777" w:rsidR="008E1665" w:rsidRPr="008E1665" w:rsidRDefault="008E1665" w:rsidP="008E1665">
            <w:pPr>
              <w:jc w:val="center"/>
              <w:rPr>
                <w:sz w:val="22"/>
                <w:szCs w:val="22"/>
                <w:lang w:eastAsia="en-US"/>
              </w:rPr>
            </w:pPr>
            <w:r w:rsidRPr="008E1665">
              <w:rPr>
                <w:sz w:val="22"/>
                <w:szCs w:val="22"/>
                <w:lang w:eastAsia="en-US"/>
              </w:rPr>
              <w:t>с 01.07.2018</w:t>
            </w:r>
          </w:p>
        </w:tc>
        <w:tc>
          <w:tcPr>
            <w:tcW w:w="1030" w:type="dxa"/>
            <w:gridSpan w:val="2"/>
            <w:shd w:val="clear" w:color="auto" w:fill="auto"/>
            <w:vAlign w:val="center"/>
          </w:tcPr>
          <w:p w14:paraId="52703704" w14:textId="77777777" w:rsidR="008E1665" w:rsidRPr="008E1665" w:rsidRDefault="008E1665" w:rsidP="008E1665">
            <w:pPr>
              <w:jc w:val="center"/>
              <w:rPr>
                <w:sz w:val="22"/>
                <w:szCs w:val="22"/>
                <w:lang w:eastAsia="en-US"/>
              </w:rPr>
            </w:pPr>
            <w:r w:rsidRPr="008E1665">
              <w:rPr>
                <w:sz w:val="22"/>
                <w:szCs w:val="22"/>
                <w:lang w:eastAsia="en-US"/>
              </w:rPr>
              <w:t>1 576,04</w:t>
            </w:r>
          </w:p>
        </w:tc>
        <w:tc>
          <w:tcPr>
            <w:tcW w:w="750" w:type="dxa"/>
            <w:gridSpan w:val="2"/>
            <w:shd w:val="clear" w:color="auto" w:fill="auto"/>
            <w:vAlign w:val="center"/>
          </w:tcPr>
          <w:p w14:paraId="35FB885E" w14:textId="77777777" w:rsidR="008E1665" w:rsidRPr="008E1665" w:rsidRDefault="008E1665" w:rsidP="008E1665">
            <w:pPr>
              <w:jc w:val="center"/>
              <w:rPr>
                <w:sz w:val="22"/>
                <w:szCs w:val="22"/>
                <w:lang w:eastAsia="en-US"/>
              </w:rPr>
            </w:pPr>
            <w:r w:rsidRPr="008E1665">
              <w:rPr>
                <w:sz w:val="22"/>
                <w:szCs w:val="22"/>
                <w:lang w:eastAsia="en-US"/>
              </w:rPr>
              <w:t>x</w:t>
            </w:r>
          </w:p>
        </w:tc>
        <w:tc>
          <w:tcPr>
            <w:tcW w:w="737" w:type="dxa"/>
            <w:gridSpan w:val="2"/>
            <w:shd w:val="clear" w:color="auto" w:fill="auto"/>
            <w:vAlign w:val="center"/>
          </w:tcPr>
          <w:p w14:paraId="0DAB57EA" w14:textId="77777777" w:rsidR="008E1665" w:rsidRPr="008E1665" w:rsidRDefault="008E1665" w:rsidP="008E1665">
            <w:pPr>
              <w:ind w:right="-2"/>
              <w:jc w:val="center"/>
              <w:rPr>
                <w:sz w:val="22"/>
                <w:szCs w:val="22"/>
                <w:lang w:val="en-US" w:eastAsia="en-US"/>
              </w:rPr>
            </w:pPr>
            <w:r w:rsidRPr="008E1665">
              <w:rPr>
                <w:sz w:val="22"/>
                <w:szCs w:val="22"/>
                <w:lang w:val="en-US" w:eastAsia="en-US"/>
              </w:rPr>
              <w:t>x</w:t>
            </w:r>
          </w:p>
        </w:tc>
        <w:tc>
          <w:tcPr>
            <w:tcW w:w="734" w:type="dxa"/>
            <w:shd w:val="clear" w:color="auto" w:fill="auto"/>
            <w:vAlign w:val="center"/>
          </w:tcPr>
          <w:p w14:paraId="015876B7" w14:textId="77777777" w:rsidR="008E1665" w:rsidRPr="008E1665" w:rsidRDefault="008E1665" w:rsidP="008E1665">
            <w:pPr>
              <w:ind w:right="-2"/>
              <w:jc w:val="center"/>
              <w:rPr>
                <w:sz w:val="22"/>
                <w:szCs w:val="22"/>
                <w:lang w:val="en-US" w:eastAsia="en-US"/>
              </w:rPr>
            </w:pPr>
            <w:r w:rsidRPr="008E1665">
              <w:rPr>
                <w:sz w:val="22"/>
                <w:szCs w:val="22"/>
                <w:lang w:val="en-US" w:eastAsia="en-US"/>
              </w:rPr>
              <w:t>x</w:t>
            </w:r>
          </w:p>
        </w:tc>
        <w:tc>
          <w:tcPr>
            <w:tcW w:w="751" w:type="dxa"/>
            <w:gridSpan w:val="2"/>
            <w:shd w:val="clear" w:color="auto" w:fill="auto"/>
            <w:vAlign w:val="center"/>
          </w:tcPr>
          <w:p w14:paraId="39CF01A1" w14:textId="77777777" w:rsidR="008E1665" w:rsidRPr="008E1665" w:rsidRDefault="008E1665" w:rsidP="008E1665">
            <w:pPr>
              <w:ind w:right="-2"/>
              <w:jc w:val="center"/>
              <w:rPr>
                <w:sz w:val="22"/>
                <w:szCs w:val="22"/>
                <w:lang w:val="en-US" w:eastAsia="en-US"/>
              </w:rPr>
            </w:pPr>
            <w:r w:rsidRPr="008E1665">
              <w:rPr>
                <w:sz w:val="22"/>
                <w:szCs w:val="22"/>
                <w:lang w:val="en-US" w:eastAsia="en-US"/>
              </w:rPr>
              <w:t>x</w:t>
            </w:r>
          </w:p>
        </w:tc>
        <w:tc>
          <w:tcPr>
            <w:tcW w:w="726" w:type="dxa"/>
            <w:shd w:val="clear" w:color="auto" w:fill="auto"/>
            <w:vAlign w:val="center"/>
          </w:tcPr>
          <w:p w14:paraId="557E4B57" w14:textId="77777777" w:rsidR="008E1665" w:rsidRPr="008E1665" w:rsidRDefault="008E1665" w:rsidP="008E1665">
            <w:pPr>
              <w:ind w:right="-2"/>
              <w:jc w:val="center"/>
              <w:rPr>
                <w:sz w:val="22"/>
                <w:szCs w:val="22"/>
                <w:lang w:val="en-US" w:eastAsia="en-US"/>
              </w:rPr>
            </w:pPr>
            <w:r w:rsidRPr="008E1665">
              <w:rPr>
                <w:sz w:val="22"/>
                <w:szCs w:val="22"/>
                <w:lang w:val="en-US" w:eastAsia="en-US"/>
              </w:rPr>
              <w:t>x</w:t>
            </w:r>
          </w:p>
        </w:tc>
      </w:tr>
      <w:tr w:rsidR="008E1665" w:rsidRPr="008E1665" w14:paraId="6963AD89" w14:textId="77777777" w:rsidTr="008E1665">
        <w:trPr>
          <w:jc w:val="center"/>
        </w:trPr>
        <w:tc>
          <w:tcPr>
            <w:tcW w:w="1121" w:type="dxa"/>
            <w:vMerge/>
            <w:shd w:val="clear" w:color="auto" w:fill="auto"/>
          </w:tcPr>
          <w:p w14:paraId="1DE1BF89" w14:textId="77777777" w:rsidR="008E1665" w:rsidRPr="008E1665" w:rsidRDefault="008E1665" w:rsidP="008E1665">
            <w:pPr>
              <w:ind w:right="-2"/>
              <w:rPr>
                <w:sz w:val="22"/>
                <w:szCs w:val="22"/>
                <w:lang w:eastAsia="en-US"/>
              </w:rPr>
            </w:pPr>
          </w:p>
        </w:tc>
        <w:tc>
          <w:tcPr>
            <w:tcW w:w="2245" w:type="dxa"/>
            <w:shd w:val="clear" w:color="auto" w:fill="auto"/>
          </w:tcPr>
          <w:p w14:paraId="787DB911" w14:textId="77777777" w:rsidR="008E1665" w:rsidRPr="008E1665" w:rsidRDefault="008E1665" w:rsidP="008E1665">
            <w:pPr>
              <w:ind w:right="-2"/>
              <w:jc w:val="center"/>
              <w:rPr>
                <w:sz w:val="22"/>
                <w:szCs w:val="22"/>
                <w:lang w:eastAsia="en-US"/>
              </w:rPr>
            </w:pPr>
            <w:proofErr w:type="spellStart"/>
            <w:r w:rsidRPr="008E1665">
              <w:rPr>
                <w:sz w:val="22"/>
                <w:szCs w:val="22"/>
                <w:lang w:eastAsia="en-US"/>
              </w:rPr>
              <w:t>Двухставочный</w:t>
            </w:r>
            <w:proofErr w:type="spellEnd"/>
          </w:p>
        </w:tc>
        <w:tc>
          <w:tcPr>
            <w:tcW w:w="1250" w:type="dxa"/>
            <w:gridSpan w:val="2"/>
            <w:shd w:val="clear" w:color="auto" w:fill="auto"/>
            <w:vAlign w:val="center"/>
          </w:tcPr>
          <w:p w14:paraId="0A31BA43" w14:textId="77777777" w:rsidR="008E1665" w:rsidRPr="008E1665" w:rsidRDefault="008E1665" w:rsidP="008E1665">
            <w:pPr>
              <w:jc w:val="center"/>
              <w:rPr>
                <w:sz w:val="22"/>
                <w:szCs w:val="22"/>
                <w:lang w:eastAsia="en-US"/>
              </w:rPr>
            </w:pPr>
            <w:r w:rsidRPr="008E1665">
              <w:rPr>
                <w:sz w:val="22"/>
                <w:szCs w:val="22"/>
                <w:lang w:eastAsia="en-US"/>
              </w:rPr>
              <w:t>x</w:t>
            </w:r>
          </w:p>
        </w:tc>
        <w:tc>
          <w:tcPr>
            <w:tcW w:w="1030" w:type="dxa"/>
            <w:gridSpan w:val="2"/>
            <w:shd w:val="clear" w:color="auto" w:fill="auto"/>
            <w:vAlign w:val="center"/>
          </w:tcPr>
          <w:p w14:paraId="30C36433" w14:textId="77777777" w:rsidR="008E1665" w:rsidRPr="008E1665" w:rsidRDefault="008E1665" w:rsidP="008E1665">
            <w:pPr>
              <w:jc w:val="center"/>
              <w:rPr>
                <w:sz w:val="22"/>
                <w:szCs w:val="22"/>
                <w:lang w:eastAsia="en-US"/>
              </w:rPr>
            </w:pPr>
            <w:r w:rsidRPr="008E1665">
              <w:rPr>
                <w:sz w:val="22"/>
                <w:szCs w:val="22"/>
                <w:lang w:eastAsia="en-US"/>
              </w:rPr>
              <w:t>x</w:t>
            </w:r>
          </w:p>
        </w:tc>
        <w:tc>
          <w:tcPr>
            <w:tcW w:w="750" w:type="dxa"/>
            <w:gridSpan w:val="2"/>
            <w:shd w:val="clear" w:color="auto" w:fill="auto"/>
            <w:vAlign w:val="center"/>
          </w:tcPr>
          <w:p w14:paraId="52E7B36C" w14:textId="77777777" w:rsidR="008E1665" w:rsidRPr="008E1665" w:rsidRDefault="008E1665" w:rsidP="008E1665">
            <w:pPr>
              <w:jc w:val="center"/>
              <w:rPr>
                <w:sz w:val="22"/>
                <w:szCs w:val="22"/>
                <w:lang w:eastAsia="en-US"/>
              </w:rPr>
            </w:pPr>
            <w:r w:rsidRPr="008E1665">
              <w:rPr>
                <w:sz w:val="22"/>
                <w:szCs w:val="22"/>
                <w:lang w:eastAsia="en-US"/>
              </w:rPr>
              <w:t>x</w:t>
            </w:r>
          </w:p>
        </w:tc>
        <w:tc>
          <w:tcPr>
            <w:tcW w:w="737" w:type="dxa"/>
            <w:gridSpan w:val="2"/>
            <w:shd w:val="clear" w:color="auto" w:fill="auto"/>
            <w:vAlign w:val="center"/>
          </w:tcPr>
          <w:p w14:paraId="1DDB073C" w14:textId="77777777" w:rsidR="008E1665" w:rsidRPr="008E1665" w:rsidRDefault="008E1665" w:rsidP="008E1665">
            <w:pPr>
              <w:ind w:right="-2"/>
              <w:jc w:val="center"/>
              <w:rPr>
                <w:sz w:val="22"/>
                <w:szCs w:val="22"/>
                <w:lang w:val="en-US" w:eastAsia="en-US"/>
              </w:rPr>
            </w:pPr>
            <w:r w:rsidRPr="008E1665">
              <w:rPr>
                <w:sz w:val="22"/>
                <w:szCs w:val="22"/>
                <w:lang w:val="en-US" w:eastAsia="en-US"/>
              </w:rPr>
              <w:t>x</w:t>
            </w:r>
          </w:p>
        </w:tc>
        <w:tc>
          <w:tcPr>
            <w:tcW w:w="734" w:type="dxa"/>
            <w:shd w:val="clear" w:color="auto" w:fill="auto"/>
            <w:vAlign w:val="center"/>
          </w:tcPr>
          <w:p w14:paraId="76B149D5" w14:textId="77777777" w:rsidR="008E1665" w:rsidRPr="008E1665" w:rsidRDefault="008E1665" w:rsidP="008E1665">
            <w:pPr>
              <w:ind w:right="-2"/>
              <w:jc w:val="center"/>
              <w:rPr>
                <w:sz w:val="22"/>
                <w:szCs w:val="22"/>
                <w:lang w:val="en-US" w:eastAsia="en-US"/>
              </w:rPr>
            </w:pPr>
            <w:r w:rsidRPr="008E1665">
              <w:rPr>
                <w:sz w:val="22"/>
                <w:szCs w:val="22"/>
                <w:lang w:val="en-US" w:eastAsia="en-US"/>
              </w:rPr>
              <w:t>x</w:t>
            </w:r>
          </w:p>
        </w:tc>
        <w:tc>
          <w:tcPr>
            <w:tcW w:w="751" w:type="dxa"/>
            <w:gridSpan w:val="2"/>
            <w:shd w:val="clear" w:color="auto" w:fill="auto"/>
            <w:vAlign w:val="center"/>
          </w:tcPr>
          <w:p w14:paraId="0A6A63B2" w14:textId="77777777" w:rsidR="008E1665" w:rsidRPr="008E1665" w:rsidRDefault="008E1665" w:rsidP="008E1665">
            <w:pPr>
              <w:ind w:right="-2"/>
              <w:jc w:val="center"/>
              <w:rPr>
                <w:sz w:val="22"/>
                <w:szCs w:val="22"/>
                <w:lang w:val="en-US" w:eastAsia="en-US"/>
              </w:rPr>
            </w:pPr>
            <w:r w:rsidRPr="008E1665">
              <w:rPr>
                <w:sz w:val="22"/>
                <w:szCs w:val="22"/>
                <w:lang w:val="en-US" w:eastAsia="en-US"/>
              </w:rPr>
              <w:t>x</w:t>
            </w:r>
          </w:p>
        </w:tc>
        <w:tc>
          <w:tcPr>
            <w:tcW w:w="726" w:type="dxa"/>
            <w:shd w:val="clear" w:color="auto" w:fill="auto"/>
            <w:vAlign w:val="center"/>
          </w:tcPr>
          <w:p w14:paraId="2E7F6C1F" w14:textId="77777777" w:rsidR="008E1665" w:rsidRPr="008E1665" w:rsidRDefault="008E1665" w:rsidP="008E1665">
            <w:pPr>
              <w:ind w:right="-2"/>
              <w:jc w:val="center"/>
              <w:rPr>
                <w:sz w:val="22"/>
                <w:szCs w:val="22"/>
                <w:lang w:val="en-US" w:eastAsia="en-US"/>
              </w:rPr>
            </w:pPr>
            <w:r w:rsidRPr="008E1665">
              <w:rPr>
                <w:sz w:val="22"/>
                <w:szCs w:val="22"/>
                <w:lang w:val="en-US" w:eastAsia="en-US"/>
              </w:rPr>
              <w:t>x</w:t>
            </w:r>
          </w:p>
        </w:tc>
      </w:tr>
      <w:tr w:rsidR="008E1665" w:rsidRPr="008E1665" w14:paraId="3DEA7FA1" w14:textId="77777777" w:rsidTr="008E1665">
        <w:trPr>
          <w:jc w:val="center"/>
        </w:trPr>
        <w:tc>
          <w:tcPr>
            <w:tcW w:w="1121" w:type="dxa"/>
            <w:vMerge/>
            <w:shd w:val="clear" w:color="auto" w:fill="auto"/>
          </w:tcPr>
          <w:p w14:paraId="30055D87" w14:textId="77777777" w:rsidR="008E1665" w:rsidRPr="008E1665" w:rsidRDefault="008E1665" w:rsidP="008E1665">
            <w:pPr>
              <w:ind w:right="-2"/>
              <w:rPr>
                <w:sz w:val="22"/>
                <w:szCs w:val="22"/>
                <w:lang w:eastAsia="en-US"/>
              </w:rPr>
            </w:pPr>
          </w:p>
        </w:tc>
        <w:tc>
          <w:tcPr>
            <w:tcW w:w="2245" w:type="dxa"/>
            <w:shd w:val="clear" w:color="auto" w:fill="auto"/>
          </w:tcPr>
          <w:p w14:paraId="58E1C814" w14:textId="77777777" w:rsidR="008E1665" w:rsidRPr="008E1665" w:rsidRDefault="008E1665" w:rsidP="008E1665">
            <w:pPr>
              <w:ind w:right="-2"/>
              <w:jc w:val="center"/>
              <w:rPr>
                <w:sz w:val="22"/>
                <w:szCs w:val="22"/>
                <w:lang w:eastAsia="en-US"/>
              </w:rPr>
            </w:pPr>
            <w:r w:rsidRPr="008E1665">
              <w:rPr>
                <w:sz w:val="22"/>
                <w:szCs w:val="22"/>
                <w:lang w:eastAsia="en-US"/>
              </w:rPr>
              <w:t>Ставка за тепловую энергию, руб./Гкал</w:t>
            </w:r>
          </w:p>
        </w:tc>
        <w:tc>
          <w:tcPr>
            <w:tcW w:w="1250" w:type="dxa"/>
            <w:gridSpan w:val="2"/>
            <w:shd w:val="clear" w:color="auto" w:fill="auto"/>
            <w:vAlign w:val="center"/>
          </w:tcPr>
          <w:p w14:paraId="68C57E68" w14:textId="77777777" w:rsidR="008E1665" w:rsidRPr="008E1665" w:rsidRDefault="008E1665" w:rsidP="008E1665">
            <w:pPr>
              <w:jc w:val="center"/>
              <w:rPr>
                <w:sz w:val="22"/>
                <w:szCs w:val="22"/>
                <w:lang w:eastAsia="en-US"/>
              </w:rPr>
            </w:pPr>
            <w:r w:rsidRPr="008E1665">
              <w:rPr>
                <w:sz w:val="22"/>
                <w:szCs w:val="22"/>
                <w:lang w:eastAsia="en-US"/>
              </w:rPr>
              <w:t>x</w:t>
            </w:r>
          </w:p>
        </w:tc>
        <w:tc>
          <w:tcPr>
            <w:tcW w:w="1030" w:type="dxa"/>
            <w:gridSpan w:val="2"/>
            <w:shd w:val="clear" w:color="auto" w:fill="auto"/>
            <w:vAlign w:val="center"/>
          </w:tcPr>
          <w:p w14:paraId="7B8F3F22" w14:textId="77777777" w:rsidR="008E1665" w:rsidRPr="008E1665" w:rsidRDefault="008E1665" w:rsidP="008E1665">
            <w:pPr>
              <w:jc w:val="center"/>
              <w:rPr>
                <w:sz w:val="22"/>
                <w:szCs w:val="22"/>
                <w:lang w:eastAsia="en-US"/>
              </w:rPr>
            </w:pPr>
            <w:r w:rsidRPr="008E1665">
              <w:rPr>
                <w:sz w:val="22"/>
                <w:szCs w:val="22"/>
                <w:lang w:eastAsia="en-US"/>
              </w:rPr>
              <w:t>x</w:t>
            </w:r>
          </w:p>
        </w:tc>
        <w:tc>
          <w:tcPr>
            <w:tcW w:w="750" w:type="dxa"/>
            <w:gridSpan w:val="2"/>
            <w:shd w:val="clear" w:color="auto" w:fill="auto"/>
            <w:vAlign w:val="center"/>
          </w:tcPr>
          <w:p w14:paraId="4175F602" w14:textId="77777777" w:rsidR="008E1665" w:rsidRPr="008E1665" w:rsidRDefault="008E1665" w:rsidP="008E1665">
            <w:pPr>
              <w:jc w:val="center"/>
              <w:rPr>
                <w:sz w:val="22"/>
                <w:szCs w:val="22"/>
                <w:lang w:eastAsia="en-US"/>
              </w:rPr>
            </w:pPr>
            <w:r w:rsidRPr="008E1665">
              <w:rPr>
                <w:sz w:val="22"/>
                <w:szCs w:val="22"/>
                <w:lang w:eastAsia="en-US"/>
              </w:rPr>
              <w:t>x</w:t>
            </w:r>
          </w:p>
        </w:tc>
        <w:tc>
          <w:tcPr>
            <w:tcW w:w="737" w:type="dxa"/>
            <w:gridSpan w:val="2"/>
            <w:shd w:val="clear" w:color="auto" w:fill="auto"/>
            <w:vAlign w:val="center"/>
          </w:tcPr>
          <w:p w14:paraId="656B91E7" w14:textId="77777777" w:rsidR="008E1665" w:rsidRPr="008E1665" w:rsidRDefault="008E1665" w:rsidP="008E1665">
            <w:pPr>
              <w:ind w:right="-2"/>
              <w:jc w:val="center"/>
              <w:rPr>
                <w:sz w:val="22"/>
                <w:szCs w:val="22"/>
                <w:lang w:val="en-US" w:eastAsia="en-US"/>
              </w:rPr>
            </w:pPr>
            <w:r w:rsidRPr="008E1665">
              <w:rPr>
                <w:sz w:val="22"/>
                <w:szCs w:val="22"/>
                <w:lang w:val="en-US" w:eastAsia="en-US"/>
              </w:rPr>
              <w:t>x</w:t>
            </w:r>
          </w:p>
        </w:tc>
        <w:tc>
          <w:tcPr>
            <w:tcW w:w="734" w:type="dxa"/>
            <w:shd w:val="clear" w:color="auto" w:fill="auto"/>
            <w:vAlign w:val="center"/>
          </w:tcPr>
          <w:p w14:paraId="6AC92953" w14:textId="77777777" w:rsidR="008E1665" w:rsidRPr="008E1665" w:rsidRDefault="008E1665" w:rsidP="008E1665">
            <w:pPr>
              <w:ind w:right="-2"/>
              <w:jc w:val="center"/>
              <w:rPr>
                <w:sz w:val="22"/>
                <w:szCs w:val="22"/>
                <w:lang w:val="en-US" w:eastAsia="en-US"/>
              </w:rPr>
            </w:pPr>
            <w:r w:rsidRPr="008E1665">
              <w:rPr>
                <w:sz w:val="22"/>
                <w:szCs w:val="22"/>
                <w:lang w:val="en-US" w:eastAsia="en-US"/>
              </w:rPr>
              <w:t>x</w:t>
            </w:r>
          </w:p>
        </w:tc>
        <w:tc>
          <w:tcPr>
            <w:tcW w:w="751" w:type="dxa"/>
            <w:gridSpan w:val="2"/>
            <w:shd w:val="clear" w:color="auto" w:fill="auto"/>
            <w:vAlign w:val="center"/>
          </w:tcPr>
          <w:p w14:paraId="42435042" w14:textId="77777777" w:rsidR="008E1665" w:rsidRPr="008E1665" w:rsidRDefault="008E1665" w:rsidP="008E1665">
            <w:pPr>
              <w:ind w:right="-2"/>
              <w:jc w:val="center"/>
              <w:rPr>
                <w:sz w:val="22"/>
                <w:szCs w:val="22"/>
                <w:lang w:val="en-US" w:eastAsia="en-US"/>
              </w:rPr>
            </w:pPr>
            <w:r w:rsidRPr="008E1665">
              <w:rPr>
                <w:sz w:val="22"/>
                <w:szCs w:val="22"/>
                <w:lang w:val="en-US" w:eastAsia="en-US"/>
              </w:rPr>
              <w:t>x</w:t>
            </w:r>
          </w:p>
        </w:tc>
        <w:tc>
          <w:tcPr>
            <w:tcW w:w="726" w:type="dxa"/>
            <w:shd w:val="clear" w:color="auto" w:fill="auto"/>
            <w:vAlign w:val="center"/>
          </w:tcPr>
          <w:p w14:paraId="2B6ADE9A" w14:textId="77777777" w:rsidR="008E1665" w:rsidRPr="008E1665" w:rsidRDefault="008E1665" w:rsidP="008E1665">
            <w:pPr>
              <w:ind w:right="-2"/>
              <w:jc w:val="center"/>
              <w:rPr>
                <w:sz w:val="22"/>
                <w:szCs w:val="22"/>
                <w:lang w:val="en-US" w:eastAsia="en-US"/>
              </w:rPr>
            </w:pPr>
            <w:r w:rsidRPr="008E1665">
              <w:rPr>
                <w:sz w:val="22"/>
                <w:szCs w:val="22"/>
                <w:lang w:val="en-US" w:eastAsia="en-US"/>
              </w:rPr>
              <w:t>x</w:t>
            </w:r>
          </w:p>
        </w:tc>
      </w:tr>
      <w:tr w:rsidR="008E1665" w:rsidRPr="008E1665" w14:paraId="2499ECEF" w14:textId="77777777" w:rsidTr="008E1665">
        <w:trPr>
          <w:jc w:val="center"/>
        </w:trPr>
        <w:tc>
          <w:tcPr>
            <w:tcW w:w="1121" w:type="dxa"/>
            <w:vMerge/>
            <w:shd w:val="clear" w:color="auto" w:fill="auto"/>
          </w:tcPr>
          <w:p w14:paraId="682F1A7A" w14:textId="77777777" w:rsidR="008E1665" w:rsidRPr="008E1665" w:rsidRDefault="008E1665" w:rsidP="008E1665">
            <w:pPr>
              <w:ind w:right="-2"/>
              <w:rPr>
                <w:sz w:val="22"/>
                <w:szCs w:val="22"/>
                <w:lang w:eastAsia="en-US"/>
              </w:rPr>
            </w:pPr>
          </w:p>
        </w:tc>
        <w:tc>
          <w:tcPr>
            <w:tcW w:w="2245" w:type="dxa"/>
            <w:shd w:val="clear" w:color="auto" w:fill="auto"/>
          </w:tcPr>
          <w:p w14:paraId="7217B619" w14:textId="77777777" w:rsidR="008E1665" w:rsidRPr="008E1665" w:rsidRDefault="008E1665" w:rsidP="008E1665">
            <w:pPr>
              <w:ind w:right="-2"/>
              <w:jc w:val="center"/>
              <w:rPr>
                <w:sz w:val="22"/>
                <w:szCs w:val="22"/>
                <w:lang w:eastAsia="en-US"/>
              </w:rPr>
            </w:pPr>
            <w:r w:rsidRPr="008E1665">
              <w:rPr>
                <w:sz w:val="22"/>
                <w:szCs w:val="22"/>
                <w:lang w:eastAsia="en-US"/>
              </w:rPr>
              <w:t>Ставка за содержание тепловой мощности, тыс. руб./Гкал/ч в мес.</w:t>
            </w:r>
          </w:p>
        </w:tc>
        <w:tc>
          <w:tcPr>
            <w:tcW w:w="1250" w:type="dxa"/>
            <w:gridSpan w:val="2"/>
            <w:shd w:val="clear" w:color="auto" w:fill="auto"/>
            <w:vAlign w:val="center"/>
          </w:tcPr>
          <w:p w14:paraId="12B1DFFC" w14:textId="77777777" w:rsidR="008E1665" w:rsidRPr="008E1665" w:rsidRDefault="008E1665" w:rsidP="008E1665">
            <w:pPr>
              <w:jc w:val="center"/>
              <w:rPr>
                <w:sz w:val="22"/>
                <w:szCs w:val="22"/>
                <w:lang w:eastAsia="en-US"/>
              </w:rPr>
            </w:pPr>
            <w:r w:rsidRPr="008E1665">
              <w:rPr>
                <w:sz w:val="22"/>
                <w:szCs w:val="22"/>
                <w:lang w:eastAsia="en-US"/>
              </w:rPr>
              <w:t>x</w:t>
            </w:r>
          </w:p>
        </w:tc>
        <w:tc>
          <w:tcPr>
            <w:tcW w:w="1030" w:type="dxa"/>
            <w:gridSpan w:val="2"/>
            <w:shd w:val="clear" w:color="auto" w:fill="auto"/>
            <w:vAlign w:val="center"/>
          </w:tcPr>
          <w:p w14:paraId="4CEA869C" w14:textId="77777777" w:rsidR="008E1665" w:rsidRPr="008E1665" w:rsidRDefault="008E1665" w:rsidP="008E1665">
            <w:pPr>
              <w:jc w:val="center"/>
              <w:rPr>
                <w:sz w:val="22"/>
                <w:szCs w:val="22"/>
                <w:lang w:eastAsia="en-US"/>
              </w:rPr>
            </w:pPr>
            <w:r w:rsidRPr="008E1665">
              <w:rPr>
                <w:sz w:val="22"/>
                <w:szCs w:val="22"/>
                <w:lang w:eastAsia="en-US"/>
              </w:rPr>
              <w:t>x</w:t>
            </w:r>
          </w:p>
        </w:tc>
        <w:tc>
          <w:tcPr>
            <w:tcW w:w="750" w:type="dxa"/>
            <w:gridSpan w:val="2"/>
            <w:shd w:val="clear" w:color="auto" w:fill="auto"/>
            <w:vAlign w:val="center"/>
          </w:tcPr>
          <w:p w14:paraId="5C3AF420" w14:textId="77777777" w:rsidR="008E1665" w:rsidRPr="008E1665" w:rsidRDefault="008E1665" w:rsidP="008E1665">
            <w:pPr>
              <w:jc w:val="center"/>
              <w:rPr>
                <w:sz w:val="22"/>
                <w:szCs w:val="22"/>
                <w:lang w:eastAsia="en-US"/>
              </w:rPr>
            </w:pPr>
            <w:r w:rsidRPr="008E1665">
              <w:rPr>
                <w:sz w:val="22"/>
                <w:szCs w:val="22"/>
                <w:lang w:eastAsia="en-US"/>
              </w:rPr>
              <w:t>x</w:t>
            </w:r>
          </w:p>
        </w:tc>
        <w:tc>
          <w:tcPr>
            <w:tcW w:w="737" w:type="dxa"/>
            <w:gridSpan w:val="2"/>
            <w:shd w:val="clear" w:color="auto" w:fill="auto"/>
            <w:vAlign w:val="center"/>
          </w:tcPr>
          <w:p w14:paraId="5CB44737" w14:textId="77777777" w:rsidR="008E1665" w:rsidRPr="008E1665" w:rsidRDefault="008E1665" w:rsidP="008E1665">
            <w:pPr>
              <w:ind w:right="-2"/>
              <w:jc w:val="center"/>
              <w:rPr>
                <w:sz w:val="22"/>
                <w:szCs w:val="22"/>
                <w:lang w:val="en-US" w:eastAsia="en-US"/>
              </w:rPr>
            </w:pPr>
            <w:r w:rsidRPr="008E1665">
              <w:rPr>
                <w:sz w:val="22"/>
                <w:szCs w:val="22"/>
                <w:lang w:val="en-US" w:eastAsia="en-US"/>
              </w:rPr>
              <w:t>x</w:t>
            </w:r>
          </w:p>
        </w:tc>
        <w:tc>
          <w:tcPr>
            <w:tcW w:w="734" w:type="dxa"/>
            <w:shd w:val="clear" w:color="auto" w:fill="auto"/>
            <w:vAlign w:val="center"/>
          </w:tcPr>
          <w:p w14:paraId="0B1CEFC9" w14:textId="77777777" w:rsidR="008E1665" w:rsidRPr="008E1665" w:rsidRDefault="008E1665" w:rsidP="008E1665">
            <w:pPr>
              <w:ind w:right="-2"/>
              <w:jc w:val="center"/>
              <w:rPr>
                <w:sz w:val="22"/>
                <w:szCs w:val="22"/>
                <w:lang w:val="en-US" w:eastAsia="en-US"/>
              </w:rPr>
            </w:pPr>
            <w:r w:rsidRPr="008E1665">
              <w:rPr>
                <w:sz w:val="22"/>
                <w:szCs w:val="22"/>
                <w:lang w:val="en-US" w:eastAsia="en-US"/>
              </w:rPr>
              <w:t>x</w:t>
            </w:r>
          </w:p>
        </w:tc>
        <w:tc>
          <w:tcPr>
            <w:tcW w:w="751" w:type="dxa"/>
            <w:gridSpan w:val="2"/>
            <w:shd w:val="clear" w:color="auto" w:fill="auto"/>
            <w:vAlign w:val="center"/>
          </w:tcPr>
          <w:p w14:paraId="7027AD96" w14:textId="77777777" w:rsidR="008E1665" w:rsidRPr="008E1665" w:rsidRDefault="008E1665" w:rsidP="008E1665">
            <w:pPr>
              <w:ind w:right="-2"/>
              <w:jc w:val="center"/>
              <w:rPr>
                <w:sz w:val="22"/>
                <w:szCs w:val="22"/>
                <w:lang w:val="en-US" w:eastAsia="en-US"/>
              </w:rPr>
            </w:pPr>
            <w:r w:rsidRPr="008E1665">
              <w:rPr>
                <w:sz w:val="22"/>
                <w:szCs w:val="22"/>
                <w:lang w:val="en-US" w:eastAsia="en-US"/>
              </w:rPr>
              <w:t>x</w:t>
            </w:r>
          </w:p>
        </w:tc>
        <w:tc>
          <w:tcPr>
            <w:tcW w:w="726" w:type="dxa"/>
            <w:shd w:val="clear" w:color="auto" w:fill="auto"/>
            <w:vAlign w:val="center"/>
          </w:tcPr>
          <w:p w14:paraId="3D3B3CD8" w14:textId="77777777" w:rsidR="008E1665" w:rsidRPr="008E1665" w:rsidRDefault="008E1665" w:rsidP="008E1665">
            <w:pPr>
              <w:ind w:right="-2"/>
              <w:jc w:val="center"/>
              <w:rPr>
                <w:sz w:val="22"/>
                <w:szCs w:val="22"/>
                <w:lang w:val="en-US" w:eastAsia="en-US"/>
              </w:rPr>
            </w:pPr>
            <w:r w:rsidRPr="008E1665">
              <w:rPr>
                <w:sz w:val="22"/>
                <w:szCs w:val="22"/>
                <w:lang w:val="en-US" w:eastAsia="en-US"/>
              </w:rPr>
              <w:t>x</w:t>
            </w:r>
          </w:p>
        </w:tc>
      </w:tr>
    </w:tbl>
    <w:p w14:paraId="79921ED5" w14:textId="77777777" w:rsidR="002C58C7" w:rsidRDefault="008E1665" w:rsidP="008E1665">
      <w:pPr>
        <w:ind w:left="-142" w:right="-144" w:firstLine="568"/>
        <w:jc w:val="both"/>
        <w:rPr>
          <w:color w:val="FF0000"/>
          <w:lang w:eastAsia="en-US"/>
        </w:rPr>
        <w:sectPr w:rsidR="002C58C7" w:rsidSect="00022D20">
          <w:pgSz w:w="11906" w:h="16838"/>
          <w:pgMar w:top="1134" w:right="851" w:bottom="1134" w:left="1701" w:header="709" w:footer="709" w:gutter="0"/>
          <w:cols w:space="708"/>
          <w:docGrid w:linePitch="360"/>
        </w:sectPr>
      </w:pPr>
      <w:r w:rsidRPr="008E1665">
        <w:rPr>
          <w:lang w:eastAsia="en-US"/>
        </w:rPr>
        <w:t>* Выделяется в целях реализации пункта 6 статьи 168 Налогового кодекса Российской Федерации (часть вторая).</w:t>
      </w:r>
      <w:r w:rsidRPr="008E1665">
        <w:rPr>
          <w:color w:val="FF0000"/>
          <w:lang w:eastAsia="en-US"/>
        </w:rPr>
        <w:tab/>
      </w:r>
    </w:p>
    <w:p w14:paraId="45C966D0" w14:textId="626C5AE1" w:rsidR="002C58C7" w:rsidRPr="00022D20" w:rsidRDefault="002C58C7" w:rsidP="002C58C7">
      <w:pPr>
        <w:ind w:left="-2379" w:right="-144" w:firstLine="8475"/>
        <w:jc w:val="center"/>
      </w:pPr>
      <w:r w:rsidRPr="00022D20">
        <w:lastRenderedPageBreak/>
        <w:t xml:space="preserve">Приложение № </w:t>
      </w:r>
      <w:r>
        <w:t>1</w:t>
      </w:r>
      <w:r>
        <w:t>2</w:t>
      </w:r>
      <w:r w:rsidRPr="00022D20">
        <w:t xml:space="preserve"> к протоколу</w:t>
      </w:r>
    </w:p>
    <w:p w14:paraId="5A7A0277" w14:textId="77777777" w:rsidR="002C58C7" w:rsidRPr="00022D20" w:rsidRDefault="002C58C7" w:rsidP="002C58C7">
      <w:pPr>
        <w:ind w:left="-2379" w:firstLine="8475"/>
        <w:jc w:val="center"/>
      </w:pPr>
      <w:r w:rsidRPr="00022D20">
        <w:t>№ 65 заседания правления</w:t>
      </w:r>
    </w:p>
    <w:p w14:paraId="15BD8552" w14:textId="77777777" w:rsidR="002C58C7" w:rsidRPr="00022D20" w:rsidRDefault="002C58C7" w:rsidP="002C58C7">
      <w:pPr>
        <w:ind w:left="-2379" w:firstLine="8475"/>
        <w:jc w:val="center"/>
      </w:pPr>
      <w:r w:rsidRPr="00022D20">
        <w:t>региональной энергетической</w:t>
      </w:r>
    </w:p>
    <w:p w14:paraId="22B05875" w14:textId="77777777" w:rsidR="002C58C7" w:rsidRPr="00022D20" w:rsidRDefault="002C58C7" w:rsidP="002C58C7">
      <w:pPr>
        <w:ind w:left="-2379" w:firstLine="8475"/>
        <w:jc w:val="center"/>
      </w:pPr>
      <w:r w:rsidRPr="00022D20">
        <w:t xml:space="preserve">комиссии Кемеровской </w:t>
      </w:r>
    </w:p>
    <w:p w14:paraId="623E46C9" w14:textId="5909BB39" w:rsidR="002C58C7" w:rsidRDefault="002C58C7" w:rsidP="002C58C7">
      <w:pPr>
        <w:ind w:left="-2379" w:firstLine="8475"/>
        <w:jc w:val="center"/>
      </w:pPr>
      <w:r w:rsidRPr="00022D20">
        <w:t>области от 05.12.2017</w:t>
      </w:r>
    </w:p>
    <w:p w14:paraId="65605784" w14:textId="77777777" w:rsidR="002C58C7" w:rsidRPr="00022D20" w:rsidRDefault="002C58C7" w:rsidP="002C58C7">
      <w:pPr>
        <w:ind w:left="-2379" w:firstLine="8475"/>
        <w:jc w:val="center"/>
      </w:pPr>
    </w:p>
    <w:p w14:paraId="0B56101A" w14:textId="77777777" w:rsidR="002C58C7" w:rsidRPr="002C58C7" w:rsidRDefault="002C58C7" w:rsidP="002C58C7">
      <w:pPr>
        <w:tabs>
          <w:tab w:val="left" w:pos="5245"/>
        </w:tabs>
        <w:ind w:left="5954" w:right="283"/>
        <w:jc w:val="center"/>
      </w:pPr>
      <w:r w:rsidRPr="002C58C7">
        <w:t>«Приложение № 2</w:t>
      </w:r>
    </w:p>
    <w:p w14:paraId="7FB46279" w14:textId="77777777" w:rsidR="002C58C7" w:rsidRPr="002C58C7" w:rsidRDefault="002C58C7" w:rsidP="002C58C7">
      <w:pPr>
        <w:tabs>
          <w:tab w:val="left" w:pos="5245"/>
        </w:tabs>
        <w:ind w:left="5954" w:right="283"/>
        <w:jc w:val="center"/>
      </w:pPr>
      <w:r w:rsidRPr="002C58C7">
        <w:t>к постановлению региональной энергетической комиссии</w:t>
      </w:r>
    </w:p>
    <w:p w14:paraId="4632C287" w14:textId="77777777" w:rsidR="002C58C7" w:rsidRPr="002C58C7" w:rsidRDefault="002C58C7" w:rsidP="002C58C7">
      <w:pPr>
        <w:tabs>
          <w:tab w:val="left" w:pos="5245"/>
        </w:tabs>
        <w:ind w:left="5954" w:right="283"/>
        <w:jc w:val="center"/>
      </w:pPr>
      <w:r w:rsidRPr="002C58C7">
        <w:t>Кемеровской области</w:t>
      </w:r>
      <w:r w:rsidRPr="002C58C7">
        <w:br/>
        <w:t>от «15» декабря 2015 г. № 842</w:t>
      </w:r>
    </w:p>
    <w:p w14:paraId="245D9793" w14:textId="77777777" w:rsidR="002C58C7" w:rsidRPr="00FF474D" w:rsidRDefault="002C58C7" w:rsidP="002C58C7">
      <w:pPr>
        <w:tabs>
          <w:tab w:val="left" w:pos="5245"/>
        </w:tabs>
        <w:ind w:left="5954" w:right="283"/>
        <w:jc w:val="center"/>
        <w:rPr>
          <w:sz w:val="28"/>
          <w:szCs w:val="28"/>
        </w:rPr>
      </w:pPr>
    </w:p>
    <w:p w14:paraId="358CB6C6" w14:textId="77777777" w:rsidR="002C58C7" w:rsidRPr="00FD033C" w:rsidRDefault="002C58C7" w:rsidP="002C58C7">
      <w:pPr>
        <w:ind w:right="-283"/>
        <w:jc w:val="center"/>
        <w:rPr>
          <w:bCs/>
          <w:sz w:val="4"/>
          <w:szCs w:val="4"/>
        </w:rPr>
      </w:pPr>
    </w:p>
    <w:p w14:paraId="724C91A2" w14:textId="77777777" w:rsidR="002C58C7" w:rsidRPr="002C58C7" w:rsidRDefault="002C58C7" w:rsidP="002C58C7">
      <w:pPr>
        <w:ind w:left="-284" w:right="-392"/>
        <w:jc w:val="center"/>
        <w:rPr>
          <w:b/>
          <w:bCs/>
        </w:rPr>
      </w:pPr>
      <w:r w:rsidRPr="002C58C7">
        <w:rPr>
          <w:b/>
          <w:bCs/>
        </w:rPr>
        <w:t xml:space="preserve">Долгосрочные тарифы </w:t>
      </w:r>
      <w:r w:rsidRPr="002C58C7">
        <w:rPr>
          <w:b/>
          <w:bCs/>
          <w:color w:val="000000"/>
          <w:kern w:val="32"/>
        </w:rPr>
        <w:t xml:space="preserve">ПАО «Тепло» </w:t>
      </w:r>
    </w:p>
    <w:p w14:paraId="7E7BED88" w14:textId="77777777" w:rsidR="002C58C7" w:rsidRPr="002C58C7" w:rsidRDefault="002C58C7" w:rsidP="002C58C7">
      <w:pPr>
        <w:ind w:left="-284" w:right="-392"/>
        <w:jc w:val="center"/>
        <w:rPr>
          <w:b/>
          <w:bCs/>
        </w:rPr>
      </w:pPr>
      <w:r w:rsidRPr="002C58C7">
        <w:rPr>
          <w:b/>
          <w:bCs/>
        </w:rPr>
        <w:t xml:space="preserve">на теплоноситель, реализуемый на потребительском рынке </w:t>
      </w:r>
    </w:p>
    <w:p w14:paraId="73547A02" w14:textId="77777777" w:rsidR="002C58C7" w:rsidRPr="002C58C7" w:rsidRDefault="002C58C7" w:rsidP="002C58C7">
      <w:pPr>
        <w:ind w:left="-284" w:right="-392"/>
        <w:jc w:val="center"/>
        <w:rPr>
          <w:b/>
          <w:bCs/>
        </w:rPr>
      </w:pPr>
      <w:r w:rsidRPr="002C58C7">
        <w:rPr>
          <w:b/>
          <w:bCs/>
        </w:rPr>
        <w:t>г. Междуреченска, на период с 01.01.2016 по 31.12.2018</w:t>
      </w:r>
    </w:p>
    <w:p w14:paraId="0AD98575" w14:textId="77777777" w:rsidR="002C58C7" w:rsidRPr="00B734F0" w:rsidRDefault="002C58C7" w:rsidP="002C58C7">
      <w:pPr>
        <w:ind w:left="-284" w:right="-392"/>
        <w:jc w:val="center"/>
        <w:rPr>
          <w:b/>
          <w:bCs/>
          <w:sz w:val="28"/>
          <w:szCs w:val="28"/>
        </w:rPr>
      </w:pPr>
    </w:p>
    <w:tbl>
      <w:tblPr>
        <w:tblpPr w:leftFromText="180" w:rightFromText="180" w:vertAnchor="text" w:horzAnchor="margin" w:tblpXSpec="center" w:tblpY="456"/>
        <w:tblW w:w="9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2126"/>
        <w:gridCol w:w="1833"/>
        <w:gridCol w:w="1550"/>
        <w:gridCol w:w="1543"/>
      </w:tblGrid>
      <w:tr w:rsidR="002C58C7" w:rsidRPr="00B734F0" w14:paraId="0C1EDA86" w14:textId="77777777" w:rsidTr="003C6AF5">
        <w:tc>
          <w:tcPr>
            <w:tcW w:w="2943" w:type="dxa"/>
            <w:vMerge w:val="restart"/>
            <w:shd w:val="clear" w:color="auto" w:fill="auto"/>
            <w:vAlign w:val="center"/>
          </w:tcPr>
          <w:p w14:paraId="55E18E2D" w14:textId="77777777" w:rsidR="002C58C7" w:rsidRPr="00B734F0" w:rsidRDefault="002C58C7" w:rsidP="003C6AF5">
            <w:pPr>
              <w:ind w:right="-2"/>
              <w:jc w:val="center"/>
              <w:rPr>
                <w:color w:val="000000"/>
                <w:sz w:val="28"/>
                <w:szCs w:val="28"/>
              </w:rPr>
            </w:pPr>
            <w:r w:rsidRPr="00B734F0">
              <w:rPr>
                <w:color w:val="000000"/>
                <w:sz w:val="28"/>
                <w:szCs w:val="28"/>
              </w:rPr>
              <w:t>Наименование регулируемой организации</w:t>
            </w:r>
          </w:p>
        </w:tc>
        <w:tc>
          <w:tcPr>
            <w:tcW w:w="2126" w:type="dxa"/>
            <w:vMerge w:val="restart"/>
            <w:shd w:val="clear" w:color="auto" w:fill="auto"/>
            <w:vAlign w:val="center"/>
          </w:tcPr>
          <w:p w14:paraId="491848C9" w14:textId="77777777" w:rsidR="002C58C7" w:rsidRPr="00B734F0" w:rsidRDefault="002C58C7" w:rsidP="003C6AF5">
            <w:pPr>
              <w:ind w:right="-2"/>
              <w:jc w:val="center"/>
              <w:rPr>
                <w:color w:val="000000"/>
                <w:sz w:val="28"/>
                <w:szCs w:val="28"/>
              </w:rPr>
            </w:pPr>
            <w:r w:rsidRPr="00B734F0">
              <w:rPr>
                <w:color w:val="000000"/>
                <w:sz w:val="28"/>
                <w:szCs w:val="28"/>
              </w:rPr>
              <w:t>Вид тарифа</w:t>
            </w:r>
          </w:p>
        </w:tc>
        <w:tc>
          <w:tcPr>
            <w:tcW w:w="1833" w:type="dxa"/>
            <w:vMerge w:val="restart"/>
            <w:shd w:val="clear" w:color="auto" w:fill="auto"/>
            <w:vAlign w:val="center"/>
          </w:tcPr>
          <w:p w14:paraId="43AD2B33" w14:textId="77777777" w:rsidR="002C58C7" w:rsidRPr="00B734F0" w:rsidRDefault="002C58C7" w:rsidP="003C6AF5">
            <w:pPr>
              <w:ind w:right="-2"/>
              <w:jc w:val="center"/>
              <w:rPr>
                <w:color w:val="000000"/>
                <w:sz w:val="28"/>
                <w:szCs w:val="28"/>
              </w:rPr>
            </w:pPr>
            <w:r w:rsidRPr="00B734F0">
              <w:rPr>
                <w:color w:val="000000"/>
                <w:sz w:val="28"/>
                <w:szCs w:val="28"/>
              </w:rPr>
              <w:t>Период</w:t>
            </w:r>
          </w:p>
        </w:tc>
        <w:tc>
          <w:tcPr>
            <w:tcW w:w="3093" w:type="dxa"/>
            <w:gridSpan w:val="2"/>
            <w:shd w:val="clear" w:color="auto" w:fill="auto"/>
            <w:vAlign w:val="center"/>
          </w:tcPr>
          <w:p w14:paraId="655F17BF" w14:textId="77777777" w:rsidR="002C58C7" w:rsidRPr="00B734F0" w:rsidRDefault="002C58C7" w:rsidP="003C6AF5">
            <w:pPr>
              <w:ind w:right="-2"/>
              <w:jc w:val="center"/>
              <w:rPr>
                <w:color w:val="000000"/>
                <w:sz w:val="28"/>
                <w:szCs w:val="28"/>
              </w:rPr>
            </w:pPr>
            <w:r w:rsidRPr="00B734F0">
              <w:rPr>
                <w:color w:val="000000"/>
                <w:sz w:val="28"/>
                <w:szCs w:val="28"/>
              </w:rPr>
              <w:t>Вид теплоносителя</w:t>
            </w:r>
          </w:p>
        </w:tc>
      </w:tr>
      <w:tr w:rsidR="002C58C7" w:rsidRPr="00B734F0" w14:paraId="4435EEE2" w14:textId="77777777" w:rsidTr="003C6AF5">
        <w:trPr>
          <w:trHeight w:val="740"/>
        </w:trPr>
        <w:tc>
          <w:tcPr>
            <w:tcW w:w="2943" w:type="dxa"/>
            <w:vMerge/>
            <w:shd w:val="clear" w:color="auto" w:fill="auto"/>
            <w:vAlign w:val="center"/>
          </w:tcPr>
          <w:p w14:paraId="16B1FBE2" w14:textId="77777777" w:rsidR="002C58C7" w:rsidRPr="00B734F0" w:rsidRDefault="002C58C7" w:rsidP="003C6AF5">
            <w:pPr>
              <w:ind w:right="-2"/>
              <w:jc w:val="center"/>
              <w:rPr>
                <w:color w:val="000000"/>
                <w:sz w:val="28"/>
                <w:szCs w:val="28"/>
              </w:rPr>
            </w:pPr>
          </w:p>
        </w:tc>
        <w:tc>
          <w:tcPr>
            <w:tcW w:w="2126" w:type="dxa"/>
            <w:vMerge/>
            <w:shd w:val="clear" w:color="auto" w:fill="auto"/>
            <w:vAlign w:val="center"/>
          </w:tcPr>
          <w:p w14:paraId="4518BF3B" w14:textId="77777777" w:rsidR="002C58C7" w:rsidRPr="00B734F0" w:rsidRDefault="002C58C7" w:rsidP="003C6AF5">
            <w:pPr>
              <w:ind w:right="-2"/>
              <w:jc w:val="center"/>
              <w:rPr>
                <w:color w:val="000000"/>
                <w:sz w:val="28"/>
                <w:szCs w:val="28"/>
              </w:rPr>
            </w:pPr>
          </w:p>
        </w:tc>
        <w:tc>
          <w:tcPr>
            <w:tcW w:w="1833" w:type="dxa"/>
            <w:vMerge/>
            <w:shd w:val="clear" w:color="auto" w:fill="auto"/>
            <w:vAlign w:val="center"/>
          </w:tcPr>
          <w:p w14:paraId="616D01C3" w14:textId="77777777" w:rsidR="002C58C7" w:rsidRPr="00B734F0" w:rsidRDefault="002C58C7" w:rsidP="003C6AF5">
            <w:pPr>
              <w:ind w:right="-2"/>
              <w:jc w:val="center"/>
              <w:rPr>
                <w:color w:val="000000"/>
                <w:sz w:val="28"/>
                <w:szCs w:val="28"/>
              </w:rPr>
            </w:pPr>
          </w:p>
        </w:tc>
        <w:tc>
          <w:tcPr>
            <w:tcW w:w="1550" w:type="dxa"/>
            <w:shd w:val="clear" w:color="auto" w:fill="auto"/>
            <w:vAlign w:val="center"/>
          </w:tcPr>
          <w:p w14:paraId="2DE9930C" w14:textId="77777777" w:rsidR="002C58C7" w:rsidRPr="00B734F0" w:rsidRDefault="002C58C7" w:rsidP="003C6AF5">
            <w:pPr>
              <w:ind w:right="-2"/>
              <w:jc w:val="center"/>
              <w:rPr>
                <w:color w:val="000000"/>
                <w:sz w:val="28"/>
                <w:szCs w:val="28"/>
              </w:rPr>
            </w:pPr>
            <w:r w:rsidRPr="00B734F0">
              <w:rPr>
                <w:color w:val="000000"/>
                <w:sz w:val="28"/>
                <w:szCs w:val="28"/>
              </w:rPr>
              <w:t>вода</w:t>
            </w:r>
          </w:p>
        </w:tc>
        <w:tc>
          <w:tcPr>
            <w:tcW w:w="1543" w:type="dxa"/>
            <w:shd w:val="clear" w:color="auto" w:fill="auto"/>
            <w:vAlign w:val="center"/>
          </w:tcPr>
          <w:p w14:paraId="74BAFAD7" w14:textId="77777777" w:rsidR="002C58C7" w:rsidRPr="00B734F0" w:rsidRDefault="002C58C7" w:rsidP="003C6AF5">
            <w:pPr>
              <w:ind w:right="-2"/>
              <w:jc w:val="center"/>
              <w:rPr>
                <w:color w:val="000000"/>
                <w:sz w:val="28"/>
                <w:szCs w:val="28"/>
              </w:rPr>
            </w:pPr>
            <w:r w:rsidRPr="00B734F0">
              <w:rPr>
                <w:color w:val="000000"/>
                <w:sz w:val="28"/>
                <w:szCs w:val="28"/>
              </w:rPr>
              <w:t>пар</w:t>
            </w:r>
          </w:p>
        </w:tc>
      </w:tr>
      <w:tr w:rsidR="002C58C7" w:rsidRPr="00B734F0" w14:paraId="7150E957" w14:textId="77777777" w:rsidTr="003C6AF5">
        <w:tc>
          <w:tcPr>
            <w:tcW w:w="2943" w:type="dxa"/>
            <w:vMerge w:val="restart"/>
            <w:shd w:val="clear" w:color="auto" w:fill="auto"/>
            <w:vAlign w:val="center"/>
          </w:tcPr>
          <w:p w14:paraId="641A39C7" w14:textId="77777777" w:rsidR="002C58C7" w:rsidRPr="008617D4" w:rsidRDefault="002C58C7" w:rsidP="003C6AF5">
            <w:pPr>
              <w:ind w:left="-220" w:right="-53"/>
              <w:jc w:val="center"/>
              <w:rPr>
                <w:bCs/>
                <w:color w:val="000000"/>
                <w:kern w:val="32"/>
                <w:sz w:val="28"/>
                <w:szCs w:val="28"/>
              </w:rPr>
            </w:pPr>
            <w:r w:rsidRPr="00B734F0">
              <w:rPr>
                <w:bCs/>
                <w:color w:val="000000"/>
                <w:kern w:val="32"/>
                <w:sz w:val="28"/>
                <w:szCs w:val="28"/>
              </w:rPr>
              <w:t>ПАО «Тепло»</w:t>
            </w:r>
          </w:p>
        </w:tc>
        <w:tc>
          <w:tcPr>
            <w:tcW w:w="7052" w:type="dxa"/>
            <w:gridSpan w:val="4"/>
            <w:shd w:val="clear" w:color="auto" w:fill="auto"/>
            <w:vAlign w:val="center"/>
          </w:tcPr>
          <w:p w14:paraId="5D2773CA" w14:textId="77777777" w:rsidR="002C58C7" w:rsidRDefault="002C58C7" w:rsidP="003C6AF5">
            <w:pPr>
              <w:ind w:right="-2"/>
              <w:jc w:val="center"/>
              <w:rPr>
                <w:sz w:val="28"/>
                <w:szCs w:val="28"/>
              </w:rPr>
            </w:pPr>
            <w:r w:rsidRPr="00B734F0">
              <w:rPr>
                <w:sz w:val="28"/>
                <w:szCs w:val="28"/>
              </w:rPr>
              <w:t>Тариф на теплоноситель, поставляемый теплоснабжающей организацией, владеющей источником (источниками) тепловой энергии,</w:t>
            </w:r>
            <w:r>
              <w:rPr>
                <w:sz w:val="28"/>
                <w:szCs w:val="28"/>
              </w:rPr>
              <w:t xml:space="preserve"> </w:t>
            </w:r>
          </w:p>
          <w:p w14:paraId="4D91E6D2" w14:textId="77777777" w:rsidR="002C58C7" w:rsidRPr="00B734F0" w:rsidRDefault="002C58C7" w:rsidP="003C6AF5">
            <w:pPr>
              <w:ind w:right="-2"/>
              <w:jc w:val="center"/>
              <w:rPr>
                <w:sz w:val="28"/>
                <w:szCs w:val="28"/>
              </w:rPr>
            </w:pPr>
            <w:r>
              <w:rPr>
                <w:sz w:val="28"/>
                <w:szCs w:val="28"/>
              </w:rPr>
              <w:t>на котором производится теплоноситель</w:t>
            </w:r>
            <w:r w:rsidRPr="00B734F0">
              <w:rPr>
                <w:sz w:val="28"/>
                <w:szCs w:val="28"/>
              </w:rPr>
              <w:t xml:space="preserve"> </w:t>
            </w:r>
          </w:p>
        </w:tc>
      </w:tr>
      <w:tr w:rsidR="002C58C7" w:rsidRPr="00B734F0" w14:paraId="4D30D74D" w14:textId="77777777" w:rsidTr="003C6AF5">
        <w:tc>
          <w:tcPr>
            <w:tcW w:w="2943" w:type="dxa"/>
            <w:vMerge/>
            <w:shd w:val="clear" w:color="auto" w:fill="auto"/>
            <w:vAlign w:val="center"/>
          </w:tcPr>
          <w:p w14:paraId="4814B3C1" w14:textId="77777777" w:rsidR="002C58C7" w:rsidRPr="00B734F0" w:rsidRDefault="002C58C7" w:rsidP="003C6AF5">
            <w:pPr>
              <w:ind w:left="-220" w:right="-53"/>
              <w:jc w:val="center"/>
              <w:rPr>
                <w:bCs/>
                <w:color w:val="000000"/>
                <w:kern w:val="32"/>
              </w:rPr>
            </w:pPr>
          </w:p>
        </w:tc>
        <w:tc>
          <w:tcPr>
            <w:tcW w:w="2126" w:type="dxa"/>
            <w:vMerge w:val="restart"/>
            <w:shd w:val="clear" w:color="auto" w:fill="auto"/>
            <w:vAlign w:val="center"/>
          </w:tcPr>
          <w:p w14:paraId="5D40C469" w14:textId="77777777" w:rsidR="002C58C7" w:rsidRPr="00B734F0" w:rsidRDefault="002C58C7" w:rsidP="003C6AF5">
            <w:pPr>
              <w:jc w:val="center"/>
              <w:rPr>
                <w:sz w:val="28"/>
                <w:szCs w:val="28"/>
              </w:rPr>
            </w:pPr>
            <w:proofErr w:type="spellStart"/>
            <w:r w:rsidRPr="00B734F0">
              <w:rPr>
                <w:sz w:val="28"/>
                <w:szCs w:val="28"/>
              </w:rPr>
              <w:t>Одноставочный</w:t>
            </w:r>
            <w:proofErr w:type="spellEnd"/>
          </w:p>
          <w:p w14:paraId="18BBCD0F" w14:textId="77777777" w:rsidR="002C58C7" w:rsidRPr="00B734F0" w:rsidRDefault="002C58C7" w:rsidP="003C6AF5">
            <w:pPr>
              <w:ind w:right="-2"/>
              <w:jc w:val="center"/>
              <w:rPr>
                <w:color w:val="000000"/>
                <w:sz w:val="28"/>
                <w:szCs w:val="28"/>
              </w:rPr>
            </w:pPr>
            <w:r w:rsidRPr="00B734F0">
              <w:rPr>
                <w:sz w:val="28"/>
                <w:szCs w:val="28"/>
              </w:rPr>
              <w:t>руб./</w:t>
            </w:r>
            <w:r w:rsidRPr="00B734F0">
              <w:rPr>
                <w:rFonts w:eastAsia="Calibri"/>
                <w:color w:val="000000"/>
                <w:sz w:val="28"/>
                <w:szCs w:val="28"/>
              </w:rPr>
              <w:t xml:space="preserve"> </w:t>
            </w:r>
            <w:r w:rsidRPr="00B734F0">
              <w:rPr>
                <w:sz w:val="28"/>
                <w:szCs w:val="28"/>
              </w:rPr>
              <w:t>м</w:t>
            </w:r>
            <w:r w:rsidRPr="00B734F0">
              <w:rPr>
                <w:sz w:val="28"/>
                <w:szCs w:val="28"/>
                <w:vertAlign w:val="superscript"/>
              </w:rPr>
              <w:t>3</w:t>
            </w:r>
          </w:p>
        </w:tc>
        <w:tc>
          <w:tcPr>
            <w:tcW w:w="1833" w:type="dxa"/>
            <w:shd w:val="clear" w:color="auto" w:fill="auto"/>
            <w:vAlign w:val="center"/>
          </w:tcPr>
          <w:p w14:paraId="77B674EA" w14:textId="77777777" w:rsidR="002C58C7" w:rsidRPr="00B734F0" w:rsidRDefault="002C58C7" w:rsidP="003C6AF5">
            <w:pPr>
              <w:ind w:right="-2"/>
              <w:jc w:val="center"/>
              <w:rPr>
                <w:color w:val="000000"/>
                <w:sz w:val="28"/>
                <w:szCs w:val="28"/>
              </w:rPr>
            </w:pPr>
            <w:r w:rsidRPr="00B734F0">
              <w:rPr>
                <w:color w:val="000000"/>
                <w:sz w:val="28"/>
                <w:szCs w:val="28"/>
              </w:rPr>
              <w:t>с 01.01.2016</w:t>
            </w:r>
          </w:p>
        </w:tc>
        <w:tc>
          <w:tcPr>
            <w:tcW w:w="1550" w:type="dxa"/>
            <w:shd w:val="clear" w:color="auto" w:fill="auto"/>
          </w:tcPr>
          <w:p w14:paraId="2DB02540" w14:textId="77777777" w:rsidR="002C58C7" w:rsidRPr="00B734F0" w:rsidRDefault="002C58C7" w:rsidP="003C6AF5">
            <w:pPr>
              <w:jc w:val="center"/>
              <w:rPr>
                <w:sz w:val="28"/>
                <w:szCs w:val="28"/>
              </w:rPr>
            </w:pPr>
            <w:r w:rsidRPr="00B734F0">
              <w:rPr>
                <w:sz w:val="28"/>
                <w:szCs w:val="28"/>
              </w:rPr>
              <w:t>12,06</w:t>
            </w:r>
          </w:p>
        </w:tc>
        <w:tc>
          <w:tcPr>
            <w:tcW w:w="1543" w:type="dxa"/>
            <w:shd w:val="clear" w:color="auto" w:fill="auto"/>
            <w:vAlign w:val="center"/>
          </w:tcPr>
          <w:p w14:paraId="5991E5FC" w14:textId="77777777" w:rsidR="002C58C7" w:rsidRPr="00B734F0" w:rsidRDefault="002C58C7" w:rsidP="003C6AF5">
            <w:pPr>
              <w:jc w:val="center"/>
              <w:rPr>
                <w:sz w:val="28"/>
                <w:szCs w:val="28"/>
              </w:rPr>
            </w:pPr>
            <w:r w:rsidRPr="00B734F0">
              <w:rPr>
                <w:sz w:val="28"/>
                <w:szCs w:val="28"/>
              </w:rPr>
              <w:t>х</w:t>
            </w:r>
          </w:p>
        </w:tc>
      </w:tr>
      <w:tr w:rsidR="002C58C7" w:rsidRPr="00B734F0" w14:paraId="315BF24C" w14:textId="77777777" w:rsidTr="003C6AF5">
        <w:tc>
          <w:tcPr>
            <w:tcW w:w="2943" w:type="dxa"/>
            <w:vMerge/>
            <w:shd w:val="clear" w:color="auto" w:fill="auto"/>
            <w:vAlign w:val="center"/>
          </w:tcPr>
          <w:p w14:paraId="65C08E3F" w14:textId="77777777" w:rsidR="002C58C7" w:rsidRPr="00B734F0" w:rsidRDefault="002C58C7" w:rsidP="003C6AF5">
            <w:pPr>
              <w:ind w:left="-220" w:right="-53"/>
              <w:jc w:val="center"/>
              <w:rPr>
                <w:color w:val="000000"/>
                <w:sz w:val="28"/>
                <w:szCs w:val="28"/>
              </w:rPr>
            </w:pPr>
          </w:p>
        </w:tc>
        <w:tc>
          <w:tcPr>
            <w:tcW w:w="2126" w:type="dxa"/>
            <w:vMerge/>
            <w:shd w:val="clear" w:color="auto" w:fill="auto"/>
            <w:vAlign w:val="center"/>
          </w:tcPr>
          <w:p w14:paraId="271DE898" w14:textId="77777777" w:rsidR="002C58C7" w:rsidRPr="00B734F0" w:rsidRDefault="002C58C7" w:rsidP="003C6AF5">
            <w:pPr>
              <w:ind w:right="-2"/>
              <w:jc w:val="center"/>
              <w:rPr>
                <w:color w:val="000000"/>
                <w:sz w:val="28"/>
                <w:szCs w:val="28"/>
              </w:rPr>
            </w:pPr>
          </w:p>
        </w:tc>
        <w:tc>
          <w:tcPr>
            <w:tcW w:w="1833" w:type="dxa"/>
            <w:shd w:val="clear" w:color="auto" w:fill="auto"/>
            <w:vAlign w:val="center"/>
          </w:tcPr>
          <w:p w14:paraId="4170E3AA" w14:textId="77777777" w:rsidR="002C58C7" w:rsidRPr="00B734F0" w:rsidRDefault="002C58C7" w:rsidP="003C6AF5">
            <w:pPr>
              <w:ind w:right="-2"/>
              <w:jc w:val="center"/>
              <w:rPr>
                <w:color w:val="000000"/>
                <w:sz w:val="28"/>
                <w:szCs w:val="28"/>
              </w:rPr>
            </w:pPr>
            <w:r w:rsidRPr="00B734F0">
              <w:rPr>
                <w:color w:val="000000"/>
                <w:sz w:val="28"/>
                <w:szCs w:val="28"/>
              </w:rPr>
              <w:t>с 01.07.2016</w:t>
            </w:r>
          </w:p>
        </w:tc>
        <w:tc>
          <w:tcPr>
            <w:tcW w:w="1550" w:type="dxa"/>
            <w:shd w:val="clear" w:color="auto" w:fill="auto"/>
          </w:tcPr>
          <w:p w14:paraId="22DABF6F" w14:textId="77777777" w:rsidR="002C58C7" w:rsidRPr="00B734F0" w:rsidRDefault="002C58C7" w:rsidP="003C6AF5">
            <w:pPr>
              <w:jc w:val="center"/>
              <w:rPr>
                <w:sz w:val="28"/>
                <w:szCs w:val="28"/>
              </w:rPr>
            </w:pPr>
            <w:r w:rsidRPr="00B734F0">
              <w:rPr>
                <w:sz w:val="28"/>
                <w:szCs w:val="28"/>
              </w:rPr>
              <w:t>12,71</w:t>
            </w:r>
          </w:p>
        </w:tc>
        <w:tc>
          <w:tcPr>
            <w:tcW w:w="1543" w:type="dxa"/>
            <w:shd w:val="clear" w:color="auto" w:fill="auto"/>
            <w:vAlign w:val="center"/>
          </w:tcPr>
          <w:p w14:paraId="3CEED486" w14:textId="77777777" w:rsidR="002C58C7" w:rsidRPr="00B734F0" w:rsidRDefault="002C58C7" w:rsidP="003C6AF5">
            <w:pPr>
              <w:jc w:val="center"/>
              <w:rPr>
                <w:sz w:val="28"/>
                <w:szCs w:val="28"/>
              </w:rPr>
            </w:pPr>
            <w:r w:rsidRPr="00B734F0">
              <w:rPr>
                <w:sz w:val="28"/>
                <w:szCs w:val="28"/>
              </w:rPr>
              <w:t>х</w:t>
            </w:r>
          </w:p>
        </w:tc>
      </w:tr>
      <w:tr w:rsidR="002C58C7" w:rsidRPr="00B734F0" w14:paraId="3CB486C5" w14:textId="77777777" w:rsidTr="003C6AF5">
        <w:tc>
          <w:tcPr>
            <w:tcW w:w="2943" w:type="dxa"/>
            <w:vMerge/>
            <w:shd w:val="clear" w:color="auto" w:fill="auto"/>
            <w:vAlign w:val="center"/>
          </w:tcPr>
          <w:p w14:paraId="2F6B0A61" w14:textId="77777777" w:rsidR="002C58C7" w:rsidRPr="00B734F0" w:rsidRDefault="002C58C7" w:rsidP="003C6AF5">
            <w:pPr>
              <w:ind w:left="-220" w:right="-53"/>
              <w:jc w:val="center"/>
              <w:rPr>
                <w:color w:val="000000"/>
                <w:sz w:val="28"/>
                <w:szCs w:val="28"/>
              </w:rPr>
            </w:pPr>
          </w:p>
        </w:tc>
        <w:tc>
          <w:tcPr>
            <w:tcW w:w="2126" w:type="dxa"/>
            <w:vMerge/>
            <w:shd w:val="clear" w:color="auto" w:fill="auto"/>
            <w:vAlign w:val="center"/>
          </w:tcPr>
          <w:p w14:paraId="3879EAA1" w14:textId="77777777" w:rsidR="002C58C7" w:rsidRPr="00B734F0" w:rsidRDefault="002C58C7" w:rsidP="003C6AF5">
            <w:pPr>
              <w:ind w:right="-2"/>
              <w:jc w:val="center"/>
              <w:rPr>
                <w:color w:val="000000"/>
                <w:sz w:val="28"/>
                <w:szCs w:val="28"/>
              </w:rPr>
            </w:pPr>
          </w:p>
        </w:tc>
        <w:tc>
          <w:tcPr>
            <w:tcW w:w="1833" w:type="dxa"/>
            <w:shd w:val="clear" w:color="auto" w:fill="auto"/>
            <w:vAlign w:val="center"/>
          </w:tcPr>
          <w:p w14:paraId="382AEF97" w14:textId="77777777" w:rsidR="002C58C7" w:rsidRPr="00B734F0" w:rsidRDefault="002C58C7" w:rsidP="003C6AF5">
            <w:pPr>
              <w:ind w:right="-2"/>
              <w:jc w:val="center"/>
              <w:rPr>
                <w:color w:val="000000"/>
                <w:sz w:val="28"/>
                <w:szCs w:val="28"/>
              </w:rPr>
            </w:pPr>
            <w:r w:rsidRPr="00B734F0">
              <w:rPr>
                <w:color w:val="000000"/>
                <w:sz w:val="28"/>
                <w:szCs w:val="28"/>
              </w:rPr>
              <w:t>с 01.01.2017</w:t>
            </w:r>
          </w:p>
        </w:tc>
        <w:tc>
          <w:tcPr>
            <w:tcW w:w="1550" w:type="dxa"/>
            <w:shd w:val="clear" w:color="auto" w:fill="auto"/>
          </w:tcPr>
          <w:p w14:paraId="62364A2C" w14:textId="77777777" w:rsidR="002C58C7" w:rsidRPr="00F07726" w:rsidRDefault="002C58C7" w:rsidP="003C6AF5">
            <w:pPr>
              <w:jc w:val="center"/>
              <w:rPr>
                <w:sz w:val="28"/>
                <w:szCs w:val="28"/>
              </w:rPr>
            </w:pPr>
            <w:r w:rsidRPr="00F07726">
              <w:rPr>
                <w:sz w:val="28"/>
                <w:szCs w:val="28"/>
              </w:rPr>
              <w:t>12,71</w:t>
            </w:r>
          </w:p>
        </w:tc>
        <w:tc>
          <w:tcPr>
            <w:tcW w:w="1543" w:type="dxa"/>
            <w:shd w:val="clear" w:color="auto" w:fill="auto"/>
            <w:vAlign w:val="center"/>
          </w:tcPr>
          <w:p w14:paraId="57C85D6A" w14:textId="77777777" w:rsidR="002C58C7" w:rsidRPr="00B734F0" w:rsidRDefault="002C58C7" w:rsidP="003C6AF5">
            <w:pPr>
              <w:jc w:val="center"/>
              <w:rPr>
                <w:sz w:val="28"/>
                <w:szCs w:val="28"/>
              </w:rPr>
            </w:pPr>
            <w:r w:rsidRPr="00B734F0">
              <w:rPr>
                <w:sz w:val="28"/>
                <w:szCs w:val="28"/>
              </w:rPr>
              <w:t>х</w:t>
            </w:r>
          </w:p>
        </w:tc>
      </w:tr>
      <w:tr w:rsidR="002C58C7" w:rsidRPr="00B734F0" w14:paraId="1B93A0F3" w14:textId="77777777" w:rsidTr="003C6AF5">
        <w:tc>
          <w:tcPr>
            <w:tcW w:w="2943" w:type="dxa"/>
            <w:vMerge/>
            <w:shd w:val="clear" w:color="auto" w:fill="auto"/>
            <w:vAlign w:val="center"/>
          </w:tcPr>
          <w:p w14:paraId="74A3168B" w14:textId="77777777" w:rsidR="002C58C7" w:rsidRPr="00B734F0" w:rsidRDefault="002C58C7" w:rsidP="003C6AF5">
            <w:pPr>
              <w:ind w:left="-220" w:right="-53"/>
              <w:jc w:val="center"/>
              <w:rPr>
                <w:color w:val="000000"/>
                <w:sz w:val="28"/>
                <w:szCs w:val="28"/>
              </w:rPr>
            </w:pPr>
          </w:p>
        </w:tc>
        <w:tc>
          <w:tcPr>
            <w:tcW w:w="2126" w:type="dxa"/>
            <w:vMerge/>
            <w:shd w:val="clear" w:color="auto" w:fill="auto"/>
            <w:vAlign w:val="center"/>
          </w:tcPr>
          <w:p w14:paraId="2FA4D0AD" w14:textId="77777777" w:rsidR="002C58C7" w:rsidRPr="00B734F0" w:rsidRDefault="002C58C7" w:rsidP="003C6AF5">
            <w:pPr>
              <w:ind w:right="-2"/>
              <w:jc w:val="center"/>
              <w:rPr>
                <w:color w:val="000000"/>
                <w:sz w:val="28"/>
                <w:szCs w:val="28"/>
              </w:rPr>
            </w:pPr>
          </w:p>
        </w:tc>
        <w:tc>
          <w:tcPr>
            <w:tcW w:w="1833" w:type="dxa"/>
            <w:shd w:val="clear" w:color="auto" w:fill="auto"/>
            <w:vAlign w:val="center"/>
          </w:tcPr>
          <w:p w14:paraId="60E65230" w14:textId="77777777" w:rsidR="002C58C7" w:rsidRPr="00B734F0" w:rsidRDefault="002C58C7" w:rsidP="003C6AF5">
            <w:pPr>
              <w:ind w:right="-2"/>
              <w:jc w:val="center"/>
              <w:rPr>
                <w:color w:val="000000"/>
                <w:sz w:val="28"/>
                <w:szCs w:val="28"/>
              </w:rPr>
            </w:pPr>
            <w:r w:rsidRPr="00B734F0">
              <w:rPr>
                <w:color w:val="000000"/>
                <w:sz w:val="28"/>
                <w:szCs w:val="28"/>
              </w:rPr>
              <w:t>с 01.07.2017</w:t>
            </w:r>
          </w:p>
        </w:tc>
        <w:tc>
          <w:tcPr>
            <w:tcW w:w="1550" w:type="dxa"/>
            <w:shd w:val="clear" w:color="auto" w:fill="auto"/>
          </w:tcPr>
          <w:p w14:paraId="7EEBF75E" w14:textId="77777777" w:rsidR="002C58C7" w:rsidRPr="00F07726" w:rsidRDefault="002C58C7" w:rsidP="003C6AF5">
            <w:pPr>
              <w:jc w:val="center"/>
              <w:rPr>
                <w:sz w:val="28"/>
                <w:szCs w:val="28"/>
              </w:rPr>
            </w:pPr>
            <w:r w:rsidRPr="00F07726">
              <w:rPr>
                <w:sz w:val="28"/>
                <w:szCs w:val="28"/>
              </w:rPr>
              <w:t>13,28</w:t>
            </w:r>
          </w:p>
        </w:tc>
        <w:tc>
          <w:tcPr>
            <w:tcW w:w="1543" w:type="dxa"/>
            <w:shd w:val="clear" w:color="auto" w:fill="auto"/>
            <w:vAlign w:val="center"/>
          </w:tcPr>
          <w:p w14:paraId="3D7DBB9F" w14:textId="77777777" w:rsidR="002C58C7" w:rsidRPr="00B734F0" w:rsidRDefault="002C58C7" w:rsidP="003C6AF5">
            <w:pPr>
              <w:jc w:val="center"/>
              <w:rPr>
                <w:sz w:val="28"/>
                <w:szCs w:val="28"/>
              </w:rPr>
            </w:pPr>
            <w:r w:rsidRPr="00B734F0">
              <w:rPr>
                <w:sz w:val="28"/>
                <w:szCs w:val="28"/>
              </w:rPr>
              <w:t>х</w:t>
            </w:r>
          </w:p>
        </w:tc>
      </w:tr>
      <w:tr w:rsidR="002C58C7" w:rsidRPr="00B734F0" w14:paraId="432FFC3E" w14:textId="77777777" w:rsidTr="003C6AF5">
        <w:tc>
          <w:tcPr>
            <w:tcW w:w="2943" w:type="dxa"/>
            <w:vMerge/>
            <w:shd w:val="clear" w:color="auto" w:fill="auto"/>
            <w:vAlign w:val="center"/>
          </w:tcPr>
          <w:p w14:paraId="09924A1F" w14:textId="77777777" w:rsidR="002C58C7" w:rsidRPr="00B734F0" w:rsidRDefault="002C58C7" w:rsidP="003C6AF5">
            <w:pPr>
              <w:ind w:left="-220" w:right="-53"/>
              <w:jc w:val="center"/>
              <w:rPr>
                <w:color w:val="000000"/>
                <w:sz w:val="28"/>
                <w:szCs w:val="28"/>
              </w:rPr>
            </w:pPr>
          </w:p>
        </w:tc>
        <w:tc>
          <w:tcPr>
            <w:tcW w:w="2126" w:type="dxa"/>
            <w:vMerge/>
            <w:shd w:val="clear" w:color="auto" w:fill="auto"/>
            <w:vAlign w:val="center"/>
          </w:tcPr>
          <w:p w14:paraId="4C323172" w14:textId="77777777" w:rsidR="002C58C7" w:rsidRPr="00B734F0" w:rsidRDefault="002C58C7" w:rsidP="003C6AF5">
            <w:pPr>
              <w:ind w:right="-2"/>
              <w:jc w:val="center"/>
              <w:rPr>
                <w:color w:val="000000"/>
                <w:sz w:val="28"/>
                <w:szCs w:val="28"/>
              </w:rPr>
            </w:pPr>
          </w:p>
        </w:tc>
        <w:tc>
          <w:tcPr>
            <w:tcW w:w="1833" w:type="dxa"/>
            <w:shd w:val="clear" w:color="auto" w:fill="auto"/>
            <w:vAlign w:val="center"/>
          </w:tcPr>
          <w:p w14:paraId="3C9FC65E" w14:textId="77777777" w:rsidR="002C58C7" w:rsidRPr="00B734F0" w:rsidRDefault="002C58C7" w:rsidP="003C6AF5">
            <w:pPr>
              <w:ind w:right="-2"/>
              <w:jc w:val="center"/>
              <w:rPr>
                <w:color w:val="000000"/>
                <w:sz w:val="28"/>
                <w:szCs w:val="28"/>
              </w:rPr>
            </w:pPr>
            <w:r w:rsidRPr="00B734F0">
              <w:rPr>
                <w:color w:val="000000"/>
                <w:sz w:val="28"/>
                <w:szCs w:val="28"/>
              </w:rPr>
              <w:t>с 01.01.2018</w:t>
            </w:r>
          </w:p>
        </w:tc>
        <w:tc>
          <w:tcPr>
            <w:tcW w:w="1550" w:type="dxa"/>
            <w:shd w:val="clear" w:color="auto" w:fill="auto"/>
          </w:tcPr>
          <w:p w14:paraId="5889E9D3" w14:textId="77777777" w:rsidR="002C58C7" w:rsidRPr="00B734F0" w:rsidRDefault="002C58C7" w:rsidP="003C6AF5">
            <w:pPr>
              <w:jc w:val="center"/>
              <w:rPr>
                <w:sz w:val="28"/>
                <w:szCs w:val="28"/>
              </w:rPr>
            </w:pPr>
            <w:r>
              <w:rPr>
                <w:sz w:val="28"/>
                <w:szCs w:val="28"/>
              </w:rPr>
              <w:t>13,28</w:t>
            </w:r>
          </w:p>
        </w:tc>
        <w:tc>
          <w:tcPr>
            <w:tcW w:w="1543" w:type="dxa"/>
            <w:shd w:val="clear" w:color="auto" w:fill="auto"/>
            <w:vAlign w:val="center"/>
          </w:tcPr>
          <w:p w14:paraId="3DDC3026" w14:textId="77777777" w:rsidR="002C58C7" w:rsidRPr="00B734F0" w:rsidRDefault="002C58C7" w:rsidP="003C6AF5">
            <w:pPr>
              <w:jc w:val="center"/>
              <w:rPr>
                <w:sz w:val="28"/>
                <w:szCs w:val="28"/>
              </w:rPr>
            </w:pPr>
            <w:r w:rsidRPr="00B734F0">
              <w:rPr>
                <w:sz w:val="28"/>
                <w:szCs w:val="28"/>
              </w:rPr>
              <w:t>х</w:t>
            </w:r>
          </w:p>
        </w:tc>
      </w:tr>
      <w:tr w:rsidR="002C58C7" w:rsidRPr="00B734F0" w14:paraId="4957AC98" w14:textId="77777777" w:rsidTr="003C6AF5">
        <w:tc>
          <w:tcPr>
            <w:tcW w:w="2943" w:type="dxa"/>
            <w:vMerge/>
            <w:shd w:val="clear" w:color="auto" w:fill="auto"/>
            <w:vAlign w:val="center"/>
          </w:tcPr>
          <w:p w14:paraId="22ECB995" w14:textId="77777777" w:rsidR="002C58C7" w:rsidRPr="00B734F0" w:rsidRDefault="002C58C7" w:rsidP="003C6AF5">
            <w:pPr>
              <w:ind w:left="-220" w:right="-53"/>
              <w:jc w:val="center"/>
              <w:rPr>
                <w:color w:val="000000"/>
                <w:sz w:val="28"/>
                <w:szCs w:val="28"/>
              </w:rPr>
            </w:pPr>
          </w:p>
        </w:tc>
        <w:tc>
          <w:tcPr>
            <w:tcW w:w="2126" w:type="dxa"/>
            <w:vMerge/>
            <w:shd w:val="clear" w:color="auto" w:fill="auto"/>
            <w:vAlign w:val="center"/>
          </w:tcPr>
          <w:p w14:paraId="6E98418C" w14:textId="77777777" w:rsidR="002C58C7" w:rsidRPr="00B734F0" w:rsidRDefault="002C58C7" w:rsidP="003C6AF5">
            <w:pPr>
              <w:ind w:right="-2"/>
              <w:jc w:val="center"/>
              <w:rPr>
                <w:color w:val="000000"/>
                <w:sz w:val="28"/>
                <w:szCs w:val="28"/>
              </w:rPr>
            </w:pPr>
          </w:p>
        </w:tc>
        <w:tc>
          <w:tcPr>
            <w:tcW w:w="1833" w:type="dxa"/>
            <w:shd w:val="clear" w:color="auto" w:fill="auto"/>
            <w:vAlign w:val="center"/>
          </w:tcPr>
          <w:p w14:paraId="62178F71" w14:textId="77777777" w:rsidR="002C58C7" w:rsidRPr="00B734F0" w:rsidRDefault="002C58C7" w:rsidP="003C6AF5">
            <w:pPr>
              <w:ind w:right="-2"/>
              <w:jc w:val="center"/>
              <w:rPr>
                <w:color w:val="000000"/>
                <w:sz w:val="28"/>
                <w:szCs w:val="28"/>
              </w:rPr>
            </w:pPr>
            <w:r w:rsidRPr="00B734F0">
              <w:rPr>
                <w:color w:val="000000"/>
                <w:sz w:val="28"/>
                <w:szCs w:val="28"/>
              </w:rPr>
              <w:t>с 01.07.2018</w:t>
            </w:r>
          </w:p>
        </w:tc>
        <w:tc>
          <w:tcPr>
            <w:tcW w:w="1550" w:type="dxa"/>
            <w:shd w:val="clear" w:color="auto" w:fill="auto"/>
          </w:tcPr>
          <w:p w14:paraId="3CE6DE5B" w14:textId="77777777" w:rsidR="002C58C7" w:rsidRPr="00B734F0" w:rsidRDefault="002C58C7" w:rsidP="003C6AF5">
            <w:pPr>
              <w:jc w:val="center"/>
              <w:rPr>
                <w:sz w:val="28"/>
                <w:szCs w:val="28"/>
              </w:rPr>
            </w:pPr>
            <w:r>
              <w:rPr>
                <w:sz w:val="28"/>
                <w:szCs w:val="28"/>
              </w:rPr>
              <w:t>13,86</w:t>
            </w:r>
          </w:p>
        </w:tc>
        <w:tc>
          <w:tcPr>
            <w:tcW w:w="1543" w:type="dxa"/>
            <w:shd w:val="clear" w:color="auto" w:fill="auto"/>
            <w:vAlign w:val="center"/>
          </w:tcPr>
          <w:p w14:paraId="7FED3002" w14:textId="77777777" w:rsidR="002C58C7" w:rsidRPr="00B734F0" w:rsidRDefault="002C58C7" w:rsidP="003C6AF5">
            <w:pPr>
              <w:jc w:val="center"/>
              <w:rPr>
                <w:sz w:val="28"/>
                <w:szCs w:val="28"/>
              </w:rPr>
            </w:pPr>
            <w:r w:rsidRPr="00B734F0">
              <w:rPr>
                <w:sz w:val="28"/>
                <w:szCs w:val="28"/>
              </w:rPr>
              <w:t>х</w:t>
            </w:r>
          </w:p>
        </w:tc>
      </w:tr>
      <w:tr w:rsidR="002C58C7" w:rsidRPr="00B734F0" w14:paraId="4FF1F9EF" w14:textId="77777777" w:rsidTr="003C6AF5">
        <w:tc>
          <w:tcPr>
            <w:tcW w:w="2943" w:type="dxa"/>
            <w:vMerge/>
            <w:shd w:val="clear" w:color="auto" w:fill="auto"/>
            <w:vAlign w:val="center"/>
          </w:tcPr>
          <w:p w14:paraId="43852467" w14:textId="77777777" w:rsidR="002C58C7" w:rsidRPr="00B734F0" w:rsidRDefault="002C58C7" w:rsidP="003C6AF5">
            <w:pPr>
              <w:ind w:left="-220" w:right="-53"/>
              <w:jc w:val="center"/>
              <w:rPr>
                <w:color w:val="000000"/>
                <w:sz w:val="28"/>
                <w:szCs w:val="28"/>
              </w:rPr>
            </w:pPr>
          </w:p>
        </w:tc>
        <w:tc>
          <w:tcPr>
            <w:tcW w:w="7052" w:type="dxa"/>
            <w:gridSpan w:val="4"/>
            <w:shd w:val="clear" w:color="auto" w:fill="auto"/>
            <w:vAlign w:val="center"/>
          </w:tcPr>
          <w:p w14:paraId="65D24D72" w14:textId="77777777" w:rsidR="002C58C7" w:rsidRPr="00B734F0" w:rsidRDefault="002C58C7" w:rsidP="003C6AF5">
            <w:pPr>
              <w:ind w:right="-2"/>
              <w:jc w:val="center"/>
              <w:rPr>
                <w:color w:val="000000"/>
                <w:sz w:val="28"/>
                <w:szCs w:val="28"/>
              </w:rPr>
            </w:pPr>
            <w:r w:rsidRPr="00B734F0">
              <w:rPr>
                <w:sz w:val="28"/>
                <w:szCs w:val="28"/>
              </w:rPr>
              <w:t>Тариф на теплоноситель, поставляемый потребителям</w:t>
            </w:r>
          </w:p>
        </w:tc>
      </w:tr>
      <w:tr w:rsidR="002C58C7" w:rsidRPr="00B734F0" w14:paraId="4B67B397" w14:textId="77777777" w:rsidTr="003C6AF5">
        <w:tc>
          <w:tcPr>
            <w:tcW w:w="2943" w:type="dxa"/>
            <w:vMerge/>
            <w:shd w:val="clear" w:color="auto" w:fill="auto"/>
            <w:vAlign w:val="center"/>
          </w:tcPr>
          <w:p w14:paraId="110E38C4" w14:textId="77777777" w:rsidR="002C58C7" w:rsidRPr="00B734F0" w:rsidRDefault="002C58C7" w:rsidP="003C6AF5">
            <w:pPr>
              <w:ind w:left="-220" w:right="-53"/>
              <w:jc w:val="center"/>
              <w:rPr>
                <w:bCs/>
                <w:color w:val="000000"/>
                <w:kern w:val="32"/>
              </w:rPr>
            </w:pPr>
          </w:p>
        </w:tc>
        <w:tc>
          <w:tcPr>
            <w:tcW w:w="2126" w:type="dxa"/>
            <w:vMerge w:val="restart"/>
            <w:shd w:val="clear" w:color="auto" w:fill="auto"/>
            <w:vAlign w:val="center"/>
          </w:tcPr>
          <w:p w14:paraId="69A4831A" w14:textId="77777777" w:rsidR="002C58C7" w:rsidRPr="00B734F0" w:rsidRDefault="002C58C7" w:rsidP="003C6AF5">
            <w:pPr>
              <w:ind w:right="-2"/>
              <w:jc w:val="center"/>
              <w:rPr>
                <w:color w:val="000000"/>
                <w:sz w:val="28"/>
                <w:szCs w:val="28"/>
              </w:rPr>
            </w:pPr>
            <w:proofErr w:type="spellStart"/>
            <w:r w:rsidRPr="00B734F0">
              <w:rPr>
                <w:color w:val="000000"/>
                <w:sz w:val="28"/>
                <w:szCs w:val="28"/>
              </w:rPr>
              <w:t>Одноставочный</w:t>
            </w:r>
            <w:proofErr w:type="spellEnd"/>
          </w:p>
          <w:p w14:paraId="67467CB8" w14:textId="77777777" w:rsidR="002C58C7" w:rsidRPr="00B734F0" w:rsidRDefault="002C58C7" w:rsidP="003C6AF5">
            <w:pPr>
              <w:ind w:right="-2"/>
              <w:jc w:val="center"/>
              <w:rPr>
                <w:color w:val="000000"/>
                <w:sz w:val="28"/>
                <w:szCs w:val="28"/>
                <w:vertAlign w:val="superscript"/>
              </w:rPr>
            </w:pPr>
            <w:r w:rsidRPr="00B734F0">
              <w:rPr>
                <w:color w:val="000000"/>
                <w:sz w:val="28"/>
                <w:szCs w:val="28"/>
              </w:rPr>
              <w:t>руб./ м</w:t>
            </w:r>
            <w:r w:rsidRPr="00B734F0">
              <w:rPr>
                <w:color w:val="000000"/>
                <w:sz w:val="28"/>
                <w:szCs w:val="28"/>
                <w:vertAlign w:val="superscript"/>
              </w:rPr>
              <w:t>3</w:t>
            </w:r>
          </w:p>
        </w:tc>
        <w:tc>
          <w:tcPr>
            <w:tcW w:w="1833" w:type="dxa"/>
            <w:shd w:val="clear" w:color="auto" w:fill="auto"/>
            <w:vAlign w:val="center"/>
          </w:tcPr>
          <w:p w14:paraId="162B9DDA" w14:textId="77777777" w:rsidR="002C58C7" w:rsidRPr="00B734F0" w:rsidRDefault="002C58C7" w:rsidP="003C6AF5">
            <w:pPr>
              <w:ind w:right="-2"/>
              <w:jc w:val="center"/>
              <w:rPr>
                <w:color w:val="000000"/>
                <w:sz w:val="28"/>
                <w:szCs w:val="28"/>
              </w:rPr>
            </w:pPr>
            <w:r w:rsidRPr="00B734F0">
              <w:rPr>
                <w:color w:val="000000"/>
                <w:sz w:val="28"/>
                <w:szCs w:val="28"/>
              </w:rPr>
              <w:t>с 01.01.2016</w:t>
            </w:r>
          </w:p>
        </w:tc>
        <w:tc>
          <w:tcPr>
            <w:tcW w:w="1550" w:type="dxa"/>
            <w:shd w:val="clear" w:color="auto" w:fill="auto"/>
          </w:tcPr>
          <w:p w14:paraId="2253631A" w14:textId="77777777" w:rsidR="002C58C7" w:rsidRPr="00B734F0" w:rsidRDefault="002C58C7" w:rsidP="003C6AF5">
            <w:pPr>
              <w:jc w:val="center"/>
              <w:rPr>
                <w:sz w:val="28"/>
                <w:szCs w:val="28"/>
              </w:rPr>
            </w:pPr>
            <w:r w:rsidRPr="00B734F0">
              <w:rPr>
                <w:sz w:val="28"/>
                <w:szCs w:val="28"/>
              </w:rPr>
              <w:t>12,06</w:t>
            </w:r>
          </w:p>
        </w:tc>
        <w:tc>
          <w:tcPr>
            <w:tcW w:w="1543" w:type="dxa"/>
            <w:shd w:val="clear" w:color="auto" w:fill="auto"/>
            <w:vAlign w:val="center"/>
          </w:tcPr>
          <w:p w14:paraId="740DAB0B" w14:textId="77777777" w:rsidR="002C58C7" w:rsidRPr="00B734F0" w:rsidRDefault="002C58C7" w:rsidP="003C6AF5">
            <w:pPr>
              <w:jc w:val="center"/>
              <w:rPr>
                <w:sz w:val="28"/>
                <w:szCs w:val="28"/>
              </w:rPr>
            </w:pPr>
            <w:r w:rsidRPr="00B734F0">
              <w:rPr>
                <w:sz w:val="28"/>
                <w:szCs w:val="28"/>
              </w:rPr>
              <w:t>х</w:t>
            </w:r>
          </w:p>
        </w:tc>
      </w:tr>
      <w:tr w:rsidR="002C58C7" w:rsidRPr="00B734F0" w14:paraId="74A155ED" w14:textId="77777777" w:rsidTr="003C6AF5">
        <w:tc>
          <w:tcPr>
            <w:tcW w:w="2943" w:type="dxa"/>
            <w:vMerge/>
            <w:shd w:val="clear" w:color="auto" w:fill="auto"/>
            <w:vAlign w:val="center"/>
          </w:tcPr>
          <w:p w14:paraId="64618597" w14:textId="77777777" w:rsidR="002C58C7" w:rsidRPr="00B734F0" w:rsidRDefault="002C58C7" w:rsidP="003C6AF5">
            <w:pPr>
              <w:ind w:right="-2"/>
              <w:jc w:val="center"/>
              <w:rPr>
                <w:color w:val="000000"/>
                <w:sz w:val="28"/>
                <w:szCs w:val="28"/>
              </w:rPr>
            </w:pPr>
          </w:p>
        </w:tc>
        <w:tc>
          <w:tcPr>
            <w:tcW w:w="2126" w:type="dxa"/>
            <w:vMerge/>
            <w:shd w:val="clear" w:color="auto" w:fill="auto"/>
            <w:vAlign w:val="center"/>
          </w:tcPr>
          <w:p w14:paraId="0C4ED49D" w14:textId="77777777" w:rsidR="002C58C7" w:rsidRPr="00B734F0" w:rsidRDefault="002C58C7" w:rsidP="003C6AF5">
            <w:pPr>
              <w:ind w:right="-2"/>
              <w:jc w:val="center"/>
              <w:rPr>
                <w:color w:val="000000"/>
                <w:sz w:val="28"/>
                <w:szCs w:val="28"/>
              </w:rPr>
            </w:pPr>
          </w:p>
        </w:tc>
        <w:tc>
          <w:tcPr>
            <w:tcW w:w="1833" w:type="dxa"/>
            <w:shd w:val="clear" w:color="auto" w:fill="auto"/>
            <w:vAlign w:val="center"/>
          </w:tcPr>
          <w:p w14:paraId="473F4DF2" w14:textId="77777777" w:rsidR="002C58C7" w:rsidRPr="00B734F0" w:rsidRDefault="002C58C7" w:rsidP="003C6AF5">
            <w:pPr>
              <w:ind w:right="-2"/>
              <w:jc w:val="center"/>
              <w:rPr>
                <w:color w:val="000000"/>
                <w:sz w:val="28"/>
                <w:szCs w:val="28"/>
              </w:rPr>
            </w:pPr>
            <w:r w:rsidRPr="00B734F0">
              <w:rPr>
                <w:color w:val="000000"/>
                <w:sz w:val="28"/>
                <w:szCs w:val="28"/>
              </w:rPr>
              <w:t>с 01.07.2016</w:t>
            </w:r>
          </w:p>
        </w:tc>
        <w:tc>
          <w:tcPr>
            <w:tcW w:w="1550" w:type="dxa"/>
            <w:shd w:val="clear" w:color="auto" w:fill="auto"/>
          </w:tcPr>
          <w:p w14:paraId="629E1E9E" w14:textId="77777777" w:rsidR="002C58C7" w:rsidRPr="00B734F0" w:rsidRDefault="002C58C7" w:rsidP="003C6AF5">
            <w:pPr>
              <w:jc w:val="center"/>
              <w:rPr>
                <w:sz w:val="28"/>
                <w:szCs w:val="28"/>
              </w:rPr>
            </w:pPr>
            <w:r w:rsidRPr="00B734F0">
              <w:rPr>
                <w:sz w:val="28"/>
                <w:szCs w:val="28"/>
              </w:rPr>
              <w:t>12,71</w:t>
            </w:r>
          </w:p>
        </w:tc>
        <w:tc>
          <w:tcPr>
            <w:tcW w:w="1543" w:type="dxa"/>
            <w:shd w:val="clear" w:color="auto" w:fill="auto"/>
            <w:vAlign w:val="center"/>
          </w:tcPr>
          <w:p w14:paraId="67098E34" w14:textId="77777777" w:rsidR="002C58C7" w:rsidRPr="00B734F0" w:rsidRDefault="002C58C7" w:rsidP="003C6AF5">
            <w:pPr>
              <w:jc w:val="center"/>
              <w:rPr>
                <w:sz w:val="28"/>
                <w:szCs w:val="28"/>
              </w:rPr>
            </w:pPr>
            <w:r w:rsidRPr="00B734F0">
              <w:rPr>
                <w:sz w:val="28"/>
                <w:szCs w:val="28"/>
              </w:rPr>
              <w:t>х</w:t>
            </w:r>
          </w:p>
        </w:tc>
      </w:tr>
      <w:tr w:rsidR="002C58C7" w:rsidRPr="00B734F0" w14:paraId="26CA5426" w14:textId="77777777" w:rsidTr="003C6AF5">
        <w:tc>
          <w:tcPr>
            <w:tcW w:w="2943" w:type="dxa"/>
            <w:vMerge/>
            <w:shd w:val="clear" w:color="auto" w:fill="auto"/>
            <w:vAlign w:val="center"/>
          </w:tcPr>
          <w:p w14:paraId="6C6A5AA8" w14:textId="77777777" w:rsidR="002C58C7" w:rsidRPr="00B734F0" w:rsidRDefault="002C58C7" w:rsidP="003C6AF5">
            <w:pPr>
              <w:ind w:right="-2"/>
              <w:jc w:val="center"/>
              <w:rPr>
                <w:color w:val="000000"/>
                <w:sz w:val="28"/>
                <w:szCs w:val="28"/>
              </w:rPr>
            </w:pPr>
          </w:p>
        </w:tc>
        <w:tc>
          <w:tcPr>
            <w:tcW w:w="2126" w:type="dxa"/>
            <w:vMerge/>
            <w:shd w:val="clear" w:color="auto" w:fill="auto"/>
            <w:vAlign w:val="center"/>
          </w:tcPr>
          <w:p w14:paraId="4724DF15" w14:textId="77777777" w:rsidR="002C58C7" w:rsidRPr="00B734F0" w:rsidRDefault="002C58C7" w:rsidP="003C6AF5">
            <w:pPr>
              <w:ind w:right="-2"/>
              <w:jc w:val="center"/>
              <w:rPr>
                <w:color w:val="000000"/>
                <w:sz w:val="28"/>
                <w:szCs w:val="28"/>
              </w:rPr>
            </w:pPr>
          </w:p>
        </w:tc>
        <w:tc>
          <w:tcPr>
            <w:tcW w:w="1833" w:type="dxa"/>
            <w:shd w:val="clear" w:color="auto" w:fill="auto"/>
            <w:vAlign w:val="center"/>
          </w:tcPr>
          <w:p w14:paraId="6C8F12CD" w14:textId="77777777" w:rsidR="002C58C7" w:rsidRPr="00B734F0" w:rsidRDefault="002C58C7" w:rsidP="003C6AF5">
            <w:pPr>
              <w:ind w:right="-2"/>
              <w:jc w:val="center"/>
              <w:rPr>
                <w:color w:val="000000"/>
                <w:sz w:val="28"/>
                <w:szCs w:val="28"/>
              </w:rPr>
            </w:pPr>
            <w:r w:rsidRPr="00B734F0">
              <w:rPr>
                <w:color w:val="000000"/>
                <w:sz w:val="28"/>
                <w:szCs w:val="28"/>
              </w:rPr>
              <w:t>с 01.01.2017</w:t>
            </w:r>
          </w:p>
        </w:tc>
        <w:tc>
          <w:tcPr>
            <w:tcW w:w="1550" w:type="dxa"/>
            <w:shd w:val="clear" w:color="auto" w:fill="auto"/>
          </w:tcPr>
          <w:p w14:paraId="47D12B13" w14:textId="77777777" w:rsidR="002C58C7" w:rsidRPr="00F07726" w:rsidRDefault="002C58C7" w:rsidP="003C6AF5">
            <w:pPr>
              <w:jc w:val="center"/>
              <w:rPr>
                <w:sz w:val="28"/>
                <w:szCs w:val="28"/>
              </w:rPr>
            </w:pPr>
            <w:r w:rsidRPr="00F07726">
              <w:rPr>
                <w:sz w:val="28"/>
                <w:szCs w:val="28"/>
              </w:rPr>
              <w:t>12,71</w:t>
            </w:r>
          </w:p>
        </w:tc>
        <w:tc>
          <w:tcPr>
            <w:tcW w:w="1543" w:type="dxa"/>
            <w:shd w:val="clear" w:color="auto" w:fill="auto"/>
            <w:vAlign w:val="center"/>
          </w:tcPr>
          <w:p w14:paraId="3E6E4142" w14:textId="77777777" w:rsidR="002C58C7" w:rsidRPr="00B734F0" w:rsidRDefault="002C58C7" w:rsidP="003C6AF5">
            <w:pPr>
              <w:jc w:val="center"/>
              <w:rPr>
                <w:sz w:val="28"/>
                <w:szCs w:val="28"/>
              </w:rPr>
            </w:pPr>
            <w:r w:rsidRPr="00B734F0">
              <w:rPr>
                <w:sz w:val="28"/>
                <w:szCs w:val="28"/>
              </w:rPr>
              <w:t>х</w:t>
            </w:r>
          </w:p>
        </w:tc>
      </w:tr>
      <w:tr w:rsidR="002C58C7" w:rsidRPr="00B734F0" w14:paraId="4FBDE8E9" w14:textId="77777777" w:rsidTr="003C6AF5">
        <w:tc>
          <w:tcPr>
            <w:tcW w:w="2943" w:type="dxa"/>
            <w:vMerge/>
            <w:shd w:val="clear" w:color="auto" w:fill="auto"/>
            <w:vAlign w:val="center"/>
          </w:tcPr>
          <w:p w14:paraId="3B0B011C" w14:textId="77777777" w:rsidR="002C58C7" w:rsidRPr="00B734F0" w:rsidRDefault="002C58C7" w:rsidP="003C6AF5">
            <w:pPr>
              <w:ind w:right="-2"/>
              <w:jc w:val="center"/>
              <w:rPr>
                <w:color w:val="000000"/>
                <w:sz w:val="28"/>
                <w:szCs w:val="28"/>
              </w:rPr>
            </w:pPr>
          </w:p>
        </w:tc>
        <w:tc>
          <w:tcPr>
            <w:tcW w:w="2126" w:type="dxa"/>
            <w:vMerge/>
            <w:shd w:val="clear" w:color="auto" w:fill="auto"/>
            <w:vAlign w:val="center"/>
          </w:tcPr>
          <w:p w14:paraId="303657B4" w14:textId="77777777" w:rsidR="002C58C7" w:rsidRPr="00B734F0" w:rsidRDefault="002C58C7" w:rsidP="003C6AF5">
            <w:pPr>
              <w:ind w:right="-2"/>
              <w:jc w:val="center"/>
              <w:rPr>
                <w:color w:val="000000"/>
                <w:sz w:val="28"/>
                <w:szCs w:val="28"/>
              </w:rPr>
            </w:pPr>
          </w:p>
        </w:tc>
        <w:tc>
          <w:tcPr>
            <w:tcW w:w="1833" w:type="dxa"/>
            <w:shd w:val="clear" w:color="auto" w:fill="auto"/>
            <w:vAlign w:val="center"/>
          </w:tcPr>
          <w:p w14:paraId="2FCF67A3" w14:textId="77777777" w:rsidR="002C58C7" w:rsidRPr="00B734F0" w:rsidRDefault="002C58C7" w:rsidP="003C6AF5">
            <w:pPr>
              <w:ind w:right="-2"/>
              <w:jc w:val="center"/>
              <w:rPr>
                <w:color w:val="000000"/>
                <w:sz w:val="28"/>
                <w:szCs w:val="28"/>
              </w:rPr>
            </w:pPr>
            <w:r w:rsidRPr="00B734F0">
              <w:rPr>
                <w:color w:val="000000"/>
                <w:sz w:val="28"/>
                <w:szCs w:val="28"/>
              </w:rPr>
              <w:t>с 01.07.2017</w:t>
            </w:r>
          </w:p>
        </w:tc>
        <w:tc>
          <w:tcPr>
            <w:tcW w:w="1550" w:type="dxa"/>
            <w:shd w:val="clear" w:color="auto" w:fill="auto"/>
          </w:tcPr>
          <w:p w14:paraId="42C7AA7C" w14:textId="77777777" w:rsidR="002C58C7" w:rsidRPr="00F07726" w:rsidRDefault="002C58C7" w:rsidP="003C6AF5">
            <w:pPr>
              <w:jc w:val="center"/>
              <w:rPr>
                <w:sz w:val="28"/>
                <w:szCs w:val="28"/>
              </w:rPr>
            </w:pPr>
            <w:r w:rsidRPr="00F07726">
              <w:rPr>
                <w:sz w:val="28"/>
                <w:szCs w:val="28"/>
              </w:rPr>
              <w:t>13,28</w:t>
            </w:r>
          </w:p>
        </w:tc>
        <w:tc>
          <w:tcPr>
            <w:tcW w:w="1543" w:type="dxa"/>
            <w:shd w:val="clear" w:color="auto" w:fill="auto"/>
            <w:vAlign w:val="center"/>
          </w:tcPr>
          <w:p w14:paraId="00E441D3" w14:textId="77777777" w:rsidR="002C58C7" w:rsidRPr="00B734F0" w:rsidRDefault="002C58C7" w:rsidP="003C6AF5">
            <w:pPr>
              <w:jc w:val="center"/>
              <w:rPr>
                <w:sz w:val="28"/>
                <w:szCs w:val="28"/>
              </w:rPr>
            </w:pPr>
            <w:r w:rsidRPr="00B734F0">
              <w:rPr>
                <w:sz w:val="28"/>
                <w:szCs w:val="28"/>
              </w:rPr>
              <w:t>х</w:t>
            </w:r>
          </w:p>
        </w:tc>
      </w:tr>
      <w:tr w:rsidR="002C58C7" w:rsidRPr="00B734F0" w14:paraId="3AC27109" w14:textId="77777777" w:rsidTr="003C6AF5">
        <w:tc>
          <w:tcPr>
            <w:tcW w:w="2943" w:type="dxa"/>
            <w:vMerge/>
            <w:shd w:val="clear" w:color="auto" w:fill="auto"/>
            <w:vAlign w:val="center"/>
          </w:tcPr>
          <w:p w14:paraId="439D0165" w14:textId="77777777" w:rsidR="002C58C7" w:rsidRPr="00B734F0" w:rsidRDefault="002C58C7" w:rsidP="003C6AF5">
            <w:pPr>
              <w:ind w:right="-2"/>
              <w:jc w:val="center"/>
              <w:rPr>
                <w:color w:val="000000"/>
                <w:sz w:val="28"/>
                <w:szCs w:val="28"/>
              </w:rPr>
            </w:pPr>
          </w:p>
        </w:tc>
        <w:tc>
          <w:tcPr>
            <w:tcW w:w="2126" w:type="dxa"/>
            <w:vMerge/>
            <w:shd w:val="clear" w:color="auto" w:fill="auto"/>
            <w:vAlign w:val="center"/>
          </w:tcPr>
          <w:p w14:paraId="794B6152" w14:textId="77777777" w:rsidR="002C58C7" w:rsidRPr="00B734F0" w:rsidRDefault="002C58C7" w:rsidP="003C6AF5">
            <w:pPr>
              <w:ind w:right="-2"/>
              <w:jc w:val="center"/>
              <w:rPr>
                <w:color w:val="000000"/>
                <w:sz w:val="28"/>
                <w:szCs w:val="28"/>
              </w:rPr>
            </w:pPr>
          </w:p>
        </w:tc>
        <w:tc>
          <w:tcPr>
            <w:tcW w:w="1833" w:type="dxa"/>
            <w:shd w:val="clear" w:color="auto" w:fill="auto"/>
            <w:vAlign w:val="center"/>
          </w:tcPr>
          <w:p w14:paraId="5BE17AA0" w14:textId="77777777" w:rsidR="002C58C7" w:rsidRPr="00B734F0" w:rsidRDefault="002C58C7" w:rsidP="003C6AF5">
            <w:pPr>
              <w:ind w:right="-2"/>
              <w:jc w:val="center"/>
              <w:rPr>
                <w:color w:val="000000"/>
                <w:sz w:val="28"/>
                <w:szCs w:val="28"/>
              </w:rPr>
            </w:pPr>
            <w:r w:rsidRPr="00B734F0">
              <w:rPr>
                <w:color w:val="000000"/>
                <w:sz w:val="28"/>
                <w:szCs w:val="28"/>
              </w:rPr>
              <w:t>с 01.01.2018</w:t>
            </w:r>
          </w:p>
        </w:tc>
        <w:tc>
          <w:tcPr>
            <w:tcW w:w="1550" w:type="dxa"/>
            <w:shd w:val="clear" w:color="auto" w:fill="auto"/>
          </w:tcPr>
          <w:p w14:paraId="742A456E" w14:textId="77777777" w:rsidR="002C58C7" w:rsidRPr="00B734F0" w:rsidRDefault="002C58C7" w:rsidP="003C6AF5">
            <w:pPr>
              <w:jc w:val="center"/>
              <w:rPr>
                <w:sz w:val="28"/>
                <w:szCs w:val="28"/>
              </w:rPr>
            </w:pPr>
            <w:r>
              <w:rPr>
                <w:sz w:val="28"/>
                <w:szCs w:val="28"/>
              </w:rPr>
              <w:t>13,28</w:t>
            </w:r>
          </w:p>
        </w:tc>
        <w:tc>
          <w:tcPr>
            <w:tcW w:w="1543" w:type="dxa"/>
            <w:shd w:val="clear" w:color="auto" w:fill="auto"/>
            <w:vAlign w:val="center"/>
          </w:tcPr>
          <w:p w14:paraId="14B69017" w14:textId="77777777" w:rsidR="002C58C7" w:rsidRPr="00B734F0" w:rsidRDefault="002C58C7" w:rsidP="003C6AF5">
            <w:pPr>
              <w:jc w:val="center"/>
              <w:rPr>
                <w:sz w:val="28"/>
                <w:szCs w:val="28"/>
              </w:rPr>
            </w:pPr>
            <w:r w:rsidRPr="00B734F0">
              <w:rPr>
                <w:sz w:val="28"/>
                <w:szCs w:val="28"/>
              </w:rPr>
              <w:t>х</w:t>
            </w:r>
          </w:p>
        </w:tc>
      </w:tr>
      <w:tr w:rsidR="002C58C7" w:rsidRPr="00B734F0" w14:paraId="1706902A" w14:textId="77777777" w:rsidTr="003C6AF5">
        <w:trPr>
          <w:trHeight w:val="293"/>
        </w:trPr>
        <w:tc>
          <w:tcPr>
            <w:tcW w:w="2943" w:type="dxa"/>
            <w:vMerge/>
            <w:shd w:val="clear" w:color="auto" w:fill="auto"/>
            <w:vAlign w:val="center"/>
          </w:tcPr>
          <w:p w14:paraId="50774654" w14:textId="77777777" w:rsidR="002C58C7" w:rsidRPr="00B734F0" w:rsidRDefault="002C58C7" w:rsidP="003C6AF5">
            <w:pPr>
              <w:ind w:right="-2"/>
              <w:jc w:val="center"/>
              <w:rPr>
                <w:color w:val="000000"/>
                <w:sz w:val="28"/>
                <w:szCs w:val="28"/>
              </w:rPr>
            </w:pPr>
          </w:p>
        </w:tc>
        <w:tc>
          <w:tcPr>
            <w:tcW w:w="2126" w:type="dxa"/>
            <w:vMerge/>
            <w:shd w:val="clear" w:color="auto" w:fill="auto"/>
            <w:vAlign w:val="center"/>
          </w:tcPr>
          <w:p w14:paraId="0AD1D91D" w14:textId="77777777" w:rsidR="002C58C7" w:rsidRPr="00B734F0" w:rsidRDefault="002C58C7" w:rsidP="003C6AF5">
            <w:pPr>
              <w:ind w:right="-2"/>
              <w:jc w:val="center"/>
              <w:rPr>
                <w:color w:val="000000"/>
                <w:sz w:val="28"/>
                <w:szCs w:val="28"/>
              </w:rPr>
            </w:pPr>
          </w:p>
        </w:tc>
        <w:tc>
          <w:tcPr>
            <w:tcW w:w="1833" w:type="dxa"/>
            <w:shd w:val="clear" w:color="auto" w:fill="auto"/>
            <w:vAlign w:val="center"/>
          </w:tcPr>
          <w:p w14:paraId="2F82E3C9" w14:textId="77777777" w:rsidR="002C58C7" w:rsidRPr="00B734F0" w:rsidRDefault="002C58C7" w:rsidP="003C6AF5">
            <w:pPr>
              <w:ind w:right="-2"/>
              <w:jc w:val="center"/>
              <w:rPr>
                <w:color w:val="000000"/>
                <w:sz w:val="28"/>
                <w:szCs w:val="28"/>
              </w:rPr>
            </w:pPr>
            <w:r w:rsidRPr="00B734F0">
              <w:rPr>
                <w:color w:val="000000"/>
                <w:sz w:val="28"/>
                <w:szCs w:val="28"/>
              </w:rPr>
              <w:t>с 01.07.2018</w:t>
            </w:r>
          </w:p>
        </w:tc>
        <w:tc>
          <w:tcPr>
            <w:tcW w:w="1550" w:type="dxa"/>
            <w:shd w:val="clear" w:color="auto" w:fill="auto"/>
          </w:tcPr>
          <w:p w14:paraId="4B695CFA" w14:textId="77777777" w:rsidR="002C58C7" w:rsidRPr="00B734F0" w:rsidRDefault="002C58C7" w:rsidP="003C6AF5">
            <w:pPr>
              <w:jc w:val="center"/>
              <w:rPr>
                <w:sz w:val="28"/>
                <w:szCs w:val="28"/>
              </w:rPr>
            </w:pPr>
            <w:r>
              <w:rPr>
                <w:sz w:val="28"/>
                <w:szCs w:val="28"/>
              </w:rPr>
              <w:t>13,86</w:t>
            </w:r>
          </w:p>
        </w:tc>
        <w:tc>
          <w:tcPr>
            <w:tcW w:w="1543" w:type="dxa"/>
            <w:shd w:val="clear" w:color="auto" w:fill="auto"/>
            <w:vAlign w:val="center"/>
          </w:tcPr>
          <w:p w14:paraId="2420BD30" w14:textId="77777777" w:rsidR="002C58C7" w:rsidRPr="00B734F0" w:rsidRDefault="002C58C7" w:rsidP="003C6AF5">
            <w:pPr>
              <w:jc w:val="center"/>
              <w:rPr>
                <w:sz w:val="28"/>
                <w:szCs w:val="28"/>
              </w:rPr>
            </w:pPr>
            <w:r w:rsidRPr="00B734F0">
              <w:rPr>
                <w:sz w:val="28"/>
                <w:szCs w:val="28"/>
              </w:rPr>
              <w:t>х</w:t>
            </w:r>
          </w:p>
        </w:tc>
      </w:tr>
    </w:tbl>
    <w:p w14:paraId="71D557CC" w14:textId="77777777" w:rsidR="002C58C7" w:rsidRDefault="002C58C7" w:rsidP="002C58C7">
      <w:pPr>
        <w:ind w:left="-227" w:right="281"/>
        <w:jc w:val="right"/>
        <w:rPr>
          <w:sz w:val="28"/>
          <w:szCs w:val="28"/>
        </w:rPr>
      </w:pPr>
      <w:r w:rsidRPr="00B734F0">
        <w:rPr>
          <w:sz w:val="28"/>
          <w:szCs w:val="28"/>
        </w:rPr>
        <w:t>(без НДС)</w:t>
      </w:r>
    </w:p>
    <w:p w14:paraId="20962453" w14:textId="77777777" w:rsidR="002C58C7" w:rsidRDefault="002C58C7" w:rsidP="002C58C7">
      <w:pPr>
        <w:ind w:left="-227" w:right="140"/>
        <w:jc w:val="right"/>
        <w:rPr>
          <w:sz w:val="28"/>
          <w:szCs w:val="28"/>
        </w:rPr>
      </w:pPr>
    </w:p>
    <w:p w14:paraId="3AFC3754" w14:textId="77777777" w:rsidR="002C58C7" w:rsidRPr="008617D4" w:rsidRDefault="002C58C7" w:rsidP="002C58C7">
      <w:pPr>
        <w:ind w:left="-227" w:right="140"/>
        <w:jc w:val="right"/>
        <w:rPr>
          <w:vanish/>
        </w:rPr>
      </w:pPr>
      <w:r>
        <w:rPr>
          <w:sz w:val="28"/>
          <w:szCs w:val="28"/>
        </w:rPr>
        <w:t>».</w:t>
      </w:r>
    </w:p>
    <w:p w14:paraId="19A828E0" w14:textId="77777777" w:rsidR="002C58C7" w:rsidRDefault="002C58C7" w:rsidP="002C58C7">
      <w:pPr>
        <w:ind w:left="-227" w:right="140"/>
        <w:jc w:val="right"/>
        <w:rPr>
          <w:color w:val="000000"/>
          <w:sz w:val="28"/>
          <w:szCs w:val="28"/>
        </w:rPr>
        <w:sectPr w:rsidR="002C58C7" w:rsidSect="00022D20">
          <w:pgSz w:w="11906" w:h="16838"/>
          <w:pgMar w:top="1134" w:right="851" w:bottom="1134" w:left="1701" w:header="709" w:footer="709" w:gutter="0"/>
          <w:cols w:space="708"/>
          <w:docGrid w:linePitch="360"/>
        </w:sectPr>
      </w:pPr>
    </w:p>
    <w:p w14:paraId="78E36DAD" w14:textId="2CCB988D" w:rsidR="002C58C7" w:rsidRPr="00227335" w:rsidRDefault="002C58C7" w:rsidP="002C58C7">
      <w:pPr>
        <w:ind w:left="-227" w:right="140"/>
        <w:jc w:val="right"/>
        <w:rPr>
          <w:color w:val="000000"/>
          <w:sz w:val="28"/>
          <w:szCs w:val="28"/>
        </w:rPr>
      </w:pPr>
    </w:p>
    <w:p w14:paraId="24103404" w14:textId="6E136838" w:rsidR="008E1665" w:rsidRPr="008E1665" w:rsidRDefault="008E1665" w:rsidP="008E1665">
      <w:pPr>
        <w:ind w:left="-142" w:right="-144" w:firstLine="568"/>
        <w:jc w:val="both"/>
        <w:rPr>
          <w:color w:val="FF0000"/>
          <w:lang w:eastAsia="en-US"/>
        </w:rPr>
      </w:pPr>
    </w:p>
    <w:p w14:paraId="730BA78B" w14:textId="44565925" w:rsidR="007834C2" w:rsidRPr="00022D20" w:rsidRDefault="007834C2" w:rsidP="007834C2">
      <w:pPr>
        <w:ind w:left="-2379" w:right="-144" w:firstLine="8475"/>
        <w:jc w:val="center"/>
      </w:pPr>
      <w:r w:rsidRPr="00022D20">
        <w:t xml:space="preserve">Приложение № </w:t>
      </w:r>
      <w:r w:rsidR="002C58C7">
        <w:t>13</w:t>
      </w:r>
      <w:r w:rsidRPr="00022D20">
        <w:t xml:space="preserve"> к протоколу</w:t>
      </w:r>
    </w:p>
    <w:p w14:paraId="21276913" w14:textId="77777777" w:rsidR="007834C2" w:rsidRPr="00022D20" w:rsidRDefault="007834C2" w:rsidP="007834C2">
      <w:pPr>
        <w:ind w:left="-2379" w:firstLine="8475"/>
        <w:jc w:val="center"/>
      </w:pPr>
      <w:r w:rsidRPr="00022D20">
        <w:t>№ 65 заседания правления</w:t>
      </w:r>
    </w:p>
    <w:p w14:paraId="7FF6AED4" w14:textId="77777777" w:rsidR="007834C2" w:rsidRPr="00022D20" w:rsidRDefault="007834C2" w:rsidP="007834C2">
      <w:pPr>
        <w:ind w:left="-2379" w:firstLine="8475"/>
        <w:jc w:val="center"/>
      </w:pPr>
      <w:r w:rsidRPr="00022D20">
        <w:t>региональной энергетической</w:t>
      </w:r>
    </w:p>
    <w:p w14:paraId="359DEC4F" w14:textId="77777777" w:rsidR="007834C2" w:rsidRPr="00022D20" w:rsidRDefault="007834C2" w:rsidP="007834C2">
      <w:pPr>
        <w:ind w:left="-2379" w:firstLine="8475"/>
        <w:jc w:val="center"/>
      </w:pPr>
      <w:r w:rsidRPr="00022D20">
        <w:t xml:space="preserve">комиссии Кемеровской </w:t>
      </w:r>
    </w:p>
    <w:p w14:paraId="067F5EC1" w14:textId="77777777" w:rsidR="007834C2" w:rsidRPr="00022D20" w:rsidRDefault="007834C2" w:rsidP="007834C2">
      <w:pPr>
        <w:ind w:left="-2379" w:firstLine="8475"/>
        <w:jc w:val="center"/>
      </w:pPr>
      <w:r w:rsidRPr="00022D20">
        <w:t>области от 05.12.2017</w:t>
      </w:r>
    </w:p>
    <w:p w14:paraId="579C9897" w14:textId="77777777" w:rsidR="007834C2" w:rsidRDefault="007834C2" w:rsidP="000502F0">
      <w:pPr>
        <w:ind w:left="-2379" w:right="-144" w:firstLine="8475"/>
        <w:jc w:val="center"/>
      </w:pPr>
    </w:p>
    <w:p w14:paraId="2E249C53" w14:textId="77777777" w:rsidR="00D74C5C" w:rsidRPr="00D74C5C" w:rsidRDefault="00D74C5C" w:rsidP="00D74C5C">
      <w:pPr>
        <w:jc w:val="center"/>
        <w:rPr>
          <w:b/>
          <w:bCs/>
          <w:snapToGrid w:val="0"/>
        </w:rPr>
      </w:pPr>
      <w:r w:rsidRPr="00D74C5C">
        <w:rPr>
          <w:b/>
          <w:bCs/>
          <w:snapToGrid w:val="0"/>
        </w:rPr>
        <w:t>ЭКСПЕРТНОЕ ЗАКЛЮЧЕНИЕ</w:t>
      </w:r>
    </w:p>
    <w:p w14:paraId="4D8DDD57" w14:textId="77777777" w:rsidR="00D74C5C" w:rsidRPr="00D74C5C" w:rsidRDefault="00D74C5C" w:rsidP="00D74C5C">
      <w:pPr>
        <w:jc w:val="center"/>
        <w:rPr>
          <w:b/>
          <w:bCs/>
          <w:snapToGrid w:val="0"/>
        </w:rPr>
      </w:pPr>
      <w:r w:rsidRPr="00D74C5C">
        <w:rPr>
          <w:b/>
          <w:bCs/>
          <w:snapToGrid w:val="0"/>
        </w:rPr>
        <w:t>по материалам, представленным ООО «Авангард»</w:t>
      </w:r>
    </w:p>
    <w:p w14:paraId="56712D7E" w14:textId="09F2D7B9" w:rsidR="00D74C5C" w:rsidRPr="00D74C5C" w:rsidRDefault="00D74C5C" w:rsidP="00D74C5C">
      <w:pPr>
        <w:jc w:val="center"/>
        <w:rPr>
          <w:b/>
          <w:bCs/>
          <w:snapToGrid w:val="0"/>
        </w:rPr>
      </w:pPr>
      <w:r w:rsidRPr="00D74C5C">
        <w:rPr>
          <w:b/>
          <w:bCs/>
          <w:snapToGrid w:val="0"/>
        </w:rPr>
        <w:t>для</w:t>
      </w:r>
      <w:r w:rsidR="009B1169">
        <w:rPr>
          <w:b/>
          <w:bCs/>
          <w:snapToGrid w:val="0"/>
        </w:rPr>
        <w:t xml:space="preserve"> </w:t>
      </w:r>
      <w:r w:rsidRPr="00D74C5C">
        <w:rPr>
          <w:b/>
          <w:bCs/>
          <w:snapToGrid w:val="0"/>
        </w:rPr>
        <w:t>корректировки величины НВВ и уровня тарифов на тепловую энергию, реализуемую на потребительском рынке Ленинск-Кузнецкого района</w:t>
      </w:r>
      <w:r w:rsidR="00301C5D">
        <w:rPr>
          <w:b/>
          <w:bCs/>
          <w:snapToGrid w:val="0"/>
        </w:rPr>
        <w:br/>
      </w:r>
      <w:r w:rsidRPr="00D74C5C">
        <w:rPr>
          <w:b/>
          <w:bCs/>
          <w:snapToGrid w:val="0"/>
        </w:rPr>
        <w:t>в части 2018 года</w:t>
      </w:r>
    </w:p>
    <w:p w14:paraId="4EEB2146" w14:textId="77777777" w:rsidR="00D74C5C" w:rsidRPr="00D74C5C" w:rsidRDefault="00D74C5C" w:rsidP="00D74C5C">
      <w:pPr>
        <w:jc w:val="center"/>
        <w:rPr>
          <w:b/>
          <w:bCs/>
          <w:snapToGrid w:val="0"/>
        </w:rPr>
      </w:pPr>
    </w:p>
    <w:p w14:paraId="6A4E69CC" w14:textId="0D3C059C" w:rsidR="00D74C5C" w:rsidRPr="00D74C5C" w:rsidRDefault="006814F1" w:rsidP="00D74C5C">
      <w:pPr>
        <w:keepNext/>
        <w:ind w:left="720" w:hanging="360"/>
        <w:jc w:val="center"/>
        <w:outlineLvl w:val="0"/>
        <w:rPr>
          <w:rFonts w:cs="Arial"/>
          <w:b/>
          <w:bCs/>
          <w:caps/>
          <w:snapToGrid w:val="0"/>
          <w:kern w:val="32"/>
          <w:lang w:eastAsia="en-US"/>
        </w:rPr>
      </w:pPr>
      <w:bookmarkStart w:id="28" w:name="_Toc499488063"/>
      <w:r>
        <w:rPr>
          <w:rFonts w:cs="Arial"/>
          <w:b/>
          <w:bCs/>
          <w:caps/>
          <w:snapToGrid w:val="0"/>
          <w:kern w:val="32"/>
          <w:lang w:eastAsia="en-US"/>
        </w:rPr>
        <w:t xml:space="preserve">1. </w:t>
      </w:r>
      <w:r w:rsidR="00D74C5C" w:rsidRPr="00D74C5C">
        <w:rPr>
          <w:rFonts w:cs="Arial"/>
          <w:b/>
          <w:bCs/>
          <w:caps/>
          <w:snapToGrid w:val="0"/>
          <w:kern w:val="32"/>
          <w:lang w:eastAsia="en-US"/>
        </w:rPr>
        <w:t>Основные методологические положения по корректировке необходимой валовой выручки на 2018 год</w:t>
      </w:r>
      <w:bookmarkEnd w:id="28"/>
    </w:p>
    <w:p w14:paraId="5D3DAD92" w14:textId="77777777" w:rsidR="00D74C5C" w:rsidRPr="00D74C5C" w:rsidRDefault="00D74C5C" w:rsidP="00D74C5C">
      <w:pPr>
        <w:rPr>
          <w:snapToGrid w:val="0"/>
          <w:lang w:eastAsia="en-US"/>
        </w:rPr>
      </w:pPr>
    </w:p>
    <w:p w14:paraId="22389A8D" w14:textId="77777777" w:rsidR="00D74C5C" w:rsidRPr="00D74C5C" w:rsidRDefault="00D74C5C" w:rsidP="00D74C5C">
      <w:pPr>
        <w:ind w:firstLine="720"/>
        <w:jc w:val="both"/>
        <w:rPr>
          <w:snapToGrid w:val="0"/>
          <w:color w:val="000000"/>
        </w:rPr>
      </w:pPr>
      <w:r w:rsidRPr="00D74C5C">
        <w:rPr>
          <w:snapToGrid w:val="0"/>
          <w:color w:val="000000"/>
        </w:rPr>
        <w:t>При расчете долгосрочных тарифов третьего года долгосрочного периода регулирования 2016 – 2018 гг. экспертами использовался метод индексации установленных тарифов. Третий год долгосрочного периода рассчитывается методом индексации установленных на предыдущий период операционных расходов в соответствии с методическими указаниями, корректировкой энергетических ресурсов, в соответствии с нормативными и ценовыми показателями, корректировкой неподконтрольных расходов и прибыли, в соответствии с представленными документами и фактическими показателями.</w:t>
      </w:r>
    </w:p>
    <w:p w14:paraId="708DC4E6" w14:textId="77777777" w:rsidR="00D74C5C" w:rsidRPr="00D74C5C" w:rsidRDefault="00D74C5C" w:rsidP="00D74C5C">
      <w:pPr>
        <w:ind w:firstLine="720"/>
        <w:jc w:val="both"/>
        <w:rPr>
          <w:snapToGrid w:val="0"/>
          <w:color w:val="000000"/>
        </w:rPr>
      </w:pPr>
      <w:r w:rsidRPr="00D74C5C">
        <w:rPr>
          <w:snapToGrid w:val="0"/>
          <w:color w:val="000000"/>
        </w:rPr>
        <w:t>Необходимая валовая выручка для расчета тарифов методом индексации установленных тарифов определялась на основе долгосрочных параметров регулирования.</w:t>
      </w:r>
    </w:p>
    <w:p w14:paraId="09C795CF" w14:textId="77777777" w:rsidR="00D74C5C" w:rsidRPr="00D74C5C" w:rsidRDefault="00D74C5C" w:rsidP="00D74C5C">
      <w:pPr>
        <w:ind w:firstLine="720"/>
        <w:jc w:val="both"/>
        <w:rPr>
          <w:snapToGrid w:val="0"/>
          <w:color w:val="000000"/>
        </w:rPr>
      </w:pPr>
      <w:r w:rsidRPr="00D74C5C">
        <w:rPr>
          <w:snapToGrid w:val="0"/>
          <w:color w:val="000000"/>
        </w:rPr>
        <w:t>Перечень долгосрочных параметров представлен в п. 33 Методических указаний (Приказ ФСТ России от 13.06.2013 № 760-э «Об утверждении Методических указаний по расчету регулируемых цен (тарифов) в сфере теплоснабжения»), а также, отражен в Приложении 7 Приказа ФСТ России от 07.06.2013 № 163 «Об утверждении Регламента открытия дел об установлении регулируемых цен (тарифов) и отмене регулирования тарифов в сфере теплоснабжения».</w:t>
      </w:r>
    </w:p>
    <w:p w14:paraId="48CAC931" w14:textId="77777777" w:rsidR="00D74C5C" w:rsidRPr="00D74C5C" w:rsidRDefault="00D74C5C" w:rsidP="00D74C5C">
      <w:pPr>
        <w:ind w:firstLine="720"/>
        <w:jc w:val="both"/>
        <w:rPr>
          <w:snapToGrid w:val="0"/>
          <w:color w:val="000000"/>
        </w:rPr>
      </w:pPr>
      <w:r w:rsidRPr="00D74C5C">
        <w:rPr>
          <w:snapToGrid w:val="0"/>
          <w:color w:val="000000"/>
        </w:rPr>
        <w:t xml:space="preserve">Для составления данного отчёта эксперты руководствовались Прогнозом Минэкономразвития РФ, опубликованным на сайте 24.11.2016, в соответствии с которым, ИПЦ на 2018 год составит 104,0 %. </w:t>
      </w:r>
    </w:p>
    <w:p w14:paraId="26952FF9" w14:textId="77777777" w:rsidR="00D74C5C" w:rsidRPr="00D74C5C" w:rsidRDefault="00D74C5C" w:rsidP="00D74C5C">
      <w:pPr>
        <w:ind w:firstLine="720"/>
        <w:jc w:val="center"/>
        <w:rPr>
          <w:snapToGrid w:val="0"/>
          <w:color w:val="000000"/>
        </w:rPr>
      </w:pPr>
    </w:p>
    <w:p w14:paraId="445E2EC3" w14:textId="05C0C127" w:rsidR="00D74C5C" w:rsidRPr="00D74C5C" w:rsidRDefault="006814F1" w:rsidP="00D74C5C">
      <w:pPr>
        <w:keepNext/>
        <w:ind w:left="720" w:hanging="360"/>
        <w:jc w:val="center"/>
        <w:outlineLvl w:val="0"/>
        <w:rPr>
          <w:rFonts w:cs="Arial"/>
          <w:b/>
          <w:bCs/>
          <w:caps/>
          <w:snapToGrid w:val="0"/>
          <w:kern w:val="32"/>
          <w:lang w:eastAsia="en-US"/>
        </w:rPr>
      </w:pPr>
      <w:bookmarkStart w:id="29" w:name="_Toc499488064"/>
      <w:r>
        <w:rPr>
          <w:rFonts w:cs="Arial"/>
          <w:b/>
          <w:bCs/>
          <w:caps/>
          <w:snapToGrid w:val="0"/>
          <w:kern w:val="32"/>
          <w:lang w:eastAsia="en-US"/>
        </w:rPr>
        <w:t xml:space="preserve">2. </w:t>
      </w:r>
      <w:r w:rsidR="00D74C5C" w:rsidRPr="00D74C5C">
        <w:rPr>
          <w:rFonts w:cs="Arial"/>
          <w:b/>
          <w:bCs/>
          <w:caps/>
          <w:snapToGrid w:val="0"/>
          <w:kern w:val="32"/>
          <w:lang w:eastAsia="en-US"/>
        </w:rPr>
        <w:t>Оценка достоверности данных, Приведенных в предложениях об установлении тарифов и (или) их предельных уровней</w:t>
      </w:r>
      <w:bookmarkEnd w:id="29"/>
    </w:p>
    <w:p w14:paraId="6C34B75E" w14:textId="77777777" w:rsidR="00D74C5C" w:rsidRPr="00D74C5C" w:rsidRDefault="00D74C5C" w:rsidP="00D74C5C">
      <w:pPr>
        <w:rPr>
          <w:snapToGrid w:val="0"/>
          <w:lang w:eastAsia="en-US"/>
        </w:rPr>
      </w:pPr>
    </w:p>
    <w:p w14:paraId="3D6B8AC2" w14:textId="77777777" w:rsidR="00D74C5C" w:rsidRPr="00D74C5C" w:rsidRDefault="00D74C5C" w:rsidP="00D74C5C">
      <w:pPr>
        <w:ind w:firstLine="720"/>
        <w:jc w:val="both"/>
        <w:rPr>
          <w:snapToGrid w:val="0"/>
          <w:color w:val="000000"/>
        </w:rPr>
      </w:pPr>
      <w:r w:rsidRPr="00D74C5C">
        <w:rPr>
          <w:snapToGrid w:val="0"/>
          <w:color w:val="000000"/>
        </w:rPr>
        <w:t>Материалы ООО «Авангард» (Ленинск-Кузнецкий район) по расчету тарифов на 2018 год подготовлены в соответствии с требованиями «Основ ценообразования в сфере теплоснабжения», утвержденных постановлением Правительства Российской Федерации от 22.10.2012 № 1075 и «Методических указаний по расчету регулируемых цен (тарифов) в сфере теплоснабжения», утверждённых Приказом ФСТ России от 13.06.2013 № 760-э. Расчетно-обосновывающие материалы представлены надлежащим образом, прошнурованы, пронумерованы, заверены подписью руководителя и скреплены печатью предприятия.</w:t>
      </w:r>
    </w:p>
    <w:p w14:paraId="61B706D2" w14:textId="77777777" w:rsidR="00D74C5C" w:rsidRPr="00D74C5C" w:rsidRDefault="00D74C5C" w:rsidP="00D74C5C">
      <w:pPr>
        <w:ind w:firstLine="720"/>
        <w:jc w:val="both"/>
        <w:rPr>
          <w:snapToGrid w:val="0"/>
          <w:color w:val="000000"/>
        </w:rPr>
      </w:pPr>
      <w:r w:rsidRPr="00D74C5C">
        <w:rPr>
          <w:snapToGrid w:val="0"/>
          <w:color w:val="000000"/>
        </w:rPr>
        <w:t xml:space="preserve">Экспертами рассматривались и принимались во внимание все представленные документы, имеющие значение для составления доказательного экспертного заключения. </w:t>
      </w:r>
      <w:r w:rsidRPr="00D74C5C">
        <w:rPr>
          <w:snapToGrid w:val="0"/>
          <w:color w:val="000000"/>
        </w:rPr>
        <w:lastRenderedPageBreak/>
        <w:t>При этом, эксперты исходили из того, что представленная предприятием информация является достоверной. Ответственность за достоверность информации несет руководитель предприятия.</w:t>
      </w:r>
    </w:p>
    <w:p w14:paraId="458D9808" w14:textId="77777777" w:rsidR="00D74C5C" w:rsidRPr="00D74C5C" w:rsidRDefault="00D74C5C" w:rsidP="00D74C5C">
      <w:pPr>
        <w:ind w:firstLine="720"/>
        <w:jc w:val="both"/>
        <w:rPr>
          <w:snapToGrid w:val="0"/>
          <w:color w:val="000000"/>
        </w:rPr>
      </w:pPr>
      <w:r w:rsidRPr="00D74C5C">
        <w:rPr>
          <w:snapToGrid w:val="0"/>
          <w:color w:val="000000"/>
        </w:rPr>
        <w:t>Проделанная в процессе проведения экспертизы работа не означает проведения полной и всеобъемлющей аудиторской проверки финансово-хозяйственной деятельности предприятия и правильности формирования финансовых результатов за анализируемый период с целью выявления всех возможных нарушений норм действующего законодательства. Выборочная проверка бухгалтерской, статистической и иной документации осуществлялась исключительно с целью оценки достоверности, представленной ООО «Авангард» информации для определения величины экономически обоснованных расходов по регулируемым региональной энергетической комиссией Кемеровской области видам деятельности на 2018 год.</w:t>
      </w:r>
    </w:p>
    <w:p w14:paraId="640E3A67" w14:textId="77777777" w:rsidR="00D74C5C" w:rsidRPr="00D74C5C" w:rsidRDefault="00D74C5C" w:rsidP="00D74C5C">
      <w:pPr>
        <w:ind w:firstLine="720"/>
        <w:jc w:val="both"/>
        <w:rPr>
          <w:snapToGrid w:val="0"/>
          <w:color w:val="000000"/>
        </w:rPr>
      </w:pPr>
      <w:r w:rsidRPr="00D74C5C">
        <w:rPr>
          <w:snapToGrid w:val="0"/>
          <w:color w:val="000000"/>
        </w:rPr>
        <w:t>Экспертная оценка расходов на производство, передачу и реализацию тепловой энергии, принимаемых для расчета тарифов на 2018 год долгосрочного периода регулирования, производилась на основе индексации установленных тарифов. В процессе оценки эксперты опирались на результаты постатейного анализа с учетом данных о работе предприятия с начала осуществления регулируемых региональной энергетической комиссией Кемеровской области видов деятельности.</w:t>
      </w:r>
    </w:p>
    <w:p w14:paraId="10E376E9" w14:textId="77777777" w:rsidR="00D74C5C" w:rsidRPr="00D74C5C" w:rsidRDefault="00D74C5C" w:rsidP="00D74C5C">
      <w:pPr>
        <w:ind w:firstLine="720"/>
        <w:jc w:val="both"/>
        <w:rPr>
          <w:snapToGrid w:val="0"/>
          <w:color w:val="000000"/>
        </w:rPr>
      </w:pPr>
      <w:r w:rsidRPr="00D74C5C">
        <w:rPr>
          <w:snapToGrid w:val="0"/>
          <w:color w:val="000000"/>
        </w:rPr>
        <w:t>Все расчёты в данном экспертном заключении приведены с учётом НДС, так как с</w:t>
      </w:r>
      <w:r w:rsidRPr="00D74C5C">
        <w:rPr>
          <w:snapToGrid w:val="0"/>
        </w:rPr>
        <w:t>истема налогообложения, применяемая на предприятии, – упрощенная</w:t>
      </w:r>
      <w:r w:rsidRPr="00D74C5C">
        <w:rPr>
          <w:snapToGrid w:val="0"/>
          <w:color w:val="000000"/>
        </w:rPr>
        <w:t>.</w:t>
      </w:r>
    </w:p>
    <w:p w14:paraId="015574EE" w14:textId="77777777" w:rsidR="00D74C5C" w:rsidRPr="00D74C5C" w:rsidRDefault="00D74C5C" w:rsidP="00D74C5C">
      <w:pPr>
        <w:ind w:firstLine="720"/>
        <w:jc w:val="both"/>
        <w:rPr>
          <w:snapToGrid w:val="0"/>
          <w:color w:val="000000"/>
        </w:rPr>
      </w:pPr>
    </w:p>
    <w:p w14:paraId="46738F59" w14:textId="4D6B985F" w:rsidR="00D74C5C" w:rsidRPr="00D74C5C" w:rsidRDefault="006814F1" w:rsidP="00D74C5C">
      <w:pPr>
        <w:keepNext/>
        <w:ind w:left="720" w:hanging="360"/>
        <w:jc w:val="center"/>
        <w:outlineLvl w:val="0"/>
        <w:rPr>
          <w:rFonts w:cs="Arial"/>
          <w:b/>
          <w:bCs/>
          <w:caps/>
          <w:snapToGrid w:val="0"/>
          <w:kern w:val="32"/>
          <w:lang w:eastAsia="en-US"/>
        </w:rPr>
      </w:pPr>
      <w:bookmarkStart w:id="30" w:name="_Toc499488065"/>
      <w:r>
        <w:rPr>
          <w:rFonts w:cs="Arial"/>
          <w:b/>
          <w:bCs/>
          <w:caps/>
          <w:snapToGrid w:val="0"/>
          <w:kern w:val="32"/>
          <w:lang w:eastAsia="en-US"/>
        </w:rPr>
        <w:t xml:space="preserve">3. </w:t>
      </w:r>
      <w:r w:rsidR="00D74C5C" w:rsidRPr="00D74C5C">
        <w:rPr>
          <w:rFonts w:cs="Arial"/>
          <w:b/>
          <w:bCs/>
          <w:caps/>
          <w:snapToGrid w:val="0"/>
          <w:kern w:val="32"/>
          <w:lang w:eastAsia="en-US"/>
        </w:rPr>
        <w:t>Общая характеристика предприятия</w:t>
      </w:r>
      <w:bookmarkEnd w:id="30"/>
    </w:p>
    <w:p w14:paraId="5A4F2EB6" w14:textId="77777777" w:rsidR="00D74C5C" w:rsidRPr="00D74C5C" w:rsidRDefault="00D74C5C" w:rsidP="00D74C5C">
      <w:pPr>
        <w:rPr>
          <w:snapToGrid w:val="0"/>
          <w:lang w:eastAsia="en-US"/>
        </w:rPr>
      </w:pPr>
    </w:p>
    <w:p w14:paraId="2ABFD835" w14:textId="77777777" w:rsidR="00D74C5C" w:rsidRPr="00D74C5C" w:rsidRDefault="00D74C5C" w:rsidP="00D74C5C">
      <w:pPr>
        <w:ind w:firstLine="709"/>
        <w:jc w:val="both"/>
        <w:rPr>
          <w:snapToGrid w:val="0"/>
        </w:rPr>
      </w:pPr>
      <w:r w:rsidRPr="00D74C5C">
        <w:rPr>
          <w:snapToGrid w:val="0"/>
        </w:rPr>
        <w:t>Тарифы предприятия с 01.01.2018 года подлежат регулированию согласно положениям п.1 п.2.2 статьи 8 Федерального закона от 27.07.2010 № 190-ФЗ «О теплоснабжении», поскольку ООО «Авангард» производит реализацию тепловой энергии (мощности) и теплоносителя, необходимых для оказания коммунальных услуг по отоплению и горячему водоснабжению населению и приравненным к нему категориям потребителей.</w:t>
      </w:r>
    </w:p>
    <w:p w14:paraId="1CD625CC" w14:textId="77777777" w:rsidR="00D74C5C" w:rsidRPr="00D74C5C" w:rsidRDefault="00D74C5C" w:rsidP="00D74C5C">
      <w:pPr>
        <w:ind w:firstLine="851"/>
        <w:jc w:val="both"/>
        <w:rPr>
          <w:snapToGrid w:val="0"/>
          <w:color w:val="000000"/>
        </w:rPr>
      </w:pPr>
      <w:r w:rsidRPr="00D74C5C">
        <w:rPr>
          <w:snapToGrid w:val="0"/>
          <w:color w:val="000000"/>
        </w:rPr>
        <w:t xml:space="preserve">ООО «Авангард» эксплуатирует 10 котельных малой мощности (суммарная тепловая мощность 5,58 Гкал/час), обеспечивающих тепловой энергией бюджетные организации и иных потребителей Ленинск – Кузнецкого муниципального района по обслуживаемым сельским поселениям (с. Подгорное (3 котельных), п. Свердловский (2 котельных), г. Ленинск-Кузнецкий (2 котельных), с. </w:t>
      </w:r>
      <w:proofErr w:type="spellStart"/>
      <w:r w:rsidRPr="00D74C5C">
        <w:rPr>
          <w:snapToGrid w:val="0"/>
          <w:color w:val="000000"/>
        </w:rPr>
        <w:t>Драченино</w:t>
      </w:r>
      <w:proofErr w:type="spellEnd"/>
      <w:r w:rsidRPr="00D74C5C">
        <w:rPr>
          <w:snapToGrid w:val="0"/>
          <w:color w:val="000000"/>
        </w:rPr>
        <w:t xml:space="preserve"> (2 котельных), с. </w:t>
      </w:r>
      <w:proofErr w:type="spellStart"/>
      <w:r w:rsidRPr="00D74C5C">
        <w:rPr>
          <w:snapToGrid w:val="0"/>
          <w:color w:val="000000"/>
        </w:rPr>
        <w:t>Худяшово</w:t>
      </w:r>
      <w:proofErr w:type="spellEnd"/>
      <w:r w:rsidRPr="00D74C5C">
        <w:rPr>
          <w:snapToGrid w:val="0"/>
          <w:color w:val="000000"/>
        </w:rPr>
        <w:br/>
        <w:t xml:space="preserve">(1 котельная). </w:t>
      </w:r>
    </w:p>
    <w:p w14:paraId="5E74D3F5" w14:textId="77777777" w:rsidR="00D74C5C" w:rsidRPr="00D74C5C" w:rsidRDefault="00D74C5C" w:rsidP="00D74C5C">
      <w:pPr>
        <w:ind w:firstLine="851"/>
        <w:jc w:val="both"/>
        <w:rPr>
          <w:snapToGrid w:val="0"/>
          <w:color w:val="000000"/>
        </w:rPr>
      </w:pPr>
      <w:r w:rsidRPr="00D74C5C">
        <w:rPr>
          <w:snapToGrid w:val="0"/>
          <w:color w:val="000000"/>
        </w:rPr>
        <w:t>В котельных предприятия установлено 30 водогрейных котлов следующих типов: КВр-0,6, КВр-0,4, КВр-0,2, КЧМ-5, Жарок-2, НР-18. Практически все котлы с ручной подачей топлива и частично механизированным золоудалением.</w:t>
      </w:r>
    </w:p>
    <w:p w14:paraId="42F43778" w14:textId="77777777" w:rsidR="00D74C5C" w:rsidRPr="00D74C5C" w:rsidRDefault="00D74C5C" w:rsidP="00D74C5C">
      <w:pPr>
        <w:ind w:firstLine="851"/>
        <w:jc w:val="both"/>
        <w:rPr>
          <w:snapToGrid w:val="0"/>
          <w:color w:val="000000"/>
        </w:rPr>
      </w:pPr>
      <w:r w:rsidRPr="00D74C5C">
        <w:rPr>
          <w:snapToGrid w:val="0"/>
          <w:color w:val="000000"/>
        </w:rPr>
        <w:t>Тепловая сеть предприятия двухтрубная, тупиковая. Протяженность тепловых сетей в 2-х трубном исчислении – 1,244 км. Температурный график работы тепловой сети - 95/70˚С.</w:t>
      </w:r>
    </w:p>
    <w:p w14:paraId="2E00CBCA" w14:textId="77777777" w:rsidR="00D74C5C" w:rsidRPr="00D74C5C" w:rsidRDefault="00D74C5C" w:rsidP="00D74C5C">
      <w:pPr>
        <w:shd w:val="clear" w:color="auto" w:fill="FFFFFF"/>
        <w:ind w:firstLine="851"/>
        <w:jc w:val="both"/>
        <w:rPr>
          <w:color w:val="000000"/>
        </w:rPr>
      </w:pPr>
      <w:r w:rsidRPr="00D74C5C">
        <w:rPr>
          <w:color w:val="000000"/>
        </w:rPr>
        <w:t xml:space="preserve">В </w:t>
      </w:r>
      <w:proofErr w:type="spellStart"/>
      <w:r w:rsidRPr="00D74C5C">
        <w:rPr>
          <w:color w:val="000000"/>
        </w:rPr>
        <w:t>Подгорновском</w:t>
      </w:r>
      <w:proofErr w:type="spellEnd"/>
      <w:r w:rsidRPr="00D74C5C">
        <w:rPr>
          <w:color w:val="000000"/>
        </w:rPr>
        <w:t xml:space="preserve"> сельском поселении и </w:t>
      </w:r>
      <w:proofErr w:type="spellStart"/>
      <w:r w:rsidRPr="00D74C5C">
        <w:rPr>
          <w:color w:val="000000"/>
        </w:rPr>
        <w:t>Драченинском</w:t>
      </w:r>
      <w:proofErr w:type="spellEnd"/>
      <w:r w:rsidRPr="00D74C5C">
        <w:rPr>
          <w:color w:val="000000"/>
        </w:rPr>
        <w:t xml:space="preserve"> сельском поселении, на территории которых осуществляет свою деятельность предприятие, разработаны и утверждены.</w:t>
      </w:r>
    </w:p>
    <w:p w14:paraId="6F96CC03" w14:textId="78FF44DB" w:rsidR="00D74C5C" w:rsidRPr="00D74C5C" w:rsidRDefault="00D74C5C" w:rsidP="00D74C5C">
      <w:pPr>
        <w:shd w:val="clear" w:color="auto" w:fill="FFFFFF"/>
        <w:ind w:firstLine="851"/>
        <w:jc w:val="both"/>
        <w:rPr>
          <w:color w:val="000000"/>
        </w:rPr>
      </w:pPr>
      <w:r w:rsidRPr="00D74C5C">
        <w:rPr>
          <w:color w:val="000000"/>
        </w:rPr>
        <w:t xml:space="preserve">Схема теплоснабжения </w:t>
      </w:r>
      <w:proofErr w:type="spellStart"/>
      <w:r w:rsidRPr="00D74C5C">
        <w:rPr>
          <w:color w:val="000000"/>
        </w:rPr>
        <w:t>Подгорновского</w:t>
      </w:r>
      <w:proofErr w:type="spellEnd"/>
      <w:r w:rsidRPr="00D74C5C">
        <w:rPr>
          <w:color w:val="000000"/>
        </w:rPr>
        <w:t xml:space="preserve"> сельского поселения утверждена Решением Совета народных депутатов </w:t>
      </w:r>
      <w:proofErr w:type="spellStart"/>
      <w:r w:rsidRPr="00D74C5C">
        <w:rPr>
          <w:color w:val="000000"/>
        </w:rPr>
        <w:t>Подгорновского</w:t>
      </w:r>
      <w:proofErr w:type="spellEnd"/>
      <w:r w:rsidRPr="00D74C5C">
        <w:rPr>
          <w:color w:val="000000"/>
        </w:rPr>
        <w:t xml:space="preserve"> сельского поселения от 30.09.2013 № 95 (актуализирована на 2018 год</w:t>
      </w:r>
      <w:r w:rsidR="009B1169">
        <w:rPr>
          <w:color w:val="000000"/>
        </w:rPr>
        <w:t xml:space="preserve"> </w:t>
      </w:r>
      <w:r w:rsidRPr="00D74C5C">
        <w:rPr>
          <w:color w:val="000000"/>
        </w:rPr>
        <w:t xml:space="preserve">постановлением главы </w:t>
      </w:r>
      <w:proofErr w:type="spellStart"/>
      <w:r w:rsidRPr="00D74C5C">
        <w:rPr>
          <w:color w:val="000000"/>
        </w:rPr>
        <w:t>Подгорновского</w:t>
      </w:r>
      <w:proofErr w:type="spellEnd"/>
      <w:r w:rsidRPr="00D74C5C">
        <w:rPr>
          <w:color w:val="000000"/>
        </w:rPr>
        <w:t xml:space="preserve"> сельского поселения от 01 февраля 2017 г. № 02).</w:t>
      </w:r>
    </w:p>
    <w:p w14:paraId="071D81CF" w14:textId="77777777" w:rsidR="00D74C5C" w:rsidRPr="00D74C5C" w:rsidRDefault="00D74C5C" w:rsidP="00D74C5C">
      <w:pPr>
        <w:ind w:firstLine="851"/>
        <w:jc w:val="both"/>
        <w:rPr>
          <w:snapToGrid w:val="0"/>
          <w:color w:val="FF0000"/>
        </w:rPr>
      </w:pPr>
      <w:r w:rsidRPr="00D74C5C">
        <w:rPr>
          <w:snapToGrid w:val="0"/>
          <w:color w:val="000000"/>
        </w:rPr>
        <w:t xml:space="preserve">Схема теплоснабжения </w:t>
      </w:r>
      <w:proofErr w:type="spellStart"/>
      <w:r w:rsidRPr="00D74C5C">
        <w:rPr>
          <w:snapToGrid w:val="0"/>
          <w:color w:val="000000"/>
        </w:rPr>
        <w:t>Драченинской</w:t>
      </w:r>
      <w:proofErr w:type="spellEnd"/>
      <w:r w:rsidRPr="00D74C5C">
        <w:rPr>
          <w:snapToGrid w:val="0"/>
          <w:color w:val="000000"/>
        </w:rPr>
        <w:t xml:space="preserve"> сельской территории утверждена Постановлением главы </w:t>
      </w:r>
      <w:proofErr w:type="spellStart"/>
      <w:r w:rsidRPr="00D74C5C">
        <w:rPr>
          <w:snapToGrid w:val="0"/>
          <w:color w:val="000000"/>
        </w:rPr>
        <w:t>Драченинской</w:t>
      </w:r>
      <w:proofErr w:type="spellEnd"/>
      <w:r w:rsidRPr="00D74C5C">
        <w:rPr>
          <w:snapToGrid w:val="0"/>
          <w:color w:val="000000"/>
        </w:rPr>
        <w:t xml:space="preserve"> сельской территории от 27.02.2014 № 3</w:t>
      </w:r>
      <w:r w:rsidRPr="00D74C5C">
        <w:rPr>
          <w:snapToGrid w:val="0"/>
          <w:color w:val="FF0000"/>
        </w:rPr>
        <w:t xml:space="preserve"> </w:t>
      </w:r>
      <w:r w:rsidRPr="00D74C5C">
        <w:rPr>
          <w:snapToGrid w:val="0"/>
          <w:color w:val="000000"/>
        </w:rPr>
        <w:lastRenderedPageBreak/>
        <w:t xml:space="preserve">(актуализирована на 2018 год постановлением главы </w:t>
      </w:r>
      <w:proofErr w:type="spellStart"/>
      <w:r w:rsidRPr="00D74C5C">
        <w:rPr>
          <w:snapToGrid w:val="0"/>
          <w:color w:val="000000"/>
        </w:rPr>
        <w:t>Драченинского</w:t>
      </w:r>
      <w:proofErr w:type="spellEnd"/>
      <w:r w:rsidRPr="00D74C5C">
        <w:rPr>
          <w:snapToGrid w:val="0"/>
          <w:color w:val="000000"/>
        </w:rPr>
        <w:t xml:space="preserve"> сельского поселения от 15 марта 2017 г. № 8)</w:t>
      </w:r>
      <w:r w:rsidRPr="00D74C5C">
        <w:rPr>
          <w:snapToGrid w:val="0"/>
          <w:color w:val="FF0000"/>
        </w:rPr>
        <w:t>.</w:t>
      </w:r>
    </w:p>
    <w:p w14:paraId="12099946" w14:textId="7A30331A" w:rsidR="00D74C5C" w:rsidRPr="00D74C5C" w:rsidRDefault="00D74C5C" w:rsidP="00D74C5C">
      <w:pPr>
        <w:ind w:firstLine="851"/>
        <w:jc w:val="both"/>
        <w:rPr>
          <w:snapToGrid w:val="0"/>
          <w:color w:val="000000"/>
        </w:rPr>
      </w:pPr>
      <w:r w:rsidRPr="00D74C5C">
        <w:rPr>
          <w:snapToGrid w:val="0"/>
          <w:color w:val="000000"/>
        </w:rPr>
        <w:t>Котельная</w:t>
      </w:r>
      <w:r w:rsidR="009B1169">
        <w:rPr>
          <w:snapToGrid w:val="0"/>
          <w:color w:val="000000"/>
        </w:rPr>
        <w:t xml:space="preserve"> </w:t>
      </w:r>
      <w:r w:rsidRPr="00D74C5C">
        <w:rPr>
          <w:snapToGrid w:val="0"/>
          <w:color w:val="000000"/>
        </w:rPr>
        <w:t>ЦРБ и котельная ЦРП расположены в г. Ленинск-Кузнецком (ул. Суворова, 152 и ул. Коростылёва, 10а). Информация по этим котельным в схеме теплоснабжения Ленинск-Кузнецкого городского округа отсутствует.</w:t>
      </w:r>
    </w:p>
    <w:p w14:paraId="1549D951" w14:textId="77777777" w:rsidR="00D74C5C" w:rsidRPr="00D74C5C" w:rsidRDefault="00D74C5C" w:rsidP="00D74C5C">
      <w:pPr>
        <w:ind w:firstLine="851"/>
        <w:jc w:val="both"/>
        <w:rPr>
          <w:snapToGrid w:val="0"/>
          <w:color w:val="000000"/>
        </w:rPr>
      </w:pPr>
      <w:r w:rsidRPr="00D74C5C">
        <w:rPr>
          <w:snapToGrid w:val="0"/>
          <w:color w:val="000000"/>
        </w:rPr>
        <w:t>Схема теплоснабжения потребителей от котельных ООО «Авангард» закрытая. Отбор теплоносителя из сети технологически не предусмотрен. Горячее водоснабжение в представленных договорах не предусмотрено.</w:t>
      </w:r>
    </w:p>
    <w:p w14:paraId="4D22A575" w14:textId="77777777" w:rsidR="00D74C5C" w:rsidRPr="00D74C5C" w:rsidRDefault="00D74C5C" w:rsidP="00D74C5C">
      <w:pPr>
        <w:ind w:right="142" w:firstLine="425"/>
        <w:jc w:val="both"/>
        <w:rPr>
          <w:snapToGrid w:val="0"/>
        </w:rPr>
      </w:pPr>
      <w:r w:rsidRPr="00D74C5C">
        <w:rPr>
          <w:snapToGrid w:val="0"/>
        </w:rPr>
        <w:t xml:space="preserve">Установки </w:t>
      </w:r>
      <w:proofErr w:type="spellStart"/>
      <w:r w:rsidRPr="00D74C5C">
        <w:rPr>
          <w:snapToGrid w:val="0"/>
        </w:rPr>
        <w:t>химводоподготовки</w:t>
      </w:r>
      <w:proofErr w:type="spellEnd"/>
      <w:r w:rsidRPr="00D74C5C">
        <w:rPr>
          <w:snapToGrid w:val="0"/>
        </w:rPr>
        <w:t xml:space="preserve"> и обессоливания исходной воды, а также иные устройства очистки и подготовки, на котельных, эксплуатируемых</w:t>
      </w:r>
      <w:r w:rsidRPr="00D74C5C">
        <w:rPr>
          <w:snapToGrid w:val="0"/>
        </w:rPr>
        <w:br/>
        <w:t xml:space="preserve">ООО «Авангард», отсутствуют. Вода поступает непосредственно из артезианских скважин. Вследствие этого предприятием не заявлены расходы для установления стоимости теплоносителя. </w:t>
      </w:r>
    </w:p>
    <w:p w14:paraId="453259B6" w14:textId="77777777" w:rsidR="00D74C5C" w:rsidRPr="00D74C5C" w:rsidRDefault="00D74C5C" w:rsidP="00D74C5C">
      <w:pPr>
        <w:ind w:right="142" w:firstLine="425"/>
        <w:jc w:val="both"/>
        <w:rPr>
          <w:snapToGrid w:val="0"/>
        </w:rPr>
      </w:pPr>
      <w:r w:rsidRPr="00D74C5C">
        <w:rPr>
          <w:snapToGrid w:val="0"/>
        </w:rPr>
        <w:t xml:space="preserve">Для производства тепловой энергии используется уголь энергетический </w:t>
      </w:r>
      <w:proofErr w:type="spellStart"/>
      <w:r w:rsidRPr="00D74C5C">
        <w:rPr>
          <w:snapToGrid w:val="0"/>
        </w:rPr>
        <w:t>сортомарки</w:t>
      </w:r>
      <w:proofErr w:type="spellEnd"/>
      <w:r w:rsidRPr="00D74C5C">
        <w:rPr>
          <w:snapToGrid w:val="0"/>
        </w:rPr>
        <w:t xml:space="preserve"> Др. Поставщиками котельного топлива в 2016 году являлось</w:t>
      </w:r>
      <w:r w:rsidRPr="00D74C5C">
        <w:rPr>
          <w:snapToGrid w:val="0"/>
        </w:rPr>
        <w:br/>
        <w:t>АО «СУЭК-Кузбасс» (г. Ленинск-Кузнецкий, договоры поставки от 08.02.2016 № СУЭК-К/16-401С, от 08.02.2016 № СУЭК-КУЗ-16/816С, от 09.02.2016</w:t>
      </w:r>
      <w:r w:rsidRPr="00D74C5C">
        <w:rPr>
          <w:snapToGrid w:val="0"/>
        </w:rPr>
        <w:br/>
        <w:t>№ СУЭК-КУЗ-16/831С, от 10.02.2016 № СУЭК-КУЗ-16/835С, от 08.02.2016</w:t>
      </w:r>
      <w:r w:rsidRPr="00D74C5C">
        <w:rPr>
          <w:snapToGrid w:val="0"/>
        </w:rPr>
        <w:br/>
        <w:t xml:space="preserve">№ СУЭК-КУЗ-16/854С, от 20.02.2016 № СУЭК-КУЗ-16/1106 С, от 21.02.2016 № СУЭК-КУЗ-16/1107С, от 22.02.2016 № СУЭК-КУЗ-16/1124С, от 23.02.2016 № СУЭК-КУЗ-16/1125С, от 19.02.2016 № СУЭК-КУЗ-16/1103С). Вывозка угля осуществляется сторонним транспортом. </w:t>
      </w:r>
    </w:p>
    <w:p w14:paraId="37A87DA6" w14:textId="77777777" w:rsidR="00D74C5C" w:rsidRPr="00D74C5C" w:rsidRDefault="00D74C5C" w:rsidP="00D74C5C">
      <w:pPr>
        <w:ind w:right="142" w:firstLine="425"/>
        <w:jc w:val="both"/>
        <w:rPr>
          <w:snapToGrid w:val="0"/>
        </w:rPr>
      </w:pPr>
      <w:r w:rsidRPr="00D74C5C">
        <w:rPr>
          <w:snapToGrid w:val="0"/>
        </w:rPr>
        <w:t>В соответствии с требованиями Федерального закона от 18.07.2011 № 223-ФЗ «О закупках товаров, работ, услуг отдельными видами юридических лиц» (в ред. Федеральных законов от 06.12.2011 № 401-ФЗ, от 30.12.2012 № 324-ФЗ, от 07.06.2013 № 115-ФЗ, от 02.07.2013 № 160-ФЗ) предприятием принято Положение о закупках товаров, работ, услуг (утверждено Общим собранием участников общества ООО «Авангард» (Протокол от 25.10.2013 № 10/1), регламентирующее закупочные процедуры по работам, товарам и услугам, в том числе относимым на регулируемые виды деятельности.</w:t>
      </w:r>
    </w:p>
    <w:p w14:paraId="55E91DAC" w14:textId="77777777" w:rsidR="00D74C5C" w:rsidRPr="00D74C5C" w:rsidRDefault="00D74C5C" w:rsidP="00D74C5C">
      <w:pPr>
        <w:ind w:right="142" w:firstLine="425"/>
        <w:jc w:val="both"/>
        <w:rPr>
          <w:snapToGrid w:val="0"/>
        </w:rPr>
      </w:pPr>
      <w:r w:rsidRPr="00D74C5C">
        <w:rPr>
          <w:snapToGrid w:val="0"/>
        </w:rPr>
        <w:t xml:space="preserve">ООО «Авангард» (Ленинск – Кузнецкий район) является многоотраслевой организацией, осуществляющей кроме теплоснабжения иные виды деятельности: производство деревянных строительных конструкций и столярных изделий, производство изделий из бетона для использования в строительстве, производство прочих строительных работ, услуги автомобильного транспорта, уборку территории. Система налогообложения, применяемая на предприятии, – упрощенная (6% от доходов предприятия), что подтверждается представленными налоговыми декларациями по налогу, уплачиваемому с применением упрощенной системы налогообложения. </w:t>
      </w:r>
    </w:p>
    <w:p w14:paraId="6B243D8D" w14:textId="77777777" w:rsidR="00D74C5C" w:rsidRPr="00D74C5C" w:rsidRDefault="00D74C5C" w:rsidP="00D74C5C">
      <w:pPr>
        <w:ind w:right="142" w:firstLine="425"/>
        <w:jc w:val="both"/>
        <w:rPr>
          <w:snapToGrid w:val="0"/>
        </w:rPr>
      </w:pPr>
    </w:p>
    <w:p w14:paraId="685A43E7" w14:textId="5DB623C1" w:rsidR="00D74C5C" w:rsidRPr="00D74C5C" w:rsidRDefault="006814F1" w:rsidP="00D74C5C">
      <w:pPr>
        <w:keepNext/>
        <w:ind w:left="720" w:hanging="360"/>
        <w:jc w:val="center"/>
        <w:outlineLvl w:val="0"/>
        <w:rPr>
          <w:rFonts w:cs="Arial"/>
          <w:b/>
          <w:bCs/>
          <w:caps/>
          <w:snapToGrid w:val="0"/>
          <w:kern w:val="32"/>
          <w:lang w:eastAsia="en-US"/>
        </w:rPr>
      </w:pPr>
      <w:bookmarkStart w:id="31" w:name="_Toc499488066"/>
      <w:r>
        <w:rPr>
          <w:rFonts w:cs="Arial"/>
          <w:b/>
          <w:bCs/>
          <w:caps/>
          <w:snapToGrid w:val="0"/>
          <w:kern w:val="32"/>
          <w:lang w:eastAsia="en-US"/>
        </w:rPr>
        <w:t xml:space="preserve">4. </w:t>
      </w:r>
      <w:r w:rsidR="00D74C5C" w:rsidRPr="00D74C5C">
        <w:rPr>
          <w:rFonts w:cs="Arial"/>
          <w:b/>
          <w:bCs/>
          <w:caps/>
          <w:snapToGrid w:val="0"/>
          <w:kern w:val="32"/>
          <w:lang w:eastAsia="en-US"/>
        </w:rPr>
        <w:t>корректировкА НЕОБХОДИМОЙ ВАЛОВОЙ ВЫРУЧКИ и расчет тарифов на производство тепловой энергии на 2018 год</w:t>
      </w:r>
      <w:bookmarkEnd w:id="31"/>
    </w:p>
    <w:p w14:paraId="69EBF485" w14:textId="77777777" w:rsidR="00D74C5C" w:rsidRPr="00D74C5C" w:rsidRDefault="00D74C5C" w:rsidP="00D74C5C">
      <w:pPr>
        <w:rPr>
          <w:snapToGrid w:val="0"/>
          <w:lang w:eastAsia="en-US"/>
        </w:rPr>
      </w:pPr>
    </w:p>
    <w:p w14:paraId="1C1078F8" w14:textId="77777777" w:rsidR="00D74C5C" w:rsidRPr="00D74C5C" w:rsidRDefault="00D74C5C" w:rsidP="00D74C5C">
      <w:pPr>
        <w:ind w:firstLine="720"/>
        <w:jc w:val="both"/>
        <w:rPr>
          <w:snapToGrid w:val="0"/>
          <w:lang w:eastAsia="en-US"/>
        </w:rPr>
      </w:pPr>
      <w:r w:rsidRPr="00D74C5C">
        <w:rPr>
          <w:snapToGrid w:val="0"/>
          <w:lang w:eastAsia="en-US"/>
        </w:rPr>
        <w:t>Согласно пункту 49, в целях корректировки долгосрочного тарифа в соответствии с пунктом 52 Основ ценообразования, орган регулирования ежегодно уточняет плановую необходимую валовую выручку на каждый i-й год до конца долгосрочного периода регулирования с использованием уточненных значений прогнозных параметров регулирования (далее - скорректированная плановая НВВ).</w:t>
      </w:r>
    </w:p>
    <w:p w14:paraId="3EFD9617" w14:textId="77777777" w:rsidR="00D74C5C" w:rsidRPr="00D74C5C" w:rsidRDefault="00D74C5C" w:rsidP="00D74C5C">
      <w:pPr>
        <w:ind w:firstLine="720"/>
        <w:jc w:val="both"/>
        <w:rPr>
          <w:snapToGrid w:val="0"/>
          <w:lang w:eastAsia="en-US"/>
        </w:rPr>
      </w:pPr>
      <w:r w:rsidRPr="00D74C5C">
        <w:rPr>
          <w:snapToGrid w:val="0"/>
          <w:lang w:eastAsia="en-US"/>
        </w:rPr>
        <w:t>Согласно пункту 51 Методических указаний, необходимая валовая выручка, принимаемая к расчету при установлении тарифов на очередной i-й год долгосрочного периода регулирования, определяется с учетом отклонения фактических значений параметров расчета тарифов от значений, учтенных при установлении тарифов.</w:t>
      </w:r>
    </w:p>
    <w:p w14:paraId="2173BB96" w14:textId="77777777" w:rsidR="00D74C5C" w:rsidRPr="00D74C5C" w:rsidRDefault="00D74C5C" w:rsidP="00D74C5C">
      <w:pPr>
        <w:ind w:firstLine="720"/>
        <w:jc w:val="both"/>
        <w:rPr>
          <w:snapToGrid w:val="0"/>
          <w:lang w:eastAsia="en-US"/>
        </w:rPr>
      </w:pPr>
      <w:r w:rsidRPr="00D74C5C">
        <w:rPr>
          <w:snapToGrid w:val="0"/>
          <w:lang w:eastAsia="en-US"/>
        </w:rPr>
        <w:lastRenderedPageBreak/>
        <w:t xml:space="preserve">В соответствии с пунктом 52 Методических указаний, утвержденных приказом ФСТ России от 13.06.2013 № 760-э «Об утверждении Методических указаний по расчету регулируемых цен (тарифов) в сфере теплоснабжения», размер корректировки необходимой валовой выручки, осуществляемой с целью учета отклонения фактических значений параметров расчета тарифов от значений, учтенных при установлении тарифов, рассчитывается как разница между фактической необходимой валовой выручкой и товарной выручкой предприятия, рассчитанной как произведение фактического полезного отпуска и утвержденного тарифа. </w:t>
      </w:r>
    </w:p>
    <w:p w14:paraId="6FF02B0D" w14:textId="77777777" w:rsidR="00D74C5C" w:rsidRPr="00D74C5C" w:rsidRDefault="00D74C5C" w:rsidP="00D74C5C">
      <w:pPr>
        <w:ind w:firstLine="720"/>
        <w:jc w:val="both"/>
        <w:rPr>
          <w:snapToGrid w:val="0"/>
          <w:color w:val="000000"/>
        </w:rPr>
      </w:pPr>
    </w:p>
    <w:p w14:paraId="6BB08F73" w14:textId="7335C1BA" w:rsidR="00D74C5C" w:rsidRPr="00D74C5C" w:rsidRDefault="006814F1" w:rsidP="00D74C5C">
      <w:pPr>
        <w:keepNext/>
        <w:keepLines/>
        <w:jc w:val="center"/>
        <w:outlineLvl w:val="1"/>
        <w:rPr>
          <w:rFonts w:eastAsia="Calibri"/>
          <w:b/>
          <w:lang w:eastAsia="en-US"/>
        </w:rPr>
      </w:pPr>
      <w:bookmarkStart w:id="32" w:name="_Toc499488067"/>
      <w:r>
        <w:rPr>
          <w:rFonts w:eastAsia="Calibri"/>
          <w:b/>
          <w:lang w:eastAsia="en-US"/>
        </w:rPr>
        <w:t>4</w:t>
      </w:r>
      <w:r w:rsidR="00D74C5C" w:rsidRPr="00D74C5C">
        <w:rPr>
          <w:rFonts w:eastAsia="Calibri"/>
          <w:b/>
          <w:lang w:eastAsia="en-US"/>
        </w:rPr>
        <w:t>.</w:t>
      </w:r>
      <w:proofErr w:type="gramStart"/>
      <w:r w:rsidR="00D74C5C" w:rsidRPr="00D74C5C">
        <w:rPr>
          <w:rFonts w:eastAsia="Calibri"/>
          <w:b/>
          <w:lang w:eastAsia="en-US"/>
        </w:rPr>
        <w:t>1.Результаты</w:t>
      </w:r>
      <w:proofErr w:type="gramEnd"/>
      <w:r w:rsidR="00D74C5C" w:rsidRPr="00D74C5C">
        <w:rPr>
          <w:rFonts w:eastAsia="Calibri"/>
          <w:b/>
          <w:lang w:eastAsia="en-US"/>
        </w:rPr>
        <w:t xml:space="preserve"> деятельности предприятия за последний отчётный год</w:t>
      </w:r>
      <w:bookmarkEnd w:id="32"/>
    </w:p>
    <w:p w14:paraId="6F7C272F" w14:textId="77777777" w:rsidR="00D74C5C" w:rsidRPr="00D74C5C" w:rsidRDefault="00D74C5C" w:rsidP="00D74C5C">
      <w:pPr>
        <w:rPr>
          <w:snapToGrid w:val="0"/>
          <w:lang w:eastAsia="en-US"/>
        </w:rPr>
      </w:pPr>
    </w:p>
    <w:p w14:paraId="08F83262" w14:textId="77777777" w:rsidR="00D74C5C" w:rsidRPr="00D74C5C" w:rsidRDefault="00D74C5C" w:rsidP="00D74C5C">
      <w:pPr>
        <w:ind w:firstLine="720"/>
        <w:jc w:val="both"/>
        <w:rPr>
          <w:snapToGrid w:val="0"/>
          <w:color w:val="000000"/>
        </w:rPr>
      </w:pPr>
      <w:r w:rsidRPr="00D74C5C">
        <w:rPr>
          <w:snapToGrid w:val="0"/>
          <w:color w:val="000000"/>
        </w:rPr>
        <w:t xml:space="preserve">При проведении данной экспертизы, специалистами уделено значительное внимание проверке фактической и планируемой себестоимости и прибыли, как составных частей тарифа. </w:t>
      </w:r>
    </w:p>
    <w:p w14:paraId="34B19A44" w14:textId="77777777" w:rsidR="00D74C5C" w:rsidRPr="00D74C5C" w:rsidRDefault="00D74C5C" w:rsidP="00D74C5C">
      <w:pPr>
        <w:ind w:firstLine="720"/>
        <w:jc w:val="both"/>
        <w:rPr>
          <w:snapToGrid w:val="0"/>
          <w:color w:val="000000"/>
        </w:rPr>
      </w:pPr>
      <w:r w:rsidRPr="00D74C5C">
        <w:rPr>
          <w:snapToGrid w:val="0"/>
          <w:color w:val="000000"/>
        </w:rPr>
        <w:t xml:space="preserve">При этом экспертная организация исходила из объема (полноты) и достоверности предоставленной информации, за которую несет ответственность предприятие ООО «Авангард». </w:t>
      </w:r>
    </w:p>
    <w:p w14:paraId="1C77F32E" w14:textId="77777777" w:rsidR="00D74C5C" w:rsidRPr="00D74C5C" w:rsidRDefault="00D74C5C" w:rsidP="00D74C5C">
      <w:pPr>
        <w:ind w:firstLine="720"/>
        <w:jc w:val="both"/>
        <w:rPr>
          <w:snapToGrid w:val="0"/>
          <w:color w:val="000000"/>
        </w:rPr>
      </w:pPr>
      <w:r w:rsidRPr="00D74C5C">
        <w:rPr>
          <w:snapToGrid w:val="0"/>
          <w:color w:val="000000"/>
        </w:rPr>
        <w:t>Для установления достоверности отнесения фактических затрат на себестоимость услуг эксперты руководствовались следующими принципами:</w:t>
      </w:r>
    </w:p>
    <w:p w14:paraId="40B8E255" w14:textId="77777777" w:rsidR="00D74C5C" w:rsidRPr="00D74C5C" w:rsidRDefault="00D74C5C" w:rsidP="00D74C5C">
      <w:pPr>
        <w:numPr>
          <w:ilvl w:val="0"/>
          <w:numId w:val="4"/>
        </w:numPr>
        <w:ind w:firstLine="720"/>
        <w:jc w:val="both"/>
        <w:rPr>
          <w:snapToGrid w:val="0"/>
          <w:color w:val="000000"/>
        </w:rPr>
      </w:pPr>
      <w:r w:rsidRPr="00D74C5C">
        <w:rPr>
          <w:snapToGrid w:val="0"/>
          <w:color w:val="000000"/>
        </w:rPr>
        <w:t>производственная направленность затрат, т.е. прямая обусловленность производственной деятельностью предприятия, подлежащей регулированию;</w:t>
      </w:r>
    </w:p>
    <w:p w14:paraId="0FCFC0AE" w14:textId="77777777" w:rsidR="00D74C5C" w:rsidRPr="00D74C5C" w:rsidRDefault="00D74C5C" w:rsidP="00D74C5C">
      <w:pPr>
        <w:numPr>
          <w:ilvl w:val="0"/>
          <w:numId w:val="4"/>
        </w:numPr>
        <w:ind w:firstLine="720"/>
        <w:jc w:val="both"/>
        <w:rPr>
          <w:snapToGrid w:val="0"/>
          <w:color w:val="000000"/>
        </w:rPr>
      </w:pPr>
      <w:r w:rsidRPr="00D74C5C">
        <w:rPr>
          <w:snapToGrid w:val="0"/>
          <w:color w:val="000000"/>
        </w:rPr>
        <w:t>технологическое и номенклатурное соответствие, т.е. обусловленность технологией и организацией производства;</w:t>
      </w:r>
    </w:p>
    <w:p w14:paraId="301F98F8" w14:textId="77777777" w:rsidR="00D74C5C" w:rsidRPr="00D74C5C" w:rsidRDefault="00D74C5C" w:rsidP="00D74C5C">
      <w:pPr>
        <w:numPr>
          <w:ilvl w:val="0"/>
          <w:numId w:val="4"/>
        </w:numPr>
        <w:ind w:firstLine="720"/>
        <w:jc w:val="both"/>
        <w:rPr>
          <w:snapToGrid w:val="0"/>
          <w:color w:val="000000"/>
        </w:rPr>
      </w:pPr>
      <w:r w:rsidRPr="00D74C5C">
        <w:rPr>
          <w:snapToGrid w:val="0"/>
          <w:color w:val="000000"/>
        </w:rPr>
        <w:t>количественное соответствие, т.е. обусловленность списываемых затрат производственными нормами, установленными регулирующими органами, отраслевыми нормативными материалами или самим предприятием;</w:t>
      </w:r>
    </w:p>
    <w:p w14:paraId="473C400E" w14:textId="77777777" w:rsidR="00D74C5C" w:rsidRPr="00D74C5C" w:rsidRDefault="00D74C5C" w:rsidP="00D74C5C">
      <w:pPr>
        <w:numPr>
          <w:ilvl w:val="0"/>
          <w:numId w:val="4"/>
        </w:numPr>
        <w:ind w:firstLine="709"/>
        <w:jc w:val="both"/>
        <w:rPr>
          <w:snapToGrid w:val="0"/>
          <w:color w:val="000000"/>
        </w:rPr>
      </w:pPr>
      <w:r w:rsidRPr="00D74C5C">
        <w:rPr>
          <w:snapToGrid w:val="0"/>
          <w:color w:val="000000"/>
        </w:rPr>
        <w:t xml:space="preserve">действительность произведения затрат, т.е. правомерность списания только действительно произведенных затрат, что устанавливается выборочной проверкой отдельных производственных участков, по которым произошло списание фактических затрат. </w:t>
      </w:r>
    </w:p>
    <w:p w14:paraId="6D722A61" w14:textId="77777777" w:rsidR="00D74C5C" w:rsidRPr="00D74C5C" w:rsidRDefault="00D74C5C" w:rsidP="00D74C5C">
      <w:pPr>
        <w:ind w:firstLine="709"/>
        <w:jc w:val="both"/>
        <w:rPr>
          <w:snapToGrid w:val="0"/>
          <w:color w:val="000000"/>
        </w:rPr>
      </w:pPr>
      <w:r w:rsidRPr="00D74C5C">
        <w:rPr>
          <w:snapToGrid w:val="0"/>
          <w:color w:val="000000"/>
        </w:rPr>
        <w:t>С целью получения выводов, подтверждающих обоснованность затрат, включаемых в расчет тарифа экспертами проведен анализ плановых и фактических расходов в разрезе статей затрат, учитывающий объемные показатели, нормы и нормативы материальных затрат, а также особенности технических и технологических способов производства, аналитические расчеты и обоснования, рассмотрена калькуляция расходов предприятия на производство и передачу тепловой энергии.</w:t>
      </w:r>
    </w:p>
    <w:p w14:paraId="4FD0CE83" w14:textId="77777777" w:rsidR="00D74C5C" w:rsidRPr="00D74C5C" w:rsidRDefault="00D74C5C" w:rsidP="00D74C5C">
      <w:pPr>
        <w:ind w:firstLine="709"/>
        <w:jc w:val="both"/>
        <w:rPr>
          <w:snapToGrid w:val="0"/>
          <w:color w:val="000000"/>
        </w:rPr>
      </w:pPr>
      <w:r w:rsidRPr="00D74C5C">
        <w:rPr>
          <w:snapToGrid w:val="0"/>
          <w:color w:val="000000"/>
        </w:rPr>
        <w:t>В результате анализа фактических и плановых расходов по отчётным данным предприятия за 2016 год, можно отметить следующее:</w:t>
      </w:r>
    </w:p>
    <w:p w14:paraId="188F5A6C" w14:textId="77777777" w:rsidR="00D74C5C" w:rsidRPr="00D74C5C" w:rsidRDefault="00D74C5C" w:rsidP="00D74C5C">
      <w:pPr>
        <w:ind w:firstLine="709"/>
        <w:jc w:val="both"/>
        <w:rPr>
          <w:snapToGrid w:val="0"/>
          <w:color w:val="000000"/>
        </w:rPr>
      </w:pPr>
      <w:r w:rsidRPr="00D74C5C">
        <w:rPr>
          <w:snapToGrid w:val="0"/>
          <w:color w:val="000000"/>
        </w:rPr>
        <w:t>1. Фактические объемы реализованной тепловой энергии оказались меньше, чем запланированные на 5,86 Гкал (или 0,1%).</w:t>
      </w:r>
    </w:p>
    <w:p w14:paraId="4E8CAB1D" w14:textId="77777777" w:rsidR="00D74C5C" w:rsidRPr="00D74C5C" w:rsidRDefault="00D74C5C" w:rsidP="00D74C5C">
      <w:pPr>
        <w:ind w:firstLine="709"/>
        <w:jc w:val="both"/>
        <w:rPr>
          <w:snapToGrid w:val="0"/>
          <w:color w:val="000000"/>
        </w:rPr>
      </w:pPr>
      <w:r w:rsidRPr="00D74C5C">
        <w:rPr>
          <w:snapToGrid w:val="0"/>
          <w:color w:val="000000"/>
        </w:rPr>
        <w:t>2. Фактический расход натурального топлива по итогам 2016 года оказался выше планового на 0,77 т (или 0,03 %).</w:t>
      </w:r>
    </w:p>
    <w:p w14:paraId="058D5520" w14:textId="77777777" w:rsidR="00D74C5C" w:rsidRPr="00D74C5C" w:rsidRDefault="00D74C5C" w:rsidP="00D74C5C">
      <w:pPr>
        <w:ind w:firstLine="709"/>
        <w:jc w:val="both"/>
        <w:rPr>
          <w:snapToGrid w:val="0"/>
        </w:rPr>
      </w:pPr>
      <w:r w:rsidRPr="00D74C5C">
        <w:rPr>
          <w:snapToGrid w:val="0"/>
          <w:color w:val="000000"/>
        </w:rPr>
        <w:t>3. Фактическая стоимость натурального топлива с расходами по транспортировке снизилась по сравнению с планом на 675,99 тыс. руб. (или 55,4%). При этом цена за 1 тонну, с учётом доставки, снизилась на 256,08 руб.</w:t>
      </w:r>
    </w:p>
    <w:p w14:paraId="1A075B15" w14:textId="77777777" w:rsidR="00D74C5C" w:rsidRPr="00D74C5C" w:rsidRDefault="00D74C5C" w:rsidP="00D74C5C">
      <w:pPr>
        <w:ind w:firstLine="709"/>
        <w:jc w:val="both"/>
        <w:rPr>
          <w:snapToGrid w:val="0"/>
          <w:color w:val="000000"/>
        </w:rPr>
      </w:pPr>
      <w:r w:rsidRPr="00D74C5C">
        <w:rPr>
          <w:snapToGrid w:val="0"/>
          <w:color w:val="000000"/>
        </w:rPr>
        <w:t xml:space="preserve">4. Общий расход электроэнергии на производство тепловой энергии снизился на 65,78 тыс. </w:t>
      </w:r>
      <w:proofErr w:type="spellStart"/>
      <w:r w:rsidRPr="00D74C5C">
        <w:rPr>
          <w:snapToGrid w:val="0"/>
          <w:color w:val="000000"/>
        </w:rPr>
        <w:t>кВтч</w:t>
      </w:r>
      <w:proofErr w:type="spellEnd"/>
      <w:r w:rsidRPr="00D74C5C">
        <w:rPr>
          <w:snapToGrid w:val="0"/>
          <w:color w:val="000000"/>
        </w:rPr>
        <w:t xml:space="preserve"> (или 25,1%). При этом, её стоимость снизилась на 47,25 тыс. руб. (или 4,1%).</w:t>
      </w:r>
    </w:p>
    <w:p w14:paraId="273DFFC9" w14:textId="04D16D8A" w:rsidR="00D74C5C" w:rsidRPr="00D74C5C" w:rsidRDefault="00D74C5C" w:rsidP="00D74C5C">
      <w:pPr>
        <w:ind w:firstLine="709"/>
        <w:jc w:val="both"/>
        <w:rPr>
          <w:snapToGrid w:val="0"/>
          <w:color w:val="000000"/>
        </w:rPr>
      </w:pPr>
      <w:r w:rsidRPr="00D74C5C">
        <w:rPr>
          <w:snapToGrid w:val="0"/>
          <w:color w:val="000000"/>
        </w:rPr>
        <w:t>5. Общее количество холодной воды за анализируемый период составило 2</w:t>
      </w:r>
      <w:r w:rsidR="009B1169">
        <w:rPr>
          <w:snapToGrid w:val="0"/>
          <w:color w:val="000000"/>
        </w:rPr>
        <w:t xml:space="preserve"> </w:t>
      </w:r>
      <w:r w:rsidRPr="00D74C5C">
        <w:rPr>
          <w:snapToGrid w:val="0"/>
          <w:color w:val="000000"/>
        </w:rPr>
        <w:t>тыс. куб. м.</w:t>
      </w:r>
    </w:p>
    <w:p w14:paraId="108A7C9E" w14:textId="77777777" w:rsidR="00D74C5C" w:rsidRPr="00D74C5C" w:rsidRDefault="00D74C5C" w:rsidP="00D74C5C">
      <w:pPr>
        <w:ind w:firstLine="709"/>
        <w:jc w:val="both"/>
        <w:rPr>
          <w:snapToGrid w:val="0"/>
          <w:color w:val="000000"/>
        </w:rPr>
      </w:pPr>
      <w:r w:rsidRPr="00D74C5C">
        <w:rPr>
          <w:snapToGrid w:val="0"/>
          <w:color w:val="000000"/>
        </w:rPr>
        <w:lastRenderedPageBreak/>
        <w:t xml:space="preserve">6. Фактические операционные расходы, по отчётным данным предприятия за 2016 год оказались на 343,82 тыс. руб. (или 4,3%) выше плановых. </w:t>
      </w:r>
    </w:p>
    <w:p w14:paraId="2BDB6E86" w14:textId="77777777" w:rsidR="00D74C5C" w:rsidRPr="00D74C5C" w:rsidRDefault="00D74C5C" w:rsidP="00D74C5C">
      <w:pPr>
        <w:ind w:firstLine="709"/>
        <w:jc w:val="both"/>
        <w:rPr>
          <w:snapToGrid w:val="0"/>
          <w:color w:val="000000"/>
        </w:rPr>
      </w:pPr>
      <w:r w:rsidRPr="00D74C5C">
        <w:rPr>
          <w:snapToGrid w:val="0"/>
          <w:color w:val="000000"/>
        </w:rPr>
        <w:t>7. Фактические неподконтрольные расходы по отчётным данным предприятия за 2016 год выше плановых на 459,8 тыс. руб. (или 19,24%).</w:t>
      </w:r>
    </w:p>
    <w:p w14:paraId="1C2BDC34" w14:textId="77777777" w:rsidR="00D74C5C" w:rsidRPr="00D74C5C" w:rsidRDefault="00D74C5C" w:rsidP="00D74C5C">
      <w:pPr>
        <w:ind w:firstLine="709"/>
        <w:jc w:val="both"/>
        <w:rPr>
          <w:snapToGrid w:val="0"/>
          <w:color w:val="000000"/>
        </w:rPr>
      </w:pPr>
      <w:r w:rsidRPr="00D74C5C">
        <w:rPr>
          <w:snapToGrid w:val="0"/>
          <w:color w:val="000000"/>
        </w:rPr>
        <w:t xml:space="preserve">8. Фактические расходы из прибыли предприятием не осуществлялись. </w:t>
      </w:r>
    </w:p>
    <w:p w14:paraId="59AB8258" w14:textId="77777777" w:rsidR="00D74C5C" w:rsidRPr="00D74C5C" w:rsidRDefault="00D74C5C" w:rsidP="00D74C5C">
      <w:pPr>
        <w:ind w:firstLine="709"/>
        <w:jc w:val="both"/>
        <w:rPr>
          <w:snapToGrid w:val="0"/>
          <w:color w:val="000000"/>
        </w:rPr>
      </w:pPr>
      <w:r w:rsidRPr="00D74C5C">
        <w:rPr>
          <w:snapToGrid w:val="0"/>
          <w:color w:val="000000"/>
        </w:rPr>
        <w:t>В целом необходимая валовая выручка по отчётным данным предприятия за 2016 год на 118,40 тыс. руб. (или 0,75%) выше плановой.</w:t>
      </w:r>
    </w:p>
    <w:p w14:paraId="23B44070" w14:textId="77777777" w:rsidR="00D74C5C" w:rsidRPr="00D74C5C" w:rsidRDefault="00D74C5C" w:rsidP="00D74C5C">
      <w:pPr>
        <w:ind w:firstLine="709"/>
        <w:jc w:val="both"/>
        <w:rPr>
          <w:snapToGrid w:val="0"/>
          <w:color w:val="000000"/>
        </w:rPr>
      </w:pPr>
      <w:r w:rsidRPr="00D74C5C">
        <w:rPr>
          <w:snapToGrid w:val="0"/>
          <w:color w:val="000000"/>
        </w:rPr>
        <w:t xml:space="preserve">9. Результаты выполненного анализа по факту 2016 года приводятся в данном экспертном заключении </w:t>
      </w:r>
      <w:proofErr w:type="spellStart"/>
      <w:r w:rsidRPr="00D74C5C">
        <w:rPr>
          <w:snapToGrid w:val="0"/>
          <w:color w:val="000000"/>
        </w:rPr>
        <w:t>справочно</w:t>
      </w:r>
      <w:proofErr w:type="spellEnd"/>
      <w:r w:rsidRPr="00D74C5C">
        <w:rPr>
          <w:snapToGrid w:val="0"/>
          <w:color w:val="000000"/>
        </w:rPr>
        <w:t xml:space="preserve"> и отражены в Приложении 1.</w:t>
      </w:r>
    </w:p>
    <w:p w14:paraId="5518D3B1" w14:textId="77777777" w:rsidR="00D74C5C" w:rsidRPr="00D74C5C" w:rsidRDefault="00D74C5C" w:rsidP="00D74C5C">
      <w:pPr>
        <w:ind w:firstLine="709"/>
        <w:jc w:val="both"/>
        <w:rPr>
          <w:snapToGrid w:val="0"/>
          <w:color w:val="000000"/>
        </w:rPr>
      </w:pPr>
    </w:p>
    <w:p w14:paraId="347E0053" w14:textId="162C19EE" w:rsidR="00D74C5C" w:rsidRPr="00D74C5C" w:rsidRDefault="006814F1" w:rsidP="00D74C5C">
      <w:pPr>
        <w:keepNext/>
        <w:keepLines/>
        <w:jc w:val="center"/>
        <w:outlineLvl w:val="1"/>
        <w:rPr>
          <w:rFonts w:eastAsia="Calibri"/>
          <w:b/>
          <w:lang w:eastAsia="en-US"/>
        </w:rPr>
      </w:pPr>
      <w:bookmarkStart w:id="33" w:name="_Toc499488068"/>
      <w:r>
        <w:rPr>
          <w:rFonts w:eastAsia="Calibri"/>
          <w:b/>
          <w:lang w:eastAsia="en-US"/>
        </w:rPr>
        <w:t>4</w:t>
      </w:r>
      <w:r w:rsidR="00D74C5C" w:rsidRPr="00D74C5C">
        <w:rPr>
          <w:rFonts w:eastAsia="Calibri"/>
          <w:b/>
          <w:lang w:eastAsia="en-US"/>
        </w:rPr>
        <w:t>.2. Определение полезного отпуска тепловой энергии на третий год долгосрочного периода регулирования</w:t>
      </w:r>
      <w:bookmarkEnd w:id="33"/>
    </w:p>
    <w:p w14:paraId="60DF2D84" w14:textId="77777777" w:rsidR="00D74C5C" w:rsidRPr="00D74C5C" w:rsidRDefault="00D74C5C" w:rsidP="00D74C5C">
      <w:pPr>
        <w:rPr>
          <w:snapToGrid w:val="0"/>
          <w:lang w:eastAsia="en-US"/>
        </w:rPr>
      </w:pPr>
    </w:p>
    <w:p w14:paraId="6CE21816" w14:textId="77777777" w:rsidR="00D74C5C" w:rsidRPr="00D74C5C" w:rsidRDefault="00D74C5C" w:rsidP="00D74C5C">
      <w:pPr>
        <w:ind w:firstLine="720"/>
        <w:jc w:val="both"/>
        <w:rPr>
          <w:snapToGrid w:val="0"/>
          <w:color w:val="000000"/>
        </w:rPr>
      </w:pPr>
      <w:r w:rsidRPr="00D74C5C">
        <w:rPr>
          <w:snapToGrid w:val="0"/>
          <w:color w:val="000000"/>
        </w:rPr>
        <w:t>Согласно </w:t>
      </w:r>
      <w:hyperlink r:id="rId21" w:anchor="000013" w:history="1">
        <w:r w:rsidRPr="00D74C5C">
          <w:rPr>
            <w:snapToGrid w:val="0"/>
            <w:color w:val="000000"/>
          </w:rPr>
          <w:t>пункту 22</w:t>
        </w:r>
      </w:hyperlink>
      <w:r w:rsidRPr="00D74C5C">
        <w:rPr>
          <w:snapToGrid w:val="0"/>
          <w:color w:val="000000"/>
        </w:rPr>
        <w:t> Основ ценообразования тарифы устанавливаются на основании необходимой валовой выручки, определенной для соответствующего регулируемого вида деятельности, и расчетного объема полезного отпуска соответствующего вида продукции (услуг) на расчетный период регулирования, определенного в соответствии со схемой теплоснабжения, а в случае отсутствия такой схемы теплоснабжения - на основании программы комплексного развития систем коммунальной инфраструктуры муниципального образования. При отсутствии схемы теплоснабжения либо программы комплексного развития систем коммунальной инфраструктуры муниципального образования или при отсутствии в указанных документах информации об объемах полезного отпуска тепловой энергии расчетный объем полезного отпуска тепловой энергии определяется органом регулирования в соответствии с методическими </w:t>
      </w:r>
      <w:hyperlink r:id="rId22" w:anchor="100015" w:history="1">
        <w:r w:rsidRPr="00D74C5C">
          <w:rPr>
            <w:snapToGrid w:val="0"/>
            <w:color w:val="000000"/>
          </w:rPr>
          <w:t>указаниями</w:t>
        </w:r>
      </w:hyperlink>
      <w:r w:rsidRPr="00D74C5C">
        <w:rPr>
          <w:snapToGrid w:val="0"/>
          <w:color w:val="000000"/>
        </w:rPr>
        <w:t xml:space="preserve"> и с учетом фактического полезного отпуска тепловой энергии за последний отчетный год и динамики полезного отпуска тепловой энергии за последние 3 года. </w:t>
      </w:r>
    </w:p>
    <w:p w14:paraId="38C2FCDA" w14:textId="5C1AECEB" w:rsidR="00D74C5C" w:rsidRPr="00D74C5C" w:rsidRDefault="00D74C5C" w:rsidP="00D74C5C">
      <w:pPr>
        <w:ind w:firstLine="567"/>
        <w:jc w:val="both"/>
        <w:rPr>
          <w:snapToGrid w:val="0"/>
        </w:rPr>
      </w:pPr>
      <w:r w:rsidRPr="00D74C5C">
        <w:rPr>
          <w:snapToGrid w:val="0"/>
        </w:rPr>
        <w:t xml:space="preserve">Схема теплоснабжения </w:t>
      </w:r>
      <w:proofErr w:type="spellStart"/>
      <w:r w:rsidRPr="00D74C5C">
        <w:rPr>
          <w:snapToGrid w:val="0"/>
        </w:rPr>
        <w:t>Подгорновского</w:t>
      </w:r>
      <w:proofErr w:type="spellEnd"/>
      <w:r w:rsidRPr="00D74C5C">
        <w:rPr>
          <w:snapToGrid w:val="0"/>
        </w:rPr>
        <w:t xml:space="preserve"> сельского поселения</w:t>
      </w:r>
      <w:r w:rsidR="009B1169">
        <w:rPr>
          <w:snapToGrid w:val="0"/>
        </w:rPr>
        <w:t xml:space="preserve"> </w:t>
      </w:r>
      <w:r w:rsidRPr="00D74C5C">
        <w:rPr>
          <w:snapToGrid w:val="0"/>
        </w:rPr>
        <w:t xml:space="preserve">утверждена Решением Совета народных депутатов </w:t>
      </w:r>
      <w:proofErr w:type="spellStart"/>
      <w:r w:rsidRPr="00D74C5C">
        <w:rPr>
          <w:snapToGrid w:val="0"/>
        </w:rPr>
        <w:t>Подгорновского</w:t>
      </w:r>
      <w:proofErr w:type="spellEnd"/>
      <w:r w:rsidRPr="00D74C5C">
        <w:rPr>
          <w:snapToGrid w:val="0"/>
        </w:rPr>
        <w:t xml:space="preserve"> сельского поселения от 30.09.2013 № 95</w:t>
      </w:r>
      <w:r w:rsidR="009B1169">
        <w:rPr>
          <w:snapToGrid w:val="0"/>
        </w:rPr>
        <w:t xml:space="preserve"> </w:t>
      </w:r>
      <w:r w:rsidRPr="00D74C5C">
        <w:rPr>
          <w:snapToGrid w:val="0"/>
        </w:rPr>
        <w:t>(актуализирована на 2018 год</w:t>
      </w:r>
      <w:r w:rsidR="009B1169">
        <w:rPr>
          <w:snapToGrid w:val="0"/>
        </w:rPr>
        <w:t xml:space="preserve"> </w:t>
      </w:r>
      <w:r w:rsidRPr="00D74C5C">
        <w:rPr>
          <w:snapToGrid w:val="0"/>
        </w:rPr>
        <w:t xml:space="preserve">постановлением главы </w:t>
      </w:r>
      <w:proofErr w:type="spellStart"/>
      <w:r w:rsidRPr="00D74C5C">
        <w:rPr>
          <w:snapToGrid w:val="0"/>
        </w:rPr>
        <w:t>Подгорновского</w:t>
      </w:r>
      <w:proofErr w:type="spellEnd"/>
      <w:r w:rsidRPr="00D74C5C">
        <w:rPr>
          <w:snapToGrid w:val="0"/>
        </w:rPr>
        <w:t xml:space="preserve"> сельского поселения от 01 февраля 2017 г. № 02). Схема теплоснабжения </w:t>
      </w:r>
      <w:proofErr w:type="spellStart"/>
      <w:r w:rsidRPr="00D74C5C">
        <w:rPr>
          <w:snapToGrid w:val="0"/>
        </w:rPr>
        <w:t>Драченинской</w:t>
      </w:r>
      <w:proofErr w:type="spellEnd"/>
      <w:r w:rsidRPr="00D74C5C">
        <w:rPr>
          <w:snapToGrid w:val="0"/>
        </w:rPr>
        <w:t xml:space="preserve"> сельской территории утверждена</w:t>
      </w:r>
      <w:r w:rsidR="009B1169">
        <w:rPr>
          <w:snapToGrid w:val="0"/>
        </w:rPr>
        <w:t xml:space="preserve"> </w:t>
      </w:r>
      <w:r w:rsidRPr="00D74C5C">
        <w:rPr>
          <w:snapToGrid w:val="0"/>
        </w:rPr>
        <w:t xml:space="preserve">Постановлением главы </w:t>
      </w:r>
      <w:proofErr w:type="spellStart"/>
      <w:r w:rsidRPr="00D74C5C">
        <w:rPr>
          <w:snapToGrid w:val="0"/>
        </w:rPr>
        <w:t>Драченинской</w:t>
      </w:r>
      <w:proofErr w:type="spellEnd"/>
      <w:r w:rsidRPr="00D74C5C">
        <w:rPr>
          <w:snapToGrid w:val="0"/>
        </w:rPr>
        <w:t xml:space="preserve"> сельской территории от 27.02.2014 № 3 (актуализирована на 2018 год</w:t>
      </w:r>
      <w:r w:rsidR="009B1169">
        <w:rPr>
          <w:snapToGrid w:val="0"/>
        </w:rPr>
        <w:t xml:space="preserve"> </w:t>
      </w:r>
      <w:r w:rsidRPr="00D74C5C">
        <w:rPr>
          <w:snapToGrid w:val="0"/>
        </w:rPr>
        <w:t xml:space="preserve">постановлением главы </w:t>
      </w:r>
      <w:proofErr w:type="spellStart"/>
      <w:r w:rsidRPr="00D74C5C">
        <w:rPr>
          <w:snapToGrid w:val="0"/>
        </w:rPr>
        <w:t>Драченинского</w:t>
      </w:r>
      <w:proofErr w:type="spellEnd"/>
      <w:r w:rsidRPr="00D74C5C">
        <w:rPr>
          <w:snapToGrid w:val="0"/>
        </w:rPr>
        <w:t xml:space="preserve"> сельского поселения от 15 марта 2017 г. № 8). Котельная</w:t>
      </w:r>
      <w:r w:rsidR="009B1169">
        <w:rPr>
          <w:snapToGrid w:val="0"/>
        </w:rPr>
        <w:t xml:space="preserve"> </w:t>
      </w:r>
      <w:r w:rsidRPr="00D74C5C">
        <w:rPr>
          <w:snapToGrid w:val="0"/>
        </w:rPr>
        <w:t>ЦРБ и котельная ЦРП расположены в г. Ленинск-Кузнецком (ул. Суворова, 152 и ул. Коростылёва, 10а). Информация по этим котельным в схеме теплоснабжения Ленинск-Кузнецкого городского округа отсутствует.</w:t>
      </w:r>
    </w:p>
    <w:p w14:paraId="2B6B1096" w14:textId="62EC283C" w:rsidR="00D74C5C" w:rsidRPr="00D74C5C" w:rsidRDefault="00D74C5C" w:rsidP="00D74C5C">
      <w:pPr>
        <w:autoSpaceDE w:val="0"/>
        <w:autoSpaceDN w:val="0"/>
        <w:adjustRightInd w:val="0"/>
        <w:ind w:firstLine="539"/>
        <w:jc w:val="both"/>
        <w:rPr>
          <w:color w:val="000000"/>
        </w:rPr>
      </w:pPr>
      <w:r w:rsidRPr="00D74C5C">
        <w:rPr>
          <w:snapToGrid w:val="0"/>
          <w:color w:val="000000"/>
        </w:rPr>
        <w:t>Согласно </w:t>
      </w:r>
      <w:hyperlink r:id="rId23" w:anchor="000013" w:history="1">
        <w:r w:rsidRPr="00D74C5C">
          <w:rPr>
            <w:snapToGrid w:val="0"/>
            <w:color w:val="000000"/>
          </w:rPr>
          <w:t xml:space="preserve">пункту </w:t>
        </w:r>
      </w:hyperlink>
      <w:r w:rsidRPr="00D74C5C">
        <w:rPr>
          <w:snapToGrid w:val="0"/>
          <w:color w:val="000000"/>
        </w:rPr>
        <w:t>18 Методики ф</w:t>
      </w:r>
      <w:r w:rsidRPr="00D74C5C">
        <w:rPr>
          <w:color w:val="000000"/>
        </w:rPr>
        <w:t>ормирование органами регулирования расчетных объемов, используемых при расчете тарифов в сфере теплоснабжения</w:t>
      </w:r>
      <w:r w:rsidR="009B1169">
        <w:rPr>
          <w:color w:val="000000"/>
        </w:rPr>
        <w:t xml:space="preserve"> </w:t>
      </w:r>
      <w:r w:rsidRPr="00D74C5C">
        <w:rPr>
          <w:color w:val="000000"/>
        </w:rPr>
        <w:t xml:space="preserve">осуществляется с учетом необходимости обеспечения баланса тепловой нагрузки и тепловой мощности, баланса теплоносителя по системам теплоснабжения. </w:t>
      </w:r>
    </w:p>
    <w:p w14:paraId="456818B8" w14:textId="124A0455" w:rsidR="00D74C5C" w:rsidRDefault="00D74C5C" w:rsidP="00D74C5C">
      <w:pPr>
        <w:ind w:firstLine="567"/>
        <w:jc w:val="both"/>
        <w:rPr>
          <w:snapToGrid w:val="0"/>
          <w:color w:val="000000"/>
        </w:rPr>
      </w:pPr>
      <w:r w:rsidRPr="00D74C5C">
        <w:rPr>
          <w:snapToGrid w:val="0"/>
          <w:color w:val="000000"/>
        </w:rPr>
        <w:t>Проанализировав представленные документы, в том числе статистические формы 46-ТЭ за 2014 - 2016 гг., эксперты полагают экономически и технологически обоснованным принять показатели теплового баланса предприятия, утверждённые</w:t>
      </w:r>
      <w:r w:rsidR="009B1169">
        <w:rPr>
          <w:snapToGrid w:val="0"/>
          <w:color w:val="000000"/>
        </w:rPr>
        <w:t xml:space="preserve"> </w:t>
      </w:r>
      <w:r w:rsidRPr="00D74C5C">
        <w:rPr>
          <w:snapToGrid w:val="0"/>
          <w:color w:val="000000"/>
        </w:rPr>
        <w:t>РЭК Кемеровской области на 2017 год. Данные приведены в таблице 1:</w:t>
      </w:r>
    </w:p>
    <w:p w14:paraId="3E05C815" w14:textId="09B0905C" w:rsidR="006814F1" w:rsidRDefault="006814F1" w:rsidP="00D74C5C">
      <w:pPr>
        <w:ind w:firstLine="567"/>
        <w:jc w:val="both"/>
        <w:rPr>
          <w:snapToGrid w:val="0"/>
          <w:color w:val="000000"/>
        </w:rPr>
      </w:pPr>
    </w:p>
    <w:p w14:paraId="559EC2A2" w14:textId="2D920074" w:rsidR="006814F1" w:rsidRDefault="006814F1" w:rsidP="00D74C5C">
      <w:pPr>
        <w:ind w:firstLine="567"/>
        <w:jc w:val="both"/>
        <w:rPr>
          <w:snapToGrid w:val="0"/>
          <w:color w:val="000000"/>
        </w:rPr>
      </w:pPr>
    </w:p>
    <w:p w14:paraId="552834A3" w14:textId="29C389C8" w:rsidR="006814F1" w:rsidRDefault="006814F1" w:rsidP="00D74C5C">
      <w:pPr>
        <w:ind w:firstLine="567"/>
        <w:jc w:val="both"/>
        <w:rPr>
          <w:snapToGrid w:val="0"/>
          <w:color w:val="000000"/>
        </w:rPr>
      </w:pPr>
    </w:p>
    <w:p w14:paraId="4D899373" w14:textId="5B749BBC" w:rsidR="006814F1" w:rsidRDefault="006814F1" w:rsidP="00D74C5C">
      <w:pPr>
        <w:ind w:firstLine="567"/>
        <w:jc w:val="both"/>
        <w:rPr>
          <w:snapToGrid w:val="0"/>
          <w:color w:val="000000"/>
        </w:rPr>
      </w:pPr>
    </w:p>
    <w:p w14:paraId="2387744F" w14:textId="318B1863" w:rsidR="006814F1" w:rsidRDefault="006814F1" w:rsidP="00D74C5C">
      <w:pPr>
        <w:ind w:firstLine="567"/>
        <w:jc w:val="both"/>
        <w:rPr>
          <w:snapToGrid w:val="0"/>
          <w:color w:val="000000"/>
        </w:rPr>
      </w:pPr>
    </w:p>
    <w:p w14:paraId="40334915" w14:textId="2ADDE418" w:rsidR="006814F1" w:rsidRDefault="006814F1" w:rsidP="00D74C5C">
      <w:pPr>
        <w:ind w:firstLine="567"/>
        <w:jc w:val="both"/>
        <w:rPr>
          <w:snapToGrid w:val="0"/>
          <w:color w:val="000000"/>
        </w:rPr>
      </w:pPr>
    </w:p>
    <w:p w14:paraId="1D8437CD" w14:textId="77777777" w:rsidR="006814F1" w:rsidRPr="00D74C5C" w:rsidRDefault="006814F1" w:rsidP="00D74C5C">
      <w:pPr>
        <w:ind w:firstLine="567"/>
        <w:jc w:val="both"/>
        <w:rPr>
          <w:snapToGrid w:val="0"/>
          <w:color w:val="000000"/>
        </w:rPr>
      </w:pPr>
    </w:p>
    <w:p w14:paraId="45891699" w14:textId="77777777" w:rsidR="00D74C5C" w:rsidRPr="00D74C5C" w:rsidRDefault="00D74C5C" w:rsidP="00D74C5C">
      <w:pPr>
        <w:ind w:firstLine="709"/>
        <w:jc w:val="right"/>
        <w:rPr>
          <w:snapToGrid w:val="0"/>
          <w:color w:val="000000"/>
        </w:rPr>
      </w:pPr>
      <w:r w:rsidRPr="00D74C5C">
        <w:rPr>
          <w:snapToGrid w:val="0"/>
          <w:color w:val="000000"/>
        </w:rPr>
        <w:lastRenderedPageBreak/>
        <w:t>Таблица 1</w:t>
      </w:r>
    </w:p>
    <w:p w14:paraId="3734B78F" w14:textId="77777777" w:rsidR="00D74C5C" w:rsidRPr="00D74C5C" w:rsidRDefault="00D74C5C" w:rsidP="00D74C5C">
      <w:pPr>
        <w:ind w:firstLine="720"/>
        <w:jc w:val="center"/>
        <w:rPr>
          <w:snapToGrid w:val="0"/>
          <w:color w:val="000000"/>
        </w:rPr>
      </w:pPr>
      <w:r w:rsidRPr="00D74C5C">
        <w:rPr>
          <w:snapToGrid w:val="0"/>
          <w:color w:val="000000"/>
        </w:rPr>
        <w:t>Баланс отпуска тепловой энергии ООО «Авангард»</w:t>
      </w:r>
    </w:p>
    <w:p w14:paraId="7C72C9D4" w14:textId="77777777" w:rsidR="00D74C5C" w:rsidRPr="00D74C5C" w:rsidRDefault="00D74C5C" w:rsidP="00D74C5C">
      <w:pPr>
        <w:ind w:right="142" w:firstLine="720"/>
        <w:jc w:val="right"/>
        <w:rPr>
          <w:snapToGrid w:val="0"/>
          <w:color w:val="000000"/>
        </w:rPr>
      </w:pPr>
      <w:r w:rsidRPr="00D74C5C">
        <w:rPr>
          <w:snapToGrid w:val="0"/>
          <w:color w:val="000000"/>
        </w:rPr>
        <w:t>Гкал</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22"/>
        <w:gridCol w:w="3792"/>
        <w:gridCol w:w="1670"/>
        <w:gridCol w:w="1645"/>
        <w:gridCol w:w="1615"/>
      </w:tblGrid>
      <w:tr w:rsidR="00D74C5C" w:rsidRPr="006814F1" w14:paraId="6DDCBC7D" w14:textId="77777777" w:rsidTr="006814F1">
        <w:trPr>
          <w:trHeight w:val="452"/>
          <w:tblHeader/>
          <w:jc w:val="center"/>
        </w:trPr>
        <w:tc>
          <w:tcPr>
            <w:tcW w:w="654" w:type="dxa"/>
            <w:shd w:val="clear" w:color="auto" w:fill="auto"/>
            <w:vAlign w:val="center"/>
            <w:hideMark/>
          </w:tcPr>
          <w:p w14:paraId="5AB5C4E6" w14:textId="77777777" w:rsidR="00D74C5C" w:rsidRPr="006814F1" w:rsidRDefault="00D74C5C" w:rsidP="00D74C5C">
            <w:pPr>
              <w:jc w:val="center"/>
              <w:rPr>
                <w:bCs/>
                <w:snapToGrid w:val="0"/>
                <w:color w:val="000000"/>
              </w:rPr>
            </w:pPr>
            <w:r w:rsidRPr="006814F1">
              <w:rPr>
                <w:bCs/>
                <w:snapToGrid w:val="0"/>
                <w:color w:val="000000"/>
              </w:rPr>
              <w:t>№ п/п</w:t>
            </w:r>
          </w:p>
        </w:tc>
        <w:tc>
          <w:tcPr>
            <w:tcW w:w="3995" w:type="dxa"/>
            <w:shd w:val="clear" w:color="auto" w:fill="auto"/>
            <w:vAlign w:val="center"/>
            <w:hideMark/>
          </w:tcPr>
          <w:p w14:paraId="0A4F8134" w14:textId="77777777" w:rsidR="00D74C5C" w:rsidRPr="006814F1" w:rsidRDefault="00D74C5C" w:rsidP="00D74C5C">
            <w:pPr>
              <w:ind w:firstLine="720"/>
              <w:jc w:val="center"/>
              <w:rPr>
                <w:snapToGrid w:val="0"/>
                <w:color w:val="000000"/>
              </w:rPr>
            </w:pPr>
            <w:r w:rsidRPr="006814F1">
              <w:rPr>
                <w:snapToGrid w:val="0"/>
                <w:color w:val="000000"/>
              </w:rPr>
              <w:t>Показатель</w:t>
            </w:r>
          </w:p>
        </w:tc>
        <w:tc>
          <w:tcPr>
            <w:tcW w:w="1758" w:type="dxa"/>
            <w:shd w:val="clear" w:color="auto" w:fill="auto"/>
            <w:vAlign w:val="center"/>
            <w:hideMark/>
          </w:tcPr>
          <w:p w14:paraId="271C4C9B" w14:textId="77777777" w:rsidR="00D74C5C" w:rsidRPr="006814F1" w:rsidRDefault="00D74C5C" w:rsidP="00D74C5C">
            <w:pPr>
              <w:jc w:val="center"/>
              <w:rPr>
                <w:snapToGrid w:val="0"/>
                <w:color w:val="000000"/>
              </w:rPr>
            </w:pPr>
            <w:r w:rsidRPr="006814F1">
              <w:rPr>
                <w:snapToGrid w:val="0"/>
                <w:color w:val="000000"/>
              </w:rPr>
              <w:t>Всего</w:t>
            </w:r>
          </w:p>
        </w:tc>
        <w:tc>
          <w:tcPr>
            <w:tcW w:w="1732" w:type="dxa"/>
            <w:shd w:val="clear" w:color="auto" w:fill="auto"/>
            <w:vAlign w:val="center"/>
            <w:hideMark/>
          </w:tcPr>
          <w:p w14:paraId="03B3B04D" w14:textId="77777777" w:rsidR="00D74C5C" w:rsidRPr="006814F1" w:rsidRDefault="00D74C5C" w:rsidP="00D74C5C">
            <w:pPr>
              <w:jc w:val="center"/>
              <w:rPr>
                <w:snapToGrid w:val="0"/>
                <w:color w:val="000000"/>
              </w:rPr>
            </w:pPr>
            <w:r w:rsidRPr="006814F1">
              <w:rPr>
                <w:snapToGrid w:val="0"/>
                <w:color w:val="000000"/>
              </w:rPr>
              <w:t>1 полугодие</w:t>
            </w:r>
          </w:p>
        </w:tc>
        <w:tc>
          <w:tcPr>
            <w:tcW w:w="1701" w:type="dxa"/>
            <w:shd w:val="clear" w:color="auto" w:fill="auto"/>
            <w:vAlign w:val="center"/>
            <w:hideMark/>
          </w:tcPr>
          <w:p w14:paraId="1F7F3338" w14:textId="77777777" w:rsidR="00D74C5C" w:rsidRPr="006814F1" w:rsidRDefault="00D74C5C" w:rsidP="00D74C5C">
            <w:pPr>
              <w:jc w:val="center"/>
              <w:rPr>
                <w:snapToGrid w:val="0"/>
                <w:color w:val="000000"/>
              </w:rPr>
            </w:pPr>
            <w:r w:rsidRPr="006814F1">
              <w:rPr>
                <w:snapToGrid w:val="0"/>
                <w:color w:val="000000"/>
              </w:rPr>
              <w:t>2 полугодие</w:t>
            </w:r>
          </w:p>
        </w:tc>
      </w:tr>
      <w:tr w:rsidR="00D74C5C" w:rsidRPr="006814F1" w14:paraId="73DE16A7" w14:textId="77777777" w:rsidTr="006814F1">
        <w:trPr>
          <w:trHeight w:val="330"/>
          <w:jc w:val="center"/>
        </w:trPr>
        <w:tc>
          <w:tcPr>
            <w:tcW w:w="654" w:type="dxa"/>
            <w:shd w:val="clear" w:color="auto" w:fill="auto"/>
            <w:hideMark/>
          </w:tcPr>
          <w:p w14:paraId="4837FCBF" w14:textId="77777777" w:rsidR="00D74C5C" w:rsidRPr="006814F1" w:rsidRDefault="00D74C5C" w:rsidP="00D74C5C">
            <w:pPr>
              <w:jc w:val="center"/>
              <w:rPr>
                <w:bCs/>
                <w:snapToGrid w:val="0"/>
                <w:color w:val="000000"/>
              </w:rPr>
            </w:pPr>
            <w:r w:rsidRPr="006814F1">
              <w:rPr>
                <w:bCs/>
                <w:snapToGrid w:val="0"/>
                <w:color w:val="000000"/>
              </w:rPr>
              <w:t>1</w:t>
            </w:r>
          </w:p>
        </w:tc>
        <w:tc>
          <w:tcPr>
            <w:tcW w:w="3995" w:type="dxa"/>
            <w:shd w:val="clear" w:color="auto" w:fill="auto"/>
            <w:noWrap/>
            <w:vAlign w:val="center"/>
            <w:hideMark/>
          </w:tcPr>
          <w:p w14:paraId="26E8169C" w14:textId="77777777" w:rsidR="00D74C5C" w:rsidRPr="006814F1" w:rsidRDefault="00D74C5C" w:rsidP="00D74C5C">
            <w:pPr>
              <w:ind w:firstLine="720"/>
              <w:rPr>
                <w:color w:val="000000"/>
              </w:rPr>
            </w:pPr>
            <w:r w:rsidRPr="006814F1">
              <w:rPr>
                <w:bCs/>
                <w:snapToGrid w:val="0"/>
                <w:color w:val="000000"/>
              </w:rPr>
              <w:t>Выработка</w:t>
            </w:r>
          </w:p>
        </w:tc>
        <w:tc>
          <w:tcPr>
            <w:tcW w:w="1758" w:type="dxa"/>
            <w:shd w:val="clear" w:color="auto" w:fill="auto"/>
            <w:hideMark/>
          </w:tcPr>
          <w:p w14:paraId="30B835BD" w14:textId="77777777" w:rsidR="00D74C5C" w:rsidRPr="006814F1" w:rsidRDefault="00D74C5C" w:rsidP="00D74C5C">
            <w:pPr>
              <w:jc w:val="center"/>
              <w:rPr>
                <w:snapToGrid w:val="0"/>
              </w:rPr>
            </w:pPr>
            <w:r w:rsidRPr="006814F1">
              <w:rPr>
                <w:snapToGrid w:val="0"/>
              </w:rPr>
              <w:t>6 530,13</w:t>
            </w:r>
          </w:p>
        </w:tc>
        <w:tc>
          <w:tcPr>
            <w:tcW w:w="1732" w:type="dxa"/>
            <w:shd w:val="clear" w:color="auto" w:fill="auto"/>
            <w:hideMark/>
          </w:tcPr>
          <w:p w14:paraId="25F2700C" w14:textId="77777777" w:rsidR="00D74C5C" w:rsidRPr="006814F1" w:rsidRDefault="00D74C5C" w:rsidP="00D74C5C">
            <w:pPr>
              <w:jc w:val="center"/>
              <w:rPr>
                <w:snapToGrid w:val="0"/>
              </w:rPr>
            </w:pPr>
            <w:r w:rsidRPr="006814F1">
              <w:rPr>
                <w:snapToGrid w:val="0"/>
              </w:rPr>
              <w:t>3 591,6</w:t>
            </w:r>
          </w:p>
        </w:tc>
        <w:tc>
          <w:tcPr>
            <w:tcW w:w="1701" w:type="dxa"/>
            <w:shd w:val="clear" w:color="auto" w:fill="auto"/>
            <w:hideMark/>
          </w:tcPr>
          <w:p w14:paraId="60C154C6" w14:textId="77777777" w:rsidR="00D74C5C" w:rsidRPr="006814F1" w:rsidRDefault="00D74C5C" w:rsidP="00D74C5C">
            <w:pPr>
              <w:jc w:val="center"/>
              <w:rPr>
                <w:snapToGrid w:val="0"/>
              </w:rPr>
            </w:pPr>
            <w:r w:rsidRPr="006814F1">
              <w:rPr>
                <w:snapToGrid w:val="0"/>
              </w:rPr>
              <w:t>2 938,6</w:t>
            </w:r>
          </w:p>
        </w:tc>
      </w:tr>
      <w:tr w:rsidR="00D74C5C" w:rsidRPr="006814F1" w14:paraId="0F8AA9B9" w14:textId="77777777" w:rsidTr="006814F1">
        <w:trPr>
          <w:trHeight w:val="338"/>
          <w:jc w:val="center"/>
        </w:trPr>
        <w:tc>
          <w:tcPr>
            <w:tcW w:w="654" w:type="dxa"/>
            <w:shd w:val="clear" w:color="auto" w:fill="auto"/>
            <w:vAlign w:val="center"/>
            <w:hideMark/>
          </w:tcPr>
          <w:p w14:paraId="2A1805FF" w14:textId="77777777" w:rsidR="00D74C5C" w:rsidRPr="006814F1" w:rsidRDefault="00D74C5C" w:rsidP="00D74C5C">
            <w:pPr>
              <w:jc w:val="center"/>
              <w:rPr>
                <w:bCs/>
                <w:snapToGrid w:val="0"/>
                <w:color w:val="000000"/>
              </w:rPr>
            </w:pPr>
            <w:r w:rsidRPr="006814F1">
              <w:rPr>
                <w:bCs/>
                <w:snapToGrid w:val="0"/>
                <w:color w:val="000000"/>
              </w:rPr>
              <w:t>2</w:t>
            </w:r>
          </w:p>
        </w:tc>
        <w:tc>
          <w:tcPr>
            <w:tcW w:w="3995" w:type="dxa"/>
            <w:shd w:val="clear" w:color="auto" w:fill="auto"/>
            <w:vAlign w:val="center"/>
            <w:hideMark/>
          </w:tcPr>
          <w:p w14:paraId="76AACEE4" w14:textId="77777777" w:rsidR="00D74C5C" w:rsidRPr="006814F1" w:rsidRDefault="00D74C5C" w:rsidP="00D74C5C">
            <w:pPr>
              <w:rPr>
                <w:snapToGrid w:val="0"/>
                <w:color w:val="000000"/>
              </w:rPr>
            </w:pPr>
            <w:r w:rsidRPr="006814F1">
              <w:rPr>
                <w:bCs/>
                <w:snapToGrid w:val="0"/>
                <w:color w:val="000000"/>
              </w:rPr>
              <w:t>Собственные нужды</w:t>
            </w:r>
          </w:p>
        </w:tc>
        <w:tc>
          <w:tcPr>
            <w:tcW w:w="1758" w:type="dxa"/>
            <w:shd w:val="clear" w:color="auto" w:fill="auto"/>
            <w:hideMark/>
          </w:tcPr>
          <w:p w14:paraId="11CFF711" w14:textId="77777777" w:rsidR="00D74C5C" w:rsidRPr="006814F1" w:rsidRDefault="00D74C5C" w:rsidP="00D74C5C">
            <w:pPr>
              <w:jc w:val="center"/>
              <w:rPr>
                <w:snapToGrid w:val="0"/>
              </w:rPr>
            </w:pPr>
            <w:r w:rsidRPr="006814F1">
              <w:rPr>
                <w:snapToGrid w:val="0"/>
              </w:rPr>
              <w:t>220,00</w:t>
            </w:r>
          </w:p>
        </w:tc>
        <w:tc>
          <w:tcPr>
            <w:tcW w:w="1732" w:type="dxa"/>
            <w:shd w:val="clear" w:color="auto" w:fill="auto"/>
            <w:hideMark/>
          </w:tcPr>
          <w:p w14:paraId="724612ED" w14:textId="77777777" w:rsidR="00D74C5C" w:rsidRPr="006814F1" w:rsidRDefault="00D74C5C" w:rsidP="00D74C5C">
            <w:pPr>
              <w:jc w:val="center"/>
              <w:rPr>
                <w:snapToGrid w:val="0"/>
              </w:rPr>
            </w:pPr>
            <w:r w:rsidRPr="006814F1">
              <w:rPr>
                <w:snapToGrid w:val="0"/>
              </w:rPr>
              <w:t>121,0</w:t>
            </w:r>
          </w:p>
        </w:tc>
        <w:tc>
          <w:tcPr>
            <w:tcW w:w="1701" w:type="dxa"/>
            <w:shd w:val="clear" w:color="auto" w:fill="auto"/>
            <w:hideMark/>
          </w:tcPr>
          <w:p w14:paraId="05510071" w14:textId="77777777" w:rsidR="00D74C5C" w:rsidRPr="006814F1" w:rsidRDefault="00D74C5C" w:rsidP="00D74C5C">
            <w:pPr>
              <w:jc w:val="center"/>
              <w:rPr>
                <w:snapToGrid w:val="0"/>
              </w:rPr>
            </w:pPr>
            <w:r w:rsidRPr="006814F1">
              <w:rPr>
                <w:snapToGrid w:val="0"/>
              </w:rPr>
              <w:t>99,0</w:t>
            </w:r>
          </w:p>
        </w:tc>
      </w:tr>
      <w:tr w:rsidR="00D74C5C" w:rsidRPr="006814F1" w14:paraId="00588622" w14:textId="77777777" w:rsidTr="006814F1">
        <w:trPr>
          <w:trHeight w:val="145"/>
          <w:jc w:val="center"/>
        </w:trPr>
        <w:tc>
          <w:tcPr>
            <w:tcW w:w="654" w:type="dxa"/>
            <w:shd w:val="clear" w:color="auto" w:fill="auto"/>
            <w:noWrap/>
            <w:vAlign w:val="center"/>
            <w:hideMark/>
          </w:tcPr>
          <w:p w14:paraId="559DDA4C" w14:textId="77777777" w:rsidR="00D74C5C" w:rsidRPr="006814F1" w:rsidRDefault="00D74C5C" w:rsidP="00D74C5C">
            <w:pPr>
              <w:jc w:val="center"/>
              <w:rPr>
                <w:bCs/>
                <w:snapToGrid w:val="0"/>
                <w:color w:val="000000"/>
              </w:rPr>
            </w:pPr>
            <w:r w:rsidRPr="006814F1">
              <w:rPr>
                <w:bCs/>
                <w:snapToGrid w:val="0"/>
                <w:color w:val="000000"/>
              </w:rPr>
              <w:t>3</w:t>
            </w:r>
          </w:p>
        </w:tc>
        <w:tc>
          <w:tcPr>
            <w:tcW w:w="3995" w:type="dxa"/>
            <w:shd w:val="clear" w:color="auto" w:fill="auto"/>
            <w:noWrap/>
            <w:vAlign w:val="center"/>
            <w:hideMark/>
          </w:tcPr>
          <w:p w14:paraId="23CC8960" w14:textId="77777777" w:rsidR="00D74C5C" w:rsidRPr="006814F1" w:rsidRDefault="00D74C5C" w:rsidP="00D74C5C">
            <w:pPr>
              <w:rPr>
                <w:snapToGrid w:val="0"/>
                <w:color w:val="000000"/>
              </w:rPr>
            </w:pPr>
            <w:r w:rsidRPr="006814F1">
              <w:rPr>
                <w:bCs/>
                <w:snapToGrid w:val="0"/>
                <w:color w:val="000000"/>
              </w:rPr>
              <w:t>Отпуск в сеть</w:t>
            </w:r>
          </w:p>
        </w:tc>
        <w:tc>
          <w:tcPr>
            <w:tcW w:w="1758" w:type="dxa"/>
            <w:shd w:val="clear" w:color="auto" w:fill="auto"/>
            <w:hideMark/>
          </w:tcPr>
          <w:p w14:paraId="78BEF3B3" w14:textId="77777777" w:rsidR="00D74C5C" w:rsidRPr="006814F1" w:rsidRDefault="00D74C5C" w:rsidP="00D74C5C">
            <w:pPr>
              <w:jc w:val="center"/>
              <w:rPr>
                <w:snapToGrid w:val="0"/>
              </w:rPr>
            </w:pPr>
            <w:r w:rsidRPr="006814F1">
              <w:rPr>
                <w:snapToGrid w:val="0"/>
              </w:rPr>
              <w:t>6 310,13</w:t>
            </w:r>
          </w:p>
        </w:tc>
        <w:tc>
          <w:tcPr>
            <w:tcW w:w="1732" w:type="dxa"/>
            <w:shd w:val="clear" w:color="auto" w:fill="auto"/>
            <w:hideMark/>
          </w:tcPr>
          <w:p w14:paraId="50981356" w14:textId="77777777" w:rsidR="00D74C5C" w:rsidRPr="006814F1" w:rsidRDefault="00D74C5C" w:rsidP="00D74C5C">
            <w:pPr>
              <w:jc w:val="center"/>
              <w:rPr>
                <w:snapToGrid w:val="0"/>
              </w:rPr>
            </w:pPr>
            <w:r w:rsidRPr="006814F1">
              <w:rPr>
                <w:snapToGrid w:val="0"/>
              </w:rPr>
              <w:t>3 470,57</w:t>
            </w:r>
          </w:p>
        </w:tc>
        <w:tc>
          <w:tcPr>
            <w:tcW w:w="1701" w:type="dxa"/>
            <w:shd w:val="clear" w:color="auto" w:fill="auto"/>
            <w:hideMark/>
          </w:tcPr>
          <w:p w14:paraId="752AA713" w14:textId="77777777" w:rsidR="00D74C5C" w:rsidRPr="006814F1" w:rsidRDefault="00D74C5C" w:rsidP="00D74C5C">
            <w:pPr>
              <w:jc w:val="center"/>
              <w:rPr>
                <w:snapToGrid w:val="0"/>
              </w:rPr>
            </w:pPr>
            <w:r w:rsidRPr="006814F1">
              <w:rPr>
                <w:snapToGrid w:val="0"/>
              </w:rPr>
              <w:t>2 839,56</w:t>
            </w:r>
          </w:p>
        </w:tc>
      </w:tr>
      <w:tr w:rsidR="00D74C5C" w:rsidRPr="006814F1" w14:paraId="4B0DCFCC" w14:textId="77777777" w:rsidTr="006814F1">
        <w:trPr>
          <w:trHeight w:val="463"/>
          <w:jc w:val="center"/>
        </w:trPr>
        <w:tc>
          <w:tcPr>
            <w:tcW w:w="654" w:type="dxa"/>
            <w:shd w:val="clear" w:color="auto" w:fill="auto"/>
            <w:noWrap/>
            <w:vAlign w:val="center"/>
          </w:tcPr>
          <w:p w14:paraId="5F1E6E23" w14:textId="77777777" w:rsidR="00D74C5C" w:rsidRPr="006814F1" w:rsidRDefault="00D74C5C" w:rsidP="00D74C5C">
            <w:pPr>
              <w:jc w:val="center"/>
              <w:rPr>
                <w:bCs/>
                <w:snapToGrid w:val="0"/>
                <w:color w:val="000000"/>
              </w:rPr>
            </w:pPr>
            <w:r w:rsidRPr="006814F1">
              <w:rPr>
                <w:bCs/>
                <w:snapToGrid w:val="0"/>
                <w:color w:val="000000"/>
              </w:rPr>
              <w:t>4</w:t>
            </w:r>
          </w:p>
        </w:tc>
        <w:tc>
          <w:tcPr>
            <w:tcW w:w="3995" w:type="dxa"/>
            <w:shd w:val="clear" w:color="auto" w:fill="auto"/>
            <w:vAlign w:val="center"/>
          </w:tcPr>
          <w:p w14:paraId="2D741FDD" w14:textId="77777777" w:rsidR="00D74C5C" w:rsidRPr="006814F1" w:rsidRDefault="00D74C5C" w:rsidP="00D74C5C">
            <w:pPr>
              <w:rPr>
                <w:bCs/>
                <w:snapToGrid w:val="0"/>
                <w:color w:val="000000"/>
              </w:rPr>
            </w:pPr>
            <w:r w:rsidRPr="006814F1">
              <w:rPr>
                <w:bCs/>
                <w:snapToGrid w:val="0"/>
                <w:color w:val="000000"/>
              </w:rPr>
              <w:t>Срезка температурного графика</w:t>
            </w:r>
          </w:p>
        </w:tc>
        <w:tc>
          <w:tcPr>
            <w:tcW w:w="1758" w:type="dxa"/>
            <w:shd w:val="clear" w:color="auto" w:fill="auto"/>
            <w:vAlign w:val="center"/>
          </w:tcPr>
          <w:p w14:paraId="5AF73FC5" w14:textId="77777777" w:rsidR="00D74C5C" w:rsidRPr="006814F1" w:rsidRDefault="00D74C5C" w:rsidP="00D74C5C">
            <w:pPr>
              <w:jc w:val="center"/>
              <w:rPr>
                <w:snapToGrid w:val="0"/>
                <w:color w:val="000000"/>
              </w:rPr>
            </w:pPr>
          </w:p>
        </w:tc>
        <w:tc>
          <w:tcPr>
            <w:tcW w:w="1732" w:type="dxa"/>
            <w:shd w:val="clear" w:color="auto" w:fill="auto"/>
            <w:vAlign w:val="center"/>
          </w:tcPr>
          <w:p w14:paraId="5A564447" w14:textId="77777777" w:rsidR="00D74C5C" w:rsidRPr="006814F1" w:rsidRDefault="00D74C5C" w:rsidP="00D74C5C">
            <w:pPr>
              <w:jc w:val="center"/>
              <w:rPr>
                <w:snapToGrid w:val="0"/>
              </w:rPr>
            </w:pPr>
          </w:p>
        </w:tc>
        <w:tc>
          <w:tcPr>
            <w:tcW w:w="1701" w:type="dxa"/>
            <w:shd w:val="clear" w:color="auto" w:fill="auto"/>
            <w:vAlign w:val="center"/>
          </w:tcPr>
          <w:p w14:paraId="3A863E38" w14:textId="77777777" w:rsidR="00D74C5C" w:rsidRPr="006814F1" w:rsidRDefault="00D74C5C" w:rsidP="00D74C5C">
            <w:pPr>
              <w:jc w:val="center"/>
              <w:rPr>
                <w:snapToGrid w:val="0"/>
              </w:rPr>
            </w:pPr>
          </w:p>
        </w:tc>
      </w:tr>
      <w:tr w:rsidR="00D74C5C" w:rsidRPr="006814F1" w14:paraId="03D6029E" w14:textId="77777777" w:rsidTr="006814F1">
        <w:trPr>
          <w:trHeight w:val="390"/>
          <w:jc w:val="center"/>
        </w:trPr>
        <w:tc>
          <w:tcPr>
            <w:tcW w:w="654" w:type="dxa"/>
            <w:shd w:val="clear" w:color="auto" w:fill="auto"/>
            <w:noWrap/>
            <w:vAlign w:val="center"/>
          </w:tcPr>
          <w:p w14:paraId="6BE99CB3" w14:textId="77777777" w:rsidR="00D74C5C" w:rsidRPr="006814F1" w:rsidRDefault="00D74C5C" w:rsidP="00D74C5C">
            <w:pPr>
              <w:jc w:val="center"/>
              <w:rPr>
                <w:bCs/>
                <w:snapToGrid w:val="0"/>
                <w:color w:val="000000"/>
              </w:rPr>
            </w:pPr>
            <w:r w:rsidRPr="006814F1">
              <w:rPr>
                <w:bCs/>
                <w:snapToGrid w:val="0"/>
                <w:color w:val="000000"/>
              </w:rPr>
              <w:t>5</w:t>
            </w:r>
          </w:p>
        </w:tc>
        <w:tc>
          <w:tcPr>
            <w:tcW w:w="3995" w:type="dxa"/>
            <w:shd w:val="clear" w:color="auto" w:fill="auto"/>
            <w:vAlign w:val="center"/>
          </w:tcPr>
          <w:p w14:paraId="7C2D65D3" w14:textId="77777777" w:rsidR="00D74C5C" w:rsidRPr="006814F1" w:rsidRDefault="00D74C5C" w:rsidP="00D74C5C">
            <w:pPr>
              <w:rPr>
                <w:bCs/>
                <w:snapToGrid w:val="0"/>
                <w:color w:val="000000"/>
              </w:rPr>
            </w:pPr>
            <w:r w:rsidRPr="006814F1">
              <w:rPr>
                <w:bCs/>
                <w:snapToGrid w:val="0"/>
                <w:color w:val="000000"/>
              </w:rPr>
              <w:t>Потери в сетях</w:t>
            </w:r>
          </w:p>
        </w:tc>
        <w:tc>
          <w:tcPr>
            <w:tcW w:w="1758" w:type="dxa"/>
            <w:shd w:val="clear" w:color="auto" w:fill="auto"/>
          </w:tcPr>
          <w:p w14:paraId="74A857F2" w14:textId="77777777" w:rsidR="00D74C5C" w:rsidRPr="006814F1" w:rsidRDefault="00D74C5C" w:rsidP="00D74C5C">
            <w:pPr>
              <w:jc w:val="center"/>
              <w:rPr>
                <w:snapToGrid w:val="0"/>
              </w:rPr>
            </w:pPr>
            <w:r w:rsidRPr="006814F1">
              <w:rPr>
                <w:snapToGrid w:val="0"/>
              </w:rPr>
              <w:t>454,60</w:t>
            </w:r>
          </w:p>
        </w:tc>
        <w:tc>
          <w:tcPr>
            <w:tcW w:w="1732" w:type="dxa"/>
            <w:shd w:val="clear" w:color="auto" w:fill="auto"/>
          </w:tcPr>
          <w:p w14:paraId="7942C856" w14:textId="77777777" w:rsidR="00D74C5C" w:rsidRPr="006814F1" w:rsidRDefault="00D74C5C" w:rsidP="00D74C5C">
            <w:pPr>
              <w:jc w:val="center"/>
              <w:rPr>
                <w:snapToGrid w:val="0"/>
              </w:rPr>
            </w:pPr>
            <w:r w:rsidRPr="006814F1">
              <w:rPr>
                <w:snapToGrid w:val="0"/>
              </w:rPr>
              <w:t>250,0</w:t>
            </w:r>
          </w:p>
        </w:tc>
        <w:tc>
          <w:tcPr>
            <w:tcW w:w="1701" w:type="dxa"/>
            <w:shd w:val="clear" w:color="auto" w:fill="auto"/>
          </w:tcPr>
          <w:p w14:paraId="120C7AF7" w14:textId="77777777" w:rsidR="00D74C5C" w:rsidRPr="006814F1" w:rsidRDefault="00D74C5C" w:rsidP="00D74C5C">
            <w:pPr>
              <w:jc w:val="center"/>
              <w:rPr>
                <w:snapToGrid w:val="0"/>
              </w:rPr>
            </w:pPr>
            <w:r w:rsidRPr="006814F1">
              <w:rPr>
                <w:snapToGrid w:val="0"/>
              </w:rPr>
              <w:t>204,6</w:t>
            </w:r>
          </w:p>
        </w:tc>
      </w:tr>
      <w:tr w:rsidR="00D74C5C" w:rsidRPr="006814F1" w14:paraId="289BF0D5" w14:textId="77777777" w:rsidTr="006814F1">
        <w:trPr>
          <w:trHeight w:val="390"/>
          <w:jc w:val="center"/>
        </w:trPr>
        <w:tc>
          <w:tcPr>
            <w:tcW w:w="654" w:type="dxa"/>
            <w:shd w:val="clear" w:color="auto" w:fill="auto"/>
            <w:noWrap/>
            <w:vAlign w:val="center"/>
            <w:hideMark/>
          </w:tcPr>
          <w:p w14:paraId="442F134E" w14:textId="77777777" w:rsidR="00D74C5C" w:rsidRPr="006814F1" w:rsidRDefault="00D74C5C" w:rsidP="00D74C5C">
            <w:pPr>
              <w:jc w:val="center"/>
              <w:rPr>
                <w:bCs/>
                <w:snapToGrid w:val="0"/>
                <w:color w:val="000000"/>
              </w:rPr>
            </w:pPr>
            <w:r w:rsidRPr="006814F1">
              <w:rPr>
                <w:bCs/>
                <w:snapToGrid w:val="0"/>
                <w:color w:val="000000"/>
              </w:rPr>
              <w:t>6</w:t>
            </w:r>
          </w:p>
        </w:tc>
        <w:tc>
          <w:tcPr>
            <w:tcW w:w="3995" w:type="dxa"/>
            <w:shd w:val="clear" w:color="auto" w:fill="auto"/>
            <w:vAlign w:val="center"/>
            <w:hideMark/>
          </w:tcPr>
          <w:p w14:paraId="5D04821B" w14:textId="77777777" w:rsidR="00D74C5C" w:rsidRPr="006814F1" w:rsidRDefault="00D74C5C" w:rsidP="00D74C5C">
            <w:pPr>
              <w:rPr>
                <w:snapToGrid w:val="0"/>
                <w:color w:val="000000"/>
              </w:rPr>
            </w:pPr>
            <w:r w:rsidRPr="006814F1">
              <w:rPr>
                <w:bCs/>
                <w:snapToGrid w:val="0"/>
                <w:color w:val="000000"/>
              </w:rPr>
              <w:t xml:space="preserve">Полезный отпуск тепловой энергии, в </w:t>
            </w:r>
            <w:proofErr w:type="spellStart"/>
            <w:r w:rsidRPr="006814F1">
              <w:rPr>
                <w:bCs/>
                <w:snapToGrid w:val="0"/>
                <w:color w:val="000000"/>
              </w:rPr>
              <w:t>т.ч</w:t>
            </w:r>
            <w:proofErr w:type="spellEnd"/>
            <w:r w:rsidRPr="006814F1">
              <w:rPr>
                <w:bCs/>
                <w:snapToGrid w:val="0"/>
                <w:color w:val="000000"/>
              </w:rPr>
              <w:t>.</w:t>
            </w:r>
          </w:p>
        </w:tc>
        <w:tc>
          <w:tcPr>
            <w:tcW w:w="1758" w:type="dxa"/>
            <w:shd w:val="clear" w:color="auto" w:fill="auto"/>
            <w:hideMark/>
          </w:tcPr>
          <w:p w14:paraId="11003FCC" w14:textId="77777777" w:rsidR="00D74C5C" w:rsidRPr="006814F1" w:rsidRDefault="00D74C5C" w:rsidP="00D74C5C">
            <w:pPr>
              <w:jc w:val="center"/>
              <w:rPr>
                <w:snapToGrid w:val="0"/>
              </w:rPr>
            </w:pPr>
            <w:r w:rsidRPr="006814F1">
              <w:rPr>
                <w:snapToGrid w:val="0"/>
              </w:rPr>
              <w:t>5 855,53</w:t>
            </w:r>
          </w:p>
        </w:tc>
        <w:tc>
          <w:tcPr>
            <w:tcW w:w="1732" w:type="dxa"/>
            <w:shd w:val="clear" w:color="auto" w:fill="auto"/>
            <w:hideMark/>
          </w:tcPr>
          <w:p w14:paraId="519C1D7F" w14:textId="77777777" w:rsidR="00D74C5C" w:rsidRPr="006814F1" w:rsidRDefault="00D74C5C" w:rsidP="00D74C5C">
            <w:pPr>
              <w:jc w:val="center"/>
              <w:rPr>
                <w:snapToGrid w:val="0"/>
              </w:rPr>
            </w:pPr>
            <w:r w:rsidRPr="006814F1">
              <w:rPr>
                <w:snapToGrid w:val="0"/>
              </w:rPr>
              <w:t>3 220,5</w:t>
            </w:r>
          </w:p>
        </w:tc>
        <w:tc>
          <w:tcPr>
            <w:tcW w:w="1701" w:type="dxa"/>
            <w:shd w:val="clear" w:color="auto" w:fill="auto"/>
            <w:hideMark/>
          </w:tcPr>
          <w:p w14:paraId="6D24674D" w14:textId="77777777" w:rsidR="00D74C5C" w:rsidRPr="006814F1" w:rsidRDefault="00D74C5C" w:rsidP="00D74C5C">
            <w:pPr>
              <w:jc w:val="center"/>
              <w:rPr>
                <w:snapToGrid w:val="0"/>
              </w:rPr>
            </w:pPr>
            <w:r w:rsidRPr="006814F1">
              <w:rPr>
                <w:snapToGrid w:val="0"/>
              </w:rPr>
              <w:t>2 635,0</w:t>
            </w:r>
          </w:p>
        </w:tc>
      </w:tr>
      <w:tr w:rsidR="00D74C5C" w:rsidRPr="006814F1" w14:paraId="1B8D51DF" w14:textId="77777777" w:rsidTr="006814F1">
        <w:trPr>
          <w:trHeight w:val="398"/>
          <w:jc w:val="center"/>
        </w:trPr>
        <w:tc>
          <w:tcPr>
            <w:tcW w:w="654" w:type="dxa"/>
            <w:shd w:val="clear" w:color="auto" w:fill="auto"/>
            <w:noWrap/>
            <w:vAlign w:val="center"/>
          </w:tcPr>
          <w:p w14:paraId="0172D899" w14:textId="77777777" w:rsidR="00D74C5C" w:rsidRPr="006814F1" w:rsidRDefault="00D74C5C" w:rsidP="00D74C5C">
            <w:pPr>
              <w:jc w:val="center"/>
              <w:rPr>
                <w:bCs/>
                <w:snapToGrid w:val="0"/>
                <w:color w:val="000000"/>
              </w:rPr>
            </w:pPr>
            <w:r w:rsidRPr="006814F1">
              <w:rPr>
                <w:bCs/>
                <w:snapToGrid w:val="0"/>
                <w:color w:val="000000"/>
              </w:rPr>
              <w:t xml:space="preserve"> 6.1</w:t>
            </w:r>
          </w:p>
        </w:tc>
        <w:tc>
          <w:tcPr>
            <w:tcW w:w="3995" w:type="dxa"/>
            <w:shd w:val="clear" w:color="auto" w:fill="auto"/>
            <w:noWrap/>
            <w:vAlign w:val="center"/>
          </w:tcPr>
          <w:p w14:paraId="2DEC286B" w14:textId="3634924D" w:rsidR="00D74C5C" w:rsidRPr="006814F1" w:rsidRDefault="00D74C5C" w:rsidP="00D74C5C">
            <w:pPr>
              <w:jc w:val="right"/>
              <w:rPr>
                <w:snapToGrid w:val="0"/>
                <w:color w:val="000000"/>
              </w:rPr>
            </w:pPr>
            <w:r w:rsidRPr="006814F1">
              <w:rPr>
                <w:snapToGrid w:val="0"/>
                <w:color w:val="000000"/>
              </w:rPr>
              <w:t>жилищные организации</w:t>
            </w:r>
            <w:r w:rsidR="009B1169">
              <w:rPr>
                <w:snapToGrid w:val="0"/>
                <w:color w:val="000000"/>
              </w:rPr>
              <w:t xml:space="preserve"> </w:t>
            </w:r>
          </w:p>
        </w:tc>
        <w:tc>
          <w:tcPr>
            <w:tcW w:w="1758" w:type="dxa"/>
            <w:shd w:val="clear" w:color="000000" w:fill="FFFFFF"/>
            <w:noWrap/>
          </w:tcPr>
          <w:p w14:paraId="57D76B9C" w14:textId="77777777" w:rsidR="00D74C5C" w:rsidRPr="006814F1" w:rsidRDefault="00D74C5C" w:rsidP="00D74C5C">
            <w:pPr>
              <w:jc w:val="center"/>
              <w:rPr>
                <w:snapToGrid w:val="0"/>
              </w:rPr>
            </w:pPr>
          </w:p>
        </w:tc>
        <w:tc>
          <w:tcPr>
            <w:tcW w:w="1732" w:type="dxa"/>
            <w:shd w:val="clear" w:color="auto" w:fill="auto"/>
          </w:tcPr>
          <w:p w14:paraId="7E4823BC" w14:textId="77777777" w:rsidR="00D74C5C" w:rsidRPr="006814F1" w:rsidRDefault="00D74C5C" w:rsidP="00D74C5C">
            <w:pPr>
              <w:jc w:val="center"/>
              <w:rPr>
                <w:snapToGrid w:val="0"/>
              </w:rPr>
            </w:pPr>
          </w:p>
        </w:tc>
        <w:tc>
          <w:tcPr>
            <w:tcW w:w="1701" w:type="dxa"/>
            <w:shd w:val="clear" w:color="auto" w:fill="auto"/>
          </w:tcPr>
          <w:p w14:paraId="308FE693" w14:textId="77777777" w:rsidR="00D74C5C" w:rsidRPr="006814F1" w:rsidRDefault="00D74C5C" w:rsidP="00D74C5C">
            <w:pPr>
              <w:jc w:val="center"/>
              <w:rPr>
                <w:snapToGrid w:val="0"/>
              </w:rPr>
            </w:pPr>
          </w:p>
        </w:tc>
      </w:tr>
      <w:tr w:rsidR="00D74C5C" w:rsidRPr="006814F1" w14:paraId="027508C2" w14:textId="77777777" w:rsidTr="006814F1">
        <w:trPr>
          <w:trHeight w:val="236"/>
          <w:jc w:val="center"/>
        </w:trPr>
        <w:tc>
          <w:tcPr>
            <w:tcW w:w="654" w:type="dxa"/>
            <w:shd w:val="clear" w:color="auto" w:fill="auto"/>
            <w:noWrap/>
            <w:vAlign w:val="center"/>
            <w:hideMark/>
          </w:tcPr>
          <w:p w14:paraId="178AA1E5" w14:textId="77777777" w:rsidR="00D74C5C" w:rsidRPr="006814F1" w:rsidRDefault="00D74C5C" w:rsidP="00D74C5C">
            <w:pPr>
              <w:jc w:val="center"/>
              <w:rPr>
                <w:bCs/>
                <w:snapToGrid w:val="0"/>
                <w:color w:val="000000"/>
              </w:rPr>
            </w:pPr>
            <w:r w:rsidRPr="006814F1">
              <w:rPr>
                <w:bCs/>
                <w:snapToGrid w:val="0"/>
                <w:color w:val="000000"/>
              </w:rPr>
              <w:t>6.2</w:t>
            </w:r>
          </w:p>
        </w:tc>
        <w:tc>
          <w:tcPr>
            <w:tcW w:w="3995" w:type="dxa"/>
            <w:shd w:val="clear" w:color="auto" w:fill="auto"/>
            <w:noWrap/>
            <w:vAlign w:val="center"/>
            <w:hideMark/>
          </w:tcPr>
          <w:p w14:paraId="3C71856A" w14:textId="77777777" w:rsidR="00D74C5C" w:rsidRPr="006814F1" w:rsidRDefault="00D74C5C" w:rsidP="00D74C5C">
            <w:pPr>
              <w:jc w:val="right"/>
              <w:rPr>
                <w:snapToGrid w:val="0"/>
                <w:color w:val="000000"/>
              </w:rPr>
            </w:pPr>
            <w:r w:rsidRPr="006814F1">
              <w:rPr>
                <w:snapToGrid w:val="0"/>
                <w:color w:val="000000"/>
              </w:rPr>
              <w:t>бюджетные потребители</w:t>
            </w:r>
          </w:p>
        </w:tc>
        <w:tc>
          <w:tcPr>
            <w:tcW w:w="1758" w:type="dxa"/>
            <w:shd w:val="clear" w:color="000000" w:fill="FFFFFF"/>
            <w:noWrap/>
            <w:hideMark/>
          </w:tcPr>
          <w:p w14:paraId="6A180853" w14:textId="77777777" w:rsidR="00D74C5C" w:rsidRPr="006814F1" w:rsidRDefault="00D74C5C" w:rsidP="00D74C5C">
            <w:pPr>
              <w:jc w:val="center"/>
              <w:rPr>
                <w:snapToGrid w:val="0"/>
              </w:rPr>
            </w:pPr>
            <w:r w:rsidRPr="006814F1">
              <w:rPr>
                <w:snapToGrid w:val="0"/>
              </w:rPr>
              <w:t>5 744,93</w:t>
            </w:r>
          </w:p>
        </w:tc>
        <w:tc>
          <w:tcPr>
            <w:tcW w:w="1732" w:type="dxa"/>
            <w:shd w:val="clear" w:color="auto" w:fill="auto"/>
          </w:tcPr>
          <w:p w14:paraId="370449AB" w14:textId="77777777" w:rsidR="00D74C5C" w:rsidRPr="006814F1" w:rsidRDefault="00D74C5C" w:rsidP="00D74C5C">
            <w:pPr>
              <w:jc w:val="center"/>
              <w:rPr>
                <w:snapToGrid w:val="0"/>
              </w:rPr>
            </w:pPr>
            <w:r w:rsidRPr="006814F1">
              <w:rPr>
                <w:snapToGrid w:val="0"/>
              </w:rPr>
              <w:t>3 159,7</w:t>
            </w:r>
          </w:p>
        </w:tc>
        <w:tc>
          <w:tcPr>
            <w:tcW w:w="1701" w:type="dxa"/>
            <w:shd w:val="clear" w:color="auto" w:fill="auto"/>
          </w:tcPr>
          <w:p w14:paraId="3A8B0614" w14:textId="77777777" w:rsidR="00D74C5C" w:rsidRPr="006814F1" w:rsidRDefault="00D74C5C" w:rsidP="00D74C5C">
            <w:pPr>
              <w:jc w:val="center"/>
              <w:rPr>
                <w:snapToGrid w:val="0"/>
              </w:rPr>
            </w:pPr>
            <w:r w:rsidRPr="006814F1">
              <w:rPr>
                <w:snapToGrid w:val="0"/>
              </w:rPr>
              <w:t>2 585,2</w:t>
            </w:r>
          </w:p>
        </w:tc>
      </w:tr>
      <w:tr w:rsidR="00D74C5C" w:rsidRPr="006814F1" w14:paraId="2AA0C56C" w14:textId="77777777" w:rsidTr="006814F1">
        <w:trPr>
          <w:trHeight w:val="390"/>
          <w:jc w:val="center"/>
        </w:trPr>
        <w:tc>
          <w:tcPr>
            <w:tcW w:w="654" w:type="dxa"/>
            <w:shd w:val="clear" w:color="auto" w:fill="auto"/>
            <w:noWrap/>
            <w:vAlign w:val="center"/>
            <w:hideMark/>
          </w:tcPr>
          <w:p w14:paraId="5EDDA5A2" w14:textId="77777777" w:rsidR="00D74C5C" w:rsidRPr="006814F1" w:rsidRDefault="00D74C5C" w:rsidP="00D74C5C">
            <w:pPr>
              <w:jc w:val="center"/>
              <w:rPr>
                <w:bCs/>
                <w:snapToGrid w:val="0"/>
                <w:color w:val="000000"/>
              </w:rPr>
            </w:pPr>
            <w:r w:rsidRPr="006814F1">
              <w:rPr>
                <w:bCs/>
                <w:snapToGrid w:val="0"/>
                <w:color w:val="000000"/>
              </w:rPr>
              <w:t xml:space="preserve"> 6.3</w:t>
            </w:r>
          </w:p>
        </w:tc>
        <w:tc>
          <w:tcPr>
            <w:tcW w:w="3995" w:type="dxa"/>
            <w:shd w:val="clear" w:color="auto" w:fill="auto"/>
            <w:noWrap/>
            <w:vAlign w:val="center"/>
            <w:hideMark/>
          </w:tcPr>
          <w:p w14:paraId="782829AB" w14:textId="77777777" w:rsidR="00D74C5C" w:rsidRPr="006814F1" w:rsidRDefault="00D74C5C" w:rsidP="00D74C5C">
            <w:pPr>
              <w:ind w:left="207"/>
              <w:jc w:val="right"/>
              <w:rPr>
                <w:snapToGrid w:val="0"/>
                <w:color w:val="000000"/>
              </w:rPr>
            </w:pPr>
            <w:r w:rsidRPr="006814F1">
              <w:rPr>
                <w:snapToGrid w:val="0"/>
                <w:color w:val="000000"/>
              </w:rPr>
              <w:t>прочие потребители</w:t>
            </w:r>
          </w:p>
        </w:tc>
        <w:tc>
          <w:tcPr>
            <w:tcW w:w="1758" w:type="dxa"/>
            <w:shd w:val="clear" w:color="000000" w:fill="FFFFFF"/>
            <w:noWrap/>
            <w:hideMark/>
          </w:tcPr>
          <w:p w14:paraId="37D37298" w14:textId="77777777" w:rsidR="00D74C5C" w:rsidRPr="006814F1" w:rsidRDefault="00D74C5C" w:rsidP="00D74C5C">
            <w:pPr>
              <w:jc w:val="center"/>
              <w:rPr>
                <w:snapToGrid w:val="0"/>
              </w:rPr>
            </w:pPr>
            <w:r w:rsidRPr="006814F1">
              <w:rPr>
                <w:snapToGrid w:val="0"/>
              </w:rPr>
              <w:t>110,60</w:t>
            </w:r>
          </w:p>
        </w:tc>
        <w:tc>
          <w:tcPr>
            <w:tcW w:w="1732" w:type="dxa"/>
            <w:shd w:val="clear" w:color="auto" w:fill="auto"/>
            <w:noWrap/>
          </w:tcPr>
          <w:p w14:paraId="45DFF33B" w14:textId="77777777" w:rsidR="00D74C5C" w:rsidRPr="006814F1" w:rsidRDefault="00D74C5C" w:rsidP="00D74C5C">
            <w:pPr>
              <w:jc w:val="center"/>
              <w:rPr>
                <w:snapToGrid w:val="0"/>
              </w:rPr>
            </w:pPr>
            <w:r w:rsidRPr="006814F1">
              <w:rPr>
                <w:snapToGrid w:val="0"/>
              </w:rPr>
              <w:t>60,8</w:t>
            </w:r>
          </w:p>
        </w:tc>
        <w:tc>
          <w:tcPr>
            <w:tcW w:w="1701" w:type="dxa"/>
            <w:shd w:val="clear" w:color="auto" w:fill="auto"/>
            <w:noWrap/>
          </w:tcPr>
          <w:p w14:paraId="3B82F93F" w14:textId="77777777" w:rsidR="00D74C5C" w:rsidRPr="006814F1" w:rsidRDefault="00D74C5C" w:rsidP="00D74C5C">
            <w:pPr>
              <w:jc w:val="center"/>
              <w:rPr>
                <w:snapToGrid w:val="0"/>
              </w:rPr>
            </w:pPr>
            <w:r w:rsidRPr="006814F1">
              <w:rPr>
                <w:snapToGrid w:val="0"/>
              </w:rPr>
              <w:t>49,8</w:t>
            </w:r>
          </w:p>
        </w:tc>
      </w:tr>
      <w:tr w:rsidR="00D74C5C" w:rsidRPr="006814F1" w14:paraId="52643D5A" w14:textId="77777777" w:rsidTr="006814F1">
        <w:trPr>
          <w:trHeight w:val="390"/>
          <w:jc w:val="center"/>
        </w:trPr>
        <w:tc>
          <w:tcPr>
            <w:tcW w:w="654" w:type="dxa"/>
            <w:shd w:val="clear" w:color="auto" w:fill="auto"/>
            <w:noWrap/>
            <w:vAlign w:val="center"/>
          </w:tcPr>
          <w:p w14:paraId="74C28A69" w14:textId="77777777" w:rsidR="00D74C5C" w:rsidRPr="006814F1" w:rsidRDefault="00D74C5C" w:rsidP="00D74C5C">
            <w:pPr>
              <w:jc w:val="center"/>
              <w:rPr>
                <w:bCs/>
                <w:snapToGrid w:val="0"/>
                <w:color w:val="000000"/>
              </w:rPr>
            </w:pPr>
            <w:r w:rsidRPr="006814F1">
              <w:rPr>
                <w:bCs/>
                <w:snapToGrid w:val="0"/>
                <w:color w:val="000000"/>
              </w:rPr>
              <w:t>6.4</w:t>
            </w:r>
          </w:p>
        </w:tc>
        <w:tc>
          <w:tcPr>
            <w:tcW w:w="3995" w:type="dxa"/>
            <w:shd w:val="clear" w:color="auto" w:fill="auto"/>
            <w:noWrap/>
            <w:vAlign w:val="center"/>
          </w:tcPr>
          <w:p w14:paraId="6644D79A" w14:textId="77777777" w:rsidR="00D74C5C" w:rsidRPr="006814F1" w:rsidRDefault="00D74C5C" w:rsidP="00D74C5C">
            <w:pPr>
              <w:ind w:left="207"/>
              <w:jc w:val="right"/>
              <w:rPr>
                <w:snapToGrid w:val="0"/>
                <w:color w:val="000000"/>
              </w:rPr>
            </w:pPr>
            <w:r w:rsidRPr="006814F1">
              <w:rPr>
                <w:snapToGrid w:val="0"/>
                <w:color w:val="000000"/>
              </w:rPr>
              <w:t>производственные нужды</w:t>
            </w:r>
          </w:p>
        </w:tc>
        <w:tc>
          <w:tcPr>
            <w:tcW w:w="1758" w:type="dxa"/>
            <w:shd w:val="clear" w:color="auto" w:fill="auto"/>
            <w:noWrap/>
          </w:tcPr>
          <w:p w14:paraId="7A1019B7" w14:textId="77777777" w:rsidR="00D74C5C" w:rsidRPr="006814F1" w:rsidRDefault="00D74C5C" w:rsidP="00D74C5C">
            <w:pPr>
              <w:jc w:val="center"/>
              <w:rPr>
                <w:snapToGrid w:val="0"/>
              </w:rPr>
            </w:pPr>
          </w:p>
        </w:tc>
        <w:tc>
          <w:tcPr>
            <w:tcW w:w="1732" w:type="dxa"/>
            <w:shd w:val="clear" w:color="auto" w:fill="auto"/>
            <w:noWrap/>
          </w:tcPr>
          <w:p w14:paraId="56B77B76" w14:textId="77777777" w:rsidR="00D74C5C" w:rsidRPr="006814F1" w:rsidRDefault="00D74C5C" w:rsidP="00D74C5C">
            <w:pPr>
              <w:jc w:val="center"/>
              <w:rPr>
                <w:snapToGrid w:val="0"/>
              </w:rPr>
            </w:pPr>
          </w:p>
        </w:tc>
        <w:tc>
          <w:tcPr>
            <w:tcW w:w="1701" w:type="dxa"/>
            <w:shd w:val="clear" w:color="auto" w:fill="auto"/>
            <w:noWrap/>
          </w:tcPr>
          <w:p w14:paraId="580852FB" w14:textId="77777777" w:rsidR="00D74C5C" w:rsidRPr="006814F1" w:rsidRDefault="00D74C5C" w:rsidP="00D74C5C">
            <w:pPr>
              <w:jc w:val="center"/>
              <w:rPr>
                <w:snapToGrid w:val="0"/>
              </w:rPr>
            </w:pPr>
          </w:p>
        </w:tc>
      </w:tr>
    </w:tbl>
    <w:p w14:paraId="6A927B30" w14:textId="77777777" w:rsidR="00D74C5C" w:rsidRPr="00D74C5C" w:rsidRDefault="00D74C5C" w:rsidP="00D74C5C">
      <w:pPr>
        <w:ind w:firstLine="720"/>
        <w:jc w:val="both"/>
        <w:rPr>
          <w:snapToGrid w:val="0"/>
          <w:color w:val="000000"/>
        </w:rPr>
      </w:pPr>
      <w:r w:rsidRPr="00D74C5C">
        <w:rPr>
          <w:snapToGrid w:val="0"/>
          <w:color w:val="000000"/>
        </w:rPr>
        <w:t>Объем потерь тепловой энергии, устанавливаемый для организаций, осуществляющих деятельность по передаче тепловой энергии,</w:t>
      </w:r>
      <w:r w:rsidRPr="00D74C5C">
        <w:rPr>
          <w:color w:val="000000"/>
        </w:rPr>
        <w:t xml:space="preserve"> </w:t>
      </w:r>
      <w:r w:rsidRPr="00D74C5C">
        <w:rPr>
          <w:snapToGrid w:val="0"/>
          <w:color w:val="000000"/>
        </w:rPr>
        <w:t>на каждый год долгосрочного периода регулирования, определяется в соответствии с пунктом 40 Методических указаний, в течение этого периода не пересматривается, и принимается в размере 454,60 Гкал.</w:t>
      </w:r>
    </w:p>
    <w:p w14:paraId="108CC3F2" w14:textId="77777777" w:rsidR="00D74C5C" w:rsidRPr="00D74C5C" w:rsidRDefault="00D74C5C" w:rsidP="00D74C5C">
      <w:pPr>
        <w:ind w:firstLine="720"/>
        <w:jc w:val="both"/>
        <w:rPr>
          <w:snapToGrid w:val="0"/>
          <w:color w:val="000000"/>
        </w:rPr>
      </w:pPr>
      <w:r w:rsidRPr="00D74C5C">
        <w:rPr>
          <w:snapToGrid w:val="0"/>
          <w:color w:val="000000"/>
        </w:rPr>
        <w:t>Потери тепловой энергии на собственные нужды котельной, приняты на основании показателей теплового баланса, утвержденного РЭК Кемеровской области на 2018 год.</w:t>
      </w:r>
    </w:p>
    <w:p w14:paraId="0345D6C9" w14:textId="77777777" w:rsidR="00D74C5C" w:rsidRPr="00D74C5C" w:rsidRDefault="00D74C5C" w:rsidP="00D74C5C">
      <w:pPr>
        <w:ind w:firstLine="720"/>
        <w:jc w:val="both"/>
        <w:rPr>
          <w:snapToGrid w:val="0"/>
          <w:color w:val="000000"/>
        </w:rPr>
      </w:pPr>
    </w:p>
    <w:p w14:paraId="294D9584" w14:textId="6124284C" w:rsidR="00D74C5C" w:rsidRPr="00D74C5C" w:rsidRDefault="006814F1" w:rsidP="00D74C5C">
      <w:pPr>
        <w:keepNext/>
        <w:keepLines/>
        <w:jc w:val="center"/>
        <w:outlineLvl w:val="1"/>
        <w:rPr>
          <w:rFonts w:eastAsia="Calibri"/>
          <w:b/>
          <w:lang w:eastAsia="en-US"/>
        </w:rPr>
      </w:pPr>
      <w:bookmarkStart w:id="34" w:name="_Toc499488069"/>
      <w:r>
        <w:rPr>
          <w:rFonts w:eastAsia="Calibri"/>
          <w:b/>
          <w:lang w:eastAsia="en-US"/>
        </w:rPr>
        <w:t>4</w:t>
      </w:r>
      <w:r w:rsidR="00D74C5C" w:rsidRPr="00D74C5C">
        <w:rPr>
          <w:rFonts w:eastAsia="Calibri"/>
          <w:b/>
          <w:lang w:eastAsia="en-US"/>
        </w:rPr>
        <w:t>.3. Расчет операционных (подконтрольных) расходов на очередной год долгосрочного периода регулирования</w:t>
      </w:r>
      <w:bookmarkEnd w:id="34"/>
    </w:p>
    <w:p w14:paraId="206DC126" w14:textId="77777777" w:rsidR="00D74C5C" w:rsidRPr="00D74C5C" w:rsidRDefault="00D74C5C" w:rsidP="00D74C5C">
      <w:pPr>
        <w:rPr>
          <w:snapToGrid w:val="0"/>
          <w:lang w:eastAsia="en-US"/>
        </w:rPr>
      </w:pPr>
    </w:p>
    <w:p w14:paraId="2D979144" w14:textId="77777777" w:rsidR="00D74C5C" w:rsidRPr="006814F1" w:rsidRDefault="00D74C5C" w:rsidP="00D74C5C">
      <w:pPr>
        <w:widowControl w:val="0"/>
        <w:autoSpaceDE w:val="0"/>
        <w:autoSpaceDN w:val="0"/>
        <w:ind w:firstLine="709"/>
        <w:jc w:val="both"/>
        <w:rPr>
          <w:color w:val="000000"/>
        </w:rPr>
      </w:pPr>
      <w:r w:rsidRPr="00D74C5C">
        <w:rPr>
          <w:color w:val="000000"/>
        </w:rPr>
        <w:t>Согласно пункту 49 Методических указаний, в целях формирования скорректированной необходимой валовой выручки на третий расчётный год долгосрочного периода регулирования, необходимо рассчитать скорректированные операционные (подконтрольные) расходы ООО «Авангард», в соответствии с пунктом 52 Методических указаний, по формуле:</w:t>
      </w:r>
    </w:p>
    <w:p w14:paraId="2AACBBF7" w14:textId="0B24E828" w:rsidR="00D74C5C" w:rsidRPr="006814F1" w:rsidRDefault="00D74C5C" w:rsidP="00D74C5C">
      <w:pPr>
        <w:ind w:left="426"/>
        <w:jc w:val="center"/>
        <w:rPr>
          <w:color w:val="000000"/>
        </w:rPr>
      </w:pPr>
      <w:r w:rsidRPr="006814F1">
        <w:rPr>
          <w:noProof/>
          <w:color w:val="000000"/>
        </w:rPr>
        <w:drawing>
          <wp:inline distT="0" distB="0" distL="0" distR="0" wp14:anchorId="283C4C5B" wp14:editId="77D395C0">
            <wp:extent cx="5591810" cy="598170"/>
            <wp:effectExtent l="0" t="0" r="0" b="0"/>
            <wp:docPr id="228" name="Рисунок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591810" cy="598170"/>
                    </a:xfrm>
                    <a:prstGeom prst="rect">
                      <a:avLst/>
                    </a:prstGeom>
                    <a:noFill/>
                    <a:ln>
                      <a:noFill/>
                    </a:ln>
                  </pic:spPr>
                </pic:pic>
              </a:graphicData>
            </a:graphic>
          </wp:inline>
        </w:drawing>
      </w:r>
    </w:p>
    <w:p w14:paraId="3FB3B98A" w14:textId="77777777" w:rsidR="00D74C5C" w:rsidRPr="006814F1" w:rsidRDefault="00D74C5C" w:rsidP="00D74C5C">
      <w:pPr>
        <w:widowControl w:val="0"/>
        <w:autoSpaceDE w:val="0"/>
        <w:autoSpaceDN w:val="0"/>
        <w:ind w:firstLine="709"/>
        <w:jc w:val="both"/>
        <w:rPr>
          <w:color w:val="000000"/>
        </w:rPr>
      </w:pPr>
      <w:r w:rsidRPr="006814F1">
        <w:rPr>
          <w:color w:val="000000"/>
        </w:rPr>
        <w:t>Установленная тепловая мощность источника тепловой энергии</w:t>
      </w:r>
      <w:r w:rsidRPr="006814F1">
        <w:rPr>
          <w:color w:val="000000"/>
        </w:rPr>
        <w:br/>
        <w:t>ООО «Авангард» в 2018 году не меняется, соответственно, индекс изменения количества активов (ИКА) остаётся на уровне 2017 года, то есть 0.</w:t>
      </w:r>
    </w:p>
    <w:p w14:paraId="6CE1AF8F" w14:textId="77777777" w:rsidR="00D74C5C" w:rsidRPr="006814F1" w:rsidRDefault="00D74C5C" w:rsidP="00D74C5C">
      <w:pPr>
        <w:ind w:firstLine="709"/>
        <w:jc w:val="both"/>
        <w:rPr>
          <w:snapToGrid w:val="0"/>
          <w:color w:val="000000"/>
        </w:rPr>
      </w:pPr>
      <w:r w:rsidRPr="006814F1">
        <w:rPr>
          <w:snapToGrid w:val="0"/>
          <w:color w:val="000000"/>
        </w:rPr>
        <w:t>Для составления данного отчёта эксперты руководствовались Прогнозом Минэкономразвития России, опубликованным на сайте 24.11.2016, в соответствии с которым ИПЦ на 2018 год составит 104,0 %.</w:t>
      </w:r>
    </w:p>
    <w:p w14:paraId="2918E548" w14:textId="77777777" w:rsidR="00D74C5C" w:rsidRPr="006814F1" w:rsidRDefault="00D74C5C" w:rsidP="00D74C5C">
      <w:pPr>
        <w:ind w:firstLine="709"/>
        <w:jc w:val="both"/>
        <w:rPr>
          <w:color w:val="000000"/>
        </w:rPr>
      </w:pPr>
      <w:r w:rsidRPr="006814F1">
        <w:rPr>
          <w:color w:val="000000"/>
        </w:rPr>
        <w:t xml:space="preserve">Величина базового уровня операционных расходов на 2017 год установлена на уровне 8222,72 тыс. руб. </w:t>
      </w:r>
    </w:p>
    <w:p w14:paraId="3B20B706" w14:textId="18E7D50E" w:rsidR="00D74C5C" w:rsidRPr="006814F1" w:rsidRDefault="00D74C5C" w:rsidP="00D74C5C">
      <w:pPr>
        <w:ind w:left="426"/>
        <w:jc w:val="center"/>
        <w:rPr>
          <w:color w:val="000000"/>
        </w:rPr>
      </w:pPr>
      <w:r w:rsidRPr="006814F1">
        <w:rPr>
          <w:noProof/>
          <w:color w:val="000000"/>
        </w:rPr>
        <w:drawing>
          <wp:inline distT="0" distB="0" distL="0" distR="0" wp14:anchorId="2C49FC94" wp14:editId="12A9D89E">
            <wp:extent cx="5591810" cy="598170"/>
            <wp:effectExtent l="0" t="0" r="0" b="0"/>
            <wp:docPr id="227" name="Рисунок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591810" cy="598170"/>
                    </a:xfrm>
                    <a:prstGeom prst="rect">
                      <a:avLst/>
                    </a:prstGeom>
                    <a:noFill/>
                    <a:ln>
                      <a:noFill/>
                    </a:ln>
                  </pic:spPr>
                </pic:pic>
              </a:graphicData>
            </a:graphic>
          </wp:inline>
        </w:drawing>
      </w:r>
    </w:p>
    <w:p w14:paraId="711A4009" w14:textId="77777777" w:rsidR="00D74C5C" w:rsidRPr="006814F1" w:rsidRDefault="00D74C5C" w:rsidP="00D74C5C">
      <w:pPr>
        <w:ind w:left="426"/>
        <w:jc w:val="center"/>
        <w:rPr>
          <w:color w:val="000000"/>
        </w:rPr>
      </w:pPr>
    </w:p>
    <w:p w14:paraId="171797D4" w14:textId="77777777" w:rsidR="00D74C5C" w:rsidRPr="006814F1" w:rsidRDefault="00D74C5C" w:rsidP="00D74C5C">
      <w:pPr>
        <w:ind w:right="-284" w:firstLine="709"/>
        <w:rPr>
          <w:color w:val="000000"/>
        </w:rPr>
      </w:pPr>
      <w:r w:rsidRPr="006814F1">
        <w:rPr>
          <w:color w:val="000000"/>
        </w:rPr>
        <w:t>8222,72 тыс. руб. *(1-1/</w:t>
      </w:r>
      <w:proofErr w:type="gramStart"/>
      <w:r w:rsidRPr="006814F1">
        <w:rPr>
          <w:color w:val="000000"/>
        </w:rPr>
        <w:t>100)*</w:t>
      </w:r>
      <w:proofErr w:type="gramEnd"/>
      <w:r w:rsidRPr="006814F1">
        <w:rPr>
          <w:color w:val="000000"/>
        </w:rPr>
        <w:t>(1+0,04)*(1+0,75*(0,0)) = 8466,11 тыс. руб.</w:t>
      </w:r>
    </w:p>
    <w:p w14:paraId="7F284B8C" w14:textId="77777777" w:rsidR="00D74C5C" w:rsidRPr="00D74C5C" w:rsidRDefault="00D74C5C" w:rsidP="00D74C5C">
      <w:pPr>
        <w:ind w:left="426"/>
        <w:jc w:val="center"/>
        <w:rPr>
          <w:color w:val="000000"/>
        </w:rPr>
      </w:pPr>
    </w:p>
    <w:p w14:paraId="47E72827" w14:textId="77777777" w:rsidR="00D74C5C" w:rsidRPr="00D74C5C" w:rsidRDefault="00D74C5C" w:rsidP="00D74C5C">
      <w:pPr>
        <w:spacing w:line="288" w:lineRule="auto"/>
        <w:ind w:firstLine="426"/>
        <w:jc w:val="right"/>
        <w:rPr>
          <w:color w:val="000000"/>
        </w:rPr>
      </w:pPr>
      <w:r w:rsidRPr="00D74C5C">
        <w:rPr>
          <w:color w:val="000000"/>
        </w:rPr>
        <w:t>Таблица 2</w:t>
      </w:r>
    </w:p>
    <w:p w14:paraId="09FC4866" w14:textId="77777777" w:rsidR="00D74C5C" w:rsidRPr="00D74C5C" w:rsidRDefault="00D74C5C" w:rsidP="00D74C5C">
      <w:pPr>
        <w:jc w:val="center"/>
        <w:rPr>
          <w:color w:val="000000"/>
        </w:rPr>
      </w:pPr>
      <w:r w:rsidRPr="00D74C5C">
        <w:rPr>
          <w:color w:val="000000"/>
        </w:rPr>
        <w:t xml:space="preserve">Расчёт корректировки операционных (подконтрольных) расходов на 2018 год долгосрочного периода регулирования </w:t>
      </w:r>
    </w:p>
    <w:p w14:paraId="2E721792" w14:textId="77777777" w:rsidR="00D74C5C" w:rsidRPr="00D74C5C" w:rsidRDefault="00D74C5C" w:rsidP="00D74C5C">
      <w:pPr>
        <w:jc w:val="center"/>
        <w:rPr>
          <w:color w:val="000000"/>
        </w:rPr>
      </w:pPr>
    </w:p>
    <w:tbl>
      <w:tblPr>
        <w:tblW w:w="5000" w:type="pct"/>
        <w:jc w:val="center"/>
        <w:tblLayout w:type="fixed"/>
        <w:tblCellMar>
          <w:left w:w="0" w:type="dxa"/>
          <w:right w:w="0" w:type="dxa"/>
        </w:tblCellMar>
        <w:tblLook w:val="04A0" w:firstRow="1" w:lastRow="0" w:firstColumn="1" w:lastColumn="0" w:noHBand="0" w:noVBand="1"/>
      </w:tblPr>
      <w:tblGrid>
        <w:gridCol w:w="781"/>
        <w:gridCol w:w="3064"/>
        <w:gridCol w:w="1238"/>
        <w:gridCol w:w="1375"/>
        <w:gridCol w:w="1374"/>
        <w:gridCol w:w="1512"/>
      </w:tblGrid>
      <w:tr w:rsidR="00D74C5C" w:rsidRPr="006814F1" w14:paraId="1F334FF8" w14:textId="77777777" w:rsidTr="006814F1">
        <w:trPr>
          <w:trHeight w:val="488"/>
          <w:tblHeader/>
          <w:jc w:val="center"/>
        </w:trPr>
        <w:tc>
          <w:tcPr>
            <w:tcW w:w="80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9FEFD73" w14:textId="77777777" w:rsidR="00D74C5C" w:rsidRPr="006814F1" w:rsidRDefault="00D74C5C" w:rsidP="00D74C5C">
            <w:pPr>
              <w:jc w:val="center"/>
              <w:rPr>
                <w:color w:val="000000"/>
              </w:rPr>
            </w:pPr>
            <w:r w:rsidRPr="006814F1">
              <w:rPr>
                <w:color w:val="000000"/>
              </w:rPr>
              <w:t>№</w:t>
            </w:r>
            <w:r w:rsidRPr="006814F1">
              <w:rPr>
                <w:color w:val="000000"/>
              </w:rPr>
              <w:br/>
              <w:t>п/п</w:t>
            </w:r>
          </w:p>
        </w:tc>
        <w:tc>
          <w:tcPr>
            <w:tcW w:w="31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64E1491" w14:textId="77777777" w:rsidR="00D74C5C" w:rsidRPr="006814F1" w:rsidRDefault="00D74C5C" w:rsidP="00D74C5C">
            <w:pPr>
              <w:jc w:val="center"/>
              <w:rPr>
                <w:color w:val="000000"/>
              </w:rPr>
            </w:pPr>
            <w:r w:rsidRPr="006814F1">
              <w:rPr>
                <w:color w:val="000000"/>
              </w:rPr>
              <w:t>Параметры расчета расходов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77FF2E" w14:textId="77777777" w:rsidR="00D74C5C" w:rsidRPr="006814F1" w:rsidRDefault="00D74C5C" w:rsidP="00D74C5C">
            <w:pPr>
              <w:ind w:left="-81"/>
              <w:jc w:val="center"/>
              <w:rPr>
                <w:color w:val="000000"/>
              </w:rPr>
            </w:pPr>
            <w:r w:rsidRPr="006814F1">
              <w:rPr>
                <w:color w:val="000000"/>
              </w:rPr>
              <w:t>Ед. изм.</w:t>
            </w:r>
          </w:p>
        </w:tc>
        <w:tc>
          <w:tcPr>
            <w:tcW w:w="439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2854EF9" w14:textId="77777777" w:rsidR="00D74C5C" w:rsidRPr="006814F1" w:rsidRDefault="00D74C5C" w:rsidP="00D74C5C">
            <w:pPr>
              <w:jc w:val="center"/>
              <w:rPr>
                <w:color w:val="000000"/>
              </w:rPr>
            </w:pPr>
            <w:r w:rsidRPr="006814F1">
              <w:rPr>
                <w:color w:val="000000"/>
              </w:rPr>
              <w:t>Долгосрочный период регулирования</w:t>
            </w:r>
          </w:p>
        </w:tc>
      </w:tr>
      <w:tr w:rsidR="00D74C5C" w:rsidRPr="006814F1" w14:paraId="0145581D" w14:textId="77777777" w:rsidTr="006814F1">
        <w:trPr>
          <w:trHeight w:val="201"/>
          <w:tblHeader/>
          <w:jc w:val="center"/>
        </w:trPr>
        <w:tc>
          <w:tcPr>
            <w:tcW w:w="804" w:type="dxa"/>
            <w:vMerge/>
            <w:tcBorders>
              <w:top w:val="single" w:sz="4" w:space="0" w:color="auto"/>
              <w:left w:val="single" w:sz="4" w:space="0" w:color="auto"/>
              <w:bottom w:val="single" w:sz="4" w:space="0" w:color="000000"/>
              <w:right w:val="single" w:sz="4" w:space="0" w:color="auto"/>
            </w:tcBorders>
            <w:vAlign w:val="center"/>
            <w:hideMark/>
          </w:tcPr>
          <w:p w14:paraId="0E8FA8B3" w14:textId="77777777" w:rsidR="00D74C5C" w:rsidRPr="006814F1" w:rsidRDefault="00D74C5C" w:rsidP="00D74C5C">
            <w:pPr>
              <w:rPr>
                <w:color w:val="000000"/>
              </w:rPr>
            </w:pPr>
          </w:p>
        </w:tc>
        <w:tc>
          <w:tcPr>
            <w:tcW w:w="3160" w:type="dxa"/>
            <w:vMerge/>
            <w:tcBorders>
              <w:top w:val="single" w:sz="4" w:space="0" w:color="auto"/>
              <w:left w:val="single" w:sz="4" w:space="0" w:color="auto"/>
              <w:bottom w:val="single" w:sz="4" w:space="0" w:color="auto"/>
              <w:right w:val="single" w:sz="4" w:space="0" w:color="auto"/>
            </w:tcBorders>
            <w:vAlign w:val="center"/>
            <w:hideMark/>
          </w:tcPr>
          <w:p w14:paraId="38479912" w14:textId="77777777" w:rsidR="00D74C5C" w:rsidRPr="006814F1" w:rsidRDefault="00D74C5C" w:rsidP="00D74C5C">
            <w:pPr>
              <w:rPr>
                <w:color w:val="000000"/>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C80A4D" w14:textId="77777777" w:rsidR="00D74C5C" w:rsidRPr="006814F1" w:rsidRDefault="00D74C5C" w:rsidP="00D74C5C">
            <w:pPr>
              <w:jc w:val="center"/>
              <w:rPr>
                <w:color w:val="000000"/>
              </w:rPr>
            </w:pPr>
            <w:r w:rsidRPr="006814F1">
              <w:rPr>
                <w:color w:val="000000"/>
              </w:rPr>
              <w:t xml:space="preserve">год </w:t>
            </w:r>
          </w:p>
        </w:tc>
        <w:tc>
          <w:tcPr>
            <w:tcW w:w="1418" w:type="dxa"/>
            <w:tcBorders>
              <w:top w:val="single" w:sz="4" w:space="0" w:color="auto"/>
              <w:left w:val="single" w:sz="4" w:space="0" w:color="auto"/>
              <w:bottom w:val="single" w:sz="4" w:space="0" w:color="auto"/>
              <w:right w:val="single" w:sz="4" w:space="0" w:color="auto"/>
            </w:tcBorders>
            <w:vAlign w:val="center"/>
          </w:tcPr>
          <w:p w14:paraId="6E3FFFBD" w14:textId="77777777" w:rsidR="00D74C5C" w:rsidRPr="006814F1" w:rsidRDefault="00D74C5C" w:rsidP="00D74C5C">
            <w:pPr>
              <w:jc w:val="center"/>
              <w:rPr>
                <w:color w:val="000000"/>
              </w:rPr>
            </w:pPr>
            <w:r w:rsidRPr="006814F1">
              <w:rPr>
                <w:color w:val="000000"/>
              </w:rPr>
              <w:t>2016</w:t>
            </w:r>
          </w:p>
        </w:tc>
        <w:tc>
          <w:tcPr>
            <w:tcW w:w="1417" w:type="dxa"/>
            <w:tcBorders>
              <w:top w:val="single" w:sz="4" w:space="0" w:color="auto"/>
              <w:left w:val="single" w:sz="4" w:space="0" w:color="auto"/>
              <w:bottom w:val="single" w:sz="4" w:space="0" w:color="auto"/>
              <w:right w:val="single" w:sz="4" w:space="0" w:color="auto"/>
            </w:tcBorders>
            <w:vAlign w:val="center"/>
          </w:tcPr>
          <w:p w14:paraId="2842F8B6" w14:textId="77777777" w:rsidR="00D74C5C" w:rsidRPr="006814F1" w:rsidRDefault="00D74C5C" w:rsidP="00D74C5C">
            <w:pPr>
              <w:jc w:val="center"/>
              <w:rPr>
                <w:color w:val="000000"/>
              </w:rPr>
            </w:pPr>
            <w:r w:rsidRPr="006814F1">
              <w:rPr>
                <w:color w:val="000000"/>
              </w:rPr>
              <w:t xml:space="preserve">2017 </w:t>
            </w:r>
          </w:p>
        </w:tc>
        <w:tc>
          <w:tcPr>
            <w:tcW w:w="1559" w:type="dxa"/>
            <w:tcBorders>
              <w:top w:val="single" w:sz="4" w:space="0" w:color="auto"/>
              <w:left w:val="single" w:sz="4" w:space="0" w:color="auto"/>
              <w:bottom w:val="single" w:sz="4" w:space="0" w:color="auto"/>
              <w:right w:val="single" w:sz="4" w:space="0" w:color="auto"/>
            </w:tcBorders>
            <w:vAlign w:val="center"/>
          </w:tcPr>
          <w:p w14:paraId="2C4C2C1E" w14:textId="77777777" w:rsidR="00D74C5C" w:rsidRPr="006814F1" w:rsidRDefault="00D74C5C" w:rsidP="00D74C5C">
            <w:pPr>
              <w:jc w:val="center"/>
              <w:rPr>
                <w:color w:val="000000"/>
              </w:rPr>
            </w:pPr>
            <w:r w:rsidRPr="006814F1">
              <w:rPr>
                <w:color w:val="000000"/>
              </w:rPr>
              <w:t>2018</w:t>
            </w:r>
          </w:p>
        </w:tc>
      </w:tr>
      <w:tr w:rsidR="00D74C5C" w:rsidRPr="006814F1" w14:paraId="252890E8" w14:textId="77777777" w:rsidTr="006814F1">
        <w:trPr>
          <w:trHeight w:val="297"/>
          <w:tblHeader/>
          <w:jc w:val="center"/>
        </w:trPr>
        <w:tc>
          <w:tcPr>
            <w:tcW w:w="8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520283" w14:textId="77777777" w:rsidR="00D74C5C" w:rsidRPr="006814F1" w:rsidRDefault="00D74C5C" w:rsidP="00D74C5C">
            <w:pPr>
              <w:jc w:val="center"/>
              <w:rPr>
                <w:color w:val="000000"/>
              </w:rPr>
            </w:pPr>
            <w:r w:rsidRPr="006814F1">
              <w:rPr>
                <w:color w:val="000000"/>
              </w:rPr>
              <w:t>1</w:t>
            </w:r>
          </w:p>
        </w:tc>
        <w:tc>
          <w:tcPr>
            <w:tcW w:w="3160" w:type="dxa"/>
            <w:tcBorders>
              <w:top w:val="single" w:sz="4" w:space="0" w:color="auto"/>
              <w:left w:val="nil"/>
              <w:bottom w:val="single" w:sz="4" w:space="0" w:color="auto"/>
              <w:right w:val="single" w:sz="4" w:space="0" w:color="auto"/>
            </w:tcBorders>
            <w:shd w:val="clear" w:color="auto" w:fill="auto"/>
            <w:noWrap/>
            <w:vAlign w:val="center"/>
            <w:hideMark/>
          </w:tcPr>
          <w:p w14:paraId="51373B59" w14:textId="77777777" w:rsidR="00D74C5C" w:rsidRPr="006814F1" w:rsidRDefault="00D74C5C" w:rsidP="00D74C5C">
            <w:pPr>
              <w:jc w:val="center"/>
              <w:rPr>
                <w:color w:val="000000"/>
              </w:rPr>
            </w:pPr>
            <w:r w:rsidRPr="006814F1">
              <w:rPr>
                <w:color w:val="000000"/>
              </w:rPr>
              <w:t>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ECAFE1" w14:textId="77777777" w:rsidR="00D74C5C" w:rsidRPr="006814F1" w:rsidRDefault="00D74C5C" w:rsidP="00D74C5C">
            <w:pPr>
              <w:jc w:val="center"/>
              <w:rPr>
                <w:color w:val="000000"/>
              </w:rPr>
            </w:pPr>
            <w:r w:rsidRPr="006814F1">
              <w:rPr>
                <w:color w:val="000000"/>
              </w:rPr>
              <w:t>3</w:t>
            </w:r>
          </w:p>
        </w:tc>
        <w:tc>
          <w:tcPr>
            <w:tcW w:w="1418" w:type="dxa"/>
            <w:tcBorders>
              <w:top w:val="single" w:sz="4" w:space="0" w:color="auto"/>
              <w:left w:val="single" w:sz="4" w:space="0" w:color="auto"/>
              <w:bottom w:val="single" w:sz="4" w:space="0" w:color="auto"/>
              <w:right w:val="single" w:sz="4" w:space="0" w:color="auto"/>
            </w:tcBorders>
            <w:vAlign w:val="center"/>
          </w:tcPr>
          <w:p w14:paraId="69242FD0" w14:textId="77777777" w:rsidR="00D74C5C" w:rsidRPr="006814F1" w:rsidRDefault="00D74C5C" w:rsidP="00D74C5C">
            <w:pPr>
              <w:jc w:val="center"/>
              <w:rPr>
                <w:color w:val="000000"/>
              </w:rPr>
            </w:pPr>
            <w:r w:rsidRPr="006814F1">
              <w:rPr>
                <w:color w:val="000000"/>
              </w:rPr>
              <w:t>4</w:t>
            </w:r>
          </w:p>
        </w:tc>
        <w:tc>
          <w:tcPr>
            <w:tcW w:w="1417" w:type="dxa"/>
            <w:tcBorders>
              <w:top w:val="single" w:sz="4" w:space="0" w:color="auto"/>
              <w:left w:val="single" w:sz="4" w:space="0" w:color="auto"/>
              <w:bottom w:val="single" w:sz="4" w:space="0" w:color="auto"/>
              <w:right w:val="single" w:sz="4" w:space="0" w:color="auto"/>
            </w:tcBorders>
            <w:vAlign w:val="center"/>
          </w:tcPr>
          <w:p w14:paraId="2C4B400A" w14:textId="77777777" w:rsidR="00D74C5C" w:rsidRPr="006814F1" w:rsidRDefault="00D74C5C" w:rsidP="00D74C5C">
            <w:pPr>
              <w:jc w:val="center"/>
              <w:rPr>
                <w:color w:val="000000"/>
              </w:rPr>
            </w:pPr>
            <w:r w:rsidRPr="006814F1">
              <w:rPr>
                <w:color w:val="000000"/>
              </w:rPr>
              <w:t>5</w:t>
            </w:r>
          </w:p>
        </w:tc>
        <w:tc>
          <w:tcPr>
            <w:tcW w:w="1559" w:type="dxa"/>
            <w:tcBorders>
              <w:top w:val="single" w:sz="4" w:space="0" w:color="auto"/>
              <w:left w:val="single" w:sz="4" w:space="0" w:color="auto"/>
              <w:bottom w:val="single" w:sz="4" w:space="0" w:color="auto"/>
              <w:right w:val="single" w:sz="4" w:space="0" w:color="auto"/>
            </w:tcBorders>
            <w:vAlign w:val="center"/>
          </w:tcPr>
          <w:p w14:paraId="5DE494AD" w14:textId="77777777" w:rsidR="00D74C5C" w:rsidRPr="006814F1" w:rsidRDefault="00D74C5C" w:rsidP="00D74C5C">
            <w:pPr>
              <w:jc w:val="center"/>
              <w:rPr>
                <w:color w:val="000000"/>
              </w:rPr>
            </w:pPr>
            <w:r w:rsidRPr="006814F1">
              <w:rPr>
                <w:color w:val="000000"/>
              </w:rPr>
              <w:t>6</w:t>
            </w:r>
          </w:p>
        </w:tc>
      </w:tr>
      <w:tr w:rsidR="00D74C5C" w:rsidRPr="006814F1" w14:paraId="4724EE76" w14:textId="77777777" w:rsidTr="006814F1">
        <w:trPr>
          <w:trHeight w:val="842"/>
          <w:jc w:val="center"/>
        </w:trPr>
        <w:tc>
          <w:tcPr>
            <w:tcW w:w="8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4BE8E1" w14:textId="77777777" w:rsidR="00D74C5C" w:rsidRPr="006814F1" w:rsidRDefault="00D74C5C" w:rsidP="00D74C5C">
            <w:pPr>
              <w:jc w:val="center"/>
              <w:rPr>
                <w:color w:val="000000"/>
              </w:rPr>
            </w:pPr>
            <w:r w:rsidRPr="006814F1">
              <w:rPr>
                <w:color w:val="000000"/>
              </w:rPr>
              <w:t>1</w:t>
            </w:r>
          </w:p>
        </w:tc>
        <w:tc>
          <w:tcPr>
            <w:tcW w:w="3160" w:type="dxa"/>
            <w:tcBorders>
              <w:top w:val="single" w:sz="4" w:space="0" w:color="auto"/>
              <w:left w:val="nil"/>
              <w:bottom w:val="single" w:sz="4" w:space="0" w:color="auto"/>
              <w:right w:val="single" w:sz="4" w:space="0" w:color="auto"/>
            </w:tcBorders>
            <w:shd w:val="clear" w:color="auto" w:fill="auto"/>
            <w:noWrap/>
            <w:vAlign w:val="center"/>
            <w:hideMark/>
          </w:tcPr>
          <w:p w14:paraId="1B31B5FD" w14:textId="77777777" w:rsidR="00D74C5C" w:rsidRPr="006814F1" w:rsidRDefault="00D74C5C" w:rsidP="00D74C5C">
            <w:pPr>
              <w:rPr>
                <w:color w:val="000000"/>
              </w:rPr>
            </w:pPr>
            <w:r w:rsidRPr="006814F1">
              <w:rPr>
                <w:color w:val="000000"/>
              </w:rPr>
              <w:t> Индекс потребительских цен на расчетный период регулирования (ИПЦ)</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1F71DE" w14:textId="5E6E9A5F" w:rsidR="00D74C5C" w:rsidRPr="006814F1" w:rsidRDefault="009B1169" w:rsidP="00D74C5C">
            <w:pPr>
              <w:rPr>
                <w:color w:val="000000"/>
              </w:rPr>
            </w:pPr>
            <w:r>
              <w:rPr>
                <w:color w:val="000000"/>
              </w:rPr>
              <w:t xml:space="preserve"> </w:t>
            </w:r>
            <w:r w:rsidR="00D74C5C" w:rsidRPr="006814F1">
              <w:rPr>
                <w:color w:val="000000"/>
              </w:rPr>
              <w:t>доли</w:t>
            </w:r>
          </w:p>
        </w:tc>
        <w:tc>
          <w:tcPr>
            <w:tcW w:w="1418" w:type="dxa"/>
            <w:tcBorders>
              <w:top w:val="single" w:sz="4" w:space="0" w:color="auto"/>
              <w:left w:val="single" w:sz="4" w:space="0" w:color="auto"/>
              <w:bottom w:val="single" w:sz="4" w:space="0" w:color="auto"/>
              <w:right w:val="single" w:sz="4" w:space="0" w:color="auto"/>
            </w:tcBorders>
            <w:vAlign w:val="center"/>
          </w:tcPr>
          <w:p w14:paraId="1A602C04" w14:textId="77777777" w:rsidR="00D74C5C" w:rsidRPr="006814F1" w:rsidRDefault="00D74C5C" w:rsidP="00D74C5C">
            <w:pPr>
              <w:jc w:val="center"/>
              <w:rPr>
                <w:color w:val="000000"/>
              </w:rPr>
            </w:pPr>
          </w:p>
        </w:tc>
        <w:tc>
          <w:tcPr>
            <w:tcW w:w="1417" w:type="dxa"/>
            <w:tcBorders>
              <w:top w:val="single" w:sz="4" w:space="0" w:color="auto"/>
              <w:left w:val="single" w:sz="4" w:space="0" w:color="auto"/>
              <w:bottom w:val="single" w:sz="4" w:space="0" w:color="auto"/>
              <w:right w:val="single" w:sz="4" w:space="0" w:color="auto"/>
            </w:tcBorders>
            <w:vAlign w:val="center"/>
          </w:tcPr>
          <w:p w14:paraId="76854B2C" w14:textId="77777777" w:rsidR="00D74C5C" w:rsidRPr="006814F1" w:rsidRDefault="00D74C5C" w:rsidP="00D74C5C">
            <w:pPr>
              <w:jc w:val="center"/>
              <w:rPr>
                <w:color w:val="000000"/>
              </w:rPr>
            </w:pPr>
            <w:r w:rsidRPr="006814F1">
              <w:rPr>
                <w:color w:val="000000"/>
              </w:rPr>
              <w:t>1,040</w:t>
            </w:r>
          </w:p>
        </w:tc>
        <w:tc>
          <w:tcPr>
            <w:tcW w:w="1559" w:type="dxa"/>
            <w:tcBorders>
              <w:top w:val="single" w:sz="4" w:space="0" w:color="auto"/>
              <w:left w:val="single" w:sz="4" w:space="0" w:color="auto"/>
              <w:bottom w:val="single" w:sz="4" w:space="0" w:color="auto"/>
              <w:right w:val="single" w:sz="4" w:space="0" w:color="auto"/>
            </w:tcBorders>
            <w:vAlign w:val="center"/>
          </w:tcPr>
          <w:p w14:paraId="72A1E040" w14:textId="77777777" w:rsidR="00D74C5C" w:rsidRPr="006814F1" w:rsidRDefault="00D74C5C" w:rsidP="00D74C5C">
            <w:pPr>
              <w:jc w:val="center"/>
              <w:rPr>
                <w:color w:val="000000"/>
              </w:rPr>
            </w:pPr>
            <w:r w:rsidRPr="006814F1">
              <w:rPr>
                <w:color w:val="000000"/>
              </w:rPr>
              <w:t>1,040</w:t>
            </w:r>
          </w:p>
        </w:tc>
      </w:tr>
      <w:tr w:rsidR="00D74C5C" w:rsidRPr="006814F1" w14:paraId="3F52A60B" w14:textId="77777777" w:rsidTr="006814F1">
        <w:trPr>
          <w:trHeight w:val="646"/>
          <w:jc w:val="center"/>
        </w:trPr>
        <w:tc>
          <w:tcPr>
            <w:tcW w:w="8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DCFE67" w14:textId="77777777" w:rsidR="00D74C5C" w:rsidRPr="006814F1" w:rsidRDefault="00D74C5C" w:rsidP="00D74C5C">
            <w:pPr>
              <w:jc w:val="center"/>
              <w:rPr>
                <w:color w:val="000000"/>
              </w:rPr>
            </w:pPr>
            <w:r w:rsidRPr="006814F1">
              <w:rPr>
                <w:color w:val="000000"/>
              </w:rPr>
              <w:t>2</w:t>
            </w:r>
          </w:p>
        </w:tc>
        <w:tc>
          <w:tcPr>
            <w:tcW w:w="3160" w:type="dxa"/>
            <w:tcBorders>
              <w:top w:val="single" w:sz="4" w:space="0" w:color="auto"/>
              <w:left w:val="nil"/>
              <w:bottom w:val="single" w:sz="4" w:space="0" w:color="auto"/>
              <w:right w:val="single" w:sz="4" w:space="0" w:color="auto"/>
            </w:tcBorders>
            <w:shd w:val="clear" w:color="auto" w:fill="auto"/>
            <w:noWrap/>
            <w:vAlign w:val="center"/>
            <w:hideMark/>
          </w:tcPr>
          <w:p w14:paraId="2F18B7F2" w14:textId="77777777" w:rsidR="00D74C5C" w:rsidRPr="006814F1" w:rsidRDefault="00D74C5C" w:rsidP="00D74C5C">
            <w:pPr>
              <w:rPr>
                <w:color w:val="000000"/>
              </w:rPr>
            </w:pPr>
            <w:r w:rsidRPr="006814F1">
              <w:rPr>
                <w:color w:val="000000"/>
              </w:rPr>
              <w:t> Индекс эффективности операционных расходов (ИР)</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558293" w14:textId="77777777" w:rsidR="00D74C5C" w:rsidRPr="006814F1" w:rsidRDefault="00D74C5C" w:rsidP="00D74C5C">
            <w:pPr>
              <w:jc w:val="center"/>
              <w:rPr>
                <w:color w:val="000000"/>
              </w:rPr>
            </w:pPr>
            <w:r w:rsidRPr="006814F1">
              <w:rPr>
                <w:color w:val="000000"/>
              </w:rPr>
              <w:t>%</w:t>
            </w:r>
          </w:p>
        </w:tc>
        <w:tc>
          <w:tcPr>
            <w:tcW w:w="1418" w:type="dxa"/>
            <w:tcBorders>
              <w:top w:val="single" w:sz="4" w:space="0" w:color="auto"/>
              <w:left w:val="single" w:sz="4" w:space="0" w:color="auto"/>
              <w:bottom w:val="single" w:sz="4" w:space="0" w:color="auto"/>
              <w:right w:val="single" w:sz="4" w:space="0" w:color="auto"/>
            </w:tcBorders>
            <w:vAlign w:val="center"/>
          </w:tcPr>
          <w:p w14:paraId="057F1C12" w14:textId="77777777" w:rsidR="00D74C5C" w:rsidRPr="006814F1" w:rsidRDefault="00D74C5C" w:rsidP="00D74C5C">
            <w:pPr>
              <w:jc w:val="center"/>
              <w:rPr>
                <w:color w:val="000000"/>
              </w:rPr>
            </w:pPr>
          </w:p>
        </w:tc>
        <w:tc>
          <w:tcPr>
            <w:tcW w:w="1417" w:type="dxa"/>
            <w:tcBorders>
              <w:top w:val="single" w:sz="4" w:space="0" w:color="auto"/>
              <w:left w:val="single" w:sz="4" w:space="0" w:color="auto"/>
              <w:bottom w:val="single" w:sz="4" w:space="0" w:color="auto"/>
              <w:right w:val="single" w:sz="4" w:space="0" w:color="auto"/>
            </w:tcBorders>
            <w:vAlign w:val="center"/>
          </w:tcPr>
          <w:p w14:paraId="786489C5" w14:textId="77777777" w:rsidR="00D74C5C" w:rsidRPr="006814F1" w:rsidRDefault="00D74C5C" w:rsidP="00D74C5C">
            <w:pPr>
              <w:jc w:val="center"/>
              <w:rPr>
                <w:color w:val="000000"/>
              </w:rPr>
            </w:pPr>
            <w:r w:rsidRPr="006814F1">
              <w:rPr>
                <w:color w:val="000000"/>
              </w:rPr>
              <w:t>1,00</w:t>
            </w:r>
          </w:p>
        </w:tc>
        <w:tc>
          <w:tcPr>
            <w:tcW w:w="1559" w:type="dxa"/>
            <w:tcBorders>
              <w:top w:val="single" w:sz="4" w:space="0" w:color="auto"/>
              <w:left w:val="single" w:sz="4" w:space="0" w:color="auto"/>
              <w:bottom w:val="single" w:sz="4" w:space="0" w:color="auto"/>
              <w:right w:val="single" w:sz="4" w:space="0" w:color="auto"/>
            </w:tcBorders>
            <w:vAlign w:val="center"/>
          </w:tcPr>
          <w:p w14:paraId="4406435A" w14:textId="77777777" w:rsidR="00D74C5C" w:rsidRPr="006814F1" w:rsidRDefault="00D74C5C" w:rsidP="00D74C5C">
            <w:pPr>
              <w:jc w:val="center"/>
              <w:rPr>
                <w:color w:val="000000"/>
              </w:rPr>
            </w:pPr>
            <w:r w:rsidRPr="006814F1">
              <w:rPr>
                <w:color w:val="000000"/>
              </w:rPr>
              <w:t>1,00</w:t>
            </w:r>
          </w:p>
        </w:tc>
      </w:tr>
      <w:tr w:rsidR="00D74C5C" w:rsidRPr="006814F1" w14:paraId="72A62455" w14:textId="77777777" w:rsidTr="006814F1">
        <w:trPr>
          <w:trHeight w:val="595"/>
          <w:jc w:val="center"/>
        </w:trPr>
        <w:tc>
          <w:tcPr>
            <w:tcW w:w="8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B8BF5F" w14:textId="77777777" w:rsidR="00D74C5C" w:rsidRPr="006814F1" w:rsidRDefault="00D74C5C" w:rsidP="00D74C5C">
            <w:pPr>
              <w:jc w:val="center"/>
              <w:rPr>
                <w:color w:val="000000"/>
              </w:rPr>
            </w:pPr>
            <w:r w:rsidRPr="006814F1">
              <w:rPr>
                <w:color w:val="000000"/>
              </w:rPr>
              <w:t>3</w:t>
            </w:r>
          </w:p>
        </w:tc>
        <w:tc>
          <w:tcPr>
            <w:tcW w:w="3160" w:type="dxa"/>
            <w:tcBorders>
              <w:top w:val="single" w:sz="4" w:space="0" w:color="auto"/>
              <w:left w:val="nil"/>
              <w:bottom w:val="single" w:sz="4" w:space="0" w:color="auto"/>
              <w:right w:val="single" w:sz="4" w:space="0" w:color="auto"/>
            </w:tcBorders>
            <w:shd w:val="clear" w:color="auto" w:fill="auto"/>
            <w:noWrap/>
            <w:vAlign w:val="center"/>
            <w:hideMark/>
          </w:tcPr>
          <w:p w14:paraId="2A929560" w14:textId="77777777" w:rsidR="00D74C5C" w:rsidRPr="006814F1" w:rsidRDefault="00D74C5C" w:rsidP="00D74C5C">
            <w:pPr>
              <w:rPr>
                <w:color w:val="000000"/>
              </w:rPr>
            </w:pPr>
            <w:r w:rsidRPr="006814F1">
              <w:rPr>
                <w:color w:val="000000"/>
              </w:rPr>
              <w:t> Индекс изменения количества активов (ИКА)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795300" w14:textId="77777777" w:rsidR="00D74C5C" w:rsidRPr="006814F1" w:rsidRDefault="00D74C5C" w:rsidP="00D74C5C">
            <w:pPr>
              <w:jc w:val="center"/>
              <w:rPr>
                <w:color w:val="000000"/>
              </w:rPr>
            </w:pPr>
            <w:r w:rsidRPr="006814F1">
              <w:rPr>
                <w:color w:val="000000"/>
              </w:rPr>
              <w:t>%</w:t>
            </w:r>
          </w:p>
        </w:tc>
        <w:tc>
          <w:tcPr>
            <w:tcW w:w="1418" w:type="dxa"/>
            <w:tcBorders>
              <w:top w:val="single" w:sz="4" w:space="0" w:color="auto"/>
              <w:left w:val="single" w:sz="4" w:space="0" w:color="auto"/>
              <w:bottom w:val="single" w:sz="4" w:space="0" w:color="auto"/>
              <w:right w:val="single" w:sz="4" w:space="0" w:color="auto"/>
            </w:tcBorders>
            <w:vAlign w:val="center"/>
          </w:tcPr>
          <w:p w14:paraId="4D71F9A5" w14:textId="77777777" w:rsidR="00D74C5C" w:rsidRPr="006814F1" w:rsidRDefault="00D74C5C" w:rsidP="00D74C5C">
            <w:pPr>
              <w:jc w:val="center"/>
              <w:rPr>
                <w:color w:val="000000"/>
              </w:rPr>
            </w:pPr>
          </w:p>
        </w:tc>
        <w:tc>
          <w:tcPr>
            <w:tcW w:w="1417" w:type="dxa"/>
            <w:tcBorders>
              <w:top w:val="single" w:sz="4" w:space="0" w:color="auto"/>
              <w:left w:val="single" w:sz="4" w:space="0" w:color="auto"/>
              <w:bottom w:val="single" w:sz="4" w:space="0" w:color="auto"/>
              <w:right w:val="single" w:sz="4" w:space="0" w:color="auto"/>
            </w:tcBorders>
            <w:vAlign w:val="center"/>
          </w:tcPr>
          <w:p w14:paraId="28831632" w14:textId="77777777" w:rsidR="00D74C5C" w:rsidRPr="006814F1" w:rsidRDefault="00D74C5C" w:rsidP="00D74C5C">
            <w:pPr>
              <w:jc w:val="center"/>
              <w:rPr>
                <w:color w:val="000000"/>
              </w:rPr>
            </w:pPr>
            <w:r w:rsidRPr="006814F1">
              <w:rPr>
                <w:color w:val="000000"/>
              </w:rPr>
              <w:t>0</w:t>
            </w:r>
          </w:p>
        </w:tc>
        <w:tc>
          <w:tcPr>
            <w:tcW w:w="1559" w:type="dxa"/>
            <w:tcBorders>
              <w:top w:val="single" w:sz="4" w:space="0" w:color="auto"/>
              <w:left w:val="single" w:sz="4" w:space="0" w:color="auto"/>
              <w:bottom w:val="single" w:sz="4" w:space="0" w:color="auto"/>
              <w:right w:val="single" w:sz="4" w:space="0" w:color="auto"/>
            </w:tcBorders>
            <w:vAlign w:val="center"/>
          </w:tcPr>
          <w:p w14:paraId="47F73B2E" w14:textId="77777777" w:rsidR="00D74C5C" w:rsidRPr="006814F1" w:rsidRDefault="00D74C5C" w:rsidP="00D74C5C">
            <w:pPr>
              <w:jc w:val="center"/>
              <w:rPr>
                <w:color w:val="000000"/>
              </w:rPr>
            </w:pPr>
            <w:r w:rsidRPr="006814F1">
              <w:rPr>
                <w:color w:val="000000"/>
              </w:rPr>
              <w:t>0</w:t>
            </w:r>
          </w:p>
        </w:tc>
      </w:tr>
      <w:tr w:rsidR="00D74C5C" w:rsidRPr="006814F1" w14:paraId="002C45A4" w14:textId="77777777" w:rsidTr="006814F1">
        <w:trPr>
          <w:trHeight w:val="1190"/>
          <w:jc w:val="center"/>
        </w:trPr>
        <w:tc>
          <w:tcPr>
            <w:tcW w:w="8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CCBBCD" w14:textId="77777777" w:rsidR="00D74C5C" w:rsidRPr="006814F1" w:rsidRDefault="00D74C5C" w:rsidP="00D74C5C">
            <w:pPr>
              <w:jc w:val="center"/>
              <w:rPr>
                <w:color w:val="000000"/>
              </w:rPr>
            </w:pPr>
            <w:r w:rsidRPr="006814F1">
              <w:rPr>
                <w:color w:val="000000"/>
              </w:rPr>
              <w:t>3.1</w:t>
            </w:r>
          </w:p>
        </w:tc>
        <w:tc>
          <w:tcPr>
            <w:tcW w:w="3160" w:type="dxa"/>
            <w:tcBorders>
              <w:top w:val="single" w:sz="4" w:space="0" w:color="auto"/>
              <w:left w:val="nil"/>
              <w:bottom w:val="single" w:sz="4" w:space="0" w:color="auto"/>
              <w:right w:val="single" w:sz="4" w:space="0" w:color="auto"/>
            </w:tcBorders>
            <w:shd w:val="clear" w:color="auto" w:fill="auto"/>
            <w:noWrap/>
            <w:vAlign w:val="center"/>
            <w:hideMark/>
          </w:tcPr>
          <w:p w14:paraId="4B4D891B" w14:textId="77777777" w:rsidR="00D74C5C" w:rsidRPr="006814F1" w:rsidRDefault="00D74C5C" w:rsidP="00D74C5C">
            <w:pPr>
              <w:rPr>
                <w:color w:val="000000"/>
              </w:rPr>
            </w:pPr>
            <w:r w:rsidRPr="006814F1">
              <w:rPr>
                <w:color w:val="000000"/>
              </w:rPr>
              <w:t> Количество условных единиц, относящихся к активам, необходимым</w:t>
            </w:r>
            <w:r w:rsidRPr="006814F1">
              <w:rPr>
                <w:color w:val="000000"/>
              </w:rPr>
              <w:br/>
              <w:t>для осуществления регулируемой деятельности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919E5B" w14:textId="77777777" w:rsidR="00D74C5C" w:rsidRPr="006814F1" w:rsidRDefault="00D74C5C" w:rsidP="00D74C5C">
            <w:pPr>
              <w:jc w:val="center"/>
              <w:rPr>
                <w:color w:val="000000"/>
              </w:rPr>
            </w:pPr>
            <w:r w:rsidRPr="006814F1">
              <w:rPr>
                <w:color w:val="000000"/>
              </w:rPr>
              <w:t>у.е.</w:t>
            </w:r>
          </w:p>
        </w:tc>
        <w:tc>
          <w:tcPr>
            <w:tcW w:w="1418" w:type="dxa"/>
            <w:tcBorders>
              <w:top w:val="single" w:sz="4" w:space="0" w:color="auto"/>
              <w:left w:val="single" w:sz="4" w:space="0" w:color="auto"/>
              <w:bottom w:val="single" w:sz="4" w:space="0" w:color="auto"/>
              <w:right w:val="single" w:sz="4" w:space="0" w:color="auto"/>
            </w:tcBorders>
            <w:vAlign w:val="center"/>
          </w:tcPr>
          <w:p w14:paraId="05750931" w14:textId="77777777" w:rsidR="00D74C5C" w:rsidRPr="006814F1" w:rsidRDefault="00D74C5C" w:rsidP="00D74C5C">
            <w:pPr>
              <w:jc w:val="center"/>
              <w:rPr>
                <w:snapToGrid w:val="0"/>
              </w:rPr>
            </w:pPr>
          </w:p>
        </w:tc>
        <w:tc>
          <w:tcPr>
            <w:tcW w:w="1417" w:type="dxa"/>
            <w:tcBorders>
              <w:top w:val="single" w:sz="4" w:space="0" w:color="auto"/>
              <w:left w:val="single" w:sz="4" w:space="0" w:color="auto"/>
              <w:bottom w:val="single" w:sz="4" w:space="0" w:color="auto"/>
              <w:right w:val="single" w:sz="4" w:space="0" w:color="auto"/>
            </w:tcBorders>
            <w:vAlign w:val="center"/>
          </w:tcPr>
          <w:p w14:paraId="75EE414A" w14:textId="77777777" w:rsidR="00D74C5C" w:rsidRPr="006814F1" w:rsidRDefault="00D74C5C" w:rsidP="00D74C5C">
            <w:pPr>
              <w:jc w:val="center"/>
              <w:rPr>
                <w:snapToGrid w:val="0"/>
              </w:rPr>
            </w:pPr>
          </w:p>
        </w:tc>
        <w:tc>
          <w:tcPr>
            <w:tcW w:w="1559" w:type="dxa"/>
            <w:tcBorders>
              <w:top w:val="single" w:sz="4" w:space="0" w:color="auto"/>
              <w:left w:val="single" w:sz="4" w:space="0" w:color="auto"/>
              <w:bottom w:val="single" w:sz="4" w:space="0" w:color="auto"/>
              <w:right w:val="single" w:sz="4" w:space="0" w:color="auto"/>
            </w:tcBorders>
            <w:vAlign w:val="center"/>
          </w:tcPr>
          <w:p w14:paraId="504B9F54" w14:textId="77777777" w:rsidR="00D74C5C" w:rsidRPr="006814F1" w:rsidRDefault="00D74C5C" w:rsidP="00D74C5C">
            <w:pPr>
              <w:jc w:val="center"/>
              <w:rPr>
                <w:snapToGrid w:val="0"/>
              </w:rPr>
            </w:pPr>
          </w:p>
        </w:tc>
      </w:tr>
      <w:tr w:rsidR="00D74C5C" w:rsidRPr="006814F1" w14:paraId="457BDC75" w14:textId="77777777" w:rsidTr="006814F1">
        <w:trPr>
          <w:trHeight w:val="595"/>
          <w:jc w:val="center"/>
        </w:trPr>
        <w:tc>
          <w:tcPr>
            <w:tcW w:w="8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785C2D" w14:textId="77777777" w:rsidR="00D74C5C" w:rsidRPr="006814F1" w:rsidRDefault="00D74C5C" w:rsidP="00D74C5C">
            <w:pPr>
              <w:jc w:val="center"/>
              <w:rPr>
                <w:color w:val="000000"/>
              </w:rPr>
            </w:pPr>
            <w:r w:rsidRPr="006814F1">
              <w:rPr>
                <w:color w:val="000000"/>
              </w:rPr>
              <w:t>3.2</w:t>
            </w:r>
          </w:p>
        </w:tc>
        <w:tc>
          <w:tcPr>
            <w:tcW w:w="3160" w:type="dxa"/>
            <w:tcBorders>
              <w:top w:val="single" w:sz="4" w:space="0" w:color="auto"/>
              <w:left w:val="nil"/>
              <w:bottom w:val="single" w:sz="4" w:space="0" w:color="auto"/>
              <w:right w:val="single" w:sz="4" w:space="0" w:color="auto"/>
            </w:tcBorders>
            <w:shd w:val="clear" w:color="auto" w:fill="auto"/>
            <w:noWrap/>
            <w:vAlign w:val="center"/>
            <w:hideMark/>
          </w:tcPr>
          <w:p w14:paraId="4D74FBA5" w14:textId="77777777" w:rsidR="00D74C5C" w:rsidRPr="006814F1" w:rsidRDefault="00D74C5C" w:rsidP="00D74C5C">
            <w:pPr>
              <w:rPr>
                <w:color w:val="000000"/>
              </w:rPr>
            </w:pPr>
            <w:r w:rsidRPr="006814F1">
              <w:rPr>
                <w:color w:val="000000"/>
              </w:rPr>
              <w:t> Установленная тепловая мощность источника тепловой энергии</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E6D43E" w14:textId="77777777" w:rsidR="00D74C5C" w:rsidRPr="006814F1" w:rsidRDefault="00D74C5C" w:rsidP="00D74C5C">
            <w:pPr>
              <w:rPr>
                <w:color w:val="000000"/>
              </w:rPr>
            </w:pPr>
            <w:r w:rsidRPr="006814F1">
              <w:rPr>
                <w:color w:val="000000"/>
              </w:rPr>
              <w:t> Гкал/ч</w:t>
            </w:r>
          </w:p>
        </w:tc>
        <w:tc>
          <w:tcPr>
            <w:tcW w:w="1418" w:type="dxa"/>
            <w:tcBorders>
              <w:top w:val="single" w:sz="4" w:space="0" w:color="auto"/>
              <w:left w:val="single" w:sz="4" w:space="0" w:color="auto"/>
              <w:bottom w:val="single" w:sz="4" w:space="0" w:color="auto"/>
              <w:right w:val="single" w:sz="4" w:space="0" w:color="auto"/>
            </w:tcBorders>
            <w:vAlign w:val="center"/>
          </w:tcPr>
          <w:p w14:paraId="01690633" w14:textId="77777777" w:rsidR="00D74C5C" w:rsidRPr="006814F1" w:rsidRDefault="00D74C5C" w:rsidP="00D74C5C">
            <w:pPr>
              <w:jc w:val="center"/>
              <w:rPr>
                <w:snapToGrid w:val="0"/>
              </w:rPr>
            </w:pPr>
          </w:p>
        </w:tc>
        <w:tc>
          <w:tcPr>
            <w:tcW w:w="1417" w:type="dxa"/>
            <w:tcBorders>
              <w:top w:val="single" w:sz="4" w:space="0" w:color="auto"/>
              <w:left w:val="single" w:sz="4" w:space="0" w:color="auto"/>
              <w:bottom w:val="single" w:sz="4" w:space="0" w:color="auto"/>
              <w:right w:val="single" w:sz="4" w:space="0" w:color="auto"/>
            </w:tcBorders>
            <w:vAlign w:val="center"/>
          </w:tcPr>
          <w:p w14:paraId="351F846E" w14:textId="77777777" w:rsidR="00D74C5C" w:rsidRPr="006814F1" w:rsidRDefault="00D74C5C" w:rsidP="00D74C5C">
            <w:pPr>
              <w:jc w:val="center"/>
              <w:rPr>
                <w:snapToGrid w:val="0"/>
              </w:rPr>
            </w:pPr>
          </w:p>
        </w:tc>
        <w:tc>
          <w:tcPr>
            <w:tcW w:w="1559" w:type="dxa"/>
            <w:tcBorders>
              <w:top w:val="single" w:sz="4" w:space="0" w:color="auto"/>
              <w:left w:val="single" w:sz="4" w:space="0" w:color="auto"/>
              <w:bottom w:val="single" w:sz="4" w:space="0" w:color="auto"/>
              <w:right w:val="single" w:sz="4" w:space="0" w:color="auto"/>
            </w:tcBorders>
            <w:vAlign w:val="center"/>
          </w:tcPr>
          <w:p w14:paraId="152848C1" w14:textId="77777777" w:rsidR="00D74C5C" w:rsidRPr="006814F1" w:rsidRDefault="00D74C5C" w:rsidP="00D74C5C">
            <w:pPr>
              <w:jc w:val="center"/>
              <w:rPr>
                <w:snapToGrid w:val="0"/>
              </w:rPr>
            </w:pPr>
          </w:p>
        </w:tc>
      </w:tr>
      <w:tr w:rsidR="00D74C5C" w:rsidRPr="006814F1" w14:paraId="6AAA7B0D" w14:textId="77777777" w:rsidTr="006814F1">
        <w:trPr>
          <w:trHeight w:val="595"/>
          <w:jc w:val="center"/>
        </w:trPr>
        <w:tc>
          <w:tcPr>
            <w:tcW w:w="8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C54983" w14:textId="77777777" w:rsidR="00D74C5C" w:rsidRPr="006814F1" w:rsidRDefault="00D74C5C" w:rsidP="00D74C5C">
            <w:pPr>
              <w:jc w:val="center"/>
              <w:rPr>
                <w:color w:val="000000"/>
              </w:rPr>
            </w:pPr>
            <w:r w:rsidRPr="006814F1">
              <w:rPr>
                <w:color w:val="000000"/>
              </w:rPr>
              <w:t>4</w:t>
            </w:r>
          </w:p>
        </w:tc>
        <w:tc>
          <w:tcPr>
            <w:tcW w:w="3160" w:type="dxa"/>
            <w:tcBorders>
              <w:top w:val="single" w:sz="4" w:space="0" w:color="auto"/>
              <w:left w:val="nil"/>
              <w:bottom w:val="single" w:sz="4" w:space="0" w:color="auto"/>
              <w:right w:val="single" w:sz="4" w:space="0" w:color="auto"/>
            </w:tcBorders>
            <w:shd w:val="clear" w:color="auto" w:fill="auto"/>
            <w:noWrap/>
            <w:vAlign w:val="center"/>
            <w:hideMark/>
          </w:tcPr>
          <w:p w14:paraId="1AA1F006" w14:textId="77777777" w:rsidR="00D74C5C" w:rsidRPr="006814F1" w:rsidRDefault="00D74C5C" w:rsidP="00D74C5C">
            <w:pPr>
              <w:rPr>
                <w:color w:val="000000"/>
              </w:rPr>
            </w:pPr>
            <w:r w:rsidRPr="006814F1">
              <w:rPr>
                <w:color w:val="000000"/>
              </w:rPr>
              <w:t>Коэффициент эластичности затрат по росту активов (</w:t>
            </w:r>
            <w:proofErr w:type="spellStart"/>
            <w:r w:rsidRPr="006814F1">
              <w:rPr>
                <w:color w:val="000000"/>
              </w:rPr>
              <w:t>К</w:t>
            </w:r>
            <w:r w:rsidRPr="006814F1">
              <w:rPr>
                <w:color w:val="000000"/>
                <w:vertAlign w:val="subscript"/>
              </w:rPr>
              <w:t>эл</w:t>
            </w:r>
            <w:proofErr w:type="spellEnd"/>
            <w:r w:rsidRPr="006814F1">
              <w:rPr>
                <w:color w:val="000000"/>
              </w:rPr>
              <w:t>)</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81C9F4" w14:textId="77777777" w:rsidR="00D74C5C" w:rsidRPr="006814F1" w:rsidRDefault="00D74C5C" w:rsidP="00D74C5C">
            <w:pPr>
              <w:rPr>
                <w:color w:val="000000"/>
              </w:rPr>
            </w:pPr>
          </w:p>
          <w:p w14:paraId="7B2D832F" w14:textId="77777777" w:rsidR="00D74C5C" w:rsidRPr="006814F1" w:rsidRDefault="00D74C5C" w:rsidP="00D74C5C">
            <w:pPr>
              <w:jc w:val="center"/>
              <w:rPr>
                <w:color w:val="000000"/>
              </w:rPr>
            </w:pPr>
          </w:p>
        </w:tc>
        <w:tc>
          <w:tcPr>
            <w:tcW w:w="1418" w:type="dxa"/>
            <w:tcBorders>
              <w:top w:val="single" w:sz="4" w:space="0" w:color="auto"/>
              <w:left w:val="single" w:sz="4" w:space="0" w:color="auto"/>
              <w:bottom w:val="single" w:sz="4" w:space="0" w:color="auto"/>
              <w:right w:val="single" w:sz="4" w:space="0" w:color="auto"/>
            </w:tcBorders>
            <w:vAlign w:val="center"/>
          </w:tcPr>
          <w:p w14:paraId="1C0E9158" w14:textId="77777777" w:rsidR="00D74C5C" w:rsidRPr="006814F1" w:rsidRDefault="00D74C5C" w:rsidP="00D74C5C">
            <w:pPr>
              <w:jc w:val="center"/>
              <w:rPr>
                <w:color w:val="000000"/>
              </w:rPr>
            </w:pPr>
          </w:p>
        </w:tc>
        <w:tc>
          <w:tcPr>
            <w:tcW w:w="1417" w:type="dxa"/>
            <w:tcBorders>
              <w:top w:val="single" w:sz="4" w:space="0" w:color="auto"/>
              <w:left w:val="single" w:sz="4" w:space="0" w:color="auto"/>
              <w:bottom w:val="single" w:sz="4" w:space="0" w:color="auto"/>
              <w:right w:val="single" w:sz="4" w:space="0" w:color="auto"/>
            </w:tcBorders>
            <w:vAlign w:val="center"/>
          </w:tcPr>
          <w:p w14:paraId="75EAACC4" w14:textId="77777777" w:rsidR="00D74C5C" w:rsidRPr="006814F1" w:rsidRDefault="00D74C5C" w:rsidP="00D74C5C">
            <w:pPr>
              <w:jc w:val="center"/>
              <w:rPr>
                <w:color w:val="000000"/>
              </w:rPr>
            </w:pPr>
            <w:r w:rsidRPr="006814F1">
              <w:rPr>
                <w:color w:val="000000"/>
              </w:rPr>
              <w:t>0,75</w:t>
            </w:r>
          </w:p>
        </w:tc>
        <w:tc>
          <w:tcPr>
            <w:tcW w:w="1559" w:type="dxa"/>
            <w:tcBorders>
              <w:top w:val="single" w:sz="4" w:space="0" w:color="auto"/>
              <w:left w:val="single" w:sz="4" w:space="0" w:color="auto"/>
              <w:bottom w:val="single" w:sz="4" w:space="0" w:color="auto"/>
              <w:right w:val="single" w:sz="4" w:space="0" w:color="auto"/>
            </w:tcBorders>
            <w:vAlign w:val="center"/>
          </w:tcPr>
          <w:p w14:paraId="46F2C633" w14:textId="77777777" w:rsidR="00D74C5C" w:rsidRPr="006814F1" w:rsidRDefault="00D74C5C" w:rsidP="00D74C5C">
            <w:pPr>
              <w:jc w:val="center"/>
              <w:rPr>
                <w:color w:val="000000"/>
              </w:rPr>
            </w:pPr>
            <w:r w:rsidRPr="006814F1">
              <w:rPr>
                <w:color w:val="000000"/>
              </w:rPr>
              <w:t>0,75</w:t>
            </w:r>
          </w:p>
        </w:tc>
      </w:tr>
      <w:tr w:rsidR="00D74C5C" w:rsidRPr="006814F1" w14:paraId="665C780B" w14:textId="77777777" w:rsidTr="006814F1">
        <w:trPr>
          <w:trHeight w:val="162"/>
          <w:jc w:val="center"/>
        </w:trPr>
        <w:tc>
          <w:tcPr>
            <w:tcW w:w="8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3F8A79" w14:textId="77777777" w:rsidR="00D74C5C" w:rsidRPr="006814F1" w:rsidRDefault="00D74C5C" w:rsidP="00D74C5C">
            <w:pPr>
              <w:jc w:val="center"/>
              <w:rPr>
                <w:color w:val="000000"/>
              </w:rPr>
            </w:pPr>
            <w:r w:rsidRPr="006814F1">
              <w:rPr>
                <w:color w:val="000000"/>
              </w:rPr>
              <w:t>5</w:t>
            </w:r>
          </w:p>
        </w:tc>
        <w:tc>
          <w:tcPr>
            <w:tcW w:w="3160" w:type="dxa"/>
            <w:tcBorders>
              <w:top w:val="single" w:sz="4" w:space="0" w:color="auto"/>
              <w:left w:val="nil"/>
              <w:bottom w:val="single" w:sz="4" w:space="0" w:color="auto"/>
              <w:right w:val="single" w:sz="4" w:space="0" w:color="auto"/>
            </w:tcBorders>
            <w:shd w:val="clear" w:color="auto" w:fill="auto"/>
            <w:noWrap/>
            <w:vAlign w:val="center"/>
          </w:tcPr>
          <w:p w14:paraId="05B01B41" w14:textId="77777777" w:rsidR="00D74C5C" w:rsidRPr="006814F1" w:rsidRDefault="00D74C5C" w:rsidP="00D74C5C">
            <w:pPr>
              <w:rPr>
                <w:color w:val="000000"/>
              </w:rPr>
            </w:pPr>
            <w:r w:rsidRPr="006814F1">
              <w:rPr>
                <w:color w:val="000000"/>
              </w:rPr>
              <w:t>Индекс операционных расходов</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12312D" w14:textId="77777777" w:rsidR="00D74C5C" w:rsidRPr="006814F1" w:rsidRDefault="00D74C5C" w:rsidP="00D74C5C">
            <w:pPr>
              <w:jc w:val="center"/>
              <w:rPr>
                <w:color w:val="000000"/>
              </w:rPr>
            </w:pPr>
            <w:r w:rsidRPr="006814F1">
              <w:rPr>
                <w:color w:val="000000"/>
              </w:rPr>
              <w:t>%</w:t>
            </w:r>
          </w:p>
        </w:tc>
        <w:tc>
          <w:tcPr>
            <w:tcW w:w="1418" w:type="dxa"/>
            <w:tcBorders>
              <w:top w:val="single" w:sz="4" w:space="0" w:color="auto"/>
              <w:left w:val="single" w:sz="4" w:space="0" w:color="auto"/>
              <w:bottom w:val="single" w:sz="4" w:space="0" w:color="auto"/>
              <w:right w:val="single" w:sz="4" w:space="0" w:color="auto"/>
            </w:tcBorders>
            <w:vAlign w:val="center"/>
          </w:tcPr>
          <w:p w14:paraId="64F57DC3" w14:textId="77777777" w:rsidR="00D74C5C" w:rsidRPr="006814F1" w:rsidRDefault="00D74C5C" w:rsidP="00D74C5C">
            <w:pPr>
              <w:jc w:val="center"/>
              <w:rPr>
                <w:bCs/>
                <w:color w:val="000000"/>
              </w:rPr>
            </w:pPr>
          </w:p>
        </w:tc>
        <w:tc>
          <w:tcPr>
            <w:tcW w:w="1417" w:type="dxa"/>
            <w:tcBorders>
              <w:top w:val="single" w:sz="4" w:space="0" w:color="auto"/>
              <w:left w:val="single" w:sz="4" w:space="0" w:color="auto"/>
              <w:bottom w:val="single" w:sz="4" w:space="0" w:color="auto"/>
              <w:right w:val="single" w:sz="4" w:space="0" w:color="auto"/>
            </w:tcBorders>
            <w:vAlign w:val="center"/>
          </w:tcPr>
          <w:p w14:paraId="38E689B1" w14:textId="77777777" w:rsidR="00D74C5C" w:rsidRPr="006814F1" w:rsidRDefault="00D74C5C" w:rsidP="00D74C5C">
            <w:pPr>
              <w:jc w:val="center"/>
              <w:rPr>
                <w:color w:val="000000"/>
              </w:rPr>
            </w:pPr>
            <w:r w:rsidRPr="006814F1">
              <w:rPr>
                <w:color w:val="000000"/>
              </w:rPr>
              <w:t>102,96</w:t>
            </w:r>
          </w:p>
        </w:tc>
        <w:tc>
          <w:tcPr>
            <w:tcW w:w="1559" w:type="dxa"/>
            <w:tcBorders>
              <w:top w:val="single" w:sz="4" w:space="0" w:color="auto"/>
              <w:left w:val="single" w:sz="4" w:space="0" w:color="auto"/>
              <w:bottom w:val="single" w:sz="4" w:space="0" w:color="auto"/>
              <w:right w:val="single" w:sz="4" w:space="0" w:color="auto"/>
            </w:tcBorders>
            <w:vAlign w:val="center"/>
          </w:tcPr>
          <w:p w14:paraId="7F3D1BB2" w14:textId="77777777" w:rsidR="00D74C5C" w:rsidRPr="006814F1" w:rsidRDefault="00D74C5C" w:rsidP="00D74C5C">
            <w:pPr>
              <w:jc w:val="center"/>
              <w:rPr>
                <w:color w:val="000000"/>
              </w:rPr>
            </w:pPr>
            <w:r w:rsidRPr="006814F1">
              <w:rPr>
                <w:color w:val="000000"/>
              </w:rPr>
              <w:t>102,96</w:t>
            </w:r>
          </w:p>
        </w:tc>
      </w:tr>
      <w:tr w:rsidR="00D74C5C" w:rsidRPr="006814F1" w14:paraId="52A0658A" w14:textId="77777777" w:rsidTr="006814F1">
        <w:trPr>
          <w:trHeight w:val="595"/>
          <w:jc w:val="center"/>
        </w:trPr>
        <w:tc>
          <w:tcPr>
            <w:tcW w:w="8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762BEB" w14:textId="77777777" w:rsidR="00D74C5C" w:rsidRPr="006814F1" w:rsidRDefault="00D74C5C" w:rsidP="00D74C5C">
            <w:pPr>
              <w:jc w:val="center"/>
              <w:rPr>
                <w:color w:val="000000"/>
              </w:rPr>
            </w:pPr>
            <w:r w:rsidRPr="006814F1">
              <w:rPr>
                <w:color w:val="000000"/>
              </w:rPr>
              <w:t>6</w:t>
            </w:r>
          </w:p>
        </w:tc>
        <w:tc>
          <w:tcPr>
            <w:tcW w:w="3160" w:type="dxa"/>
            <w:tcBorders>
              <w:top w:val="single" w:sz="4" w:space="0" w:color="auto"/>
              <w:left w:val="nil"/>
              <w:bottom w:val="single" w:sz="4" w:space="0" w:color="auto"/>
              <w:right w:val="single" w:sz="4" w:space="0" w:color="auto"/>
            </w:tcBorders>
            <w:shd w:val="clear" w:color="auto" w:fill="auto"/>
            <w:noWrap/>
            <w:vAlign w:val="center"/>
            <w:hideMark/>
          </w:tcPr>
          <w:p w14:paraId="447F9BC1" w14:textId="77777777" w:rsidR="00D74C5C" w:rsidRPr="006814F1" w:rsidRDefault="00D74C5C" w:rsidP="00D74C5C">
            <w:pPr>
              <w:rPr>
                <w:color w:val="000000"/>
              </w:rPr>
            </w:pPr>
            <w:r w:rsidRPr="006814F1">
              <w:rPr>
                <w:color w:val="000000"/>
              </w:rPr>
              <w:t> Операционные (подконтрольные)</w:t>
            </w:r>
            <w:r w:rsidRPr="006814F1">
              <w:rPr>
                <w:color w:val="000000"/>
              </w:rPr>
              <w:br/>
              <w:t>расходы</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871C98" w14:textId="77777777" w:rsidR="00D74C5C" w:rsidRPr="006814F1" w:rsidRDefault="00D74C5C" w:rsidP="00D74C5C">
            <w:pPr>
              <w:jc w:val="center"/>
              <w:rPr>
                <w:color w:val="000000"/>
              </w:rPr>
            </w:pPr>
            <w:r w:rsidRPr="006814F1">
              <w:rPr>
                <w:color w:val="000000"/>
              </w:rPr>
              <w:t>тыс. руб.</w:t>
            </w:r>
          </w:p>
        </w:tc>
        <w:tc>
          <w:tcPr>
            <w:tcW w:w="1418" w:type="dxa"/>
            <w:tcBorders>
              <w:top w:val="single" w:sz="4" w:space="0" w:color="auto"/>
              <w:left w:val="single" w:sz="4" w:space="0" w:color="auto"/>
              <w:bottom w:val="single" w:sz="4" w:space="0" w:color="auto"/>
              <w:right w:val="single" w:sz="4" w:space="0" w:color="000000"/>
            </w:tcBorders>
            <w:shd w:val="clear" w:color="auto" w:fill="auto"/>
            <w:vAlign w:val="center"/>
          </w:tcPr>
          <w:p w14:paraId="5060D91F" w14:textId="77777777" w:rsidR="00D74C5C" w:rsidRPr="006814F1" w:rsidRDefault="00D74C5C" w:rsidP="00D74C5C">
            <w:pPr>
              <w:jc w:val="center"/>
            </w:pPr>
            <w:r w:rsidRPr="006814F1">
              <w:rPr>
                <w:snapToGrid w:val="0"/>
              </w:rPr>
              <w:t>7986,33</w:t>
            </w:r>
          </w:p>
        </w:tc>
        <w:tc>
          <w:tcPr>
            <w:tcW w:w="1417" w:type="dxa"/>
            <w:tcBorders>
              <w:top w:val="single" w:sz="4" w:space="0" w:color="auto"/>
              <w:left w:val="nil"/>
              <w:bottom w:val="single" w:sz="4" w:space="0" w:color="auto"/>
              <w:right w:val="single" w:sz="4" w:space="0" w:color="000000"/>
            </w:tcBorders>
            <w:shd w:val="clear" w:color="auto" w:fill="auto"/>
            <w:vAlign w:val="center"/>
          </w:tcPr>
          <w:p w14:paraId="2E76554D" w14:textId="77777777" w:rsidR="00D74C5C" w:rsidRPr="006814F1" w:rsidRDefault="00D74C5C" w:rsidP="00D74C5C">
            <w:pPr>
              <w:jc w:val="center"/>
              <w:rPr>
                <w:snapToGrid w:val="0"/>
              </w:rPr>
            </w:pPr>
            <w:r w:rsidRPr="006814F1">
              <w:rPr>
                <w:snapToGrid w:val="0"/>
              </w:rPr>
              <w:t>8222,72</w:t>
            </w:r>
          </w:p>
        </w:tc>
        <w:tc>
          <w:tcPr>
            <w:tcW w:w="1559" w:type="dxa"/>
            <w:tcBorders>
              <w:top w:val="single" w:sz="4" w:space="0" w:color="auto"/>
              <w:left w:val="nil"/>
              <w:bottom w:val="single" w:sz="4" w:space="0" w:color="auto"/>
              <w:right w:val="single" w:sz="4" w:space="0" w:color="000000"/>
            </w:tcBorders>
            <w:shd w:val="clear" w:color="auto" w:fill="auto"/>
            <w:vAlign w:val="center"/>
          </w:tcPr>
          <w:p w14:paraId="0CB3390D" w14:textId="77777777" w:rsidR="00D74C5C" w:rsidRPr="006814F1" w:rsidRDefault="00D74C5C" w:rsidP="00D74C5C">
            <w:pPr>
              <w:jc w:val="center"/>
              <w:rPr>
                <w:snapToGrid w:val="0"/>
              </w:rPr>
            </w:pPr>
            <w:r w:rsidRPr="006814F1">
              <w:rPr>
                <w:snapToGrid w:val="0"/>
              </w:rPr>
              <w:t>8466,11</w:t>
            </w:r>
          </w:p>
        </w:tc>
      </w:tr>
    </w:tbl>
    <w:p w14:paraId="6E64335A" w14:textId="77777777" w:rsidR="00D74C5C" w:rsidRPr="00D74C5C" w:rsidRDefault="00D74C5C" w:rsidP="00D74C5C">
      <w:pPr>
        <w:ind w:left="426"/>
        <w:jc w:val="center"/>
        <w:rPr>
          <w:color w:val="000000"/>
          <w:sz w:val="32"/>
          <w:szCs w:val="32"/>
          <w:u w:val="single"/>
        </w:rPr>
      </w:pPr>
    </w:p>
    <w:p w14:paraId="1512E3D5" w14:textId="77777777" w:rsidR="00D74C5C" w:rsidRPr="00D74C5C" w:rsidRDefault="00D74C5C" w:rsidP="00D74C5C">
      <w:pPr>
        <w:ind w:firstLine="709"/>
        <w:jc w:val="both"/>
        <w:rPr>
          <w:color w:val="000000"/>
        </w:rPr>
      </w:pPr>
      <w:r w:rsidRPr="00D74C5C">
        <w:rPr>
          <w:color w:val="000000"/>
        </w:rPr>
        <w:t>Рост уровня операционных расходов на 2018 год составил 2,96 % (в среднем за год). Данный индекс операционных расходов применим ко всем статьям раздела операционные (подконтрольные) расходы к среднегодовым значениям.</w:t>
      </w:r>
    </w:p>
    <w:p w14:paraId="10BB17A8" w14:textId="77777777" w:rsidR="00D74C5C" w:rsidRPr="00D74C5C" w:rsidRDefault="00D74C5C" w:rsidP="00D74C5C">
      <w:pPr>
        <w:ind w:firstLine="709"/>
        <w:jc w:val="both"/>
        <w:rPr>
          <w:color w:val="000000"/>
        </w:rPr>
      </w:pPr>
      <w:r w:rsidRPr="00D74C5C">
        <w:rPr>
          <w:color w:val="000000"/>
        </w:rPr>
        <w:t>Информация о величине операционных расходов в разрезе статей затрат сведена в приложении 2 к экспертному заключению.</w:t>
      </w:r>
    </w:p>
    <w:p w14:paraId="74874120" w14:textId="77777777" w:rsidR="00D74C5C" w:rsidRPr="00D74C5C" w:rsidRDefault="00D74C5C" w:rsidP="00D74C5C">
      <w:pPr>
        <w:ind w:firstLine="709"/>
        <w:jc w:val="both"/>
        <w:rPr>
          <w:color w:val="000000"/>
        </w:rPr>
      </w:pPr>
      <w:r w:rsidRPr="00D74C5C">
        <w:rPr>
          <w:color w:val="000000"/>
        </w:rPr>
        <w:t xml:space="preserve">Предприятием заявлены операционные расходы в сумме 10397,85 тыс. руб. Уровень операционных расходов по оценке экспертов на 2018 год составит 8466,11 тыс. руб. Корректировка от предложений предприятия составила 1931,74 тыс. руб. в сторону снижения, </w:t>
      </w:r>
      <w:proofErr w:type="gramStart"/>
      <w:r w:rsidRPr="00D74C5C">
        <w:rPr>
          <w:color w:val="000000"/>
        </w:rPr>
        <w:t>в связи с тем что</w:t>
      </w:r>
      <w:proofErr w:type="gramEnd"/>
      <w:r w:rsidRPr="00D74C5C">
        <w:rPr>
          <w:color w:val="000000"/>
        </w:rPr>
        <w:t xml:space="preserve"> предприятие сформировало предложения не следуя методическим указаниям.</w:t>
      </w:r>
    </w:p>
    <w:p w14:paraId="03DA5234" w14:textId="77777777" w:rsidR="00D74C5C" w:rsidRPr="00D74C5C" w:rsidRDefault="00D74C5C" w:rsidP="00D74C5C">
      <w:pPr>
        <w:ind w:firstLine="709"/>
        <w:jc w:val="both"/>
        <w:rPr>
          <w:color w:val="000000"/>
          <w:u w:val="single"/>
        </w:rPr>
      </w:pPr>
    </w:p>
    <w:p w14:paraId="699045D1" w14:textId="77777777" w:rsidR="00D74C5C" w:rsidRPr="00D74C5C" w:rsidRDefault="00D74C5C" w:rsidP="00D74C5C">
      <w:pPr>
        <w:ind w:firstLine="709"/>
        <w:jc w:val="both"/>
        <w:rPr>
          <w:color w:val="000000"/>
          <w:u w:val="single"/>
        </w:rPr>
      </w:pPr>
    </w:p>
    <w:p w14:paraId="5ED35437" w14:textId="77777777" w:rsidR="00D74C5C" w:rsidRPr="00D74C5C" w:rsidRDefault="00D74C5C" w:rsidP="00D74C5C">
      <w:pPr>
        <w:tabs>
          <w:tab w:val="num" w:pos="0"/>
          <w:tab w:val="left" w:pos="426"/>
        </w:tabs>
        <w:ind w:firstLine="709"/>
        <w:jc w:val="both"/>
        <w:rPr>
          <w:color w:val="000000"/>
        </w:rPr>
      </w:pPr>
    </w:p>
    <w:p w14:paraId="6C52B465" w14:textId="0CA94195" w:rsidR="00D74C5C" w:rsidRPr="00D74C5C" w:rsidRDefault="006814F1" w:rsidP="00D74C5C">
      <w:pPr>
        <w:keepNext/>
        <w:keepLines/>
        <w:jc w:val="center"/>
        <w:outlineLvl w:val="1"/>
        <w:rPr>
          <w:rFonts w:eastAsia="Calibri"/>
          <w:b/>
          <w:lang w:eastAsia="en-US"/>
        </w:rPr>
      </w:pPr>
      <w:bookmarkStart w:id="35" w:name="_Toc499488070"/>
      <w:r>
        <w:rPr>
          <w:rFonts w:eastAsia="Calibri"/>
          <w:b/>
          <w:lang w:eastAsia="en-US"/>
        </w:rPr>
        <w:lastRenderedPageBreak/>
        <w:t>4</w:t>
      </w:r>
      <w:r w:rsidR="00D74C5C" w:rsidRPr="00D74C5C">
        <w:rPr>
          <w:rFonts w:eastAsia="Calibri"/>
          <w:b/>
          <w:lang w:eastAsia="en-US"/>
        </w:rPr>
        <w:t>.4. Расчет неподконтрольных расходов на очередной год долгосрочного периода регулирования</w:t>
      </w:r>
      <w:bookmarkEnd w:id="35"/>
    </w:p>
    <w:p w14:paraId="3BDF6E8B" w14:textId="77777777" w:rsidR="00D74C5C" w:rsidRPr="00D74C5C" w:rsidRDefault="00D74C5C" w:rsidP="00D74C5C">
      <w:pPr>
        <w:rPr>
          <w:snapToGrid w:val="0"/>
          <w:lang w:eastAsia="en-US"/>
        </w:rPr>
      </w:pPr>
    </w:p>
    <w:p w14:paraId="05A09B0C" w14:textId="77777777" w:rsidR="00D74C5C" w:rsidRPr="00D74C5C" w:rsidRDefault="00D74C5C" w:rsidP="00D74C5C">
      <w:pPr>
        <w:keepNext/>
        <w:tabs>
          <w:tab w:val="left" w:pos="709"/>
        </w:tabs>
        <w:jc w:val="center"/>
        <w:outlineLvl w:val="2"/>
        <w:rPr>
          <w:rFonts w:eastAsia="Calibri" w:cs="Arial"/>
          <w:bCs/>
          <w:color w:val="000000"/>
          <w:lang w:eastAsia="en-US"/>
        </w:rPr>
      </w:pPr>
      <w:bookmarkStart w:id="36" w:name="_Toc499488071"/>
      <w:r w:rsidRPr="00D74C5C">
        <w:rPr>
          <w:rFonts w:eastAsia="Calibri" w:cs="Arial"/>
          <w:bCs/>
          <w:color w:val="000000"/>
          <w:lang w:eastAsia="en-US"/>
        </w:rPr>
        <w:t>Очистка стоков</w:t>
      </w:r>
      <w:bookmarkEnd w:id="36"/>
    </w:p>
    <w:p w14:paraId="7D68D8F2" w14:textId="77777777" w:rsidR="00D74C5C" w:rsidRPr="00D74C5C" w:rsidRDefault="00D74C5C" w:rsidP="00D74C5C">
      <w:pPr>
        <w:rPr>
          <w:snapToGrid w:val="0"/>
          <w:lang w:eastAsia="en-US"/>
        </w:rPr>
      </w:pPr>
    </w:p>
    <w:p w14:paraId="3A57C7F5" w14:textId="77777777" w:rsidR="00D74C5C" w:rsidRPr="00D74C5C" w:rsidRDefault="00D74C5C" w:rsidP="00D74C5C">
      <w:pPr>
        <w:tabs>
          <w:tab w:val="left" w:pos="709"/>
        </w:tabs>
        <w:ind w:firstLine="851"/>
        <w:jc w:val="both"/>
        <w:rPr>
          <w:snapToGrid w:val="0"/>
          <w:color w:val="000000"/>
        </w:rPr>
      </w:pPr>
      <w:r w:rsidRPr="00D74C5C">
        <w:rPr>
          <w:snapToGrid w:val="0"/>
          <w:color w:val="000000"/>
        </w:rPr>
        <w:t>Предприятием не заявлены расходы по статье.</w:t>
      </w:r>
    </w:p>
    <w:p w14:paraId="549EC836" w14:textId="77777777" w:rsidR="00D74C5C" w:rsidRPr="00D74C5C" w:rsidRDefault="00D74C5C" w:rsidP="00D74C5C">
      <w:pPr>
        <w:tabs>
          <w:tab w:val="left" w:pos="709"/>
        </w:tabs>
        <w:ind w:firstLine="851"/>
        <w:jc w:val="both"/>
        <w:rPr>
          <w:snapToGrid w:val="0"/>
          <w:color w:val="000000"/>
        </w:rPr>
      </w:pPr>
    </w:p>
    <w:p w14:paraId="6A73A106" w14:textId="77777777" w:rsidR="00D74C5C" w:rsidRPr="00D74C5C" w:rsidRDefault="00D74C5C" w:rsidP="00D74C5C">
      <w:pPr>
        <w:keepNext/>
        <w:tabs>
          <w:tab w:val="left" w:pos="709"/>
        </w:tabs>
        <w:jc w:val="center"/>
        <w:outlineLvl w:val="2"/>
        <w:rPr>
          <w:rFonts w:eastAsia="Calibri" w:cs="Arial"/>
          <w:bCs/>
          <w:color w:val="000000"/>
          <w:lang w:eastAsia="en-US"/>
        </w:rPr>
      </w:pPr>
      <w:bookmarkStart w:id="37" w:name="_Toc499488072"/>
      <w:r w:rsidRPr="00D74C5C">
        <w:rPr>
          <w:rFonts w:eastAsia="Calibri" w:cs="Arial"/>
          <w:bCs/>
          <w:color w:val="000000"/>
          <w:lang w:eastAsia="en-US"/>
        </w:rPr>
        <w:t>Арендная плата</w:t>
      </w:r>
      <w:bookmarkEnd w:id="37"/>
    </w:p>
    <w:p w14:paraId="70F5421C" w14:textId="77777777" w:rsidR="00D74C5C" w:rsidRPr="00D74C5C" w:rsidRDefault="00D74C5C" w:rsidP="00D74C5C">
      <w:pPr>
        <w:rPr>
          <w:snapToGrid w:val="0"/>
          <w:lang w:eastAsia="en-US"/>
        </w:rPr>
      </w:pPr>
    </w:p>
    <w:p w14:paraId="0BF631B3" w14:textId="77777777" w:rsidR="00D74C5C" w:rsidRPr="00D74C5C" w:rsidRDefault="00D74C5C" w:rsidP="00D74C5C">
      <w:pPr>
        <w:tabs>
          <w:tab w:val="left" w:pos="709"/>
        </w:tabs>
        <w:ind w:firstLine="851"/>
        <w:jc w:val="both"/>
        <w:rPr>
          <w:snapToGrid w:val="0"/>
          <w:color w:val="000000"/>
        </w:rPr>
      </w:pPr>
      <w:r w:rsidRPr="00D74C5C">
        <w:rPr>
          <w:snapToGrid w:val="0"/>
          <w:color w:val="000000"/>
        </w:rPr>
        <w:t>Предприятием не заявлены расходы по статье.</w:t>
      </w:r>
    </w:p>
    <w:p w14:paraId="7EDD4783" w14:textId="77777777" w:rsidR="00D74C5C" w:rsidRPr="00D74C5C" w:rsidRDefault="00D74C5C" w:rsidP="00D74C5C">
      <w:pPr>
        <w:tabs>
          <w:tab w:val="left" w:pos="709"/>
        </w:tabs>
        <w:ind w:firstLine="851"/>
        <w:jc w:val="both"/>
        <w:rPr>
          <w:snapToGrid w:val="0"/>
          <w:color w:val="000000"/>
        </w:rPr>
      </w:pPr>
      <w:r w:rsidRPr="00D74C5C">
        <w:rPr>
          <w:snapToGrid w:val="0"/>
          <w:color w:val="000000"/>
        </w:rPr>
        <w:t xml:space="preserve"> </w:t>
      </w:r>
    </w:p>
    <w:p w14:paraId="0A0D623B" w14:textId="77777777" w:rsidR="00D74C5C" w:rsidRPr="00D74C5C" w:rsidRDefault="00D74C5C" w:rsidP="00D74C5C">
      <w:pPr>
        <w:keepNext/>
        <w:tabs>
          <w:tab w:val="left" w:pos="709"/>
        </w:tabs>
        <w:jc w:val="center"/>
        <w:outlineLvl w:val="2"/>
        <w:rPr>
          <w:rFonts w:eastAsia="Calibri" w:cs="Arial"/>
          <w:bCs/>
          <w:color w:val="000000"/>
          <w:lang w:eastAsia="en-US"/>
        </w:rPr>
      </w:pPr>
      <w:bookmarkStart w:id="38" w:name="_Toc499488073"/>
      <w:r w:rsidRPr="00D74C5C">
        <w:rPr>
          <w:rFonts w:eastAsia="Calibri" w:cs="Arial"/>
          <w:bCs/>
          <w:color w:val="000000"/>
          <w:lang w:eastAsia="en-US"/>
        </w:rPr>
        <w:t>Концессионная плата</w:t>
      </w:r>
      <w:bookmarkEnd w:id="38"/>
    </w:p>
    <w:p w14:paraId="3E7E2BCE" w14:textId="77777777" w:rsidR="00D74C5C" w:rsidRPr="00D74C5C" w:rsidRDefault="00D74C5C" w:rsidP="00D74C5C">
      <w:pPr>
        <w:rPr>
          <w:snapToGrid w:val="0"/>
          <w:lang w:eastAsia="en-US"/>
        </w:rPr>
      </w:pPr>
    </w:p>
    <w:p w14:paraId="0963446C" w14:textId="2E30DA2D" w:rsidR="00D74C5C" w:rsidRPr="00D74C5C" w:rsidRDefault="00D74C5C" w:rsidP="00D74C5C">
      <w:pPr>
        <w:tabs>
          <w:tab w:val="left" w:pos="709"/>
        </w:tabs>
        <w:ind w:firstLine="851"/>
        <w:jc w:val="both"/>
        <w:rPr>
          <w:snapToGrid w:val="0"/>
          <w:color w:val="000000"/>
        </w:rPr>
      </w:pPr>
      <w:r w:rsidRPr="00D74C5C">
        <w:rPr>
          <w:snapToGrid w:val="0"/>
          <w:color w:val="000000"/>
        </w:rPr>
        <w:t>Предприятием</w:t>
      </w:r>
      <w:r w:rsidR="009B1169">
        <w:rPr>
          <w:snapToGrid w:val="0"/>
          <w:color w:val="000000"/>
        </w:rPr>
        <w:t xml:space="preserve"> </w:t>
      </w:r>
      <w:r w:rsidRPr="00D74C5C">
        <w:rPr>
          <w:snapToGrid w:val="0"/>
          <w:color w:val="000000"/>
        </w:rPr>
        <w:t>заявлены расходы по статье в сумме 34,0 тыс. руб.</w:t>
      </w:r>
    </w:p>
    <w:p w14:paraId="40449AC2" w14:textId="77777777" w:rsidR="00D74C5C" w:rsidRPr="00D74C5C" w:rsidRDefault="00D74C5C" w:rsidP="00D74C5C">
      <w:pPr>
        <w:tabs>
          <w:tab w:val="left" w:pos="709"/>
        </w:tabs>
        <w:ind w:firstLine="851"/>
        <w:jc w:val="both"/>
        <w:rPr>
          <w:snapToGrid w:val="0"/>
          <w:color w:val="000000"/>
        </w:rPr>
      </w:pPr>
      <w:r w:rsidRPr="00D74C5C">
        <w:rPr>
          <w:snapToGrid w:val="0"/>
        </w:rPr>
        <w:t>Эксперты не принимают данные расходы, так как концессионное соглашение в отношении объектов теплоснабжения Ленинск-Кузнецкого муниципального района от 19 февраля 2016 года между МО Ленинск-Кузнецкий муниципальный район и ООО «Авангард» (Ленинск-Кузнецкий район) не предусматривает концессионную плату</w:t>
      </w:r>
      <w:r w:rsidRPr="00D74C5C">
        <w:rPr>
          <w:snapToGrid w:val="0"/>
          <w:color w:val="000000"/>
        </w:rPr>
        <w:t xml:space="preserve">. </w:t>
      </w:r>
    </w:p>
    <w:p w14:paraId="22F1CECF" w14:textId="77777777" w:rsidR="00D74C5C" w:rsidRPr="00D74C5C" w:rsidRDefault="00D74C5C" w:rsidP="00D74C5C">
      <w:pPr>
        <w:tabs>
          <w:tab w:val="left" w:pos="709"/>
        </w:tabs>
        <w:ind w:firstLine="851"/>
        <w:jc w:val="both"/>
        <w:rPr>
          <w:snapToGrid w:val="0"/>
          <w:color w:val="000000"/>
        </w:rPr>
      </w:pPr>
      <w:r w:rsidRPr="00D74C5C">
        <w:rPr>
          <w:snapToGrid w:val="0"/>
          <w:color w:val="000000"/>
        </w:rPr>
        <w:t>Корректировка в сторону снижения составляет 34,0 тыс. руб., в связи с отсутствием экономического обоснования расходов.</w:t>
      </w:r>
    </w:p>
    <w:p w14:paraId="319795DF" w14:textId="77777777" w:rsidR="00D74C5C" w:rsidRPr="00D74C5C" w:rsidRDefault="00D74C5C" w:rsidP="00D74C5C">
      <w:pPr>
        <w:tabs>
          <w:tab w:val="left" w:pos="709"/>
        </w:tabs>
        <w:ind w:firstLine="851"/>
        <w:jc w:val="both"/>
        <w:rPr>
          <w:snapToGrid w:val="0"/>
          <w:color w:val="000000"/>
        </w:rPr>
      </w:pPr>
    </w:p>
    <w:p w14:paraId="1F5D481B" w14:textId="77777777" w:rsidR="00D74C5C" w:rsidRPr="00D74C5C" w:rsidRDefault="00D74C5C" w:rsidP="00D74C5C">
      <w:pPr>
        <w:keepNext/>
        <w:tabs>
          <w:tab w:val="left" w:pos="709"/>
        </w:tabs>
        <w:jc w:val="center"/>
        <w:outlineLvl w:val="2"/>
        <w:rPr>
          <w:rFonts w:eastAsia="Calibri" w:cs="Arial"/>
          <w:bCs/>
          <w:color w:val="000000"/>
          <w:lang w:eastAsia="en-US"/>
        </w:rPr>
      </w:pPr>
      <w:bookmarkStart w:id="39" w:name="_Toc499488074"/>
      <w:r w:rsidRPr="00D74C5C">
        <w:rPr>
          <w:rFonts w:eastAsia="Calibri" w:cs="Arial"/>
          <w:bCs/>
          <w:color w:val="000000"/>
          <w:lang w:eastAsia="en-US"/>
        </w:rPr>
        <w:t>Плата за негативное воздействие на окружающую среду</w:t>
      </w:r>
      <w:bookmarkEnd w:id="39"/>
    </w:p>
    <w:p w14:paraId="58A40135" w14:textId="77777777" w:rsidR="00D74C5C" w:rsidRPr="00D74C5C" w:rsidRDefault="00D74C5C" w:rsidP="00D74C5C">
      <w:pPr>
        <w:keepNext/>
        <w:tabs>
          <w:tab w:val="left" w:pos="709"/>
        </w:tabs>
        <w:jc w:val="center"/>
        <w:outlineLvl w:val="2"/>
        <w:rPr>
          <w:rFonts w:eastAsia="Calibri" w:cs="Arial"/>
          <w:bCs/>
          <w:color w:val="000000"/>
          <w:lang w:eastAsia="en-US"/>
        </w:rPr>
      </w:pPr>
      <w:r w:rsidRPr="00D74C5C">
        <w:rPr>
          <w:rFonts w:eastAsia="Calibri" w:cs="Arial"/>
          <w:bCs/>
          <w:color w:val="000000"/>
          <w:lang w:eastAsia="en-US"/>
        </w:rPr>
        <w:t xml:space="preserve"> </w:t>
      </w:r>
    </w:p>
    <w:p w14:paraId="26CF4072" w14:textId="77777777" w:rsidR="00D74C5C" w:rsidRPr="00D74C5C" w:rsidRDefault="00D74C5C" w:rsidP="00D74C5C">
      <w:pPr>
        <w:tabs>
          <w:tab w:val="left" w:pos="1890"/>
        </w:tabs>
        <w:ind w:firstLine="720"/>
        <w:jc w:val="both"/>
        <w:rPr>
          <w:snapToGrid w:val="0"/>
          <w:color w:val="000000"/>
        </w:rPr>
      </w:pPr>
      <w:r w:rsidRPr="00D74C5C">
        <w:rPr>
          <w:snapToGrid w:val="0"/>
          <w:color w:val="000000"/>
        </w:rPr>
        <w:t>Данная статья включает плату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 а также расходы на обязательное страхование.</w:t>
      </w:r>
    </w:p>
    <w:p w14:paraId="77E8285B" w14:textId="77777777" w:rsidR="00D74C5C" w:rsidRPr="00D74C5C" w:rsidRDefault="00D74C5C" w:rsidP="00D74C5C">
      <w:pPr>
        <w:tabs>
          <w:tab w:val="left" w:pos="1890"/>
        </w:tabs>
        <w:ind w:firstLine="720"/>
        <w:jc w:val="both"/>
        <w:rPr>
          <w:snapToGrid w:val="0"/>
          <w:color w:val="000000"/>
        </w:rPr>
      </w:pPr>
      <w:r w:rsidRPr="00D74C5C">
        <w:rPr>
          <w:snapToGrid w:val="0"/>
          <w:color w:val="000000"/>
        </w:rPr>
        <w:t>Порядок определения платы и ее предельных размеров за загрязнение окружающей природной среды, размещение отходов, другие вредные воздействия утвержден постановлением Правительства РФ от 28.08.1992 № 632.</w:t>
      </w:r>
    </w:p>
    <w:p w14:paraId="20612E2F" w14:textId="77777777" w:rsidR="00D74C5C" w:rsidRPr="00D74C5C" w:rsidRDefault="00D74C5C" w:rsidP="00D74C5C">
      <w:pPr>
        <w:tabs>
          <w:tab w:val="left" w:pos="1890"/>
        </w:tabs>
        <w:ind w:firstLine="720"/>
        <w:jc w:val="both"/>
        <w:rPr>
          <w:snapToGrid w:val="0"/>
          <w:color w:val="000000"/>
        </w:rPr>
      </w:pPr>
      <w:r w:rsidRPr="00D74C5C">
        <w:rPr>
          <w:snapToGrid w:val="0"/>
          <w:color w:val="000000"/>
        </w:rPr>
        <w:t>Законодательство предусматривает взимание платы за следующие виды вредного воздействия на окружающую среду:</w:t>
      </w:r>
    </w:p>
    <w:p w14:paraId="4B35961E" w14:textId="77777777" w:rsidR="00D74C5C" w:rsidRPr="00D74C5C" w:rsidRDefault="00D74C5C" w:rsidP="00D74C5C">
      <w:pPr>
        <w:tabs>
          <w:tab w:val="left" w:pos="1890"/>
        </w:tabs>
        <w:ind w:firstLine="720"/>
        <w:jc w:val="both"/>
        <w:rPr>
          <w:snapToGrid w:val="0"/>
          <w:color w:val="000000"/>
        </w:rPr>
      </w:pPr>
      <w:r w:rsidRPr="00D74C5C">
        <w:rPr>
          <w:snapToGrid w:val="0"/>
          <w:color w:val="000000"/>
        </w:rPr>
        <w:t>1) выброс в атмосферу загрязняющих веществ от стационарных и передвижных источников;</w:t>
      </w:r>
    </w:p>
    <w:p w14:paraId="61CCDCF4" w14:textId="77777777" w:rsidR="00D74C5C" w:rsidRPr="00D74C5C" w:rsidRDefault="00D74C5C" w:rsidP="00D74C5C">
      <w:pPr>
        <w:tabs>
          <w:tab w:val="left" w:pos="1890"/>
        </w:tabs>
        <w:ind w:firstLine="720"/>
        <w:jc w:val="both"/>
        <w:rPr>
          <w:snapToGrid w:val="0"/>
          <w:color w:val="000000"/>
        </w:rPr>
      </w:pPr>
      <w:r w:rsidRPr="00D74C5C">
        <w:rPr>
          <w:snapToGrid w:val="0"/>
          <w:color w:val="000000"/>
        </w:rPr>
        <w:t>2) сброс загрязняющих веществ в поверхностные и подземные водные объекты;</w:t>
      </w:r>
    </w:p>
    <w:p w14:paraId="0B45779A" w14:textId="77777777" w:rsidR="00D74C5C" w:rsidRPr="00D74C5C" w:rsidRDefault="00D74C5C" w:rsidP="00D74C5C">
      <w:pPr>
        <w:tabs>
          <w:tab w:val="left" w:pos="1890"/>
        </w:tabs>
        <w:ind w:firstLine="720"/>
        <w:jc w:val="both"/>
        <w:rPr>
          <w:snapToGrid w:val="0"/>
          <w:color w:val="000000"/>
        </w:rPr>
      </w:pPr>
      <w:r w:rsidRPr="00D74C5C">
        <w:rPr>
          <w:snapToGrid w:val="0"/>
          <w:color w:val="000000"/>
        </w:rPr>
        <w:t>3) размещение отходов;</w:t>
      </w:r>
    </w:p>
    <w:p w14:paraId="030A0533" w14:textId="77777777" w:rsidR="00D74C5C" w:rsidRPr="00D74C5C" w:rsidRDefault="00D74C5C" w:rsidP="00D74C5C">
      <w:pPr>
        <w:tabs>
          <w:tab w:val="left" w:pos="1890"/>
        </w:tabs>
        <w:ind w:firstLine="720"/>
        <w:jc w:val="both"/>
        <w:rPr>
          <w:snapToGrid w:val="0"/>
          <w:color w:val="000000"/>
        </w:rPr>
      </w:pPr>
      <w:r w:rsidRPr="00D74C5C">
        <w:rPr>
          <w:snapToGrid w:val="0"/>
          <w:color w:val="000000"/>
        </w:rPr>
        <w:t>4) другие виды вредного воздействия (шум, вибрация, электромагнитные и радиационные воздействия и т.п.).</w:t>
      </w:r>
    </w:p>
    <w:p w14:paraId="3276161F" w14:textId="77777777" w:rsidR="00D74C5C" w:rsidRPr="00D74C5C" w:rsidRDefault="00D74C5C" w:rsidP="00D74C5C">
      <w:pPr>
        <w:tabs>
          <w:tab w:val="left" w:pos="1890"/>
        </w:tabs>
        <w:ind w:firstLine="720"/>
        <w:jc w:val="both"/>
        <w:rPr>
          <w:snapToGrid w:val="0"/>
          <w:color w:val="000000"/>
        </w:rPr>
      </w:pPr>
      <w:r w:rsidRPr="00D74C5C">
        <w:rPr>
          <w:snapToGrid w:val="0"/>
          <w:color w:val="000000"/>
        </w:rPr>
        <w:t>Базовые нормативы платы устанавливаются по каждому ингредиенту загрязняющего вещества (отхода), виду вредного воздействия, с учетом степени опасности их для окружающей природной среды и здоровья населения (постановление Правительства РФ от 12.06.2003 № 344).</w:t>
      </w:r>
    </w:p>
    <w:p w14:paraId="773B7DA0" w14:textId="77777777" w:rsidR="00D74C5C" w:rsidRPr="00D74C5C" w:rsidRDefault="00D74C5C" w:rsidP="00D74C5C">
      <w:pPr>
        <w:tabs>
          <w:tab w:val="left" w:pos="1890"/>
        </w:tabs>
        <w:ind w:firstLine="720"/>
        <w:jc w:val="both"/>
        <w:rPr>
          <w:snapToGrid w:val="0"/>
          <w:color w:val="000000"/>
        </w:rPr>
      </w:pPr>
      <w:r w:rsidRPr="00D74C5C">
        <w:rPr>
          <w:snapToGrid w:val="0"/>
          <w:color w:val="000000"/>
        </w:rPr>
        <w:t>В соответствии со ст. 254 Налогового кодекса РФ, платежи за предельно допустимые выбросы (сбросы) загрязняющих веществ в природную среду и другие аналогичные расходы, относятся к материальным расходам предприятия.</w:t>
      </w:r>
    </w:p>
    <w:p w14:paraId="404F5637" w14:textId="77777777" w:rsidR="00D74C5C" w:rsidRPr="00D74C5C" w:rsidRDefault="00D74C5C" w:rsidP="00D74C5C">
      <w:pPr>
        <w:tabs>
          <w:tab w:val="left" w:pos="1890"/>
        </w:tabs>
        <w:ind w:firstLine="720"/>
        <w:jc w:val="both"/>
        <w:rPr>
          <w:snapToGrid w:val="0"/>
          <w:color w:val="000000"/>
        </w:rPr>
      </w:pPr>
      <w:r w:rsidRPr="00D74C5C">
        <w:rPr>
          <w:snapToGrid w:val="0"/>
          <w:color w:val="000000"/>
        </w:rPr>
        <w:t>Предприятием заявлены расходы по статье в сумме 61,27 тыс. руб. Предприятием представлена декларация о плате за негативное воздействие на окружающую среду за 2016 год.</w:t>
      </w:r>
    </w:p>
    <w:p w14:paraId="3EAB55D2" w14:textId="77777777" w:rsidR="00D74C5C" w:rsidRPr="00D74C5C" w:rsidRDefault="00D74C5C" w:rsidP="00D74C5C">
      <w:pPr>
        <w:tabs>
          <w:tab w:val="left" w:pos="1890"/>
        </w:tabs>
        <w:ind w:firstLine="720"/>
        <w:jc w:val="both"/>
        <w:rPr>
          <w:snapToGrid w:val="0"/>
          <w:color w:val="000000"/>
        </w:rPr>
      </w:pPr>
      <w:r w:rsidRPr="00D74C5C">
        <w:rPr>
          <w:snapToGrid w:val="0"/>
          <w:color w:val="000000"/>
        </w:rPr>
        <w:t>Эксперты предлагают принять экологические платежи в сумме 3,1 тыс. руб., на уровне фактических платежей за выбросы в пределах ПДВ.</w:t>
      </w:r>
    </w:p>
    <w:p w14:paraId="4E082AF6" w14:textId="77777777" w:rsidR="00D74C5C" w:rsidRPr="00D74C5C" w:rsidRDefault="00D74C5C" w:rsidP="00D74C5C">
      <w:pPr>
        <w:tabs>
          <w:tab w:val="left" w:pos="709"/>
        </w:tabs>
        <w:ind w:firstLine="851"/>
        <w:jc w:val="both"/>
        <w:rPr>
          <w:snapToGrid w:val="0"/>
          <w:color w:val="000000"/>
        </w:rPr>
      </w:pPr>
      <w:r w:rsidRPr="00D74C5C">
        <w:rPr>
          <w:snapToGrid w:val="0"/>
          <w:color w:val="000000"/>
        </w:rPr>
        <w:lastRenderedPageBreak/>
        <w:t>Корректировка в сторону снижения составляет 58,17 тыс. руб., в связи с ошибкой, допущенной предприятием в расчётах.</w:t>
      </w:r>
    </w:p>
    <w:p w14:paraId="2A64F8C2" w14:textId="77777777" w:rsidR="00D74C5C" w:rsidRPr="00D74C5C" w:rsidRDefault="00D74C5C" w:rsidP="00D74C5C">
      <w:pPr>
        <w:tabs>
          <w:tab w:val="left" w:pos="709"/>
        </w:tabs>
        <w:ind w:firstLine="851"/>
        <w:jc w:val="both"/>
        <w:rPr>
          <w:snapToGrid w:val="0"/>
          <w:color w:val="000000"/>
        </w:rPr>
      </w:pPr>
    </w:p>
    <w:p w14:paraId="7EA7F8B3" w14:textId="77777777" w:rsidR="00D74C5C" w:rsidRPr="00D74C5C" w:rsidRDefault="00D74C5C" w:rsidP="00D74C5C">
      <w:pPr>
        <w:keepNext/>
        <w:tabs>
          <w:tab w:val="left" w:pos="709"/>
        </w:tabs>
        <w:jc w:val="center"/>
        <w:outlineLvl w:val="2"/>
        <w:rPr>
          <w:rFonts w:eastAsia="Calibri" w:cs="Arial"/>
          <w:bCs/>
          <w:color w:val="000000"/>
          <w:lang w:eastAsia="en-US"/>
        </w:rPr>
      </w:pPr>
      <w:bookmarkStart w:id="40" w:name="_Toc499488075"/>
      <w:r w:rsidRPr="00D74C5C">
        <w:rPr>
          <w:rFonts w:eastAsia="Calibri" w:cs="Arial"/>
          <w:bCs/>
          <w:color w:val="000000"/>
          <w:lang w:eastAsia="en-US"/>
        </w:rPr>
        <w:t>Расходы на обязательное страхование</w:t>
      </w:r>
      <w:bookmarkEnd w:id="40"/>
    </w:p>
    <w:p w14:paraId="0CFCDD26" w14:textId="77777777" w:rsidR="00D74C5C" w:rsidRPr="00D74C5C" w:rsidRDefault="00D74C5C" w:rsidP="00D74C5C">
      <w:pPr>
        <w:rPr>
          <w:snapToGrid w:val="0"/>
          <w:lang w:eastAsia="en-US"/>
        </w:rPr>
      </w:pPr>
    </w:p>
    <w:p w14:paraId="5BBCA07E" w14:textId="77777777" w:rsidR="00D74C5C" w:rsidRPr="00D74C5C" w:rsidRDefault="00D74C5C" w:rsidP="00D74C5C">
      <w:pPr>
        <w:tabs>
          <w:tab w:val="left" w:pos="1890"/>
        </w:tabs>
        <w:ind w:firstLine="720"/>
        <w:jc w:val="both"/>
        <w:rPr>
          <w:snapToGrid w:val="0"/>
          <w:color w:val="000000"/>
        </w:rPr>
      </w:pPr>
      <w:r w:rsidRPr="00D74C5C">
        <w:rPr>
          <w:snapToGrid w:val="0"/>
          <w:color w:val="000000"/>
        </w:rPr>
        <w:t>Предприятием не заявлены расходы по статье.</w:t>
      </w:r>
    </w:p>
    <w:p w14:paraId="6E65E99F" w14:textId="77777777" w:rsidR="00D74C5C" w:rsidRPr="00D74C5C" w:rsidRDefault="00D74C5C" w:rsidP="00D74C5C">
      <w:pPr>
        <w:tabs>
          <w:tab w:val="left" w:pos="1890"/>
        </w:tabs>
        <w:ind w:firstLine="720"/>
        <w:jc w:val="both"/>
        <w:rPr>
          <w:snapToGrid w:val="0"/>
          <w:color w:val="000000"/>
        </w:rPr>
      </w:pPr>
      <w:r w:rsidRPr="00D74C5C">
        <w:rPr>
          <w:snapToGrid w:val="0"/>
          <w:color w:val="000000"/>
        </w:rPr>
        <w:t xml:space="preserve"> </w:t>
      </w:r>
    </w:p>
    <w:p w14:paraId="56C06F86" w14:textId="77777777" w:rsidR="00D74C5C" w:rsidRPr="00D74C5C" w:rsidRDefault="00D74C5C" w:rsidP="00D74C5C">
      <w:pPr>
        <w:keepNext/>
        <w:tabs>
          <w:tab w:val="left" w:pos="709"/>
        </w:tabs>
        <w:jc w:val="center"/>
        <w:outlineLvl w:val="2"/>
        <w:rPr>
          <w:rFonts w:eastAsia="Calibri" w:cs="Arial"/>
          <w:bCs/>
          <w:color w:val="000000"/>
          <w:lang w:eastAsia="en-US"/>
        </w:rPr>
      </w:pPr>
      <w:bookmarkStart w:id="41" w:name="_Toc499488076"/>
      <w:r w:rsidRPr="00D74C5C">
        <w:rPr>
          <w:rFonts w:eastAsia="Calibri" w:cs="Arial"/>
          <w:bCs/>
          <w:color w:val="000000"/>
          <w:lang w:eastAsia="en-US"/>
        </w:rPr>
        <w:t>Налог на имущество</w:t>
      </w:r>
      <w:bookmarkEnd w:id="41"/>
    </w:p>
    <w:p w14:paraId="2F833DC6" w14:textId="77777777" w:rsidR="00D74C5C" w:rsidRPr="00D74C5C" w:rsidRDefault="00D74C5C" w:rsidP="00D74C5C">
      <w:pPr>
        <w:rPr>
          <w:snapToGrid w:val="0"/>
          <w:lang w:eastAsia="en-US"/>
        </w:rPr>
      </w:pPr>
    </w:p>
    <w:p w14:paraId="58E5A374" w14:textId="77777777" w:rsidR="00D74C5C" w:rsidRPr="00D74C5C" w:rsidRDefault="00D74C5C" w:rsidP="00D74C5C">
      <w:pPr>
        <w:ind w:firstLine="720"/>
        <w:jc w:val="both"/>
        <w:rPr>
          <w:snapToGrid w:val="0"/>
          <w:color w:val="000000"/>
        </w:rPr>
      </w:pPr>
      <w:r w:rsidRPr="00D74C5C">
        <w:rPr>
          <w:snapToGrid w:val="0"/>
          <w:color w:val="000000"/>
        </w:rPr>
        <w:t xml:space="preserve">На территории Кемеровской области налог на имущество введен в действие Законом Кемеровской области от 26.11.2003 № 60-ОЗ. </w:t>
      </w:r>
    </w:p>
    <w:p w14:paraId="7CBC80C3" w14:textId="77777777" w:rsidR="00D74C5C" w:rsidRPr="00D74C5C" w:rsidRDefault="00D74C5C" w:rsidP="00D74C5C">
      <w:pPr>
        <w:ind w:firstLine="720"/>
        <w:jc w:val="both"/>
        <w:rPr>
          <w:snapToGrid w:val="0"/>
          <w:color w:val="000000"/>
        </w:rPr>
      </w:pPr>
      <w:r w:rsidRPr="00D74C5C">
        <w:rPr>
          <w:snapToGrid w:val="0"/>
          <w:color w:val="000000"/>
        </w:rPr>
        <w:t>Согласно ст. 2 данного Закона, ставка налога на имущество организаций, уплачиваемого на территории Кемеровской области, установлена в размере</w:t>
      </w:r>
      <w:r w:rsidRPr="00D74C5C">
        <w:rPr>
          <w:snapToGrid w:val="0"/>
          <w:color w:val="000000"/>
        </w:rPr>
        <w:br/>
        <w:t>2,2 % от налогооблагаемой базы (среднегодовой стоимости основных средств, являющихся объектом налогообложения в соответствии с НК РФ).</w:t>
      </w:r>
    </w:p>
    <w:p w14:paraId="66A4C10F" w14:textId="77777777" w:rsidR="00D74C5C" w:rsidRPr="00D74C5C" w:rsidRDefault="00D74C5C" w:rsidP="00D74C5C">
      <w:pPr>
        <w:ind w:firstLine="720"/>
        <w:jc w:val="both"/>
        <w:rPr>
          <w:snapToGrid w:val="0"/>
          <w:color w:val="000000"/>
        </w:rPr>
      </w:pPr>
      <w:r w:rsidRPr="00D74C5C">
        <w:rPr>
          <w:snapToGrid w:val="0"/>
          <w:color w:val="000000"/>
        </w:rPr>
        <w:t xml:space="preserve">Предприятием не заявлены расходы по статье. </w:t>
      </w:r>
    </w:p>
    <w:p w14:paraId="598F3EFB" w14:textId="77777777" w:rsidR="00D74C5C" w:rsidRPr="00D74C5C" w:rsidRDefault="00D74C5C" w:rsidP="00D74C5C">
      <w:pPr>
        <w:ind w:firstLine="720"/>
        <w:jc w:val="both"/>
        <w:rPr>
          <w:snapToGrid w:val="0"/>
          <w:color w:val="000000"/>
        </w:rPr>
      </w:pPr>
      <w:r w:rsidRPr="00D74C5C">
        <w:rPr>
          <w:snapToGrid w:val="0"/>
          <w:color w:val="000000"/>
        </w:rPr>
        <w:t>Эксперты предлагают не учитывать затраты на уплату налога на имущество, в связи с отсутствием документального подтверждения расходов.</w:t>
      </w:r>
    </w:p>
    <w:p w14:paraId="676FF78D" w14:textId="77777777" w:rsidR="00D74C5C" w:rsidRPr="00D74C5C" w:rsidRDefault="00D74C5C" w:rsidP="00D74C5C">
      <w:pPr>
        <w:ind w:firstLine="720"/>
        <w:jc w:val="both"/>
        <w:rPr>
          <w:snapToGrid w:val="0"/>
          <w:color w:val="000000"/>
        </w:rPr>
      </w:pPr>
      <w:r w:rsidRPr="00D74C5C">
        <w:rPr>
          <w:snapToGrid w:val="0"/>
          <w:color w:val="000000"/>
        </w:rPr>
        <w:t xml:space="preserve"> </w:t>
      </w:r>
    </w:p>
    <w:p w14:paraId="4D78CA4B" w14:textId="77777777" w:rsidR="00D74C5C" w:rsidRPr="00D74C5C" w:rsidRDefault="00D74C5C" w:rsidP="00D74C5C">
      <w:pPr>
        <w:keepNext/>
        <w:tabs>
          <w:tab w:val="left" w:pos="709"/>
        </w:tabs>
        <w:jc w:val="center"/>
        <w:outlineLvl w:val="2"/>
        <w:rPr>
          <w:rFonts w:eastAsia="Calibri" w:cs="Arial"/>
          <w:bCs/>
          <w:color w:val="000000"/>
          <w:lang w:eastAsia="en-US"/>
        </w:rPr>
      </w:pPr>
      <w:bookmarkStart w:id="42" w:name="_Toc499488077"/>
      <w:r w:rsidRPr="00D74C5C">
        <w:rPr>
          <w:rFonts w:eastAsia="Calibri" w:cs="Arial"/>
          <w:bCs/>
          <w:color w:val="000000"/>
          <w:lang w:eastAsia="en-US"/>
        </w:rPr>
        <w:t>Отчисления на социальные нужды</w:t>
      </w:r>
      <w:bookmarkEnd w:id="42"/>
    </w:p>
    <w:p w14:paraId="2DF57291" w14:textId="77777777" w:rsidR="00D74C5C" w:rsidRPr="00D74C5C" w:rsidRDefault="00D74C5C" w:rsidP="00D74C5C">
      <w:pPr>
        <w:rPr>
          <w:snapToGrid w:val="0"/>
          <w:lang w:eastAsia="en-US"/>
        </w:rPr>
      </w:pPr>
    </w:p>
    <w:p w14:paraId="3C38FDEA" w14:textId="77777777" w:rsidR="00D74C5C" w:rsidRPr="00D74C5C" w:rsidRDefault="00D74C5C" w:rsidP="00D74C5C">
      <w:pPr>
        <w:tabs>
          <w:tab w:val="left" w:pos="1890"/>
        </w:tabs>
        <w:ind w:firstLine="720"/>
        <w:jc w:val="both"/>
        <w:rPr>
          <w:snapToGrid w:val="0"/>
          <w:color w:val="000000"/>
        </w:rPr>
      </w:pPr>
      <w:r w:rsidRPr="00D74C5C">
        <w:rPr>
          <w:snapToGrid w:val="0"/>
          <w:color w:val="000000"/>
        </w:rPr>
        <w:t>В расходы по статье «Отчисления на социальные нужды» включаются:</w:t>
      </w:r>
    </w:p>
    <w:p w14:paraId="7171E0A8" w14:textId="77777777" w:rsidR="00D74C5C" w:rsidRPr="00D74C5C" w:rsidRDefault="00D74C5C" w:rsidP="00D74C5C">
      <w:pPr>
        <w:tabs>
          <w:tab w:val="left" w:pos="1890"/>
        </w:tabs>
        <w:ind w:firstLine="720"/>
        <w:jc w:val="both"/>
        <w:rPr>
          <w:snapToGrid w:val="0"/>
          <w:color w:val="000000"/>
        </w:rPr>
      </w:pPr>
      <w:r w:rsidRPr="00D74C5C">
        <w:rPr>
          <w:snapToGrid w:val="0"/>
          <w:color w:val="000000"/>
        </w:rPr>
        <w:t xml:space="preserve">- сумма страховых взносов в соответствии со ст. 426, 427 Налогового кодекса Российской Федерации (часть вторая) от 05.08.2000 № 117-ФЗ (ред. от 28.12.2016)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w:t>
      </w:r>
    </w:p>
    <w:p w14:paraId="38C48764" w14:textId="5297018F" w:rsidR="00D74C5C" w:rsidRPr="00D74C5C" w:rsidRDefault="00D74C5C" w:rsidP="00D74C5C">
      <w:pPr>
        <w:tabs>
          <w:tab w:val="left" w:pos="1890"/>
        </w:tabs>
        <w:ind w:firstLine="720"/>
        <w:jc w:val="both"/>
        <w:rPr>
          <w:snapToGrid w:val="0"/>
          <w:color w:val="000000"/>
        </w:rPr>
      </w:pPr>
      <w:r w:rsidRPr="00D74C5C">
        <w:rPr>
          <w:snapToGrid w:val="0"/>
          <w:color w:val="000000"/>
        </w:rPr>
        <w:t>-</w:t>
      </w:r>
      <w:r w:rsidR="009B1169">
        <w:rPr>
          <w:snapToGrid w:val="0"/>
          <w:color w:val="000000"/>
        </w:rPr>
        <w:t xml:space="preserve"> </w:t>
      </w:r>
      <w:r w:rsidRPr="00D74C5C">
        <w:rPr>
          <w:snapToGrid w:val="0"/>
          <w:color w:val="000000"/>
        </w:rPr>
        <w:t>сумма страховых взносов в соответствии со ст. 428 НК Налогового кодекса Российской Федерации (часть вторая) от 05.08.2000 № 117-ФЗ (ред. от 28.12.2016);</w:t>
      </w:r>
    </w:p>
    <w:p w14:paraId="668AD2A1" w14:textId="77777777" w:rsidR="00D74C5C" w:rsidRPr="00D74C5C" w:rsidRDefault="00D74C5C" w:rsidP="00D74C5C">
      <w:pPr>
        <w:tabs>
          <w:tab w:val="left" w:pos="1890"/>
        </w:tabs>
        <w:ind w:firstLine="720"/>
        <w:jc w:val="both"/>
        <w:rPr>
          <w:snapToGrid w:val="0"/>
          <w:color w:val="000000"/>
        </w:rPr>
      </w:pPr>
      <w:r w:rsidRPr="00D74C5C">
        <w:rPr>
          <w:snapToGrid w:val="0"/>
          <w:color w:val="000000"/>
        </w:rPr>
        <w:t>- сумма страховых взносов на обязательное социальное страхование от несчастных случаев на производстве и профессиональных заболеваний (согласно Правилам отнесения видов экономической деятельности к классу профессионального риска, утвержденным Постановлением правительства РФ от 01.12.2005 № 713 в ред. от 31.12.2010 № 1231) по всем основаниям (доходу) застрахованных (согласно Федеральному закону от 24.07.1998 № 125-ФЗ «Об обязательном социальном страховании от несчастных случаев на производстве и профессиональных заболеваний» в ред. от 09.12.2010 № 350-ФЗ).</w:t>
      </w:r>
    </w:p>
    <w:p w14:paraId="76BF5961" w14:textId="77777777" w:rsidR="00D74C5C" w:rsidRPr="00D74C5C" w:rsidRDefault="00D74C5C" w:rsidP="00D74C5C">
      <w:pPr>
        <w:tabs>
          <w:tab w:val="left" w:pos="1890"/>
        </w:tabs>
        <w:ind w:firstLine="720"/>
        <w:jc w:val="both"/>
        <w:rPr>
          <w:snapToGrid w:val="0"/>
          <w:color w:val="000000"/>
        </w:rPr>
      </w:pPr>
      <w:r w:rsidRPr="00D74C5C">
        <w:rPr>
          <w:snapToGrid w:val="0"/>
          <w:color w:val="000000"/>
        </w:rPr>
        <w:t>Предприятие заявило расходы в сумме 2667,02 тыс. руб.</w:t>
      </w:r>
    </w:p>
    <w:p w14:paraId="25D4D7D9" w14:textId="2407C1EE" w:rsidR="00D74C5C" w:rsidRPr="00D74C5C" w:rsidRDefault="00D74C5C" w:rsidP="00D74C5C">
      <w:pPr>
        <w:tabs>
          <w:tab w:val="left" w:pos="1890"/>
        </w:tabs>
        <w:ind w:firstLine="720"/>
        <w:jc w:val="both"/>
        <w:rPr>
          <w:snapToGrid w:val="0"/>
          <w:color w:val="000000"/>
        </w:rPr>
      </w:pPr>
      <w:r w:rsidRPr="00D74C5C">
        <w:rPr>
          <w:snapToGrid w:val="0"/>
          <w:color w:val="000000"/>
        </w:rPr>
        <w:t>Экспертами в расчет НВВ на 2018 год предлагается учесть страховые взносы в размере 35 % от размера ФОТ, учтённого в операционных расходах предприятия (на уровне фактических расходов за 2016 год), или 2646,70</w:t>
      </w:r>
      <w:r w:rsidR="009B1169">
        <w:rPr>
          <w:snapToGrid w:val="0"/>
          <w:color w:val="000000"/>
        </w:rPr>
        <w:t xml:space="preserve"> </w:t>
      </w:r>
      <w:r w:rsidRPr="00D74C5C">
        <w:rPr>
          <w:snapToGrid w:val="0"/>
          <w:color w:val="000000"/>
        </w:rPr>
        <w:t>тыс. руб.</w:t>
      </w:r>
    </w:p>
    <w:p w14:paraId="7169722D" w14:textId="77777777" w:rsidR="00D74C5C" w:rsidRPr="00D74C5C" w:rsidRDefault="00D74C5C" w:rsidP="00D74C5C">
      <w:pPr>
        <w:tabs>
          <w:tab w:val="left" w:pos="709"/>
        </w:tabs>
        <w:ind w:firstLine="851"/>
        <w:jc w:val="both"/>
        <w:rPr>
          <w:snapToGrid w:val="0"/>
          <w:color w:val="000000"/>
        </w:rPr>
      </w:pPr>
      <w:r w:rsidRPr="00D74C5C">
        <w:rPr>
          <w:snapToGrid w:val="0"/>
          <w:color w:val="000000"/>
        </w:rPr>
        <w:t>Корректировка в сторону снижения составляет 20,32 тыс. руб., в связи с отклонением налогооблагаемой базы, принятой в расчет экспертами от предложений предприятия.</w:t>
      </w:r>
    </w:p>
    <w:p w14:paraId="754E1A16" w14:textId="77777777" w:rsidR="00D74C5C" w:rsidRPr="00D74C5C" w:rsidRDefault="00D74C5C" w:rsidP="00D74C5C">
      <w:pPr>
        <w:tabs>
          <w:tab w:val="left" w:pos="1890"/>
        </w:tabs>
        <w:ind w:firstLine="720"/>
        <w:jc w:val="both"/>
        <w:rPr>
          <w:snapToGrid w:val="0"/>
          <w:color w:val="000000"/>
        </w:rPr>
      </w:pPr>
      <w:r w:rsidRPr="00D74C5C">
        <w:rPr>
          <w:snapToGrid w:val="0"/>
          <w:color w:val="000000"/>
        </w:rPr>
        <w:t xml:space="preserve"> </w:t>
      </w:r>
    </w:p>
    <w:p w14:paraId="504BB401" w14:textId="77777777" w:rsidR="00D74C5C" w:rsidRPr="00D74C5C" w:rsidRDefault="00D74C5C" w:rsidP="00D74C5C">
      <w:pPr>
        <w:keepNext/>
        <w:tabs>
          <w:tab w:val="left" w:pos="709"/>
        </w:tabs>
        <w:jc w:val="center"/>
        <w:outlineLvl w:val="2"/>
        <w:rPr>
          <w:rFonts w:eastAsia="Calibri" w:cs="Arial"/>
          <w:bCs/>
          <w:color w:val="000000"/>
          <w:lang w:eastAsia="en-US"/>
        </w:rPr>
      </w:pPr>
      <w:bookmarkStart w:id="43" w:name="_Toc499488078"/>
      <w:r w:rsidRPr="00D74C5C">
        <w:rPr>
          <w:rFonts w:eastAsia="Calibri" w:cs="Arial"/>
          <w:bCs/>
          <w:color w:val="000000"/>
          <w:lang w:eastAsia="en-US"/>
        </w:rPr>
        <w:t>Амортизация основных средств и нематериальных активов</w:t>
      </w:r>
      <w:bookmarkEnd w:id="43"/>
    </w:p>
    <w:p w14:paraId="03456781" w14:textId="77777777" w:rsidR="00D74C5C" w:rsidRPr="00D74C5C" w:rsidRDefault="00D74C5C" w:rsidP="00D74C5C">
      <w:pPr>
        <w:rPr>
          <w:snapToGrid w:val="0"/>
          <w:lang w:eastAsia="en-US"/>
        </w:rPr>
      </w:pPr>
    </w:p>
    <w:p w14:paraId="18A06AE0" w14:textId="77777777" w:rsidR="00D74C5C" w:rsidRPr="00D74C5C" w:rsidRDefault="00D74C5C" w:rsidP="00D74C5C">
      <w:pPr>
        <w:tabs>
          <w:tab w:val="left" w:pos="1890"/>
        </w:tabs>
        <w:ind w:firstLine="720"/>
        <w:jc w:val="both"/>
        <w:rPr>
          <w:snapToGrid w:val="0"/>
          <w:color w:val="000000"/>
        </w:rPr>
      </w:pPr>
      <w:r w:rsidRPr="00D74C5C">
        <w:rPr>
          <w:snapToGrid w:val="0"/>
          <w:color w:val="000000"/>
        </w:rPr>
        <w:t>Предприятием не заявлены расходы по данной статье. Данные о фактических расходах за 2016 год по данной статье отсутствуют.</w:t>
      </w:r>
    </w:p>
    <w:p w14:paraId="5D30D0E4" w14:textId="77777777" w:rsidR="00D74C5C" w:rsidRPr="00D74C5C" w:rsidRDefault="00D74C5C" w:rsidP="00D74C5C">
      <w:pPr>
        <w:tabs>
          <w:tab w:val="left" w:pos="1890"/>
        </w:tabs>
        <w:ind w:firstLine="720"/>
        <w:jc w:val="both"/>
        <w:rPr>
          <w:snapToGrid w:val="0"/>
          <w:color w:val="000000"/>
        </w:rPr>
      </w:pPr>
    </w:p>
    <w:p w14:paraId="34CAB08B" w14:textId="77777777" w:rsidR="00D74C5C" w:rsidRPr="00D74C5C" w:rsidRDefault="00D74C5C" w:rsidP="00D74C5C">
      <w:pPr>
        <w:keepNext/>
        <w:tabs>
          <w:tab w:val="left" w:pos="709"/>
        </w:tabs>
        <w:jc w:val="center"/>
        <w:outlineLvl w:val="2"/>
        <w:rPr>
          <w:rFonts w:eastAsia="Calibri" w:cs="Arial"/>
          <w:bCs/>
          <w:color w:val="000000"/>
          <w:lang w:eastAsia="en-US"/>
        </w:rPr>
      </w:pPr>
      <w:bookmarkStart w:id="44" w:name="_Toc499488079"/>
      <w:r w:rsidRPr="00D74C5C">
        <w:rPr>
          <w:rFonts w:eastAsia="Calibri" w:cs="Arial"/>
          <w:bCs/>
          <w:color w:val="000000"/>
          <w:lang w:eastAsia="en-US"/>
        </w:rPr>
        <w:lastRenderedPageBreak/>
        <w:t>Услуги банка</w:t>
      </w:r>
      <w:bookmarkEnd w:id="44"/>
    </w:p>
    <w:p w14:paraId="5EE385AF" w14:textId="77777777" w:rsidR="00D74C5C" w:rsidRPr="00D74C5C" w:rsidRDefault="00D74C5C" w:rsidP="00D74C5C">
      <w:pPr>
        <w:rPr>
          <w:snapToGrid w:val="0"/>
          <w:lang w:eastAsia="en-US"/>
        </w:rPr>
      </w:pPr>
    </w:p>
    <w:p w14:paraId="598C6576" w14:textId="77777777" w:rsidR="00D74C5C" w:rsidRPr="00D74C5C" w:rsidRDefault="00D74C5C" w:rsidP="00D74C5C">
      <w:pPr>
        <w:tabs>
          <w:tab w:val="left" w:pos="1890"/>
        </w:tabs>
        <w:ind w:firstLine="720"/>
        <w:jc w:val="both"/>
        <w:rPr>
          <w:snapToGrid w:val="0"/>
          <w:color w:val="000000"/>
        </w:rPr>
      </w:pPr>
      <w:r w:rsidRPr="00D74C5C">
        <w:rPr>
          <w:snapToGrid w:val="0"/>
          <w:color w:val="000000"/>
        </w:rPr>
        <w:t xml:space="preserve">Предприятие заявило расходы в сумме 28,50 тыс. руб. </w:t>
      </w:r>
    </w:p>
    <w:p w14:paraId="7A1D465E" w14:textId="77777777" w:rsidR="00D74C5C" w:rsidRPr="00D74C5C" w:rsidRDefault="00D74C5C" w:rsidP="00D74C5C">
      <w:pPr>
        <w:tabs>
          <w:tab w:val="left" w:pos="1890"/>
        </w:tabs>
        <w:ind w:firstLine="720"/>
        <w:jc w:val="both"/>
        <w:rPr>
          <w:snapToGrid w:val="0"/>
          <w:color w:val="000000"/>
        </w:rPr>
      </w:pPr>
      <w:r w:rsidRPr="00D74C5C">
        <w:rPr>
          <w:snapToGrid w:val="0"/>
          <w:color w:val="000000"/>
        </w:rPr>
        <w:t xml:space="preserve">Эксперты предлагают не учитывать данные </w:t>
      </w:r>
      <w:proofErr w:type="gramStart"/>
      <w:r w:rsidRPr="00D74C5C">
        <w:rPr>
          <w:snapToGrid w:val="0"/>
          <w:color w:val="000000"/>
        </w:rPr>
        <w:t>расходы ,</w:t>
      </w:r>
      <w:proofErr w:type="gramEnd"/>
      <w:r w:rsidRPr="00D74C5C">
        <w:rPr>
          <w:snapToGrid w:val="0"/>
          <w:color w:val="000000"/>
        </w:rPr>
        <w:t xml:space="preserve"> так как указанные расходы относятся к операционным расходам.</w:t>
      </w:r>
    </w:p>
    <w:p w14:paraId="50217092" w14:textId="77777777" w:rsidR="00D74C5C" w:rsidRPr="00D74C5C" w:rsidRDefault="00D74C5C" w:rsidP="00D74C5C">
      <w:pPr>
        <w:tabs>
          <w:tab w:val="left" w:pos="1890"/>
        </w:tabs>
        <w:ind w:firstLine="720"/>
        <w:jc w:val="both"/>
        <w:rPr>
          <w:snapToGrid w:val="0"/>
          <w:color w:val="000000"/>
        </w:rPr>
      </w:pPr>
      <w:r w:rsidRPr="00D74C5C">
        <w:rPr>
          <w:snapToGrid w:val="0"/>
          <w:color w:val="000000"/>
        </w:rPr>
        <w:t>Корректировка в сторону снижения составляет 28,50 тыс. руб.</w:t>
      </w:r>
    </w:p>
    <w:p w14:paraId="2DE86496" w14:textId="77777777" w:rsidR="00D74C5C" w:rsidRPr="00D74C5C" w:rsidRDefault="00D74C5C" w:rsidP="00D74C5C">
      <w:pPr>
        <w:tabs>
          <w:tab w:val="left" w:pos="1890"/>
        </w:tabs>
        <w:ind w:firstLine="720"/>
        <w:jc w:val="both"/>
        <w:rPr>
          <w:snapToGrid w:val="0"/>
          <w:color w:val="000000"/>
        </w:rPr>
      </w:pPr>
    </w:p>
    <w:p w14:paraId="47679646" w14:textId="77777777" w:rsidR="00D74C5C" w:rsidRPr="00D74C5C" w:rsidRDefault="00D74C5C" w:rsidP="00D74C5C">
      <w:pPr>
        <w:keepNext/>
        <w:tabs>
          <w:tab w:val="left" w:pos="709"/>
        </w:tabs>
        <w:jc w:val="center"/>
        <w:outlineLvl w:val="2"/>
        <w:rPr>
          <w:rFonts w:eastAsia="Calibri" w:cs="Arial"/>
          <w:bCs/>
          <w:color w:val="000000"/>
          <w:lang w:eastAsia="en-US"/>
        </w:rPr>
      </w:pPr>
      <w:bookmarkStart w:id="45" w:name="_Toc499488080"/>
      <w:r w:rsidRPr="00D74C5C">
        <w:rPr>
          <w:rFonts w:eastAsia="Calibri" w:cs="Arial"/>
          <w:bCs/>
          <w:color w:val="000000"/>
          <w:lang w:eastAsia="en-US"/>
        </w:rPr>
        <w:t>Единый налог по упрощённой системе налогообложения</w:t>
      </w:r>
      <w:bookmarkEnd w:id="45"/>
    </w:p>
    <w:p w14:paraId="6BFCD5B7" w14:textId="77777777" w:rsidR="00D74C5C" w:rsidRPr="00D74C5C" w:rsidRDefault="00D74C5C" w:rsidP="00D74C5C">
      <w:pPr>
        <w:rPr>
          <w:snapToGrid w:val="0"/>
          <w:lang w:eastAsia="en-US"/>
        </w:rPr>
      </w:pPr>
    </w:p>
    <w:p w14:paraId="5D9FC8F6" w14:textId="77777777" w:rsidR="00D74C5C" w:rsidRPr="00D74C5C" w:rsidRDefault="00D74C5C" w:rsidP="00D74C5C">
      <w:pPr>
        <w:tabs>
          <w:tab w:val="left" w:pos="1890"/>
        </w:tabs>
        <w:ind w:firstLine="720"/>
        <w:jc w:val="both"/>
        <w:rPr>
          <w:snapToGrid w:val="0"/>
          <w:color w:val="000000"/>
        </w:rPr>
      </w:pPr>
      <w:r w:rsidRPr="00D74C5C">
        <w:rPr>
          <w:snapToGrid w:val="0"/>
          <w:color w:val="000000"/>
        </w:rPr>
        <w:t>Предприятием заявлены расходы по статье в сумме 605,0 тыс. руб.</w:t>
      </w:r>
    </w:p>
    <w:p w14:paraId="55ED6C64" w14:textId="77777777" w:rsidR="00D74C5C" w:rsidRPr="00D74C5C" w:rsidRDefault="00D74C5C" w:rsidP="00D74C5C">
      <w:pPr>
        <w:tabs>
          <w:tab w:val="left" w:pos="1134"/>
        </w:tabs>
        <w:ind w:firstLine="709"/>
        <w:jc w:val="both"/>
        <w:rPr>
          <w:snapToGrid w:val="0"/>
        </w:rPr>
      </w:pPr>
      <w:r w:rsidRPr="00D74C5C">
        <w:rPr>
          <w:snapToGrid w:val="0"/>
        </w:rPr>
        <w:t xml:space="preserve">Налоговые платежи ООО «Авангард» (Ленинск – Кузнецкий район) рассчитаны с учетом того обстоятельства, что объектом налогообложения являются доходы предприятия (6% от доходов за исключением отчислений на социальные нужды). Расчеты и выписки из налоговых документов, а также их заверенные копии, предприятием представлены. </w:t>
      </w:r>
    </w:p>
    <w:p w14:paraId="10642F2B" w14:textId="77777777" w:rsidR="00D74C5C" w:rsidRPr="00D74C5C" w:rsidRDefault="00D74C5C" w:rsidP="00D74C5C">
      <w:pPr>
        <w:tabs>
          <w:tab w:val="left" w:pos="1890"/>
        </w:tabs>
        <w:ind w:firstLine="720"/>
        <w:jc w:val="both"/>
        <w:rPr>
          <w:snapToGrid w:val="0"/>
          <w:color w:val="000000"/>
        </w:rPr>
      </w:pPr>
      <w:r w:rsidRPr="00D74C5C">
        <w:rPr>
          <w:snapToGrid w:val="0"/>
          <w:color w:val="000000"/>
        </w:rPr>
        <w:t>Величина налога с дохода принята по ставке 6 % от налогооблагаемой базы – НВВ, за исключением плановых отчислений ЕСН в размере, не превышающем 50 % от начисленного налога, составила по расчёту экспертов, 543,0 тыс. руб. (приложение № 3).</w:t>
      </w:r>
    </w:p>
    <w:p w14:paraId="6E723B3E" w14:textId="77777777" w:rsidR="00D74C5C" w:rsidRPr="00D74C5C" w:rsidRDefault="00D74C5C" w:rsidP="00D74C5C">
      <w:pPr>
        <w:tabs>
          <w:tab w:val="left" w:pos="1890"/>
        </w:tabs>
        <w:ind w:firstLine="720"/>
        <w:jc w:val="both"/>
        <w:rPr>
          <w:snapToGrid w:val="0"/>
          <w:color w:val="000000"/>
        </w:rPr>
      </w:pPr>
      <w:r w:rsidRPr="00D74C5C">
        <w:rPr>
          <w:snapToGrid w:val="0"/>
          <w:color w:val="000000"/>
        </w:rPr>
        <w:t xml:space="preserve">Корректировка в сторону снижения составляет 64,1 тыс. руб., в связи с отличием </w:t>
      </w:r>
      <w:proofErr w:type="gramStart"/>
      <w:r w:rsidRPr="00D74C5C">
        <w:rPr>
          <w:snapToGrid w:val="0"/>
          <w:color w:val="000000"/>
        </w:rPr>
        <w:t>налогооблагаемой базы</w:t>
      </w:r>
      <w:proofErr w:type="gramEnd"/>
      <w:r w:rsidRPr="00D74C5C">
        <w:rPr>
          <w:snapToGrid w:val="0"/>
          <w:color w:val="000000"/>
        </w:rPr>
        <w:t xml:space="preserve"> принятой экспертами в расчёт от предложений предприятия.</w:t>
      </w:r>
    </w:p>
    <w:p w14:paraId="2F57A353" w14:textId="77777777" w:rsidR="00D74C5C" w:rsidRPr="00D74C5C" w:rsidRDefault="00D74C5C" w:rsidP="00D74C5C">
      <w:pPr>
        <w:tabs>
          <w:tab w:val="left" w:pos="1890"/>
        </w:tabs>
        <w:ind w:firstLine="720"/>
        <w:jc w:val="right"/>
        <w:rPr>
          <w:snapToGrid w:val="0"/>
          <w:color w:val="000000"/>
        </w:rPr>
      </w:pPr>
      <w:r w:rsidRPr="00D74C5C">
        <w:rPr>
          <w:snapToGrid w:val="0"/>
          <w:color w:val="000000"/>
          <w:sz w:val="28"/>
          <w:szCs w:val="28"/>
        </w:rPr>
        <w:br w:type="page"/>
      </w:r>
      <w:r w:rsidRPr="00D74C5C">
        <w:rPr>
          <w:snapToGrid w:val="0"/>
          <w:color w:val="000000"/>
        </w:rPr>
        <w:lastRenderedPageBreak/>
        <w:t>Таблица 3</w:t>
      </w:r>
    </w:p>
    <w:p w14:paraId="50216CE9" w14:textId="77777777" w:rsidR="00D74C5C" w:rsidRPr="00D74C5C" w:rsidRDefault="00D74C5C" w:rsidP="00D74C5C">
      <w:pPr>
        <w:tabs>
          <w:tab w:val="left" w:pos="1890"/>
        </w:tabs>
        <w:ind w:firstLine="720"/>
        <w:jc w:val="center"/>
        <w:rPr>
          <w:snapToGrid w:val="0"/>
          <w:color w:val="000000"/>
        </w:rPr>
      </w:pPr>
      <w:r w:rsidRPr="00D74C5C">
        <w:rPr>
          <w:snapToGrid w:val="0"/>
          <w:color w:val="000000"/>
        </w:rPr>
        <w:t xml:space="preserve">Реестр неподконтрольных расходов </w:t>
      </w:r>
    </w:p>
    <w:p w14:paraId="2D5C049B" w14:textId="77777777" w:rsidR="00D74C5C" w:rsidRPr="00D74C5C" w:rsidRDefault="00D74C5C" w:rsidP="00D74C5C">
      <w:pPr>
        <w:tabs>
          <w:tab w:val="left" w:pos="1890"/>
        </w:tabs>
        <w:ind w:firstLine="720"/>
        <w:jc w:val="right"/>
        <w:rPr>
          <w:snapToGrid w:val="0"/>
          <w:color w:val="000000"/>
        </w:rPr>
      </w:pPr>
      <w:r w:rsidRPr="00D74C5C">
        <w:rPr>
          <w:snapToGrid w:val="0"/>
          <w:color w:val="000000"/>
        </w:rPr>
        <w:t>тыс. руб.</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20"/>
        <w:gridCol w:w="4138"/>
        <w:gridCol w:w="1404"/>
        <w:gridCol w:w="1541"/>
        <w:gridCol w:w="1541"/>
      </w:tblGrid>
      <w:tr w:rsidR="00D74C5C" w:rsidRPr="00D74C5C" w14:paraId="5C151CD9" w14:textId="77777777" w:rsidTr="00387D78">
        <w:trPr>
          <w:trHeight w:val="330"/>
          <w:tblHeader/>
          <w:jc w:val="center"/>
        </w:trPr>
        <w:tc>
          <w:tcPr>
            <w:tcW w:w="756" w:type="dxa"/>
            <w:shd w:val="clear" w:color="auto" w:fill="auto"/>
            <w:vAlign w:val="center"/>
            <w:hideMark/>
          </w:tcPr>
          <w:p w14:paraId="3E297F9B" w14:textId="77777777" w:rsidR="00D74C5C" w:rsidRPr="00D74C5C" w:rsidRDefault="00D74C5C" w:rsidP="00D74C5C">
            <w:pPr>
              <w:jc w:val="center"/>
              <w:rPr>
                <w:color w:val="000000"/>
              </w:rPr>
            </w:pPr>
            <w:r w:rsidRPr="00D74C5C">
              <w:rPr>
                <w:color w:val="000000"/>
              </w:rPr>
              <w:t>№ п/п</w:t>
            </w:r>
          </w:p>
        </w:tc>
        <w:tc>
          <w:tcPr>
            <w:tcW w:w="4348" w:type="dxa"/>
            <w:shd w:val="clear" w:color="auto" w:fill="auto"/>
            <w:vAlign w:val="center"/>
            <w:hideMark/>
          </w:tcPr>
          <w:p w14:paraId="59113A38" w14:textId="77777777" w:rsidR="00D74C5C" w:rsidRPr="00D74C5C" w:rsidRDefault="00D74C5C" w:rsidP="00D74C5C">
            <w:pPr>
              <w:jc w:val="center"/>
              <w:rPr>
                <w:color w:val="000000"/>
              </w:rPr>
            </w:pPr>
            <w:r w:rsidRPr="00D74C5C">
              <w:rPr>
                <w:color w:val="000000"/>
              </w:rPr>
              <w:t>Наименование расхода</w:t>
            </w:r>
          </w:p>
        </w:tc>
        <w:tc>
          <w:tcPr>
            <w:tcW w:w="1474" w:type="dxa"/>
            <w:shd w:val="clear" w:color="auto" w:fill="auto"/>
            <w:vAlign w:val="center"/>
          </w:tcPr>
          <w:p w14:paraId="04F3592E" w14:textId="77777777" w:rsidR="00D74C5C" w:rsidRPr="00D74C5C" w:rsidRDefault="00D74C5C" w:rsidP="00D74C5C">
            <w:pPr>
              <w:jc w:val="center"/>
              <w:rPr>
                <w:color w:val="000000"/>
                <w:lang w:val="en-US"/>
              </w:rPr>
            </w:pPr>
            <w:r w:rsidRPr="00D74C5C">
              <w:rPr>
                <w:color w:val="000000"/>
              </w:rPr>
              <w:t xml:space="preserve">Утверждено на </w:t>
            </w:r>
            <w:r w:rsidRPr="00D74C5C">
              <w:rPr>
                <w:color w:val="000000"/>
                <w:lang w:val="en-US"/>
              </w:rPr>
              <w:t>2017</w:t>
            </w:r>
          </w:p>
        </w:tc>
        <w:tc>
          <w:tcPr>
            <w:tcW w:w="1618" w:type="dxa"/>
            <w:vAlign w:val="center"/>
          </w:tcPr>
          <w:p w14:paraId="06B0DD3B" w14:textId="77777777" w:rsidR="00D74C5C" w:rsidRPr="00D74C5C" w:rsidRDefault="00D74C5C" w:rsidP="00D74C5C">
            <w:pPr>
              <w:jc w:val="center"/>
              <w:rPr>
                <w:color w:val="000000"/>
              </w:rPr>
            </w:pPr>
            <w:r w:rsidRPr="00D74C5C">
              <w:rPr>
                <w:color w:val="000000"/>
              </w:rPr>
              <w:t>Предложения предприятия на 2018</w:t>
            </w:r>
          </w:p>
        </w:tc>
        <w:tc>
          <w:tcPr>
            <w:tcW w:w="1618" w:type="dxa"/>
            <w:shd w:val="clear" w:color="auto" w:fill="auto"/>
            <w:vAlign w:val="center"/>
          </w:tcPr>
          <w:p w14:paraId="4A23D7A8" w14:textId="77777777" w:rsidR="00D74C5C" w:rsidRPr="00D74C5C" w:rsidRDefault="00D74C5C" w:rsidP="00D74C5C">
            <w:pPr>
              <w:jc w:val="center"/>
              <w:rPr>
                <w:color w:val="000000"/>
                <w:lang w:val="en-US"/>
              </w:rPr>
            </w:pPr>
            <w:r w:rsidRPr="00D74C5C">
              <w:rPr>
                <w:color w:val="000000"/>
              </w:rPr>
              <w:t xml:space="preserve">Предложения экспертов на </w:t>
            </w:r>
            <w:r w:rsidRPr="00D74C5C">
              <w:rPr>
                <w:color w:val="000000"/>
                <w:lang w:val="en-US"/>
              </w:rPr>
              <w:t>2018</w:t>
            </w:r>
          </w:p>
        </w:tc>
      </w:tr>
      <w:tr w:rsidR="00D74C5C" w:rsidRPr="00D74C5C" w14:paraId="6DFD23D7" w14:textId="77777777" w:rsidTr="00387D78">
        <w:trPr>
          <w:trHeight w:val="1098"/>
          <w:jc w:val="center"/>
        </w:trPr>
        <w:tc>
          <w:tcPr>
            <w:tcW w:w="756" w:type="dxa"/>
            <w:shd w:val="clear" w:color="auto" w:fill="auto"/>
            <w:vAlign w:val="center"/>
            <w:hideMark/>
          </w:tcPr>
          <w:p w14:paraId="3100A25A" w14:textId="77777777" w:rsidR="00D74C5C" w:rsidRPr="00D74C5C" w:rsidRDefault="00D74C5C" w:rsidP="00D74C5C">
            <w:pPr>
              <w:jc w:val="center"/>
              <w:rPr>
                <w:color w:val="000000"/>
              </w:rPr>
            </w:pPr>
            <w:r w:rsidRPr="00D74C5C">
              <w:rPr>
                <w:color w:val="000000"/>
              </w:rPr>
              <w:t>1.1.</w:t>
            </w:r>
          </w:p>
        </w:tc>
        <w:tc>
          <w:tcPr>
            <w:tcW w:w="4348" w:type="dxa"/>
            <w:shd w:val="clear" w:color="auto" w:fill="auto"/>
            <w:vAlign w:val="center"/>
            <w:hideMark/>
          </w:tcPr>
          <w:p w14:paraId="0061114B" w14:textId="77777777" w:rsidR="00D74C5C" w:rsidRPr="00D74C5C" w:rsidRDefault="00D74C5C" w:rsidP="00D74C5C">
            <w:pPr>
              <w:rPr>
                <w:color w:val="000000"/>
              </w:rPr>
            </w:pPr>
            <w:r w:rsidRPr="00D74C5C">
              <w:rPr>
                <w:color w:val="000000"/>
              </w:rPr>
              <w:t>Расходы на оплату услуг, оказываемых организациями, осуществляющими регулируемые виды деятельности (стоки (водоотведение))</w:t>
            </w:r>
          </w:p>
        </w:tc>
        <w:tc>
          <w:tcPr>
            <w:tcW w:w="1474" w:type="dxa"/>
            <w:shd w:val="clear" w:color="auto" w:fill="auto"/>
            <w:vAlign w:val="center"/>
          </w:tcPr>
          <w:p w14:paraId="26E11F5F" w14:textId="77777777" w:rsidR="00D74C5C" w:rsidRPr="00D74C5C" w:rsidRDefault="00D74C5C" w:rsidP="00D74C5C">
            <w:pPr>
              <w:jc w:val="center"/>
              <w:rPr>
                <w:snapToGrid w:val="0"/>
                <w:sz w:val="28"/>
                <w:szCs w:val="28"/>
              </w:rPr>
            </w:pPr>
            <w:r w:rsidRPr="00D74C5C">
              <w:rPr>
                <w:snapToGrid w:val="0"/>
                <w:sz w:val="28"/>
                <w:szCs w:val="28"/>
              </w:rPr>
              <w:t>-</w:t>
            </w:r>
          </w:p>
        </w:tc>
        <w:tc>
          <w:tcPr>
            <w:tcW w:w="1618" w:type="dxa"/>
            <w:shd w:val="clear" w:color="auto" w:fill="auto"/>
            <w:vAlign w:val="center"/>
          </w:tcPr>
          <w:p w14:paraId="257D510A" w14:textId="77777777" w:rsidR="00D74C5C" w:rsidRPr="00D74C5C" w:rsidRDefault="00D74C5C" w:rsidP="00D74C5C">
            <w:pPr>
              <w:jc w:val="center"/>
              <w:rPr>
                <w:snapToGrid w:val="0"/>
                <w:sz w:val="28"/>
                <w:szCs w:val="28"/>
              </w:rPr>
            </w:pPr>
            <w:r w:rsidRPr="00D74C5C">
              <w:rPr>
                <w:snapToGrid w:val="0"/>
                <w:sz w:val="28"/>
                <w:szCs w:val="28"/>
              </w:rPr>
              <w:t>-</w:t>
            </w:r>
          </w:p>
        </w:tc>
        <w:tc>
          <w:tcPr>
            <w:tcW w:w="1618" w:type="dxa"/>
            <w:shd w:val="clear" w:color="auto" w:fill="auto"/>
            <w:vAlign w:val="center"/>
          </w:tcPr>
          <w:p w14:paraId="539AA01C" w14:textId="77777777" w:rsidR="00D74C5C" w:rsidRPr="00D74C5C" w:rsidRDefault="00D74C5C" w:rsidP="00D74C5C">
            <w:pPr>
              <w:jc w:val="center"/>
              <w:rPr>
                <w:snapToGrid w:val="0"/>
                <w:sz w:val="28"/>
                <w:szCs w:val="28"/>
              </w:rPr>
            </w:pPr>
            <w:r w:rsidRPr="00D74C5C">
              <w:rPr>
                <w:snapToGrid w:val="0"/>
                <w:sz w:val="28"/>
                <w:szCs w:val="28"/>
              </w:rPr>
              <w:t>-</w:t>
            </w:r>
          </w:p>
        </w:tc>
      </w:tr>
      <w:tr w:rsidR="00D74C5C" w:rsidRPr="00D74C5C" w14:paraId="7DA8CB11" w14:textId="77777777" w:rsidTr="00387D78">
        <w:trPr>
          <w:trHeight w:val="286"/>
          <w:jc w:val="center"/>
        </w:trPr>
        <w:tc>
          <w:tcPr>
            <w:tcW w:w="756" w:type="dxa"/>
            <w:shd w:val="clear" w:color="auto" w:fill="auto"/>
            <w:vAlign w:val="center"/>
            <w:hideMark/>
          </w:tcPr>
          <w:p w14:paraId="2354EEDC" w14:textId="77777777" w:rsidR="00D74C5C" w:rsidRPr="00D74C5C" w:rsidRDefault="00D74C5C" w:rsidP="00D74C5C">
            <w:pPr>
              <w:jc w:val="center"/>
              <w:rPr>
                <w:color w:val="000000"/>
              </w:rPr>
            </w:pPr>
            <w:r w:rsidRPr="00D74C5C">
              <w:rPr>
                <w:color w:val="000000"/>
              </w:rPr>
              <w:t>1.2.</w:t>
            </w:r>
          </w:p>
        </w:tc>
        <w:tc>
          <w:tcPr>
            <w:tcW w:w="4348" w:type="dxa"/>
            <w:shd w:val="clear" w:color="000000" w:fill="FFFFFF"/>
            <w:vAlign w:val="center"/>
            <w:hideMark/>
          </w:tcPr>
          <w:p w14:paraId="0C5C3C3A" w14:textId="77777777" w:rsidR="00D74C5C" w:rsidRPr="00D74C5C" w:rsidRDefault="00D74C5C" w:rsidP="00D74C5C">
            <w:pPr>
              <w:rPr>
                <w:color w:val="000000"/>
              </w:rPr>
            </w:pPr>
            <w:r w:rsidRPr="00D74C5C">
              <w:rPr>
                <w:color w:val="000000"/>
              </w:rPr>
              <w:t>Арендная плата</w:t>
            </w:r>
          </w:p>
        </w:tc>
        <w:tc>
          <w:tcPr>
            <w:tcW w:w="1474" w:type="dxa"/>
            <w:shd w:val="clear" w:color="auto" w:fill="auto"/>
            <w:vAlign w:val="center"/>
          </w:tcPr>
          <w:p w14:paraId="497F296D" w14:textId="77777777" w:rsidR="00D74C5C" w:rsidRPr="00D74C5C" w:rsidRDefault="00D74C5C" w:rsidP="00D74C5C">
            <w:pPr>
              <w:jc w:val="center"/>
              <w:rPr>
                <w:snapToGrid w:val="0"/>
                <w:sz w:val="28"/>
                <w:szCs w:val="28"/>
              </w:rPr>
            </w:pPr>
            <w:r w:rsidRPr="00D74C5C">
              <w:rPr>
                <w:snapToGrid w:val="0"/>
                <w:sz w:val="28"/>
                <w:szCs w:val="28"/>
              </w:rPr>
              <w:t>-</w:t>
            </w:r>
          </w:p>
        </w:tc>
        <w:tc>
          <w:tcPr>
            <w:tcW w:w="1618" w:type="dxa"/>
            <w:shd w:val="clear" w:color="auto" w:fill="auto"/>
            <w:vAlign w:val="center"/>
          </w:tcPr>
          <w:p w14:paraId="2E6528D2" w14:textId="77777777" w:rsidR="00D74C5C" w:rsidRPr="00D74C5C" w:rsidRDefault="00D74C5C" w:rsidP="00D74C5C">
            <w:pPr>
              <w:jc w:val="center"/>
              <w:rPr>
                <w:snapToGrid w:val="0"/>
                <w:sz w:val="28"/>
                <w:szCs w:val="28"/>
              </w:rPr>
            </w:pPr>
            <w:r w:rsidRPr="00D74C5C">
              <w:rPr>
                <w:snapToGrid w:val="0"/>
                <w:sz w:val="28"/>
                <w:szCs w:val="28"/>
              </w:rPr>
              <w:t>-</w:t>
            </w:r>
          </w:p>
        </w:tc>
        <w:tc>
          <w:tcPr>
            <w:tcW w:w="1618" w:type="dxa"/>
            <w:shd w:val="clear" w:color="auto" w:fill="auto"/>
            <w:vAlign w:val="center"/>
          </w:tcPr>
          <w:p w14:paraId="79DBBB2E" w14:textId="77777777" w:rsidR="00D74C5C" w:rsidRPr="00D74C5C" w:rsidRDefault="00D74C5C" w:rsidP="00D74C5C">
            <w:pPr>
              <w:jc w:val="center"/>
              <w:rPr>
                <w:snapToGrid w:val="0"/>
                <w:sz w:val="28"/>
                <w:szCs w:val="28"/>
              </w:rPr>
            </w:pPr>
            <w:r w:rsidRPr="00D74C5C">
              <w:rPr>
                <w:snapToGrid w:val="0"/>
                <w:sz w:val="28"/>
                <w:szCs w:val="28"/>
              </w:rPr>
              <w:t>-</w:t>
            </w:r>
          </w:p>
        </w:tc>
      </w:tr>
      <w:tr w:rsidR="00D74C5C" w:rsidRPr="00D74C5C" w14:paraId="41866226" w14:textId="77777777" w:rsidTr="00387D78">
        <w:trPr>
          <w:trHeight w:val="233"/>
          <w:jc w:val="center"/>
        </w:trPr>
        <w:tc>
          <w:tcPr>
            <w:tcW w:w="756" w:type="dxa"/>
            <w:shd w:val="clear" w:color="auto" w:fill="auto"/>
            <w:vAlign w:val="center"/>
            <w:hideMark/>
          </w:tcPr>
          <w:p w14:paraId="4F835904" w14:textId="77777777" w:rsidR="00D74C5C" w:rsidRPr="00D74C5C" w:rsidRDefault="00D74C5C" w:rsidP="00D74C5C">
            <w:pPr>
              <w:jc w:val="center"/>
              <w:rPr>
                <w:color w:val="000000"/>
              </w:rPr>
            </w:pPr>
          </w:p>
        </w:tc>
        <w:tc>
          <w:tcPr>
            <w:tcW w:w="4348" w:type="dxa"/>
            <w:shd w:val="clear" w:color="auto" w:fill="auto"/>
            <w:noWrap/>
            <w:vAlign w:val="center"/>
            <w:hideMark/>
          </w:tcPr>
          <w:p w14:paraId="7CFAC272" w14:textId="77777777" w:rsidR="00D74C5C" w:rsidRPr="00D74C5C" w:rsidRDefault="00D74C5C" w:rsidP="00D74C5C">
            <w:pPr>
              <w:rPr>
                <w:color w:val="000000"/>
              </w:rPr>
            </w:pPr>
            <w:r w:rsidRPr="00D74C5C">
              <w:rPr>
                <w:color w:val="000000"/>
              </w:rPr>
              <w:t>- аренда имущества КУМИ</w:t>
            </w:r>
          </w:p>
        </w:tc>
        <w:tc>
          <w:tcPr>
            <w:tcW w:w="1474" w:type="dxa"/>
            <w:shd w:val="clear" w:color="auto" w:fill="auto"/>
            <w:vAlign w:val="center"/>
          </w:tcPr>
          <w:p w14:paraId="3B028102" w14:textId="77777777" w:rsidR="00D74C5C" w:rsidRPr="00D74C5C" w:rsidRDefault="00D74C5C" w:rsidP="00D74C5C">
            <w:pPr>
              <w:jc w:val="center"/>
            </w:pPr>
          </w:p>
        </w:tc>
        <w:tc>
          <w:tcPr>
            <w:tcW w:w="1618" w:type="dxa"/>
            <w:shd w:val="clear" w:color="auto" w:fill="auto"/>
            <w:vAlign w:val="center"/>
          </w:tcPr>
          <w:p w14:paraId="6A1BEB49" w14:textId="77777777" w:rsidR="00D74C5C" w:rsidRPr="00D74C5C" w:rsidRDefault="00D74C5C" w:rsidP="00D74C5C">
            <w:pPr>
              <w:jc w:val="center"/>
              <w:rPr>
                <w:snapToGrid w:val="0"/>
              </w:rPr>
            </w:pPr>
          </w:p>
        </w:tc>
        <w:tc>
          <w:tcPr>
            <w:tcW w:w="1618" w:type="dxa"/>
            <w:shd w:val="clear" w:color="auto" w:fill="auto"/>
            <w:vAlign w:val="center"/>
          </w:tcPr>
          <w:p w14:paraId="4C1E4D40" w14:textId="77777777" w:rsidR="00D74C5C" w:rsidRPr="00D74C5C" w:rsidRDefault="00D74C5C" w:rsidP="00D74C5C">
            <w:pPr>
              <w:jc w:val="center"/>
              <w:rPr>
                <w:snapToGrid w:val="0"/>
              </w:rPr>
            </w:pPr>
          </w:p>
        </w:tc>
      </w:tr>
      <w:tr w:rsidR="00D74C5C" w:rsidRPr="00D74C5C" w14:paraId="200E580D" w14:textId="77777777" w:rsidTr="00387D78">
        <w:trPr>
          <w:trHeight w:val="236"/>
          <w:jc w:val="center"/>
        </w:trPr>
        <w:tc>
          <w:tcPr>
            <w:tcW w:w="756" w:type="dxa"/>
            <w:shd w:val="clear" w:color="auto" w:fill="auto"/>
            <w:vAlign w:val="center"/>
            <w:hideMark/>
          </w:tcPr>
          <w:p w14:paraId="5B7013BC" w14:textId="77777777" w:rsidR="00D74C5C" w:rsidRPr="00D74C5C" w:rsidRDefault="00D74C5C" w:rsidP="00D74C5C">
            <w:pPr>
              <w:jc w:val="center"/>
              <w:rPr>
                <w:color w:val="000000"/>
              </w:rPr>
            </w:pPr>
          </w:p>
        </w:tc>
        <w:tc>
          <w:tcPr>
            <w:tcW w:w="4348" w:type="dxa"/>
            <w:shd w:val="clear" w:color="auto" w:fill="auto"/>
            <w:noWrap/>
            <w:vAlign w:val="center"/>
            <w:hideMark/>
          </w:tcPr>
          <w:p w14:paraId="75B1FB85" w14:textId="77777777" w:rsidR="00D74C5C" w:rsidRPr="00D74C5C" w:rsidRDefault="00D74C5C" w:rsidP="00D74C5C">
            <w:pPr>
              <w:rPr>
                <w:color w:val="000000"/>
              </w:rPr>
            </w:pPr>
            <w:r w:rsidRPr="00D74C5C">
              <w:rPr>
                <w:color w:val="000000"/>
              </w:rPr>
              <w:t>- аренда земли</w:t>
            </w:r>
          </w:p>
        </w:tc>
        <w:tc>
          <w:tcPr>
            <w:tcW w:w="1474" w:type="dxa"/>
            <w:shd w:val="clear" w:color="auto" w:fill="auto"/>
            <w:vAlign w:val="center"/>
          </w:tcPr>
          <w:p w14:paraId="480B108E" w14:textId="77777777" w:rsidR="00D74C5C" w:rsidRPr="00D74C5C" w:rsidRDefault="00D74C5C" w:rsidP="00D74C5C">
            <w:pPr>
              <w:jc w:val="center"/>
            </w:pPr>
          </w:p>
        </w:tc>
        <w:tc>
          <w:tcPr>
            <w:tcW w:w="1618" w:type="dxa"/>
            <w:shd w:val="clear" w:color="auto" w:fill="auto"/>
            <w:vAlign w:val="center"/>
          </w:tcPr>
          <w:p w14:paraId="6B86FF82" w14:textId="77777777" w:rsidR="00D74C5C" w:rsidRPr="00D74C5C" w:rsidRDefault="00D74C5C" w:rsidP="00D74C5C">
            <w:pPr>
              <w:jc w:val="center"/>
              <w:rPr>
                <w:snapToGrid w:val="0"/>
              </w:rPr>
            </w:pPr>
          </w:p>
        </w:tc>
        <w:tc>
          <w:tcPr>
            <w:tcW w:w="1618" w:type="dxa"/>
            <w:shd w:val="clear" w:color="auto" w:fill="auto"/>
            <w:vAlign w:val="center"/>
          </w:tcPr>
          <w:p w14:paraId="35051BF5" w14:textId="77777777" w:rsidR="00D74C5C" w:rsidRPr="00D74C5C" w:rsidRDefault="00D74C5C" w:rsidP="00D74C5C">
            <w:pPr>
              <w:jc w:val="center"/>
              <w:rPr>
                <w:snapToGrid w:val="0"/>
              </w:rPr>
            </w:pPr>
          </w:p>
        </w:tc>
      </w:tr>
      <w:tr w:rsidR="00D74C5C" w:rsidRPr="00D74C5C" w14:paraId="65E6B425" w14:textId="77777777" w:rsidTr="00387D78">
        <w:trPr>
          <w:trHeight w:val="289"/>
          <w:jc w:val="center"/>
        </w:trPr>
        <w:tc>
          <w:tcPr>
            <w:tcW w:w="756" w:type="dxa"/>
            <w:shd w:val="clear" w:color="auto" w:fill="auto"/>
            <w:vAlign w:val="center"/>
            <w:hideMark/>
          </w:tcPr>
          <w:p w14:paraId="6154C097" w14:textId="77777777" w:rsidR="00D74C5C" w:rsidRPr="00D74C5C" w:rsidRDefault="00D74C5C" w:rsidP="00D74C5C">
            <w:pPr>
              <w:jc w:val="center"/>
              <w:rPr>
                <w:color w:val="000000"/>
              </w:rPr>
            </w:pPr>
          </w:p>
        </w:tc>
        <w:tc>
          <w:tcPr>
            <w:tcW w:w="4348" w:type="dxa"/>
            <w:shd w:val="clear" w:color="auto" w:fill="auto"/>
            <w:noWrap/>
            <w:vAlign w:val="center"/>
            <w:hideMark/>
          </w:tcPr>
          <w:p w14:paraId="0B6D40D8" w14:textId="77777777" w:rsidR="00D74C5C" w:rsidRPr="00D74C5C" w:rsidRDefault="00D74C5C" w:rsidP="00D74C5C">
            <w:pPr>
              <w:rPr>
                <w:color w:val="000000"/>
              </w:rPr>
            </w:pPr>
            <w:r w:rsidRPr="00D74C5C">
              <w:rPr>
                <w:color w:val="000000"/>
              </w:rPr>
              <w:t>- аренда прочего имущества</w:t>
            </w:r>
          </w:p>
        </w:tc>
        <w:tc>
          <w:tcPr>
            <w:tcW w:w="1474" w:type="dxa"/>
            <w:shd w:val="clear" w:color="auto" w:fill="auto"/>
            <w:vAlign w:val="center"/>
          </w:tcPr>
          <w:p w14:paraId="795D45BA" w14:textId="77777777" w:rsidR="00D74C5C" w:rsidRPr="00D74C5C" w:rsidRDefault="00D74C5C" w:rsidP="00D74C5C">
            <w:pPr>
              <w:jc w:val="center"/>
              <w:rPr>
                <w:snapToGrid w:val="0"/>
                <w:sz w:val="28"/>
                <w:szCs w:val="28"/>
              </w:rPr>
            </w:pPr>
          </w:p>
        </w:tc>
        <w:tc>
          <w:tcPr>
            <w:tcW w:w="1618" w:type="dxa"/>
            <w:shd w:val="clear" w:color="auto" w:fill="auto"/>
            <w:vAlign w:val="center"/>
          </w:tcPr>
          <w:p w14:paraId="0A48F7AB" w14:textId="77777777" w:rsidR="00D74C5C" w:rsidRPr="00D74C5C" w:rsidRDefault="00D74C5C" w:rsidP="00D74C5C">
            <w:pPr>
              <w:jc w:val="center"/>
              <w:rPr>
                <w:snapToGrid w:val="0"/>
                <w:sz w:val="28"/>
                <w:szCs w:val="28"/>
              </w:rPr>
            </w:pPr>
          </w:p>
        </w:tc>
        <w:tc>
          <w:tcPr>
            <w:tcW w:w="1618" w:type="dxa"/>
            <w:shd w:val="clear" w:color="auto" w:fill="auto"/>
            <w:vAlign w:val="center"/>
          </w:tcPr>
          <w:p w14:paraId="2C5221C8" w14:textId="77777777" w:rsidR="00D74C5C" w:rsidRPr="00D74C5C" w:rsidRDefault="00D74C5C" w:rsidP="00D74C5C">
            <w:pPr>
              <w:jc w:val="center"/>
              <w:rPr>
                <w:snapToGrid w:val="0"/>
                <w:sz w:val="28"/>
                <w:szCs w:val="28"/>
              </w:rPr>
            </w:pPr>
          </w:p>
        </w:tc>
      </w:tr>
      <w:tr w:rsidR="00D74C5C" w:rsidRPr="00D74C5C" w14:paraId="2C5F4304" w14:textId="77777777" w:rsidTr="00387D78">
        <w:trPr>
          <w:trHeight w:val="315"/>
          <w:jc w:val="center"/>
        </w:trPr>
        <w:tc>
          <w:tcPr>
            <w:tcW w:w="756" w:type="dxa"/>
            <w:shd w:val="clear" w:color="auto" w:fill="auto"/>
            <w:vAlign w:val="center"/>
            <w:hideMark/>
          </w:tcPr>
          <w:p w14:paraId="5E99DC03" w14:textId="77777777" w:rsidR="00D74C5C" w:rsidRPr="00D74C5C" w:rsidRDefault="00D74C5C" w:rsidP="00D74C5C">
            <w:pPr>
              <w:jc w:val="center"/>
              <w:rPr>
                <w:color w:val="000000"/>
              </w:rPr>
            </w:pPr>
            <w:r w:rsidRPr="00D74C5C">
              <w:rPr>
                <w:color w:val="000000"/>
              </w:rPr>
              <w:t>1.3.</w:t>
            </w:r>
          </w:p>
        </w:tc>
        <w:tc>
          <w:tcPr>
            <w:tcW w:w="4348" w:type="dxa"/>
            <w:shd w:val="clear" w:color="auto" w:fill="auto"/>
            <w:vAlign w:val="center"/>
            <w:hideMark/>
          </w:tcPr>
          <w:p w14:paraId="4F9A407F" w14:textId="77777777" w:rsidR="00D74C5C" w:rsidRPr="00D74C5C" w:rsidRDefault="00D74C5C" w:rsidP="00D74C5C">
            <w:pPr>
              <w:rPr>
                <w:color w:val="000000"/>
              </w:rPr>
            </w:pPr>
            <w:r w:rsidRPr="00D74C5C">
              <w:rPr>
                <w:color w:val="000000"/>
              </w:rPr>
              <w:t>Концессионная плата</w:t>
            </w:r>
          </w:p>
        </w:tc>
        <w:tc>
          <w:tcPr>
            <w:tcW w:w="1474" w:type="dxa"/>
            <w:shd w:val="clear" w:color="auto" w:fill="auto"/>
            <w:vAlign w:val="center"/>
          </w:tcPr>
          <w:p w14:paraId="6BA92712" w14:textId="77777777" w:rsidR="00D74C5C" w:rsidRPr="00D74C5C" w:rsidRDefault="00D74C5C" w:rsidP="00D74C5C">
            <w:pPr>
              <w:jc w:val="center"/>
              <w:rPr>
                <w:color w:val="000000"/>
              </w:rPr>
            </w:pPr>
          </w:p>
        </w:tc>
        <w:tc>
          <w:tcPr>
            <w:tcW w:w="1618" w:type="dxa"/>
            <w:shd w:val="clear" w:color="auto" w:fill="auto"/>
            <w:vAlign w:val="center"/>
          </w:tcPr>
          <w:p w14:paraId="534CBCB2" w14:textId="77777777" w:rsidR="00D74C5C" w:rsidRPr="00D74C5C" w:rsidRDefault="00D74C5C" w:rsidP="00D74C5C">
            <w:pPr>
              <w:jc w:val="center"/>
              <w:rPr>
                <w:bCs/>
                <w:snapToGrid w:val="0"/>
              </w:rPr>
            </w:pPr>
            <w:r w:rsidRPr="00D74C5C">
              <w:rPr>
                <w:bCs/>
                <w:snapToGrid w:val="0"/>
              </w:rPr>
              <w:t>34,0</w:t>
            </w:r>
          </w:p>
        </w:tc>
        <w:tc>
          <w:tcPr>
            <w:tcW w:w="1618" w:type="dxa"/>
            <w:shd w:val="clear" w:color="auto" w:fill="auto"/>
            <w:vAlign w:val="center"/>
          </w:tcPr>
          <w:p w14:paraId="41EFECE1" w14:textId="77777777" w:rsidR="00D74C5C" w:rsidRPr="00D74C5C" w:rsidRDefault="00D74C5C" w:rsidP="00D74C5C">
            <w:pPr>
              <w:jc w:val="center"/>
              <w:rPr>
                <w:color w:val="000000"/>
              </w:rPr>
            </w:pPr>
          </w:p>
        </w:tc>
      </w:tr>
      <w:tr w:rsidR="00D74C5C" w:rsidRPr="00D74C5C" w14:paraId="63A005EB" w14:textId="77777777" w:rsidTr="00387D78">
        <w:trPr>
          <w:trHeight w:val="660"/>
          <w:jc w:val="center"/>
        </w:trPr>
        <w:tc>
          <w:tcPr>
            <w:tcW w:w="756" w:type="dxa"/>
            <w:shd w:val="clear" w:color="auto" w:fill="auto"/>
            <w:vAlign w:val="center"/>
            <w:hideMark/>
          </w:tcPr>
          <w:p w14:paraId="5D9AAAAC" w14:textId="77777777" w:rsidR="00D74C5C" w:rsidRPr="00D74C5C" w:rsidRDefault="00D74C5C" w:rsidP="00D74C5C">
            <w:pPr>
              <w:jc w:val="center"/>
              <w:rPr>
                <w:color w:val="000000"/>
              </w:rPr>
            </w:pPr>
            <w:r w:rsidRPr="00D74C5C">
              <w:rPr>
                <w:color w:val="000000"/>
              </w:rPr>
              <w:t>1.4.</w:t>
            </w:r>
          </w:p>
        </w:tc>
        <w:tc>
          <w:tcPr>
            <w:tcW w:w="4348" w:type="dxa"/>
            <w:shd w:val="clear" w:color="auto" w:fill="auto"/>
            <w:vAlign w:val="center"/>
            <w:hideMark/>
          </w:tcPr>
          <w:p w14:paraId="1192677F" w14:textId="77777777" w:rsidR="00D74C5C" w:rsidRPr="00D74C5C" w:rsidRDefault="00D74C5C" w:rsidP="00D74C5C">
            <w:pPr>
              <w:rPr>
                <w:color w:val="000000"/>
              </w:rPr>
            </w:pPr>
            <w:r w:rsidRPr="00D74C5C">
              <w:rPr>
                <w:color w:val="000000"/>
              </w:rPr>
              <w:t>Расходы на уплату налогов, сборов и других обязательных платежей, в том числе:</w:t>
            </w:r>
          </w:p>
        </w:tc>
        <w:tc>
          <w:tcPr>
            <w:tcW w:w="1474" w:type="dxa"/>
            <w:shd w:val="clear" w:color="auto" w:fill="auto"/>
            <w:vAlign w:val="center"/>
          </w:tcPr>
          <w:p w14:paraId="389932E7" w14:textId="77777777" w:rsidR="00D74C5C" w:rsidRPr="00D74C5C" w:rsidRDefault="00D74C5C" w:rsidP="00D74C5C">
            <w:pPr>
              <w:jc w:val="center"/>
              <w:rPr>
                <w:snapToGrid w:val="0"/>
                <w:sz w:val="28"/>
                <w:szCs w:val="28"/>
              </w:rPr>
            </w:pPr>
            <w:r w:rsidRPr="00D74C5C">
              <w:rPr>
                <w:snapToGrid w:val="0"/>
                <w:sz w:val="28"/>
                <w:szCs w:val="28"/>
              </w:rPr>
              <w:t>22,3</w:t>
            </w:r>
          </w:p>
        </w:tc>
        <w:tc>
          <w:tcPr>
            <w:tcW w:w="1618" w:type="dxa"/>
            <w:shd w:val="clear" w:color="auto" w:fill="auto"/>
            <w:vAlign w:val="center"/>
          </w:tcPr>
          <w:p w14:paraId="6842917F" w14:textId="77777777" w:rsidR="00D74C5C" w:rsidRPr="00D74C5C" w:rsidRDefault="00D74C5C" w:rsidP="00D74C5C">
            <w:pPr>
              <w:jc w:val="center"/>
              <w:rPr>
                <w:snapToGrid w:val="0"/>
              </w:rPr>
            </w:pPr>
          </w:p>
        </w:tc>
        <w:tc>
          <w:tcPr>
            <w:tcW w:w="1618" w:type="dxa"/>
            <w:shd w:val="clear" w:color="auto" w:fill="auto"/>
            <w:vAlign w:val="center"/>
          </w:tcPr>
          <w:p w14:paraId="5CD49D36" w14:textId="77777777" w:rsidR="00D74C5C" w:rsidRPr="00D74C5C" w:rsidRDefault="00D74C5C" w:rsidP="00D74C5C">
            <w:pPr>
              <w:jc w:val="center"/>
              <w:rPr>
                <w:snapToGrid w:val="0"/>
                <w:sz w:val="28"/>
                <w:szCs w:val="28"/>
              </w:rPr>
            </w:pPr>
            <w:r w:rsidRPr="00D74C5C">
              <w:rPr>
                <w:snapToGrid w:val="0"/>
                <w:sz w:val="28"/>
                <w:szCs w:val="28"/>
              </w:rPr>
              <w:t>3,1</w:t>
            </w:r>
          </w:p>
        </w:tc>
      </w:tr>
      <w:tr w:rsidR="00D74C5C" w:rsidRPr="00D74C5C" w14:paraId="4C21654E" w14:textId="77777777" w:rsidTr="00387D78">
        <w:trPr>
          <w:trHeight w:val="1620"/>
          <w:jc w:val="center"/>
        </w:trPr>
        <w:tc>
          <w:tcPr>
            <w:tcW w:w="756" w:type="dxa"/>
            <w:shd w:val="clear" w:color="auto" w:fill="auto"/>
            <w:vAlign w:val="center"/>
            <w:hideMark/>
          </w:tcPr>
          <w:p w14:paraId="0D0FF864" w14:textId="77777777" w:rsidR="00D74C5C" w:rsidRPr="00D74C5C" w:rsidRDefault="00D74C5C" w:rsidP="00D74C5C">
            <w:pPr>
              <w:jc w:val="center"/>
              <w:rPr>
                <w:color w:val="000000"/>
              </w:rPr>
            </w:pPr>
            <w:r w:rsidRPr="00D74C5C">
              <w:rPr>
                <w:color w:val="000000"/>
              </w:rPr>
              <w:t>1.4.1.</w:t>
            </w:r>
          </w:p>
        </w:tc>
        <w:tc>
          <w:tcPr>
            <w:tcW w:w="4348" w:type="dxa"/>
            <w:shd w:val="clear" w:color="auto" w:fill="auto"/>
            <w:vAlign w:val="center"/>
            <w:hideMark/>
          </w:tcPr>
          <w:p w14:paraId="38B8DD02" w14:textId="77777777" w:rsidR="00D74C5C" w:rsidRPr="00D74C5C" w:rsidRDefault="00D74C5C" w:rsidP="00D74C5C">
            <w:pPr>
              <w:rPr>
                <w:color w:val="000000"/>
              </w:rPr>
            </w:pPr>
            <w:r w:rsidRPr="00D74C5C">
              <w:rPr>
                <w:color w:val="000000"/>
              </w:rPr>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1474" w:type="dxa"/>
            <w:shd w:val="clear" w:color="auto" w:fill="auto"/>
            <w:vAlign w:val="center"/>
          </w:tcPr>
          <w:p w14:paraId="270376E9" w14:textId="77777777" w:rsidR="00D74C5C" w:rsidRPr="00D74C5C" w:rsidRDefault="00D74C5C" w:rsidP="00D74C5C">
            <w:pPr>
              <w:jc w:val="center"/>
              <w:rPr>
                <w:snapToGrid w:val="0"/>
                <w:sz w:val="28"/>
                <w:szCs w:val="28"/>
              </w:rPr>
            </w:pPr>
            <w:r w:rsidRPr="00D74C5C">
              <w:rPr>
                <w:snapToGrid w:val="0"/>
                <w:sz w:val="28"/>
                <w:szCs w:val="28"/>
              </w:rPr>
              <w:t>12,4</w:t>
            </w:r>
          </w:p>
        </w:tc>
        <w:tc>
          <w:tcPr>
            <w:tcW w:w="1618" w:type="dxa"/>
            <w:shd w:val="clear" w:color="auto" w:fill="auto"/>
            <w:vAlign w:val="center"/>
          </w:tcPr>
          <w:p w14:paraId="4AF592AC" w14:textId="77777777" w:rsidR="00D74C5C" w:rsidRPr="00D74C5C" w:rsidRDefault="00D74C5C" w:rsidP="00D74C5C">
            <w:pPr>
              <w:jc w:val="center"/>
              <w:rPr>
                <w:snapToGrid w:val="0"/>
              </w:rPr>
            </w:pPr>
          </w:p>
        </w:tc>
        <w:tc>
          <w:tcPr>
            <w:tcW w:w="1618" w:type="dxa"/>
            <w:shd w:val="clear" w:color="auto" w:fill="auto"/>
            <w:vAlign w:val="center"/>
          </w:tcPr>
          <w:p w14:paraId="4A08BC02" w14:textId="77777777" w:rsidR="00D74C5C" w:rsidRPr="00D74C5C" w:rsidRDefault="00D74C5C" w:rsidP="00D74C5C">
            <w:pPr>
              <w:jc w:val="center"/>
              <w:rPr>
                <w:snapToGrid w:val="0"/>
                <w:sz w:val="28"/>
                <w:szCs w:val="28"/>
              </w:rPr>
            </w:pPr>
            <w:r w:rsidRPr="00D74C5C">
              <w:rPr>
                <w:snapToGrid w:val="0"/>
                <w:sz w:val="28"/>
                <w:szCs w:val="28"/>
              </w:rPr>
              <w:t>3,1</w:t>
            </w:r>
          </w:p>
        </w:tc>
      </w:tr>
      <w:tr w:rsidR="00D74C5C" w:rsidRPr="00D74C5C" w14:paraId="40292D11" w14:textId="77777777" w:rsidTr="00387D78">
        <w:trPr>
          <w:trHeight w:val="205"/>
          <w:jc w:val="center"/>
        </w:trPr>
        <w:tc>
          <w:tcPr>
            <w:tcW w:w="756" w:type="dxa"/>
            <w:shd w:val="clear" w:color="auto" w:fill="auto"/>
            <w:vAlign w:val="center"/>
            <w:hideMark/>
          </w:tcPr>
          <w:p w14:paraId="38382D3D" w14:textId="77777777" w:rsidR="00D74C5C" w:rsidRPr="00D74C5C" w:rsidRDefault="00D74C5C" w:rsidP="00D74C5C">
            <w:pPr>
              <w:jc w:val="center"/>
              <w:rPr>
                <w:color w:val="000000"/>
              </w:rPr>
            </w:pPr>
            <w:r w:rsidRPr="00D74C5C">
              <w:rPr>
                <w:color w:val="000000"/>
              </w:rPr>
              <w:t>1.4.2.</w:t>
            </w:r>
          </w:p>
        </w:tc>
        <w:tc>
          <w:tcPr>
            <w:tcW w:w="4348" w:type="dxa"/>
            <w:shd w:val="clear" w:color="auto" w:fill="auto"/>
            <w:vAlign w:val="center"/>
            <w:hideMark/>
          </w:tcPr>
          <w:p w14:paraId="5E2C5713" w14:textId="77777777" w:rsidR="00D74C5C" w:rsidRPr="00D74C5C" w:rsidRDefault="00D74C5C" w:rsidP="00D74C5C">
            <w:pPr>
              <w:rPr>
                <w:color w:val="000000"/>
              </w:rPr>
            </w:pPr>
            <w:r w:rsidRPr="00D74C5C">
              <w:rPr>
                <w:color w:val="000000"/>
              </w:rPr>
              <w:t>расходы на обязательное страхование</w:t>
            </w:r>
          </w:p>
        </w:tc>
        <w:tc>
          <w:tcPr>
            <w:tcW w:w="1474" w:type="dxa"/>
            <w:shd w:val="clear" w:color="auto" w:fill="auto"/>
            <w:vAlign w:val="center"/>
          </w:tcPr>
          <w:p w14:paraId="66154C8A" w14:textId="77777777" w:rsidR="00D74C5C" w:rsidRPr="00D74C5C" w:rsidRDefault="00D74C5C" w:rsidP="00D74C5C">
            <w:pPr>
              <w:jc w:val="center"/>
              <w:rPr>
                <w:snapToGrid w:val="0"/>
                <w:sz w:val="28"/>
                <w:szCs w:val="28"/>
              </w:rPr>
            </w:pPr>
            <w:r w:rsidRPr="00D74C5C">
              <w:rPr>
                <w:snapToGrid w:val="0"/>
                <w:sz w:val="28"/>
                <w:szCs w:val="28"/>
              </w:rPr>
              <w:t>9,9</w:t>
            </w:r>
          </w:p>
        </w:tc>
        <w:tc>
          <w:tcPr>
            <w:tcW w:w="1618" w:type="dxa"/>
            <w:shd w:val="clear" w:color="auto" w:fill="auto"/>
            <w:vAlign w:val="center"/>
          </w:tcPr>
          <w:p w14:paraId="5A2645C3" w14:textId="77777777" w:rsidR="00D74C5C" w:rsidRPr="00D74C5C" w:rsidRDefault="00D74C5C" w:rsidP="00D74C5C">
            <w:pPr>
              <w:jc w:val="center"/>
              <w:rPr>
                <w:snapToGrid w:val="0"/>
                <w:color w:val="000000"/>
              </w:rPr>
            </w:pPr>
          </w:p>
        </w:tc>
        <w:tc>
          <w:tcPr>
            <w:tcW w:w="1618" w:type="dxa"/>
            <w:shd w:val="clear" w:color="auto" w:fill="auto"/>
            <w:vAlign w:val="center"/>
          </w:tcPr>
          <w:p w14:paraId="094F3ECE" w14:textId="77777777" w:rsidR="00D74C5C" w:rsidRPr="00D74C5C" w:rsidRDefault="00D74C5C" w:rsidP="00D74C5C">
            <w:pPr>
              <w:jc w:val="center"/>
              <w:rPr>
                <w:snapToGrid w:val="0"/>
                <w:sz w:val="28"/>
                <w:szCs w:val="28"/>
              </w:rPr>
            </w:pPr>
            <w:r w:rsidRPr="00D74C5C">
              <w:rPr>
                <w:snapToGrid w:val="0"/>
                <w:sz w:val="28"/>
                <w:szCs w:val="28"/>
              </w:rPr>
              <w:t>-</w:t>
            </w:r>
          </w:p>
        </w:tc>
      </w:tr>
      <w:tr w:rsidR="00D74C5C" w:rsidRPr="00D74C5C" w14:paraId="629B52D7" w14:textId="77777777" w:rsidTr="00387D78">
        <w:trPr>
          <w:trHeight w:val="253"/>
          <w:jc w:val="center"/>
        </w:trPr>
        <w:tc>
          <w:tcPr>
            <w:tcW w:w="756" w:type="dxa"/>
            <w:shd w:val="clear" w:color="auto" w:fill="auto"/>
            <w:vAlign w:val="center"/>
            <w:hideMark/>
          </w:tcPr>
          <w:p w14:paraId="06B2C2EA" w14:textId="77777777" w:rsidR="00D74C5C" w:rsidRPr="00D74C5C" w:rsidRDefault="00D74C5C" w:rsidP="00D74C5C">
            <w:pPr>
              <w:jc w:val="center"/>
              <w:rPr>
                <w:color w:val="000000"/>
              </w:rPr>
            </w:pPr>
            <w:r w:rsidRPr="00D74C5C">
              <w:rPr>
                <w:color w:val="000000"/>
              </w:rPr>
              <w:t>1.4.3.</w:t>
            </w:r>
          </w:p>
        </w:tc>
        <w:tc>
          <w:tcPr>
            <w:tcW w:w="4348" w:type="dxa"/>
            <w:shd w:val="clear" w:color="auto" w:fill="auto"/>
            <w:vAlign w:val="center"/>
            <w:hideMark/>
          </w:tcPr>
          <w:p w14:paraId="12EC4767" w14:textId="77777777" w:rsidR="00D74C5C" w:rsidRPr="00D74C5C" w:rsidRDefault="00D74C5C" w:rsidP="00D74C5C">
            <w:pPr>
              <w:rPr>
                <w:color w:val="000000"/>
              </w:rPr>
            </w:pPr>
            <w:r w:rsidRPr="00D74C5C">
              <w:rPr>
                <w:color w:val="000000"/>
              </w:rPr>
              <w:t>транспортный налог</w:t>
            </w:r>
          </w:p>
        </w:tc>
        <w:tc>
          <w:tcPr>
            <w:tcW w:w="1474" w:type="dxa"/>
            <w:shd w:val="clear" w:color="auto" w:fill="auto"/>
            <w:vAlign w:val="center"/>
          </w:tcPr>
          <w:p w14:paraId="0D7BFD55" w14:textId="77777777" w:rsidR="00D74C5C" w:rsidRPr="00D74C5C" w:rsidRDefault="00D74C5C" w:rsidP="00D74C5C">
            <w:pPr>
              <w:jc w:val="center"/>
              <w:rPr>
                <w:color w:val="000000"/>
              </w:rPr>
            </w:pPr>
          </w:p>
        </w:tc>
        <w:tc>
          <w:tcPr>
            <w:tcW w:w="1618" w:type="dxa"/>
            <w:shd w:val="clear" w:color="auto" w:fill="auto"/>
            <w:vAlign w:val="center"/>
          </w:tcPr>
          <w:p w14:paraId="68B26138" w14:textId="77777777" w:rsidR="00D74C5C" w:rsidRPr="00D74C5C" w:rsidRDefault="00D74C5C" w:rsidP="00D74C5C">
            <w:pPr>
              <w:jc w:val="center"/>
              <w:rPr>
                <w:color w:val="000000"/>
              </w:rPr>
            </w:pPr>
          </w:p>
        </w:tc>
        <w:tc>
          <w:tcPr>
            <w:tcW w:w="1618" w:type="dxa"/>
            <w:shd w:val="clear" w:color="auto" w:fill="auto"/>
            <w:vAlign w:val="center"/>
          </w:tcPr>
          <w:p w14:paraId="1E489C27" w14:textId="77777777" w:rsidR="00D74C5C" w:rsidRPr="00D74C5C" w:rsidRDefault="00D74C5C" w:rsidP="00D74C5C">
            <w:pPr>
              <w:jc w:val="center"/>
              <w:rPr>
                <w:color w:val="000000"/>
              </w:rPr>
            </w:pPr>
          </w:p>
        </w:tc>
      </w:tr>
      <w:tr w:rsidR="00D74C5C" w:rsidRPr="00D74C5C" w14:paraId="439D6951" w14:textId="77777777" w:rsidTr="00387D78">
        <w:trPr>
          <w:trHeight w:val="243"/>
          <w:jc w:val="center"/>
        </w:trPr>
        <w:tc>
          <w:tcPr>
            <w:tcW w:w="756" w:type="dxa"/>
            <w:shd w:val="clear" w:color="auto" w:fill="auto"/>
            <w:vAlign w:val="center"/>
            <w:hideMark/>
          </w:tcPr>
          <w:p w14:paraId="7BC5F7AA" w14:textId="77777777" w:rsidR="00D74C5C" w:rsidRPr="00D74C5C" w:rsidRDefault="00D74C5C" w:rsidP="00D74C5C">
            <w:pPr>
              <w:jc w:val="center"/>
              <w:rPr>
                <w:color w:val="000000"/>
              </w:rPr>
            </w:pPr>
            <w:r w:rsidRPr="00D74C5C">
              <w:rPr>
                <w:color w:val="000000"/>
              </w:rPr>
              <w:t>1.4.4.</w:t>
            </w:r>
          </w:p>
        </w:tc>
        <w:tc>
          <w:tcPr>
            <w:tcW w:w="4348" w:type="dxa"/>
            <w:shd w:val="clear" w:color="auto" w:fill="auto"/>
            <w:vAlign w:val="center"/>
            <w:hideMark/>
          </w:tcPr>
          <w:p w14:paraId="74BB34BC" w14:textId="77777777" w:rsidR="00D74C5C" w:rsidRPr="00D74C5C" w:rsidRDefault="00D74C5C" w:rsidP="00D74C5C">
            <w:pPr>
              <w:rPr>
                <w:color w:val="000000"/>
              </w:rPr>
            </w:pPr>
            <w:r w:rsidRPr="00D74C5C">
              <w:rPr>
                <w:color w:val="000000"/>
              </w:rPr>
              <w:t>налог на имущество организации</w:t>
            </w:r>
          </w:p>
        </w:tc>
        <w:tc>
          <w:tcPr>
            <w:tcW w:w="1474" w:type="dxa"/>
            <w:shd w:val="clear" w:color="auto" w:fill="auto"/>
            <w:vAlign w:val="bottom"/>
          </w:tcPr>
          <w:p w14:paraId="4CE2F36D" w14:textId="77777777" w:rsidR="00D74C5C" w:rsidRPr="00D74C5C" w:rsidRDefault="00D74C5C" w:rsidP="00D74C5C">
            <w:pPr>
              <w:jc w:val="center"/>
              <w:rPr>
                <w:color w:val="000000"/>
              </w:rPr>
            </w:pPr>
          </w:p>
        </w:tc>
        <w:tc>
          <w:tcPr>
            <w:tcW w:w="1618" w:type="dxa"/>
            <w:shd w:val="clear" w:color="auto" w:fill="auto"/>
            <w:vAlign w:val="bottom"/>
          </w:tcPr>
          <w:p w14:paraId="39A1826D" w14:textId="77777777" w:rsidR="00D74C5C" w:rsidRPr="00D74C5C" w:rsidRDefault="00D74C5C" w:rsidP="00D74C5C">
            <w:pPr>
              <w:jc w:val="center"/>
              <w:rPr>
                <w:snapToGrid w:val="0"/>
              </w:rPr>
            </w:pPr>
          </w:p>
        </w:tc>
        <w:tc>
          <w:tcPr>
            <w:tcW w:w="1618" w:type="dxa"/>
            <w:shd w:val="clear" w:color="auto" w:fill="auto"/>
            <w:vAlign w:val="bottom"/>
          </w:tcPr>
          <w:p w14:paraId="041563AC" w14:textId="77777777" w:rsidR="00D74C5C" w:rsidRPr="00D74C5C" w:rsidRDefault="00D74C5C" w:rsidP="00D74C5C">
            <w:pPr>
              <w:jc w:val="center"/>
              <w:rPr>
                <w:snapToGrid w:val="0"/>
                <w:color w:val="000000"/>
              </w:rPr>
            </w:pPr>
          </w:p>
        </w:tc>
      </w:tr>
      <w:tr w:rsidR="00D74C5C" w:rsidRPr="00D74C5C" w14:paraId="5F874062" w14:textId="77777777" w:rsidTr="00387D78">
        <w:trPr>
          <w:trHeight w:val="315"/>
          <w:jc w:val="center"/>
        </w:trPr>
        <w:tc>
          <w:tcPr>
            <w:tcW w:w="756" w:type="dxa"/>
            <w:shd w:val="clear" w:color="auto" w:fill="auto"/>
            <w:vAlign w:val="center"/>
            <w:hideMark/>
          </w:tcPr>
          <w:p w14:paraId="08DE2C3C" w14:textId="77777777" w:rsidR="00D74C5C" w:rsidRPr="00D74C5C" w:rsidRDefault="00D74C5C" w:rsidP="00D74C5C">
            <w:pPr>
              <w:jc w:val="center"/>
              <w:rPr>
                <w:color w:val="000000"/>
              </w:rPr>
            </w:pPr>
            <w:r w:rsidRPr="00D74C5C">
              <w:rPr>
                <w:color w:val="000000"/>
              </w:rPr>
              <w:t>1.4.5.</w:t>
            </w:r>
          </w:p>
        </w:tc>
        <w:tc>
          <w:tcPr>
            <w:tcW w:w="4348" w:type="dxa"/>
            <w:shd w:val="clear" w:color="auto" w:fill="auto"/>
            <w:vAlign w:val="center"/>
            <w:hideMark/>
          </w:tcPr>
          <w:p w14:paraId="4E53AB2D" w14:textId="77777777" w:rsidR="00D74C5C" w:rsidRPr="00D74C5C" w:rsidRDefault="00D74C5C" w:rsidP="00D74C5C">
            <w:pPr>
              <w:rPr>
                <w:color w:val="000000"/>
              </w:rPr>
            </w:pPr>
            <w:r w:rsidRPr="00D74C5C">
              <w:rPr>
                <w:color w:val="000000"/>
              </w:rPr>
              <w:t>иные расходы</w:t>
            </w:r>
          </w:p>
        </w:tc>
        <w:tc>
          <w:tcPr>
            <w:tcW w:w="1474" w:type="dxa"/>
            <w:shd w:val="clear" w:color="auto" w:fill="auto"/>
            <w:vAlign w:val="center"/>
          </w:tcPr>
          <w:p w14:paraId="7ADAABB8" w14:textId="77777777" w:rsidR="00D74C5C" w:rsidRPr="00D74C5C" w:rsidRDefault="00D74C5C" w:rsidP="00D74C5C">
            <w:pPr>
              <w:jc w:val="center"/>
              <w:rPr>
                <w:color w:val="000000"/>
              </w:rPr>
            </w:pPr>
          </w:p>
        </w:tc>
        <w:tc>
          <w:tcPr>
            <w:tcW w:w="1618" w:type="dxa"/>
            <w:vAlign w:val="center"/>
          </w:tcPr>
          <w:p w14:paraId="31FAB1E6" w14:textId="77777777" w:rsidR="00D74C5C" w:rsidRPr="00D74C5C" w:rsidRDefault="00D74C5C" w:rsidP="00D74C5C">
            <w:pPr>
              <w:jc w:val="center"/>
              <w:rPr>
                <w:color w:val="000000"/>
              </w:rPr>
            </w:pPr>
          </w:p>
        </w:tc>
        <w:tc>
          <w:tcPr>
            <w:tcW w:w="1618" w:type="dxa"/>
            <w:shd w:val="clear" w:color="auto" w:fill="auto"/>
            <w:vAlign w:val="center"/>
          </w:tcPr>
          <w:p w14:paraId="7987885D" w14:textId="77777777" w:rsidR="00D74C5C" w:rsidRPr="00D74C5C" w:rsidRDefault="00D74C5C" w:rsidP="00D74C5C">
            <w:pPr>
              <w:jc w:val="center"/>
              <w:rPr>
                <w:color w:val="000000"/>
              </w:rPr>
            </w:pPr>
          </w:p>
        </w:tc>
      </w:tr>
      <w:tr w:rsidR="00D74C5C" w:rsidRPr="00D74C5C" w14:paraId="5770BF4C" w14:textId="77777777" w:rsidTr="00387D78">
        <w:trPr>
          <w:trHeight w:val="209"/>
          <w:jc w:val="center"/>
        </w:trPr>
        <w:tc>
          <w:tcPr>
            <w:tcW w:w="756" w:type="dxa"/>
            <w:shd w:val="clear" w:color="auto" w:fill="auto"/>
            <w:vAlign w:val="center"/>
            <w:hideMark/>
          </w:tcPr>
          <w:p w14:paraId="62BDDF51" w14:textId="77777777" w:rsidR="00D74C5C" w:rsidRPr="00D74C5C" w:rsidRDefault="00D74C5C" w:rsidP="00D74C5C">
            <w:pPr>
              <w:jc w:val="center"/>
              <w:rPr>
                <w:color w:val="000000"/>
              </w:rPr>
            </w:pPr>
            <w:r w:rsidRPr="00D74C5C">
              <w:rPr>
                <w:color w:val="000000"/>
              </w:rPr>
              <w:t>1.5.</w:t>
            </w:r>
          </w:p>
        </w:tc>
        <w:tc>
          <w:tcPr>
            <w:tcW w:w="4348" w:type="dxa"/>
            <w:shd w:val="clear" w:color="auto" w:fill="auto"/>
            <w:vAlign w:val="center"/>
            <w:hideMark/>
          </w:tcPr>
          <w:p w14:paraId="292D1FF6" w14:textId="77777777" w:rsidR="00D74C5C" w:rsidRPr="00D74C5C" w:rsidRDefault="00D74C5C" w:rsidP="00D74C5C">
            <w:pPr>
              <w:rPr>
                <w:color w:val="000000"/>
              </w:rPr>
            </w:pPr>
            <w:r w:rsidRPr="00D74C5C">
              <w:rPr>
                <w:color w:val="000000"/>
              </w:rPr>
              <w:t>Отчисления на социальные нужды</w:t>
            </w:r>
          </w:p>
        </w:tc>
        <w:tc>
          <w:tcPr>
            <w:tcW w:w="1474" w:type="dxa"/>
            <w:shd w:val="clear" w:color="auto" w:fill="auto"/>
          </w:tcPr>
          <w:p w14:paraId="432FEBAC" w14:textId="77777777" w:rsidR="00D74C5C" w:rsidRPr="00D74C5C" w:rsidRDefault="00D74C5C" w:rsidP="00D74C5C">
            <w:pPr>
              <w:jc w:val="center"/>
              <w:rPr>
                <w:snapToGrid w:val="0"/>
                <w:sz w:val="28"/>
                <w:szCs w:val="28"/>
              </w:rPr>
            </w:pPr>
            <w:r w:rsidRPr="00D74C5C">
              <w:rPr>
                <w:snapToGrid w:val="0"/>
                <w:sz w:val="28"/>
                <w:szCs w:val="28"/>
              </w:rPr>
              <w:t>2227,78</w:t>
            </w:r>
          </w:p>
        </w:tc>
        <w:tc>
          <w:tcPr>
            <w:tcW w:w="1618" w:type="dxa"/>
            <w:shd w:val="clear" w:color="auto" w:fill="auto"/>
          </w:tcPr>
          <w:p w14:paraId="2070EE04" w14:textId="77777777" w:rsidR="00D74C5C" w:rsidRPr="00D74C5C" w:rsidRDefault="00D74C5C" w:rsidP="00D74C5C">
            <w:pPr>
              <w:jc w:val="center"/>
              <w:rPr>
                <w:snapToGrid w:val="0"/>
                <w:sz w:val="28"/>
                <w:szCs w:val="28"/>
              </w:rPr>
            </w:pPr>
            <w:r w:rsidRPr="00D74C5C">
              <w:rPr>
                <w:snapToGrid w:val="0"/>
                <w:sz w:val="28"/>
                <w:szCs w:val="28"/>
              </w:rPr>
              <w:t>2667,02</w:t>
            </w:r>
          </w:p>
        </w:tc>
        <w:tc>
          <w:tcPr>
            <w:tcW w:w="1618" w:type="dxa"/>
            <w:shd w:val="clear" w:color="auto" w:fill="auto"/>
          </w:tcPr>
          <w:p w14:paraId="2767E2B3" w14:textId="77777777" w:rsidR="00D74C5C" w:rsidRPr="00D74C5C" w:rsidRDefault="00D74C5C" w:rsidP="00D74C5C">
            <w:pPr>
              <w:jc w:val="center"/>
              <w:rPr>
                <w:snapToGrid w:val="0"/>
                <w:sz w:val="28"/>
                <w:szCs w:val="28"/>
              </w:rPr>
            </w:pPr>
            <w:r w:rsidRPr="00D74C5C">
              <w:rPr>
                <w:snapToGrid w:val="0"/>
                <w:sz w:val="28"/>
                <w:szCs w:val="28"/>
              </w:rPr>
              <w:t>2646,70</w:t>
            </w:r>
          </w:p>
        </w:tc>
      </w:tr>
      <w:tr w:rsidR="00D74C5C" w:rsidRPr="00D74C5C" w14:paraId="6FD76E37" w14:textId="77777777" w:rsidTr="00387D78">
        <w:trPr>
          <w:trHeight w:val="337"/>
          <w:jc w:val="center"/>
        </w:trPr>
        <w:tc>
          <w:tcPr>
            <w:tcW w:w="756" w:type="dxa"/>
            <w:shd w:val="clear" w:color="auto" w:fill="auto"/>
            <w:vAlign w:val="center"/>
            <w:hideMark/>
          </w:tcPr>
          <w:p w14:paraId="1B67B162" w14:textId="77777777" w:rsidR="00D74C5C" w:rsidRPr="00D74C5C" w:rsidRDefault="00D74C5C" w:rsidP="00D74C5C">
            <w:pPr>
              <w:jc w:val="center"/>
              <w:rPr>
                <w:color w:val="000000"/>
              </w:rPr>
            </w:pPr>
            <w:r w:rsidRPr="00D74C5C">
              <w:rPr>
                <w:color w:val="000000"/>
              </w:rPr>
              <w:t>1.6.</w:t>
            </w:r>
          </w:p>
        </w:tc>
        <w:tc>
          <w:tcPr>
            <w:tcW w:w="4348" w:type="dxa"/>
            <w:shd w:val="clear" w:color="000000" w:fill="FFFFFF"/>
            <w:vAlign w:val="center"/>
            <w:hideMark/>
          </w:tcPr>
          <w:p w14:paraId="740CD038" w14:textId="77777777" w:rsidR="00D74C5C" w:rsidRPr="00D74C5C" w:rsidRDefault="00D74C5C" w:rsidP="00D74C5C">
            <w:pPr>
              <w:rPr>
                <w:color w:val="000000"/>
              </w:rPr>
            </w:pPr>
            <w:r w:rsidRPr="00D74C5C">
              <w:rPr>
                <w:color w:val="000000"/>
              </w:rPr>
              <w:t>Расходы по сомнительным долгам</w:t>
            </w:r>
          </w:p>
        </w:tc>
        <w:tc>
          <w:tcPr>
            <w:tcW w:w="1474" w:type="dxa"/>
            <w:shd w:val="clear" w:color="auto" w:fill="auto"/>
            <w:vAlign w:val="center"/>
          </w:tcPr>
          <w:p w14:paraId="2A9CE975" w14:textId="77777777" w:rsidR="00D74C5C" w:rsidRPr="00D74C5C" w:rsidRDefault="00D74C5C" w:rsidP="00D74C5C">
            <w:pPr>
              <w:jc w:val="center"/>
              <w:rPr>
                <w:color w:val="000000"/>
              </w:rPr>
            </w:pPr>
          </w:p>
        </w:tc>
        <w:tc>
          <w:tcPr>
            <w:tcW w:w="1618" w:type="dxa"/>
            <w:shd w:val="clear" w:color="auto" w:fill="auto"/>
            <w:vAlign w:val="center"/>
          </w:tcPr>
          <w:p w14:paraId="60B503BF" w14:textId="77777777" w:rsidR="00D74C5C" w:rsidRPr="00D74C5C" w:rsidRDefault="00D74C5C" w:rsidP="00D74C5C">
            <w:pPr>
              <w:jc w:val="center"/>
              <w:rPr>
                <w:snapToGrid w:val="0"/>
                <w:color w:val="000000"/>
              </w:rPr>
            </w:pPr>
          </w:p>
        </w:tc>
        <w:tc>
          <w:tcPr>
            <w:tcW w:w="1618" w:type="dxa"/>
            <w:shd w:val="clear" w:color="auto" w:fill="auto"/>
            <w:vAlign w:val="center"/>
          </w:tcPr>
          <w:p w14:paraId="1B5D92DA" w14:textId="77777777" w:rsidR="00D74C5C" w:rsidRPr="00D74C5C" w:rsidRDefault="00D74C5C" w:rsidP="00D74C5C">
            <w:pPr>
              <w:jc w:val="center"/>
              <w:rPr>
                <w:snapToGrid w:val="0"/>
                <w:color w:val="000000"/>
              </w:rPr>
            </w:pPr>
          </w:p>
        </w:tc>
      </w:tr>
      <w:tr w:rsidR="00D74C5C" w:rsidRPr="00D74C5C" w14:paraId="25B604C5" w14:textId="77777777" w:rsidTr="00387D78">
        <w:trPr>
          <w:trHeight w:val="443"/>
          <w:jc w:val="center"/>
        </w:trPr>
        <w:tc>
          <w:tcPr>
            <w:tcW w:w="756" w:type="dxa"/>
            <w:shd w:val="clear" w:color="auto" w:fill="auto"/>
            <w:vAlign w:val="center"/>
            <w:hideMark/>
          </w:tcPr>
          <w:p w14:paraId="36AC1696" w14:textId="77777777" w:rsidR="00D74C5C" w:rsidRPr="00D74C5C" w:rsidRDefault="00D74C5C" w:rsidP="00D74C5C">
            <w:pPr>
              <w:jc w:val="center"/>
              <w:rPr>
                <w:color w:val="000000"/>
              </w:rPr>
            </w:pPr>
            <w:r w:rsidRPr="00D74C5C">
              <w:rPr>
                <w:color w:val="000000"/>
              </w:rPr>
              <w:t>1.7.</w:t>
            </w:r>
          </w:p>
        </w:tc>
        <w:tc>
          <w:tcPr>
            <w:tcW w:w="4348" w:type="dxa"/>
            <w:shd w:val="clear" w:color="auto" w:fill="auto"/>
            <w:vAlign w:val="center"/>
            <w:hideMark/>
          </w:tcPr>
          <w:p w14:paraId="02EB53D5" w14:textId="77777777" w:rsidR="00D74C5C" w:rsidRPr="00D74C5C" w:rsidRDefault="00D74C5C" w:rsidP="00D74C5C">
            <w:pPr>
              <w:rPr>
                <w:color w:val="000000"/>
              </w:rPr>
            </w:pPr>
            <w:r w:rsidRPr="00D74C5C">
              <w:rPr>
                <w:color w:val="000000"/>
              </w:rPr>
              <w:t>Амортизация основных средств и нематериальных активов</w:t>
            </w:r>
          </w:p>
        </w:tc>
        <w:tc>
          <w:tcPr>
            <w:tcW w:w="1474" w:type="dxa"/>
            <w:shd w:val="clear" w:color="auto" w:fill="auto"/>
            <w:vAlign w:val="bottom"/>
          </w:tcPr>
          <w:p w14:paraId="18FBD5F8" w14:textId="77777777" w:rsidR="00D74C5C" w:rsidRPr="00D74C5C" w:rsidRDefault="00D74C5C" w:rsidP="00D74C5C">
            <w:pPr>
              <w:jc w:val="center"/>
            </w:pPr>
          </w:p>
        </w:tc>
        <w:tc>
          <w:tcPr>
            <w:tcW w:w="1618" w:type="dxa"/>
            <w:shd w:val="clear" w:color="auto" w:fill="auto"/>
            <w:vAlign w:val="bottom"/>
          </w:tcPr>
          <w:p w14:paraId="104C386E" w14:textId="77777777" w:rsidR="00D74C5C" w:rsidRPr="00D74C5C" w:rsidRDefault="00D74C5C" w:rsidP="00D74C5C">
            <w:pPr>
              <w:jc w:val="center"/>
              <w:rPr>
                <w:snapToGrid w:val="0"/>
              </w:rPr>
            </w:pPr>
          </w:p>
        </w:tc>
        <w:tc>
          <w:tcPr>
            <w:tcW w:w="1618" w:type="dxa"/>
            <w:shd w:val="clear" w:color="auto" w:fill="auto"/>
            <w:vAlign w:val="bottom"/>
          </w:tcPr>
          <w:p w14:paraId="571D9A51" w14:textId="77777777" w:rsidR="00D74C5C" w:rsidRPr="00D74C5C" w:rsidRDefault="00D74C5C" w:rsidP="00D74C5C">
            <w:pPr>
              <w:jc w:val="center"/>
              <w:rPr>
                <w:snapToGrid w:val="0"/>
              </w:rPr>
            </w:pPr>
          </w:p>
        </w:tc>
      </w:tr>
      <w:tr w:rsidR="00D74C5C" w:rsidRPr="00D74C5C" w14:paraId="2796124B" w14:textId="77777777" w:rsidTr="00387D78">
        <w:trPr>
          <w:trHeight w:val="297"/>
          <w:jc w:val="center"/>
        </w:trPr>
        <w:tc>
          <w:tcPr>
            <w:tcW w:w="756" w:type="dxa"/>
            <w:shd w:val="clear" w:color="auto" w:fill="auto"/>
            <w:vAlign w:val="center"/>
            <w:hideMark/>
          </w:tcPr>
          <w:p w14:paraId="52E1D042" w14:textId="77777777" w:rsidR="00D74C5C" w:rsidRPr="00D74C5C" w:rsidRDefault="00D74C5C" w:rsidP="00D74C5C">
            <w:pPr>
              <w:jc w:val="center"/>
              <w:rPr>
                <w:color w:val="000000"/>
              </w:rPr>
            </w:pPr>
            <w:r w:rsidRPr="00D74C5C">
              <w:rPr>
                <w:color w:val="000000"/>
              </w:rPr>
              <w:t>1.9.</w:t>
            </w:r>
          </w:p>
        </w:tc>
        <w:tc>
          <w:tcPr>
            <w:tcW w:w="4348" w:type="dxa"/>
            <w:shd w:val="clear" w:color="auto" w:fill="auto"/>
            <w:vAlign w:val="center"/>
            <w:hideMark/>
          </w:tcPr>
          <w:p w14:paraId="3BFF53E3" w14:textId="77777777" w:rsidR="00D74C5C" w:rsidRPr="00D74C5C" w:rsidRDefault="00D74C5C" w:rsidP="00D74C5C">
            <w:pPr>
              <w:rPr>
                <w:color w:val="000000"/>
              </w:rPr>
            </w:pPr>
            <w:r w:rsidRPr="00D74C5C">
              <w:rPr>
                <w:color w:val="000000"/>
              </w:rPr>
              <w:t>Услуги банка</w:t>
            </w:r>
          </w:p>
        </w:tc>
        <w:tc>
          <w:tcPr>
            <w:tcW w:w="1474" w:type="dxa"/>
            <w:shd w:val="clear" w:color="auto" w:fill="auto"/>
            <w:vAlign w:val="center"/>
          </w:tcPr>
          <w:p w14:paraId="4D41F21F" w14:textId="77777777" w:rsidR="00D74C5C" w:rsidRPr="00D74C5C" w:rsidRDefault="00D74C5C" w:rsidP="00D74C5C">
            <w:pPr>
              <w:jc w:val="center"/>
              <w:rPr>
                <w:color w:val="000000"/>
              </w:rPr>
            </w:pPr>
          </w:p>
        </w:tc>
        <w:tc>
          <w:tcPr>
            <w:tcW w:w="1618" w:type="dxa"/>
            <w:vAlign w:val="center"/>
          </w:tcPr>
          <w:p w14:paraId="75F2741D" w14:textId="77777777" w:rsidR="00D74C5C" w:rsidRPr="00D74C5C" w:rsidRDefault="00D74C5C" w:rsidP="00D74C5C">
            <w:pPr>
              <w:jc w:val="center"/>
              <w:rPr>
                <w:color w:val="000000"/>
              </w:rPr>
            </w:pPr>
            <w:r w:rsidRPr="00D74C5C">
              <w:rPr>
                <w:color w:val="000000"/>
              </w:rPr>
              <w:t>28,5</w:t>
            </w:r>
          </w:p>
        </w:tc>
        <w:tc>
          <w:tcPr>
            <w:tcW w:w="1618" w:type="dxa"/>
            <w:shd w:val="clear" w:color="auto" w:fill="auto"/>
            <w:vAlign w:val="center"/>
          </w:tcPr>
          <w:p w14:paraId="715D691B" w14:textId="77777777" w:rsidR="00D74C5C" w:rsidRPr="00D74C5C" w:rsidRDefault="00D74C5C" w:rsidP="00D74C5C">
            <w:pPr>
              <w:jc w:val="center"/>
              <w:rPr>
                <w:color w:val="000000"/>
              </w:rPr>
            </w:pPr>
          </w:p>
        </w:tc>
      </w:tr>
      <w:tr w:rsidR="00D74C5C" w:rsidRPr="00D74C5C" w14:paraId="1509C51F" w14:textId="77777777" w:rsidTr="00387D78">
        <w:trPr>
          <w:trHeight w:val="325"/>
          <w:jc w:val="center"/>
        </w:trPr>
        <w:tc>
          <w:tcPr>
            <w:tcW w:w="756" w:type="dxa"/>
            <w:shd w:val="clear" w:color="auto" w:fill="auto"/>
            <w:vAlign w:val="center"/>
            <w:hideMark/>
          </w:tcPr>
          <w:p w14:paraId="434886DC" w14:textId="77777777" w:rsidR="00D74C5C" w:rsidRPr="00D74C5C" w:rsidRDefault="00D74C5C" w:rsidP="00D74C5C">
            <w:pPr>
              <w:jc w:val="center"/>
              <w:rPr>
                <w:bCs/>
                <w:color w:val="000000"/>
              </w:rPr>
            </w:pPr>
          </w:p>
        </w:tc>
        <w:tc>
          <w:tcPr>
            <w:tcW w:w="4348" w:type="dxa"/>
            <w:shd w:val="clear" w:color="auto" w:fill="auto"/>
            <w:vAlign w:val="center"/>
            <w:hideMark/>
          </w:tcPr>
          <w:p w14:paraId="506A87ED" w14:textId="77777777" w:rsidR="00D74C5C" w:rsidRPr="00D74C5C" w:rsidRDefault="00D74C5C" w:rsidP="00D74C5C">
            <w:pPr>
              <w:rPr>
                <w:bCs/>
                <w:color w:val="000000"/>
              </w:rPr>
            </w:pPr>
            <w:r w:rsidRPr="00D74C5C">
              <w:rPr>
                <w:bCs/>
                <w:color w:val="000000"/>
              </w:rPr>
              <w:t>ИТОГО</w:t>
            </w:r>
          </w:p>
        </w:tc>
        <w:tc>
          <w:tcPr>
            <w:tcW w:w="1474" w:type="dxa"/>
            <w:shd w:val="clear" w:color="auto" w:fill="auto"/>
            <w:vAlign w:val="center"/>
          </w:tcPr>
          <w:p w14:paraId="21ED7F6B" w14:textId="77777777" w:rsidR="00D74C5C" w:rsidRPr="00D74C5C" w:rsidRDefault="00D74C5C" w:rsidP="00D74C5C">
            <w:pPr>
              <w:jc w:val="center"/>
              <w:rPr>
                <w:snapToGrid w:val="0"/>
                <w:sz w:val="28"/>
                <w:szCs w:val="28"/>
              </w:rPr>
            </w:pPr>
            <w:r w:rsidRPr="00D74C5C">
              <w:rPr>
                <w:snapToGrid w:val="0"/>
                <w:sz w:val="28"/>
                <w:szCs w:val="28"/>
              </w:rPr>
              <w:t>2250,08</w:t>
            </w:r>
          </w:p>
        </w:tc>
        <w:tc>
          <w:tcPr>
            <w:tcW w:w="1618" w:type="dxa"/>
            <w:shd w:val="clear" w:color="auto" w:fill="auto"/>
            <w:vAlign w:val="center"/>
          </w:tcPr>
          <w:p w14:paraId="2F3DEA10" w14:textId="77777777" w:rsidR="00D74C5C" w:rsidRPr="00D74C5C" w:rsidRDefault="00D74C5C" w:rsidP="00D74C5C">
            <w:pPr>
              <w:jc w:val="center"/>
              <w:rPr>
                <w:snapToGrid w:val="0"/>
                <w:sz w:val="28"/>
                <w:szCs w:val="28"/>
              </w:rPr>
            </w:pPr>
            <w:r w:rsidRPr="00D74C5C">
              <w:rPr>
                <w:snapToGrid w:val="0"/>
                <w:sz w:val="28"/>
                <w:szCs w:val="28"/>
              </w:rPr>
              <w:t>2729,52</w:t>
            </w:r>
          </w:p>
        </w:tc>
        <w:tc>
          <w:tcPr>
            <w:tcW w:w="1618" w:type="dxa"/>
            <w:shd w:val="clear" w:color="auto" w:fill="auto"/>
            <w:vAlign w:val="center"/>
          </w:tcPr>
          <w:p w14:paraId="75493882" w14:textId="77777777" w:rsidR="00D74C5C" w:rsidRPr="00D74C5C" w:rsidRDefault="00D74C5C" w:rsidP="00D74C5C">
            <w:pPr>
              <w:jc w:val="center"/>
              <w:rPr>
                <w:snapToGrid w:val="0"/>
                <w:sz w:val="28"/>
                <w:szCs w:val="28"/>
              </w:rPr>
            </w:pPr>
            <w:r w:rsidRPr="00D74C5C">
              <w:rPr>
                <w:snapToGrid w:val="0"/>
                <w:sz w:val="28"/>
                <w:szCs w:val="28"/>
              </w:rPr>
              <w:t>2649,80</w:t>
            </w:r>
          </w:p>
        </w:tc>
      </w:tr>
      <w:tr w:rsidR="00D74C5C" w:rsidRPr="00D74C5C" w14:paraId="613CB07C" w14:textId="77777777" w:rsidTr="00387D78">
        <w:trPr>
          <w:trHeight w:val="261"/>
          <w:jc w:val="center"/>
        </w:trPr>
        <w:tc>
          <w:tcPr>
            <w:tcW w:w="756" w:type="dxa"/>
            <w:shd w:val="clear" w:color="auto" w:fill="auto"/>
            <w:vAlign w:val="center"/>
            <w:hideMark/>
          </w:tcPr>
          <w:p w14:paraId="32DBED56" w14:textId="77777777" w:rsidR="00D74C5C" w:rsidRPr="00D74C5C" w:rsidRDefault="00D74C5C" w:rsidP="00D74C5C">
            <w:pPr>
              <w:jc w:val="center"/>
              <w:rPr>
                <w:color w:val="000000"/>
              </w:rPr>
            </w:pPr>
            <w:r w:rsidRPr="00D74C5C">
              <w:rPr>
                <w:color w:val="000000"/>
              </w:rPr>
              <w:t>2.</w:t>
            </w:r>
          </w:p>
        </w:tc>
        <w:tc>
          <w:tcPr>
            <w:tcW w:w="4348" w:type="dxa"/>
            <w:shd w:val="clear" w:color="auto" w:fill="auto"/>
            <w:vAlign w:val="center"/>
            <w:hideMark/>
          </w:tcPr>
          <w:p w14:paraId="3A2CC320" w14:textId="77777777" w:rsidR="00D74C5C" w:rsidRPr="00D74C5C" w:rsidRDefault="00D74C5C" w:rsidP="00D74C5C">
            <w:pPr>
              <w:rPr>
                <w:color w:val="000000"/>
              </w:rPr>
            </w:pPr>
            <w:r w:rsidRPr="00D74C5C">
              <w:rPr>
                <w:color w:val="000000"/>
              </w:rPr>
              <w:t>Налог на прибыль</w:t>
            </w:r>
          </w:p>
        </w:tc>
        <w:tc>
          <w:tcPr>
            <w:tcW w:w="1474" w:type="dxa"/>
            <w:shd w:val="clear" w:color="auto" w:fill="auto"/>
            <w:vAlign w:val="center"/>
          </w:tcPr>
          <w:p w14:paraId="62467605" w14:textId="77777777" w:rsidR="00D74C5C" w:rsidRPr="00D74C5C" w:rsidRDefault="00D74C5C" w:rsidP="00D74C5C">
            <w:pPr>
              <w:jc w:val="center"/>
              <w:rPr>
                <w:snapToGrid w:val="0"/>
                <w:sz w:val="28"/>
                <w:szCs w:val="28"/>
              </w:rPr>
            </w:pPr>
            <w:r w:rsidRPr="00D74C5C">
              <w:rPr>
                <w:snapToGrid w:val="0"/>
                <w:sz w:val="28"/>
                <w:szCs w:val="28"/>
              </w:rPr>
              <w:t>544,36</w:t>
            </w:r>
          </w:p>
        </w:tc>
        <w:tc>
          <w:tcPr>
            <w:tcW w:w="1618" w:type="dxa"/>
            <w:shd w:val="clear" w:color="auto" w:fill="auto"/>
            <w:vAlign w:val="center"/>
          </w:tcPr>
          <w:p w14:paraId="442A7E06" w14:textId="77777777" w:rsidR="00D74C5C" w:rsidRPr="00D74C5C" w:rsidRDefault="00D74C5C" w:rsidP="00D74C5C">
            <w:pPr>
              <w:jc w:val="center"/>
              <w:rPr>
                <w:snapToGrid w:val="0"/>
                <w:sz w:val="28"/>
                <w:szCs w:val="28"/>
              </w:rPr>
            </w:pPr>
            <w:r w:rsidRPr="00D74C5C">
              <w:rPr>
                <w:snapToGrid w:val="0"/>
                <w:sz w:val="28"/>
                <w:szCs w:val="28"/>
              </w:rPr>
              <w:t>605,00</w:t>
            </w:r>
          </w:p>
        </w:tc>
        <w:tc>
          <w:tcPr>
            <w:tcW w:w="1618" w:type="dxa"/>
            <w:shd w:val="clear" w:color="auto" w:fill="auto"/>
            <w:vAlign w:val="center"/>
          </w:tcPr>
          <w:p w14:paraId="2D318EB6" w14:textId="77777777" w:rsidR="00D74C5C" w:rsidRPr="00D74C5C" w:rsidRDefault="00D74C5C" w:rsidP="00D74C5C">
            <w:pPr>
              <w:jc w:val="center"/>
              <w:rPr>
                <w:snapToGrid w:val="0"/>
                <w:sz w:val="28"/>
                <w:szCs w:val="28"/>
              </w:rPr>
            </w:pPr>
            <w:r w:rsidRPr="00D74C5C">
              <w:rPr>
                <w:snapToGrid w:val="0"/>
                <w:sz w:val="28"/>
                <w:szCs w:val="28"/>
              </w:rPr>
              <w:t>543,0</w:t>
            </w:r>
          </w:p>
        </w:tc>
      </w:tr>
      <w:tr w:rsidR="00D74C5C" w:rsidRPr="00D74C5C" w14:paraId="29F611E6" w14:textId="77777777" w:rsidTr="00387D78">
        <w:trPr>
          <w:trHeight w:val="1305"/>
          <w:jc w:val="center"/>
        </w:trPr>
        <w:tc>
          <w:tcPr>
            <w:tcW w:w="756" w:type="dxa"/>
            <w:shd w:val="clear" w:color="auto" w:fill="auto"/>
            <w:vAlign w:val="center"/>
            <w:hideMark/>
          </w:tcPr>
          <w:p w14:paraId="704B731D" w14:textId="77777777" w:rsidR="00D74C5C" w:rsidRPr="00D74C5C" w:rsidRDefault="00D74C5C" w:rsidP="00D74C5C">
            <w:pPr>
              <w:jc w:val="both"/>
              <w:rPr>
                <w:color w:val="000000"/>
              </w:rPr>
            </w:pPr>
            <w:r w:rsidRPr="00D74C5C">
              <w:rPr>
                <w:color w:val="000000"/>
              </w:rPr>
              <w:t>3.</w:t>
            </w:r>
          </w:p>
        </w:tc>
        <w:tc>
          <w:tcPr>
            <w:tcW w:w="4348" w:type="dxa"/>
            <w:shd w:val="clear" w:color="auto" w:fill="auto"/>
            <w:vAlign w:val="center"/>
            <w:hideMark/>
          </w:tcPr>
          <w:p w14:paraId="198C1939" w14:textId="77777777" w:rsidR="00D74C5C" w:rsidRPr="00D74C5C" w:rsidRDefault="00D74C5C" w:rsidP="00D74C5C">
            <w:pPr>
              <w:rPr>
                <w:color w:val="000000"/>
              </w:rPr>
            </w:pPr>
            <w:r w:rsidRPr="00D74C5C">
              <w:rPr>
                <w:color w:val="000000"/>
              </w:rPr>
              <w:t>Выпадающие доходы, полученные определенная в прошедшем долгосрочном периоде регулирования и подлежащие учету в текущем долгосрочном периоде регулирования</w:t>
            </w:r>
          </w:p>
        </w:tc>
        <w:tc>
          <w:tcPr>
            <w:tcW w:w="1474" w:type="dxa"/>
            <w:shd w:val="clear" w:color="000000" w:fill="FFFFFF"/>
            <w:vAlign w:val="center"/>
          </w:tcPr>
          <w:p w14:paraId="2EB05296" w14:textId="77777777" w:rsidR="00D74C5C" w:rsidRPr="00D74C5C" w:rsidRDefault="00D74C5C" w:rsidP="00D74C5C">
            <w:pPr>
              <w:jc w:val="center"/>
              <w:rPr>
                <w:color w:val="000000"/>
              </w:rPr>
            </w:pPr>
          </w:p>
        </w:tc>
        <w:tc>
          <w:tcPr>
            <w:tcW w:w="1618" w:type="dxa"/>
            <w:shd w:val="clear" w:color="000000" w:fill="FFFFFF"/>
            <w:vAlign w:val="center"/>
          </w:tcPr>
          <w:p w14:paraId="3D5D04C8" w14:textId="77777777" w:rsidR="00D74C5C" w:rsidRPr="00D74C5C" w:rsidRDefault="00D74C5C" w:rsidP="00D74C5C">
            <w:pPr>
              <w:jc w:val="center"/>
              <w:rPr>
                <w:snapToGrid w:val="0"/>
                <w:color w:val="000000"/>
              </w:rPr>
            </w:pPr>
          </w:p>
        </w:tc>
        <w:tc>
          <w:tcPr>
            <w:tcW w:w="1618" w:type="dxa"/>
            <w:shd w:val="clear" w:color="000000" w:fill="FFFFFF"/>
            <w:vAlign w:val="center"/>
          </w:tcPr>
          <w:p w14:paraId="348D40A7" w14:textId="77777777" w:rsidR="00D74C5C" w:rsidRPr="00D74C5C" w:rsidRDefault="00D74C5C" w:rsidP="00D74C5C">
            <w:pPr>
              <w:jc w:val="center"/>
              <w:rPr>
                <w:snapToGrid w:val="0"/>
                <w:color w:val="000000"/>
              </w:rPr>
            </w:pPr>
          </w:p>
        </w:tc>
      </w:tr>
      <w:tr w:rsidR="00D74C5C" w:rsidRPr="00D74C5C" w14:paraId="7A0176D2" w14:textId="77777777" w:rsidTr="00387D78">
        <w:trPr>
          <w:trHeight w:val="255"/>
          <w:jc w:val="center"/>
        </w:trPr>
        <w:tc>
          <w:tcPr>
            <w:tcW w:w="756" w:type="dxa"/>
            <w:shd w:val="clear" w:color="auto" w:fill="auto"/>
            <w:vAlign w:val="center"/>
            <w:hideMark/>
          </w:tcPr>
          <w:p w14:paraId="6019661E" w14:textId="77777777" w:rsidR="00D74C5C" w:rsidRPr="00D74C5C" w:rsidRDefault="00D74C5C" w:rsidP="00D74C5C">
            <w:pPr>
              <w:jc w:val="both"/>
              <w:rPr>
                <w:bCs/>
                <w:color w:val="000000"/>
              </w:rPr>
            </w:pPr>
            <w:r w:rsidRPr="00D74C5C">
              <w:rPr>
                <w:bCs/>
                <w:color w:val="000000"/>
              </w:rPr>
              <w:t>4.</w:t>
            </w:r>
          </w:p>
        </w:tc>
        <w:tc>
          <w:tcPr>
            <w:tcW w:w="4348" w:type="dxa"/>
            <w:shd w:val="clear" w:color="auto" w:fill="auto"/>
            <w:vAlign w:val="center"/>
            <w:hideMark/>
          </w:tcPr>
          <w:p w14:paraId="496F6444" w14:textId="77777777" w:rsidR="00D74C5C" w:rsidRPr="00D74C5C" w:rsidRDefault="00D74C5C" w:rsidP="00D74C5C">
            <w:pPr>
              <w:rPr>
                <w:bCs/>
                <w:color w:val="000000"/>
              </w:rPr>
            </w:pPr>
            <w:r w:rsidRPr="00D74C5C">
              <w:rPr>
                <w:bCs/>
                <w:color w:val="000000"/>
              </w:rPr>
              <w:t>Итого неподконтрольных расходов</w:t>
            </w:r>
          </w:p>
        </w:tc>
        <w:tc>
          <w:tcPr>
            <w:tcW w:w="1474" w:type="dxa"/>
            <w:shd w:val="clear" w:color="auto" w:fill="auto"/>
            <w:vAlign w:val="center"/>
          </w:tcPr>
          <w:p w14:paraId="51665699" w14:textId="77777777" w:rsidR="00D74C5C" w:rsidRPr="00D74C5C" w:rsidRDefault="00D74C5C" w:rsidP="00D74C5C">
            <w:pPr>
              <w:jc w:val="center"/>
              <w:rPr>
                <w:snapToGrid w:val="0"/>
                <w:sz w:val="28"/>
                <w:szCs w:val="28"/>
              </w:rPr>
            </w:pPr>
            <w:r w:rsidRPr="00D74C5C">
              <w:rPr>
                <w:snapToGrid w:val="0"/>
                <w:sz w:val="28"/>
                <w:szCs w:val="28"/>
              </w:rPr>
              <w:t>2794,44</w:t>
            </w:r>
          </w:p>
        </w:tc>
        <w:tc>
          <w:tcPr>
            <w:tcW w:w="1618" w:type="dxa"/>
            <w:shd w:val="clear" w:color="auto" w:fill="auto"/>
            <w:vAlign w:val="center"/>
          </w:tcPr>
          <w:p w14:paraId="5E1519E0" w14:textId="77777777" w:rsidR="00D74C5C" w:rsidRPr="00D74C5C" w:rsidRDefault="00D74C5C" w:rsidP="00D74C5C">
            <w:pPr>
              <w:jc w:val="center"/>
              <w:rPr>
                <w:snapToGrid w:val="0"/>
                <w:sz w:val="28"/>
                <w:szCs w:val="28"/>
              </w:rPr>
            </w:pPr>
            <w:r w:rsidRPr="00D74C5C">
              <w:rPr>
                <w:snapToGrid w:val="0"/>
                <w:sz w:val="28"/>
                <w:szCs w:val="28"/>
              </w:rPr>
              <w:t>3334,52</w:t>
            </w:r>
          </w:p>
        </w:tc>
        <w:tc>
          <w:tcPr>
            <w:tcW w:w="1618" w:type="dxa"/>
            <w:shd w:val="clear" w:color="auto" w:fill="auto"/>
            <w:vAlign w:val="center"/>
          </w:tcPr>
          <w:p w14:paraId="6A8E8E99" w14:textId="77777777" w:rsidR="00D74C5C" w:rsidRPr="00D74C5C" w:rsidRDefault="00D74C5C" w:rsidP="00D74C5C">
            <w:pPr>
              <w:jc w:val="center"/>
              <w:rPr>
                <w:snapToGrid w:val="0"/>
                <w:sz w:val="28"/>
                <w:szCs w:val="28"/>
              </w:rPr>
            </w:pPr>
            <w:r w:rsidRPr="00D74C5C">
              <w:rPr>
                <w:snapToGrid w:val="0"/>
                <w:sz w:val="28"/>
                <w:szCs w:val="28"/>
              </w:rPr>
              <w:t>3192,80</w:t>
            </w:r>
          </w:p>
        </w:tc>
      </w:tr>
    </w:tbl>
    <w:p w14:paraId="25383E11" w14:textId="77777777" w:rsidR="00D74C5C" w:rsidRPr="00D74C5C" w:rsidRDefault="00D74C5C" w:rsidP="00D74C5C">
      <w:pPr>
        <w:tabs>
          <w:tab w:val="left" w:pos="1890"/>
        </w:tabs>
        <w:ind w:firstLine="720"/>
        <w:jc w:val="both"/>
        <w:rPr>
          <w:snapToGrid w:val="0"/>
          <w:color w:val="000000"/>
          <w:sz w:val="28"/>
          <w:szCs w:val="28"/>
        </w:rPr>
      </w:pPr>
    </w:p>
    <w:p w14:paraId="79B1DBAD" w14:textId="77777777" w:rsidR="00D74C5C" w:rsidRPr="00D74C5C" w:rsidRDefault="00D74C5C" w:rsidP="00D74C5C">
      <w:pPr>
        <w:tabs>
          <w:tab w:val="left" w:pos="1890"/>
        </w:tabs>
        <w:ind w:firstLine="720"/>
        <w:jc w:val="both"/>
        <w:rPr>
          <w:snapToGrid w:val="0"/>
        </w:rPr>
      </w:pPr>
      <w:r w:rsidRPr="00D74C5C">
        <w:rPr>
          <w:snapToGrid w:val="0"/>
          <w:color w:val="000000"/>
        </w:rPr>
        <w:t>По результатам анализа обосновывающих материалов, неподконтрольные расходы на 2018 год составят 3192,80 тыс. руб.</w:t>
      </w:r>
      <w:r w:rsidRPr="00D74C5C">
        <w:rPr>
          <w:snapToGrid w:val="0"/>
        </w:rPr>
        <w:t xml:space="preserve"> </w:t>
      </w:r>
    </w:p>
    <w:p w14:paraId="37458352" w14:textId="77777777" w:rsidR="00D74C5C" w:rsidRPr="00D74C5C" w:rsidRDefault="00D74C5C" w:rsidP="00D74C5C">
      <w:pPr>
        <w:tabs>
          <w:tab w:val="left" w:pos="1890"/>
        </w:tabs>
        <w:ind w:firstLine="720"/>
        <w:jc w:val="both"/>
        <w:rPr>
          <w:snapToGrid w:val="0"/>
          <w:color w:val="000000"/>
        </w:rPr>
      </w:pPr>
    </w:p>
    <w:p w14:paraId="00CBA3DB" w14:textId="3D3A85CA" w:rsidR="00D74C5C" w:rsidRPr="00D74C5C" w:rsidRDefault="00387D78" w:rsidP="00D74C5C">
      <w:pPr>
        <w:keepNext/>
        <w:keepLines/>
        <w:jc w:val="center"/>
        <w:outlineLvl w:val="1"/>
        <w:rPr>
          <w:rFonts w:eastAsia="Calibri"/>
          <w:b/>
          <w:lang w:eastAsia="en-US"/>
        </w:rPr>
      </w:pPr>
      <w:bookmarkStart w:id="46" w:name="_Toc499488081"/>
      <w:r>
        <w:rPr>
          <w:rFonts w:eastAsia="Calibri"/>
          <w:b/>
          <w:lang w:eastAsia="en-US"/>
        </w:rPr>
        <w:lastRenderedPageBreak/>
        <w:t>4</w:t>
      </w:r>
      <w:r w:rsidR="00D74C5C" w:rsidRPr="00D74C5C">
        <w:rPr>
          <w:rFonts w:eastAsia="Calibri"/>
          <w:b/>
          <w:lang w:eastAsia="en-US"/>
        </w:rPr>
        <w:t>.5. Расчет расходов на приобретение энергетических ресурсов, холодной воды и теплоносителя</w:t>
      </w:r>
      <w:bookmarkEnd w:id="46"/>
    </w:p>
    <w:p w14:paraId="1F59AB7A" w14:textId="77777777" w:rsidR="00D74C5C" w:rsidRPr="00D74C5C" w:rsidRDefault="00D74C5C" w:rsidP="00D74C5C">
      <w:pPr>
        <w:rPr>
          <w:snapToGrid w:val="0"/>
          <w:lang w:eastAsia="en-US"/>
        </w:rPr>
      </w:pPr>
    </w:p>
    <w:p w14:paraId="4E143386" w14:textId="77777777" w:rsidR="00D74C5C" w:rsidRPr="00D74C5C" w:rsidRDefault="00D74C5C" w:rsidP="00D74C5C">
      <w:pPr>
        <w:tabs>
          <w:tab w:val="left" w:pos="1890"/>
        </w:tabs>
        <w:ind w:firstLine="720"/>
        <w:jc w:val="both"/>
        <w:rPr>
          <w:snapToGrid w:val="0"/>
          <w:color w:val="000000"/>
        </w:rPr>
      </w:pPr>
      <w:r w:rsidRPr="00D74C5C">
        <w:rPr>
          <w:snapToGrid w:val="0"/>
          <w:color w:val="000000"/>
        </w:rPr>
        <w:t xml:space="preserve">Стоимость покупки единицы энергетических ресурсов рассчитывается, в том числе, с учётом топлива (для организаций, осуществляющих деятельность по производству тепловой энергии (мощности)), потерь тепловой энергии (для организаций, осуществляющих деятельность по передаче тепловой энергии, теплоносителя)), холодной воды, теплоносителя, в соответствии с пунктом 28 Основ ценообразования. </w:t>
      </w:r>
    </w:p>
    <w:p w14:paraId="7809769A" w14:textId="77777777" w:rsidR="00D74C5C" w:rsidRPr="00D74C5C" w:rsidRDefault="00D74C5C" w:rsidP="00D74C5C">
      <w:pPr>
        <w:keepNext/>
        <w:tabs>
          <w:tab w:val="left" w:pos="709"/>
        </w:tabs>
        <w:jc w:val="center"/>
        <w:outlineLvl w:val="2"/>
        <w:rPr>
          <w:rFonts w:eastAsia="Calibri" w:cs="Arial"/>
          <w:bCs/>
          <w:color w:val="000000"/>
          <w:lang w:eastAsia="en-US"/>
        </w:rPr>
      </w:pPr>
      <w:bookmarkStart w:id="47" w:name="_Toc499488082"/>
      <w:r w:rsidRPr="00D74C5C">
        <w:rPr>
          <w:rFonts w:eastAsia="Calibri" w:cs="Arial"/>
          <w:bCs/>
          <w:color w:val="000000"/>
          <w:lang w:eastAsia="en-US"/>
        </w:rPr>
        <w:t>Расходы на топливо</w:t>
      </w:r>
      <w:bookmarkEnd w:id="47"/>
    </w:p>
    <w:p w14:paraId="1E17EF14" w14:textId="77777777" w:rsidR="00D74C5C" w:rsidRPr="00D74C5C" w:rsidRDefault="00D74C5C" w:rsidP="00D74C5C">
      <w:pPr>
        <w:rPr>
          <w:snapToGrid w:val="0"/>
          <w:lang w:eastAsia="en-US"/>
        </w:rPr>
      </w:pPr>
    </w:p>
    <w:p w14:paraId="173B92EE" w14:textId="77777777" w:rsidR="00D74C5C" w:rsidRPr="00D74C5C" w:rsidRDefault="00D74C5C" w:rsidP="00D74C5C">
      <w:pPr>
        <w:tabs>
          <w:tab w:val="left" w:pos="1890"/>
        </w:tabs>
        <w:ind w:firstLine="720"/>
        <w:jc w:val="both"/>
        <w:rPr>
          <w:snapToGrid w:val="0"/>
          <w:color w:val="000000"/>
        </w:rPr>
      </w:pPr>
      <w:r w:rsidRPr="00D74C5C">
        <w:rPr>
          <w:snapToGrid w:val="0"/>
          <w:color w:val="000000"/>
        </w:rPr>
        <w:t xml:space="preserve">Предприятием заявлены расходы по статье в сумме 3935,21 тыс. </w:t>
      </w:r>
      <w:proofErr w:type="gramStart"/>
      <w:r w:rsidRPr="00D74C5C">
        <w:rPr>
          <w:snapToGrid w:val="0"/>
          <w:color w:val="000000"/>
        </w:rPr>
        <w:t>руб..</w:t>
      </w:r>
      <w:proofErr w:type="gramEnd"/>
    </w:p>
    <w:p w14:paraId="638084EF" w14:textId="77777777" w:rsidR="00D74C5C" w:rsidRPr="00D74C5C" w:rsidRDefault="00D74C5C" w:rsidP="00D74C5C">
      <w:pPr>
        <w:tabs>
          <w:tab w:val="left" w:pos="1890"/>
        </w:tabs>
        <w:ind w:firstLine="720"/>
        <w:jc w:val="both"/>
        <w:rPr>
          <w:snapToGrid w:val="0"/>
          <w:color w:val="000000"/>
        </w:rPr>
      </w:pPr>
      <w:r w:rsidRPr="00D74C5C">
        <w:rPr>
          <w:snapToGrid w:val="0"/>
          <w:color w:val="000000"/>
        </w:rPr>
        <w:t>На основании представленных предприятием материалов, подтверждающих фактические расходы на топливо эксперты произвели расчёт затрат на топливо, необходимых для производства тепловой энергии.</w:t>
      </w:r>
    </w:p>
    <w:p w14:paraId="5478A1CF" w14:textId="77777777" w:rsidR="00D74C5C" w:rsidRPr="00D74C5C" w:rsidRDefault="00D74C5C" w:rsidP="00D74C5C">
      <w:pPr>
        <w:tabs>
          <w:tab w:val="left" w:pos="1890"/>
        </w:tabs>
        <w:ind w:firstLine="720"/>
        <w:jc w:val="both"/>
        <w:rPr>
          <w:snapToGrid w:val="0"/>
          <w:color w:val="000000"/>
        </w:rPr>
      </w:pPr>
      <w:r w:rsidRPr="00D74C5C">
        <w:rPr>
          <w:snapToGrid w:val="0"/>
          <w:color w:val="000000"/>
        </w:rPr>
        <w:t xml:space="preserve">Объем потребления котельного топлива, требуемый при производстве тепловой энергии, рассчитан исходя из норматива удельного расхода условного топлива, принятого на основании результатов экспертизы технических нормативов на 2016 год, в соответствии с приказами Минэнерго РФ (на отпуск тепла в сеть) в размере – 228,15 кг </w:t>
      </w:r>
      <w:proofErr w:type="spellStart"/>
      <w:r w:rsidRPr="00D74C5C">
        <w:rPr>
          <w:snapToGrid w:val="0"/>
          <w:color w:val="000000"/>
        </w:rPr>
        <w:t>у.т</w:t>
      </w:r>
      <w:proofErr w:type="spellEnd"/>
      <w:r w:rsidRPr="00D74C5C">
        <w:rPr>
          <w:snapToGrid w:val="0"/>
          <w:color w:val="000000"/>
        </w:rPr>
        <w:t>./Гкал (утверждено на 2016 - 2018 постановлением РЭК Кемеровской области от 10.06.2016 № 73).</w:t>
      </w:r>
    </w:p>
    <w:p w14:paraId="32E46C00" w14:textId="77777777" w:rsidR="00D74C5C" w:rsidRPr="00D74C5C" w:rsidRDefault="00D74C5C" w:rsidP="00D74C5C">
      <w:pPr>
        <w:tabs>
          <w:tab w:val="left" w:pos="1890"/>
        </w:tabs>
        <w:ind w:firstLine="720"/>
        <w:jc w:val="both"/>
        <w:rPr>
          <w:snapToGrid w:val="0"/>
          <w:color w:val="000000"/>
        </w:rPr>
      </w:pPr>
      <w:r w:rsidRPr="00D74C5C">
        <w:rPr>
          <w:snapToGrid w:val="0"/>
          <w:color w:val="000000"/>
        </w:rPr>
        <w:t>Расчетный объем натурального топлива по энергетическому каменному углю составляет– 2009,23 т. Тепловой эквивалент принят в расчет в размере – 0,72 (низшая теплотворная способность 5040 ккал/кг принята в соответствии с отчётом предприятия о фактической стоимости топлива за 9 месяцев 2017 года (WARM.TOPL.Q3.2017)).</w:t>
      </w:r>
    </w:p>
    <w:p w14:paraId="001001C3" w14:textId="77777777" w:rsidR="00D74C5C" w:rsidRPr="00D74C5C" w:rsidRDefault="00D74C5C" w:rsidP="00D74C5C">
      <w:pPr>
        <w:tabs>
          <w:tab w:val="left" w:pos="1890"/>
        </w:tabs>
        <w:ind w:firstLine="720"/>
        <w:jc w:val="both"/>
        <w:rPr>
          <w:snapToGrid w:val="0"/>
          <w:color w:val="000000"/>
        </w:rPr>
      </w:pPr>
      <w:r w:rsidRPr="00D74C5C">
        <w:rPr>
          <w:snapToGrid w:val="0"/>
          <w:color w:val="000000"/>
        </w:rPr>
        <w:t xml:space="preserve">Скорректированные расходы по статье на 2018 год, по мнению экспертов, составят 3780,03 тыс. руб., в том числе, стоимость натурального топлива – 2623,02 тыс. руб. </w:t>
      </w:r>
    </w:p>
    <w:p w14:paraId="01204D71" w14:textId="77777777" w:rsidR="00D74C5C" w:rsidRPr="00D74C5C" w:rsidRDefault="00D74C5C" w:rsidP="00D74C5C">
      <w:pPr>
        <w:tabs>
          <w:tab w:val="left" w:pos="1890"/>
        </w:tabs>
        <w:ind w:firstLine="720"/>
        <w:jc w:val="both"/>
        <w:rPr>
          <w:snapToGrid w:val="0"/>
          <w:color w:val="000000"/>
        </w:rPr>
      </w:pPr>
      <w:r w:rsidRPr="00D74C5C">
        <w:rPr>
          <w:snapToGrid w:val="0"/>
          <w:color w:val="000000"/>
        </w:rPr>
        <w:t>Цена угля принята согласно отчёта предприятия о фактической стоимости топлива за 9 месяцев 2017 года (WARM.TOPL.Q3.2017), с учетом индекса изменения стоимости топлива (104,3) (прогноз Минэкономразвития от 24.11.2016) в размере 1305,48 руб./</w:t>
      </w:r>
      <w:proofErr w:type="spellStart"/>
      <w:r w:rsidRPr="00D74C5C">
        <w:rPr>
          <w:snapToGrid w:val="0"/>
          <w:color w:val="000000"/>
        </w:rPr>
        <w:t>тн</w:t>
      </w:r>
      <w:proofErr w:type="spellEnd"/>
      <w:r w:rsidRPr="00D74C5C">
        <w:rPr>
          <w:snapToGrid w:val="0"/>
          <w:color w:val="000000"/>
        </w:rPr>
        <w:t xml:space="preserve"> (с НДС). Доставка угля осуществляется автотранспортом на котельные предприятия. Стоимость доставки и </w:t>
      </w:r>
      <w:proofErr w:type="spellStart"/>
      <w:r w:rsidRPr="00D74C5C">
        <w:rPr>
          <w:snapToGrid w:val="0"/>
          <w:color w:val="000000"/>
        </w:rPr>
        <w:t>буртовки</w:t>
      </w:r>
      <w:proofErr w:type="spellEnd"/>
      <w:r w:rsidRPr="00D74C5C">
        <w:rPr>
          <w:snapToGrid w:val="0"/>
          <w:color w:val="000000"/>
        </w:rPr>
        <w:t xml:space="preserve"> топлива на складе принята, в соответствии с отчётом предприятия о фактической стоимости топлива за 9 месяцев 2017 года (WARM.TOPL.Q3.2017), с учетом ИЦП по транспорту, исключая трубопроводный (104,7) (прогноз Минэкономразвития от 24.11.2016), в размере 575,85 руб./</w:t>
      </w:r>
      <w:proofErr w:type="spellStart"/>
      <w:r w:rsidRPr="00D74C5C">
        <w:rPr>
          <w:snapToGrid w:val="0"/>
          <w:color w:val="000000"/>
        </w:rPr>
        <w:t>тн</w:t>
      </w:r>
      <w:proofErr w:type="spellEnd"/>
      <w:r w:rsidRPr="00D74C5C">
        <w:rPr>
          <w:snapToGrid w:val="0"/>
          <w:color w:val="000000"/>
        </w:rPr>
        <w:t>. Сводная информация отражена в приложениях № 2 и № 3 к данному экспертному заключению.</w:t>
      </w:r>
    </w:p>
    <w:p w14:paraId="4F4792FC" w14:textId="77777777" w:rsidR="00D74C5C" w:rsidRPr="00D74C5C" w:rsidRDefault="00D74C5C" w:rsidP="00D74C5C">
      <w:pPr>
        <w:tabs>
          <w:tab w:val="left" w:pos="1890"/>
        </w:tabs>
        <w:ind w:firstLine="720"/>
        <w:jc w:val="both"/>
        <w:rPr>
          <w:snapToGrid w:val="0"/>
          <w:color w:val="000000"/>
        </w:rPr>
      </w:pPr>
      <w:r w:rsidRPr="00D74C5C">
        <w:rPr>
          <w:snapToGrid w:val="0"/>
          <w:color w:val="000000"/>
        </w:rPr>
        <w:t>Корректировка в сторону снижения составляет 155,18 тыс. руб., в связи со снижением стоимости топлива, принятой экспертами в расчёт относительно предложений предприятия.</w:t>
      </w:r>
    </w:p>
    <w:p w14:paraId="07DEB81E" w14:textId="77777777" w:rsidR="00D74C5C" w:rsidRPr="00D74C5C" w:rsidRDefault="00D74C5C" w:rsidP="00D74C5C">
      <w:pPr>
        <w:tabs>
          <w:tab w:val="left" w:pos="1890"/>
        </w:tabs>
        <w:ind w:firstLine="720"/>
        <w:jc w:val="both"/>
        <w:rPr>
          <w:snapToGrid w:val="0"/>
          <w:color w:val="000000"/>
        </w:rPr>
      </w:pPr>
    </w:p>
    <w:p w14:paraId="064A0249" w14:textId="77777777" w:rsidR="00D74C5C" w:rsidRPr="00D74C5C" w:rsidRDefault="00D74C5C" w:rsidP="00D74C5C">
      <w:pPr>
        <w:keepNext/>
        <w:tabs>
          <w:tab w:val="left" w:pos="709"/>
        </w:tabs>
        <w:jc w:val="center"/>
        <w:outlineLvl w:val="2"/>
        <w:rPr>
          <w:rFonts w:eastAsia="Calibri" w:cs="Arial"/>
          <w:bCs/>
          <w:color w:val="000000"/>
          <w:lang w:eastAsia="en-US"/>
        </w:rPr>
      </w:pPr>
      <w:bookmarkStart w:id="48" w:name="_Toc499488083"/>
      <w:r w:rsidRPr="00D74C5C">
        <w:rPr>
          <w:rFonts w:eastAsia="Calibri" w:cs="Arial"/>
          <w:bCs/>
          <w:color w:val="000000"/>
          <w:lang w:eastAsia="en-US"/>
        </w:rPr>
        <w:t>Расходы на электроэнергию</w:t>
      </w:r>
      <w:bookmarkEnd w:id="48"/>
    </w:p>
    <w:p w14:paraId="60466483" w14:textId="77777777" w:rsidR="00D74C5C" w:rsidRPr="00D74C5C" w:rsidRDefault="00D74C5C" w:rsidP="00D74C5C">
      <w:pPr>
        <w:rPr>
          <w:snapToGrid w:val="0"/>
          <w:lang w:eastAsia="en-US"/>
        </w:rPr>
      </w:pPr>
    </w:p>
    <w:p w14:paraId="078AE610" w14:textId="77777777" w:rsidR="00D74C5C" w:rsidRPr="00D74C5C" w:rsidRDefault="00D74C5C" w:rsidP="00D74C5C">
      <w:pPr>
        <w:tabs>
          <w:tab w:val="left" w:pos="1890"/>
        </w:tabs>
        <w:ind w:firstLine="720"/>
        <w:jc w:val="both"/>
        <w:rPr>
          <w:snapToGrid w:val="0"/>
          <w:color w:val="000000"/>
        </w:rPr>
      </w:pPr>
      <w:r w:rsidRPr="00D74C5C">
        <w:rPr>
          <w:snapToGrid w:val="0"/>
          <w:color w:val="000000"/>
        </w:rPr>
        <w:t>Предприятием заявлены расходы по статье в сумме 1435,52 тыс. руб.</w:t>
      </w:r>
    </w:p>
    <w:p w14:paraId="76A89993" w14:textId="77777777" w:rsidR="00D74C5C" w:rsidRPr="00D74C5C" w:rsidRDefault="00D74C5C" w:rsidP="00D74C5C">
      <w:pPr>
        <w:tabs>
          <w:tab w:val="left" w:pos="426"/>
          <w:tab w:val="left" w:pos="1418"/>
          <w:tab w:val="left" w:pos="1560"/>
        </w:tabs>
        <w:ind w:firstLine="709"/>
        <w:jc w:val="both"/>
        <w:rPr>
          <w:color w:val="000000"/>
        </w:rPr>
      </w:pPr>
      <w:r w:rsidRPr="00D74C5C">
        <w:rPr>
          <w:color w:val="000000"/>
        </w:rPr>
        <w:t xml:space="preserve">При расчете количества электроэнергии на 2018 год, требуемой при производстве тепловой энергии, принят объём потребления электроэнергии с учётом удельного расхода на выработку – 36,64 </w:t>
      </w:r>
      <w:proofErr w:type="spellStart"/>
      <w:r w:rsidRPr="00D74C5C">
        <w:rPr>
          <w:color w:val="000000"/>
        </w:rPr>
        <w:t>кВтч</w:t>
      </w:r>
      <w:proofErr w:type="spellEnd"/>
      <w:r w:rsidRPr="00D74C5C">
        <w:rPr>
          <w:color w:val="000000"/>
        </w:rPr>
        <w:t xml:space="preserve">/Гкал (согласно заявки предприятия), в количестве 239,32 тыс. </w:t>
      </w:r>
      <w:proofErr w:type="spellStart"/>
      <w:r w:rsidRPr="00D74C5C">
        <w:rPr>
          <w:color w:val="000000"/>
        </w:rPr>
        <w:t>кВтч</w:t>
      </w:r>
      <w:proofErr w:type="spellEnd"/>
      <w:r w:rsidRPr="00D74C5C">
        <w:rPr>
          <w:color w:val="000000"/>
        </w:rPr>
        <w:t>. Поставка э/э осуществляется ПАО «</w:t>
      </w:r>
      <w:proofErr w:type="spellStart"/>
      <w:r w:rsidRPr="00D74C5C">
        <w:rPr>
          <w:color w:val="000000"/>
        </w:rPr>
        <w:t>Кузбассэнергосбыт</w:t>
      </w:r>
      <w:proofErr w:type="spellEnd"/>
      <w:r w:rsidRPr="00D74C5C">
        <w:rPr>
          <w:color w:val="000000"/>
        </w:rPr>
        <w:t>».</w:t>
      </w:r>
    </w:p>
    <w:p w14:paraId="3D188B39" w14:textId="736A8D93" w:rsidR="00D74C5C" w:rsidRPr="00D74C5C" w:rsidRDefault="00D74C5C" w:rsidP="00D74C5C">
      <w:pPr>
        <w:tabs>
          <w:tab w:val="left" w:pos="426"/>
          <w:tab w:val="left" w:pos="1418"/>
          <w:tab w:val="left" w:pos="1560"/>
        </w:tabs>
        <w:ind w:firstLine="709"/>
        <w:jc w:val="both"/>
        <w:rPr>
          <w:color w:val="000000"/>
        </w:rPr>
      </w:pPr>
      <w:r w:rsidRPr="00D74C5C">
        <w:rPr>
          <w:color w:val="000000"/>
        </w:rPr>
        <w:t>Скорректированные плановые расходы по статье на 2018 год составили</w:t>
      </w:r>
      <w:r w:rsidR="009B1169">
        <w:rPr>
          <w:color w:val="000000"/>
        </w:rPr>
        <w:t xml:space="preserve"> </w:t>
      </w:r>
      <w:r w:rsidRPr="00D74C5C">
        <w:rPr>
          <w:color w:val="000000"/>
        </w:rPr>
        <w:t>1482,26 тыс. руб. Стоимость электроэнергии на 2018 год рассчитана от фактической стоимости за 2016 год, с учетом прогнозного роста нерегулируемых цен на оптовом рынке электроэнергии (прогноз Минэкономразвития России от 24.11.2016) на 2017 и 2018 гг. – 106,5 и 105,3. Средневзвешенная стоимость электроэнергии составит 6,19 руб./</w:t>
      </w:r>
      <w:proofErr w:type="spellStart"/>
      <w:r w:rsidRPr="00D74C5C">
        <w:rPr>
          <w:color w:val="000000"/>
        </w:rPr>
        <w:t>кВтч</w:t>
      </w:r>
      <w:proofErr w:type="spellEnd"/>
      <w:r w:rsidRPr="00D74C5C">
        <w:rPr>
          <w:color w:val="000000"/>
        </w:rPr>
        <w:t xml:space="preserve"> (с учётом НДС).</w:t>
      </w:r>
    </w:p>
    <w:p w14:paraId="71A1D60E" w14:textId="77777777" w:rsidR="00D74C5C" w:rsidRPr="00D74C5C" w:rsidRDefault="00D74C5C" w:rsidP="00D74C5C">
      <w:pPr>
        <w:keepNext/>
        <w:tabs>
          <w:tab w:val="left" w:pos="709"/>
        </w:tabs>
        <w:jc w:val="center"/>
        <w:outlineLvl w:val="2"/>
        <w:rPr>
          <w:rFonts w:eastAsia="Calibri" w:cs="Arial"/>
          <w:bCs/>
          <w:color w:val="000000"/>
          <w:lang w:eastAsia="en-US"/>
        </w:rPr>
      </w:pPr>
      <w:bookmarkStart w:id="49" w:name="_Toc499488084"/>
      <w:r w:rsidRPr="00D74C5C">
        <w:rPr>
          <w:rFonts w:eastAsia="Calibri" w:cs="Arial"/>
          <w:bCs/>
          <w:color w:val="000000"/>
          <w:lang w:eastAsia="en-US"/>
        </w:rPr>
        <w:lastRenderedPageBreak/>
        <w:t>Расходы на холодную воду</w:t>
      </w:r>
      <w:bookmarkEnd w:id="49"/>
    </w:p>
    <w:p w14:paraId="689DDACF" w14:textId="77777777" w:rsidR="00D74C5C" w:rsidRPr="00D74C5C" w:rsidRDefault="00D74C5C" w:rsidP="00D74C5C">
      <w:pPr>
        <w:rPr>
          <w:snapToGrid w:val="0"/>
          <w:lang w:eastAsia="en-US"/>
        </w:rPr>
      </w:pPr>
    </w:p>
    <w:p w14:paraId="0AE01DA1" w14:textId="77777777" w:rsidR="00D74C5C" w:rsidRPr="00D74C5C" w:rsidRDefault="00D74C5C" w:rsidP="00D74C5C">
      <w:pPr>
        <w:tabs>
          <w:tab w:val="left" w:pos="1890"/>
        </w:tabs>
        <w:ind w:firstLine="720"/>
        <w:jc w:val="both"/>
        <w:rPr>
          <w:snapToGrid w:val="0"/>
          <w:color w:val="000000"/>
          <w:u w:val="single"/>
        </w:rPr>
      </w:pPr>
      <w:r w:rsidRPr="00D74C5C">
        <w:rPr>
          <w:snapToGrid w:val="0"/>
          <w:color w:val="000000"/>
        </w:rPr>
        <w:t>Предприятием заявлены расходы по статье в сумме 76,77 тыс. руб.</w:t>
      </w:r>
    </w:p>
    <w:p w14:paraId="52DD6894" w14:textId="77777777" w:rsidR="00D74C5C" w:rsidRPr="00D74C5C" w:rsidRDefault="00D74C5C" w:rsidP="00D74C5C">
      <w:pPr>
        <w:tabs>
          <w:tab w:val="left" w:pos="1890"/>
        </w:tabs>
        <w:ind w:firstLine="720"/>
        <w:jc w:val="both"/>
        <w:rPr>
          <w:snapToGrid w:val="0"/>
          <w:color w:val="000000"/>
        </w:rPr>
      </w:pPr>
      <w:r w:rsidRPr="00D74C5C">
        <w:rPr>
          <w:snapToGrid w:val="0"/>
          <w:color w:val="000000"/>
        </w:rPr>
        <w:t xml:space="preserve">Предприятием представлен договор на отпуск холодной воды № 39 от 01.01.2017 с ООО «Шанс». Тариф на питьевую воду ООО «Шанс» отменён постановлением РЭК Кемеровской области от 10.08.2017 № 141. Услуги по водоснабжению, в соответствии с данным постановлением, до 31.12.2017 на территории Ленинск-Кузнецкого района оказывает ООО «Энергоресурс». В связи с отсутствием информации о тарифах на 2018 год, эксперты предлагают принять расходы предприятия в нулевой оценке. </w:t>
      </w:r>
    </w:p>
    <w:p w14:paraId="1301CD5C" w14:textId="77777777" w:rsidR="00D74C5C" w:rsidRPr="00D74C5C" w:rsidRDefault="00D74C5C" w:rsidP="00D74C5C">
      <w:pPr>
        <w:tabs>
          <w:tab w:val="left" w:pos="1890"/>
        </w:tabs>
        <w:ind w:firstLine="720"/>
        <w:jc w:val="both"/>
        <w:rPr>
          <w:snapToGrid w:val="0"/>
          <w:color w:val="000000"/>
        </w:rPr>
      </w:pPr>
      <w:r w:rsidRPr="00D74C5C">
        <w:rPr>
          <w:snapToGrid w:val="0"/>
          <w:color w:val="000000"/>
        </w:rPr>
        <w:t>Корректировка в сторону снижения составляет 76,77 тыс. руб.</w:t>
      </w:r>
    </w:p>
    <w:p w14:paraId="473002DC" w14:textId="77777777" w:rsidR="00D74C5C" w:rsidRPr="00D74C5C" w:rsidRDefault="00D74C5C" w:rsidP="00D74C5C">
      <w:pPr>
        <w:tabs>
          <w:tab w:val="left" w:pos="1890"/>
        </w:tabs>
        <w:ind w:firstLine="720"/>
        <w:jc w:val="both"/>
        <w:rPr>
          <w:snapToGrid w:val="0"/>
          <w:color w:val="000000"/>
        </w:rPr>
      </w:pPr>
      <w:r w:rsidRPr="00D74C5C">
        <w:rPr>
          <w:snapToGrid w:val="0"/>
          <w:color w:val="000000"/>
        </w:rPr>
        <w:t>Общая величина расходов на приобретение энергетических ресурсов на 2018 год приведена в таблице 4.</w:t>
      </w:r>
    </w:p>
    <w:p w14:paraId="17EA93DB" w14:textId="77777777" w:rsidR="00D74C5C" w:rsidRPr="00D74C5C" w:rsidRDefault="00D74C5C" w:rsidP="00D74C5C">
      <w:pPr>
        <w:jc w:val="right"/>
        <w:rPr>
          <w:snapToGrid w:val="0"/>
          <w:color w:val="000000"/>
        </w:rPr>
      </w:pPr>
      <w:r w:rsidRPr="00D74C5C">
        <w:rPr>
          <w:snapToGrid w:val="0"/>
          <w:color w:val="000000"/>
        </w:rPr>
        <w:t>Таблица 4</w:t>
      </w:r>
    </w:p>
    <w:p w14:paraId="1D36FB8C" w14:textId="77777777" w:rsidR="00D74C5C" w:rsidRPr="00D74C5C" w:rsidRDefault="00D74C5C" w:rsidP="00D74C5C">
      <w:pPr>
        <w:jc w:val="center"/>
        <w:rPr>
          <w:snapToGrid w:val="0"/>
          <w:color w:val="000000"/>
        </w:rPr>
      </w:pPr>
      <w:r w:rsidRPr="00D74C5C">
        <w:rPr>
          <w:snapToGrid w:val="0"/>
          <w:color w:val="000000"/>
        </w:rPr>
        <w:t xml:space="preserve">Реестр расходов на приобретение энергетических ресурсов, </w:t>
      </w:r>
    </w:p>
    <w:p w14:paraId="615CEC2B" w14:textId="77777777" w:rsidR="00D74C5C" w:rsidRPr="00D74C5C" w:rsidRDefault="00D74C5C" w:rsidP="00D74C5C">
      <w:pPr>
        <w:jc w:val="center"/>
        <w:rPr>
          <w:snapToGrid w:val="0"/>
          <w:color w:val="000000"/>
        </w:rPr>
      </w:pPr>
      <w:r w:rsidRPr="00D74C5C">
        <w:rPr>
          <w:snapToGrid w:val="0"/>
          <w:color w:val="000000"/>
        </w:rPr>
        <w:t xml:space="preserve">холодной воды и теплоносителя </w:t>
      </w:r>
    </w:p>
    <w:p w14:paraId="44DD244F" w14:textId="77777777" w:rsidR="00D74C5C" w:rsidRPr="00D74C5C" w:rsidRDefault="00D74C5C" w:rsidP="00D74C5C">
      <w:pPr>
        <w:jc w:val="right"/>
        <w:rPr>
          <w:snapToGrid w:val="0"/>
          <w:color w:val="000000"/>
        </w:rPr>
      </w:pPr>
      <w:r w:rsidRPr="00D74C5C">
        <w:rPr>
          <w:snapToGrid w:val="0"/>
          <w:color w:val="000000"/>
        </w:rPr>
        <w:t>тыс. руб.</w:t>
      </w:r>
    </w:p>
    <w:p w14:paraId="72C6B9BF" w14:textId="77777777" w:rsidR="00D74C5C" w:rsidRPr="00D74C5C" w:rsidRDefault="00D74C5C" w:rsidP="00D74C5C">
      <w:pPr>
        <w:jc w:val="right"/>
        <w:rPr>
          <w:snapToGrid w:val="0"/>
          <w:color w:val="000000"/>
          <w:sz w:val="28"/>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78"/>
        <w:gridCol w:w="3501"/>
        <w:gridCol w:w="1604"/>
        <w:gridCol w:w="1819"/>
        <w:gridCol w:w="1842"/>
      </w:tblGrid>
      <w:tr w:rsidR="00D74C5C" w:rsidRPr="00387D78" w14:paraId="485EB942" w14:textId="77777777" w:rsidTr="00387D78">
        <w:trPr>
          <w:trHeight w:val="1080"/>
          <w:tblHeader/>
          <w:jc w:val="center"/>
        </w:trPr>
        <w:tc>
          <w:tcPr>
            <w:tcW w:w="622" w:type="dxa"/>
            <w:shd w:val="clear" w:color="auto" w:fill="auto"/>
            <w:hideMark/>
          </w:tcPr>
          <w:p w14:paraId="4CD0C66D" w14:textId="77777777" w:rsidR="00D74C5C" w:rsidRPr="00387D78" w:rsidRDefault="00D74C5C" w:rsidP="00D74C5C">
            <w:pPr>
              <w:jc w:val="right"/>
              <w:rPr>
                <w:snapToGrid w:val="0"/>
                <w:color w:val="000000"/>
              </w:rPr>
            </w:pPr>
            <w:r w:rsidRPr="00387D78">
              <w:rPr>
                <w:snapToGrid w:val="0"/>
                <w:color w:val="000000"/>
              </w:rPr>
              <w:t>№ п/п</w:t>
            </w:r>
          </w:p>
        </w:tc>
        <w:tc>
          <w:tcPr>
            <w:tcW w:w="3773" w:type="dxa"/>
            <w:shd w:val="clear" w:color="auto" w:fill="auto"/>
            <w:vAlign w:val="center"/>
            <w:hideMark/>
          </w:tcPr>
          <w:p w14:paraId="00592F20" w14:textId="77777777" w:rsidR="00D74C5C" w:rsidRPr="00387D78" w:rsidRDefault="00D74C5C" w:rsidP="00D74C5C">
            <w:pPr>
              <w:jc w:val="center"/>
              <w:rPr>
                <w:snapToGrid w:val="0"/>
                <w:color w:val="000000"/>
              </w:rPr>
            </w:pPr>
            <w:r w:rsidRPr="00387D78">
              <w:rPr>
                <w:snapToGrid w:val="0"/>
                <w:color w:val="000000"/>
              </w:rPr>
              <w:t>Наименование ресурса</w:t>
            </w:r>
          </w:p>
        </w:tc>
        <w:tc>
          <w:tcPr>
            <w:tcW w:w="1727" w:type="dxa"/>
            <w:shd w:val="clear" w:color="auto" w:fill="auto"/>
            <w:vAlign w:val="center"/>
            <w:hideMark/>
          </w:tcPr>
          <w:p w14:paraId="787184D6" w14:textId="77777777" w:rsidR="00D74C5C" w:rsidRPr="00387D78" w:rsidRDefault="00D74C5C" w:rsidP="00D74C5C">
            <w:pPr>
              <w:jc w:val="center"/>
              <w:rPr>
                <w:snapToGrid w:val="0"/>
                <w:color w:val="000000"/>
              </w:rPr>
            </w:pPr>
            <w:r w:rsidRPr="00387D78">
              <w:rPr>
                <w:snapToGrid w:val="0"/>
                <w:color w:val="000000"/>
              </w:rPr>
              <w:t>Утверждено на 2017 год</w:t>
            </w:r>
          </w:p>
        </w:tc>
        <w:tc>
          <w:tcPr>
            <w:tcW w:w="1959" w:type="dxa"/>
            <w:shd w:val="clear" w:color="auto" w:fill="auto"/>
            <w:vAlign w:val="center"/>
            <w:hideMark/>
          </w:tcPr>
          <w:p w14:paraId="3601F803" w14:textId="77777777" w:rsidR="00D74C5C" w:rsidRPr="00387D78" w:rsidRDefault="00D74C5C" w:rsidP="00D74C5C">
            <w:pPr>
              <w:jc w:val="center"/>
              <w:rPr>
                <w:snapToGrid w:val="0"/>
                <w:color w:val="000000"/>
              </w:rPr>
            </w:pPr>
            <w:r w:rsidRPr="00387D78">
              <w:rPr>
                <w:snapToGrid w:val="0"/>
                <w:color w:val="000000"/>
              </w:rPr>
              <w:t>Предложения предприятия на 2018 год</w:t>
            </w:r>
          </w:p>
        </w:tc>
        <w:tc>
          <w:tcPr>
            <w:tcW w:w="1984" w:type="dxa"/>
            <w:shd w:val="clear" w:color="auto" w:fill="auto"/>
            <w:vAlign w:val="center"/>
            <w:hideMark/>
          </w:tcPr>
          <w:p w14:paraId="04944D1B" w14:textId="77777777" w:rsidR="00D74C5C" w:rsidRPr="00387D78" w:rsidRDefault="00D74C5C" w:rsidP="00D74C5C">
            <w:pPr>
              <w:jc w:val="center"/>
              <w:rPr>
                <w:snapToGrid w:val="0"/>
                <w:color w:val="000000"/>
              </w:rPr>
            </w:pPr>
            <w:r w:rsidRPr="00387D78">
              <w:rPr>
                <w:snapToGrid w:val="0"/>
                <w:color w:val="000000"/>
              </w:rPr>
              <w:t>Предложения экспертов на 2018 год</w:t>
            </w:r>
          </w:p>
        </w:tc>
      </w:tr>
      <w:tr w:rsidR="00D74C5C" w:rsidRPr="00387D78" w14:paraId="6361B9C9" w14:textId="77777777" w:rsidTr="00387D78">
        <w:trPr>
          <w:trHeight w:val="360"/>
          <w:jc w:val="center"/>
        </w:trPr>
        <w:tc>
          <w:tcPr>
            <w:tcW w:w="622" w:type="dxa"/>
            <w:shd w:val="clear" w:color="auto" w:fill="auto"/>
            <w:vAlign w:val="center"/>
            <w:hideMark/>
          </w:tcPr>
          <w:p w14:paraId="74F5F882" w14:textId="77777777" w:rsidR="00D74C5C" w:rsidRPr="00387D78" w:rsidRDefault="00D74C5C" w:rsidP="00D74C5C">
            <w:pPr>
              <w:rPr>
                <w:snapToGrid w:val="0"/>
                <w:color w:val="000000"/>
              </w:rPr>
            </w:pPr>
            <w:r w:rsidRPr="00387D78">
              <w:rPr>
                <w:snapToGrid w:val="0"/>
                <w:color w:val="000000"/>
              </w:rPr>
              <w:t>1</w:t>
            </w:r>
          </w:p>
        </w:tc>
        <w:tc>
          <w:tcPr>
            <w:tcW w:w="3773" w:type="dxa"/>
            <w:shd w:val="clear" w:color="auto" w:fill="auto"/>
            <w:vAlign w:val="center"/>
            <w:hideMark/>
          </w:tcPr>
          <w:p w14:paraId="1B4B83C5" w14:textId="77777777" w:rsidR="00D74C5C" w:rsidRPr="00387D78" w:rsidRDefault="00D74C5C" w:rsidP="00D74C5C">
            <w:pPr>
              <w:jc w:val="center"/>
              <w:rPr>
                <w:snapToGrid w:val="0"/>
                <w:color w:val="000000"/>
              </w:rPr>
            </w:pPr>
            <w:r w:rsidRPr="00387D78">
              <w:rPr>
                <w:snapToGrid w:val="0"/>
                <w:color w:val="000000"/>
              </w:rPr>
              <w:t>Расходы на топливо</w:t>
            </w:r>
          </w:p>
        </w:tc>
        <w:tc>
          <w:tcPr>
            <w:tcW w:w="1727" w:type="dxa"/>
            <w:shd w:val="clear" w:color="auto" w:fill="auto"/>
            <w:hideMark/>
          </w:tcPr>
          <w:p w14:paraId="3B0AEFD0" w14:textId="77777777" w:rsidR="00D74C5C" w:rsidRPr="00387D78" w:rsidRDefault="00D74C5C" w:rsidP="00D74C5C">
            <w:pPr>
              <w:jc w:val="center"/>
              <w:rPr>
                <w:snapToGrid w:val="0"/>
              </w:rPr>
            </w:pPr>
            <w:r w:rsidRPr="00387D78">
              <w:rPr>
                <w:snapToGrid w:val="0"/>
              </w:rPr>
              <w:t>3572,58</w:t>
            </w:r>
          </w:p>
        </w:tc>
        <w:tc>
          <w:tcPr>
            <w:tcW w:w="1959" w:type="dxa"/>
            <w:shd w:val="clear" w:color="auto" w:fill="auto"/>
            <w:hideMark/>
          </w:tcPr>
          <w:p w14:paraId="2D9ED0D6" w14:textId="77777777" w:rsidR="00D74C5C" w:rsidRPr="00387D78" w:rsidRDefault="00D74C5C" w:rsidP="00D74C5C">
            <w:pPr>
              <w:jc w:val="center"/>
              <w:rPr>
                <w:snapToGrid w:val="0"/>
              </w:rPr>
            </w:pPr>
            <w:r w:rsidRPr="00387D78">
              <w:rPr>
                <w:snapToGrid w:val="0"/>
              </w:rPr>
              <w:t>3935,21</w:t>
            </w:r>
          </w:p>
        </w:tc>
        <w:tc>
          <w:tcPr>
            <w:tcW w:w="1984" w:type="dxa"/>
            <w:shd w:val="clear" w:color="auto" w:fill="auto"/>
            <w:hideMark/>
          </w:tcPr>
          <w:p w14:paraId="40BE6627" w14:textId="77777777" w:rsidR="00D74C5C" w:rsidRPr="00387D78" w:rsidRDefault="00D74C5C" w:rsidP="00D74C5C">
            <w:pPr>
              <w:jc w:val="center"/>
              <w:rPr>
                <w:snapToGrid w:val="0"/>
              </w:rPr>
            </w:pPr>
            <w:r w:rsidRPr="00387D78">
              <w:rPr>
                <w:snapToGrid w:val="0"/>
              </w:rPr>
              <w:t>3780,03</w:t>
            </w:r>
          </w:p>
        </w:tc>
      </w:tr>
      <w:tr w:rsidR="00D74C5C" w:rsidRPr="00387D78" w14:paraId="3DB01B9F" w14:textId="77777777" w:rsidTr="00387D78">
        <w:trPr>
          <w:trHeight w:val="560"/>
          <w:jc w:val="center"/>
        </w:trPr>
        <w:tc>
          <w:tcPr>
            <w:tcW w:w="622" w:type="dxa"/>
            <w:shd w:val="clear" w:color="auto" w:fill="auto"/>
            <w:vAlign w:val="center"/>
            <w:hideMark/>
          </w:tcPr>
          <w:p w14:paraId="37214922" w14:textId="77777777" w:rsidR="00D74C5C" w:rsidRPr="00387D78" w:rsidRDefault="00D74C5C" w:rsidP="00D74C5C">
            <w:pPr>
              <w:rPr>
                <w:snapToGrid w:val="0"/>
                <w:color w:val="000000"/>
              </w:rPr>
            </w:pPr>
            <w:r w:rsidRPr="00387D78">
              <w:rPr>
                <w:snapToGrid w:val="0"/>
                <w:color w:val="000000"/>
              </w:rPr>
              <w:t>2</w:t>
            </w:r>
          </w:p>
        </w:tc>
        <w:tc>
          <w:tcPr>
            <w:tcW w:w="3773" w:type="dxa"/>
            <w:shd w:val="clear" w:color="auto" w:fill="auto"/>
            <w:vAlign w:val="center"/>
            <w:hideMark/>
          </w:tcPr>
          <w:p w14:paraId="12FF7386" w14:textId="77777777" w:rsidR="00D74C5C" w:rsidRPr="00387D78" w:rsidRDefault="00D74C5C" w:rsidP="00D74C5C">
            <w:pPr>
              <w:jc w:val="center"/>
              <w:rPr>
                <w:snapToGrid w:val="0"/>
                <w:color w:val="000000"/>
              </w:rPr>
            </w:pPr>
            <w:r w:rsidRPr="00387D78">
              <w:rPr>
                <w:snapToGrid w:val="0"/>
                <w:color w:val="000000"/>
              </w:rPr>
              <w:t>Расходы на электрическую энергию</w:t>
            </w:r>
          </w:p>
        </w:tc>
        <w:tc>
          <w:tcPr>
            <w:tcW w:w="1727" w:type="dxa"/>
            <w:tcBorders>
              <w:top w:val="single" w:sz="4" w:space="0" w:color="auto"/>
              <w:left w:val="single" w:sz="4" w:space="0" w:color="auto"/>
              <w:bottom w:val="single" w:sz="4" w:space="0" w:color="auto"/>
              <w:right w:val="single" w:sz="4" w:space="0" w:color="auto"/>
            </w:tcBorders>
            <w:shd w:val="clear" w:color="auto" w:fill="auto"/>
            <w:hideMark/>
          </w:tcPr>
          <w:p w14:paraId="6CFF8ACF" w14:textId="77777777" w:rsidR="00D74C5C" w:rsidRPr="00387D78" w:rsidRDefault="00D74C5C" w:rsidP="00D74C5C">
            <w:pPr>
              <w:jc w:val="center"/>
              <w:rPr>
                <w:snapToGrid w:val="0"/>
              </w:rPr>
            </w:pPr>
            <w:r w:rsidRPr="00387D78">
              <w:rPr>
                <w:snapToGrid w:val="0"/>
              </w:rPr>
              <w:t>1457,01</w:t>
            </w:r>
          </w:p>
        </w:tc>
        <w:tc>
          <w:tcPr>
            <w:tcW w:w="1959" w:type="dxa"/>
            <w:tcBorders>
              <w:top w:val="single" w:sz="4" w:space="0" w:color="auto"/>
              <w:left w:val="nil"/>
              <w:bottom w:val="single" w:sz="4" w:space="0" w:color="auto"/>
              <w:right w:val="single" w:sz="4" w:space="0" w:color="auto"/>
            </w:tcBorders>
            <w:shd w:val="clear" w:color="auto" w:fill="auto"/>
            <w:hideMark/>
          </w:tcPr>
          <w:p w14:paraId="227D0AB5" w14:textId="77777777" w:rsidR="00D74C5C" w:rsidRPr="00387D78" w:rsidRDefault="00D74C5C" w:rsidP="00D74C5C">
            <w:pPr>
              <w:jc w:val="center"/>
              <w:rPr>
                <w:snapToGrid w:val="0"/>
              </w:rPr>
            </w:pPr>
            <w:r w:rsidRPr="00387D78">
              <w:rPr>
                <w:snapToGrid w:val="0"/>
              </w:rPr>
              <w:t>1435,52</w:t>
            </w:r>
          </w:p>
        </w:tc>
        <w:tc>
          <w:tcPr>
            <w:tcW w:w="1984" w:type="dxa"/>
            <w:tcBorders>
              <w:top w:val="single" w:sz="4" w:space="0" w:color="auto"/>
              <w:left w:val="nil"/>
              <w:bottom w:val="single" w:sz="4" w:space="0" w:color="auto"/>
              <w:right w:val="single" w:sz="4" w:space="0" w:color="auto"/>
            </w:tcBorders>
            <w:shd w:val="clear" w:color="auto" w:fill="auto"/>
            <w:hideMark/>
          </w:tcPr>
          <w:p w14:paraId="32107D9F" w14:textId="77777777" w:rsidR="00D74C5C" w:rsidRPr="00387D78" w:rsidRDefault="00D74C5C" w:rsidP="00D74C5C">
            <w:pPr>
              <w:jc w:val="center"/>
              <w:rPr>
                <w:snapToGrid w:val="0"/>
              </w:rPr>
            </w:pPr>
            <w:r w:rsidRPr="00387D78">
              <w:rPr>
                <w:snapToGrid w:val="0"/>
              </w:rPr>
              <w:t>1482,26</w:t>
            </w:r>
          </w:p>
        </w:tc>
      </w:tr>
      <w:tr w:rsidR="00D74C5C" w:rsidRPr="00387D78" w14:paraId="728A73D8" w14:textId="77777777" w:rsidTr="00387D78">
        <w:trPr>
          <w:trHeight w:val="387"/>
          <w:jc w:val="center"/>
        </w:trPr>
        <w:tc>
          <w:tcPr>
            <w:tcW w:w="622" w:type="dxa"/>
            <w:shd w:val="clear" w:color="auto" w:fill="auto"/>
            <w:vAlign w:val="center"/>
            <w:hideMark/>
          </w:tcPr>
          <w:p w14:paraId="28207AF4" w14:textId="77777777" w:rsidR="00D74C5C" w:rsidRPr="00387D78" w:rsidRDefault="00D74C5C" w:rsidP="00D74C5C">
            <w:pPr>
              <w:rPr>
                <w:snapToGrid w:val="0"/>
                <w:color w:val="000000"/>
              </w:rPr>
            </w:pPr>
            <w:r w:rsidRPr="00387D78">
              <w:rPr>
                <w:snapToGrid w:val="0"/>
                <w:color w:val="000000"/>
              </w:rPr>
              <w:t>3</w:t>
            </w:r>
          </w:p>
        </w:tc>
        <w:tc>
          <w:tcPr>
            <w:tcW w:w="3773" w:type="dxa"/>
            <w:shd w:val="clear" w:color="auto" w:fill="auto"/>
            <w:vAlign w:val="center"/>
            <w:hideMark/>
          </w:tcPr>
          <w:p w14:paraId="0119B477" w14:textId="77777777" w:rsidR="00D74C5C" w:rsidRPr="00387D78" w:rsidRDefault="00D74C5C" w:rsidP="00D74C5C">
            <w:pPr>
              <w:jc w:val="center"/>
              <w:rPr>
                <w:snapToGrid w:val="0"/>
                <w:color w:val="000000"/>
              </w:rPr>
            </w:pPr>
            <w:r w:rsidRPr="00387D78">
              <w:rPr>
                <w:snapToGrid w:val="0"/>
                <w:color w:val="000000"/>
              </w:rPr>
              <w:t>Расходы на теплоноситель</w:t>
            </w:r>
          </w:p>
        </w:tc>
        <w:tc>
          <w:tcPr>
            <w:tcW w:w="1727" w:type="dxa"/>
            <w:shd w:val="clear" w:color="auto" w:fill="auto"/>
            <w:vAlign w:val="center"/>
          </w:tcPr>
          <w:p w14:paraId="522CFA31" w14:textId="77777777" w:rsidR="00D74C5C" w:rsidRPr="00387D78" w:rsidRDefault="00D74C5C" w:rsidP="00D74C5C">
            <w:pPr>
              <w:jc w:val="center"/>
              <w:rPr>
                <w:snapToGrid w:val="0"/>
                <w:color w:val="000000"/>
              </w:rPr>
            </w:pPr>
            <w:r w:rsidRPr="00387D78">
              <w:rPr>
                <w:snapToGrid w:val="0"/>
                <w:color w:val="000000"/>
              </w:rPr>
              <w:t>-</w:t>
            </w:r>
          </w:p>
        </w:tc>
        <w:tc>
          <w:tcPr>
            <w:tcW w:w="1959" w:type="dxa"/>
            <w:shd w:val="clear" w:color="auto" w:fill="auto"/>
            <w:vAlign w:val="center"/>
          </w:tcPr>
          <w:p w14:paraId="22871626" w14:textId="77777777" w:rsidR="00D74C5C" w:rsidRPr="00387D78" w:rsidRDefault="00D74C5C" w:rsidP="00D74C5C">
            <w:pPr>
              <w:jc w:val="center"/>
              <w:rPr>
                <w:snapToGrid w:val="0"/>
                <w:color w:val="000000"/>
              </w:rPr>
            </w:pPr>
            <w:r w:rsidRPr="00387D78">
              <w:rPr>
                <w:snapToGrid w:val="0"/>
                <w:color w:val="000000"/>
              </w:rPr>
              <w:t>-</w:t>
            </w:r>
          </w:p>
        </w:tc>
        <w:tc>
          <w:tcPr>
            <w:tcW w:w="1984" w:type="dxa"/>
            <w:shd w:val="clear" w:color="auto" w:fill="auto"/>
            <w:vAlign w:val="center"/>
          </w:tcPr>
          <w:p w14:paraId="336987C6" w14:textId="77777777" w:rsidR="00D74C5C" w:rsidRPr="00387D78" w:rsidRDefault="00D74C5C" w:rsidP="00D74C5C">
            <w:pPr>
              <w:jc w:val="center"/>
              <w:rPr>
                <w:snapToGrid w:val="0"/>
                <w:color w:val="000000"/>
              </w:rPr>
            </w:pPr>
            <w:r w:rsidRPr="00387D78">
              <w:rPr>
                <w:snapToGrid w:val="0"/>
                <w:color w:val="000000"/>
              </w:rPr>
              <w:t>-</w:t>
            </w:r>
          </w:p>
        </w:tc>
      </w:tr>
      <w:tr w:rsidR="00D74C5C" w:rsidRPr="00387D78" w14:paraId="0E0A7FDE" w14:textId="77777777" w:rsidTr="00387D78">
        <w:trPr>
          <w:trHeight w:val="360"/>
          <w:jc w:val="center"/>
        </w:trPr>
        <w:tc>
          <w:tcPr>
            <w:tcW w:w="622" w:type="dxa"/>
            <w:shd w:val="clear" w:color="auto" w:fill="auto"/>
            <w:vAlign w:val="center"/>
            <w:hideMark/>
          </w:tcPr>
          <w:p w14:paraId="448B1928" w14:textId="77777777" w:rsidR="00D74C5C" w:rsidRPr="00387D78" w:rsidRDefault="00D74C5C" w:rsidP="00D74C5C">
            <w:pPr>
              <w:rPr>
                <w:snapToGrid w:val="0"/>
                <w:color w:val="000000"/>
              </w:rPr>
            </w:pPr>
            <w:r w:rsidRPr="00387D78">
              <w:rPr>
                <w:snapToGrid w:val="0"/>
                <w:color w:val="000000"/>
              </w:rPr>
              <w:t>4</w:t>
            </w:r>
          </w:p>
        </w:tc>
        <w:tc>
          <w:tcPr>
            <w:tcW w:w="3773" w:type="dxa"/>
            <w:shd w:val="clear" w:color="auto" w:fill="auto"/>
            <w:vAlign w:val="center"/>
            <w:hideMark/>
          </w:tcPr>
          <w:p w14:paraId="2750FEC1" w14:textId="77777777" w:rsidR="00D74C5C" w:rsidRPr="00387D78" w:rsidRDefault="00D74C5C" w:rsidP="00D74C5C">
            <w:pPr>
              <w:jc w:val="center"/>
              <w:rPr>
                <w:snapToGrid w:val="0"/>
                <w:color w:val="000000"/>
              </w:rPr>
            </w:pPr>
            <w:r w:rsidRPr="00387D78">
              <w:rPr>
                <w:snapToGrid w:val="0"/>
                <w:color w:val="000000"/>
              </w:rPr>
              <w:t>Расходы на холодную воду</w:t>
            </w:r>
          </w:p>
        </w:tc>
        <w:tc>
          <w:tcPr>
            <w:tcW w:w="1727" w:type="dxa"/>
            <w:tcBorders>
              <w:top w:val="nil"/>
              <w:left w:val="single" w:sz="4" w:space="0" w:color="auto"/>
              <w:bottom w:val="single" w:sz="4" w:space="0" w:color="auto"/>
              <w:right w:val="single" w:sz="4" w:space="0" w:color="auto"/>
            </w:tcBorders>
            <w:shd w:val="clear" w:color="auto" w:fill="auto"/>
            <w:hideMark/>
          </w:tcPr>
          <w:p w14:paraId="694A092E" w14:textId="77777777" w:rsidR="00D74C5C" w:rsidRPr="00387D78" w:rsidRDefault="00D74C5C" w:rsidP="00D74C5C">
            <w:pPr>
              <w:jc w:val="center"/>
              <w:rPr>
                <w:snapToGrid w:val="0"/>
              </w:rPr>
            </w:pPr>
            <w:r w:rsidRPr="00387D78">
              <w:rPr>
                <w:snapToGrid w:val="0"/>
              </w:rPr>
              <w:t>76,49</w:t>
            </w:r>
          </w:p>
        </w:tc>
        <w:tc>
          <w:tcPr>
            <w:tcW w:w="1959" w:type="dxa"/>
            <w:tcBorders>
              <w:top w:val="nil"/>
              <w:left w:val="nil"/>
              <w:bottom w:val="single" w:sz="4" w:space="0" w:color="auto"/>
              <w:right w:val="single" w:sz="4" w:space="0" w:color="auto"/>
            </w:tcBorders>
            <w:shd w:val="clear" w:color="auto" w:fill="auto"/>
            <w:hideMark/>
          </w:tcPr>
          <w:p w14:paraId="584F0619" w14:textId="77777777" w:rsidR="00D74C5C" w:rsidRPr="00387D78" w:rsidRDefault="00D74C5C" w:rsidP="00D74C5C">
            <w:pPr>
              <w:jc w:val="center"/>
              <w:rPr>
                <w:snapToGrid w:val="0"/>
              </w:rPr>
            </w:pPr>
            <w:r w:rsidRPr="00387D78">
              <w:rPr>
                <w:snapToGrid w:val="0"/>
              </w:rPr>
              <w:t>76,77</w:t>
            </w:r>
          </w:p>
        </w:tc>
        <w:tc>
          <w:tcPr>
            <w:tcW w:w="1984" w:type="dxa"/>
            <w:tcBorders>
              <w:top w:val="nil"/>
              <w:left w:val="nil"/>
              <w:bottom w:val="single" w:sz="4" w:space="0" w:color="auto"/>
              <w:right w:val="single" w:sz="4" w:space="0" w:color="auto"/>
            </w:tcBorders>
            <w:shd w:val="clear" w:color="auto" w:fill="auto"/>
            <w:hideMark/>
          </w:tcPr>
          <w:p w14:paraId="6AA9C57F" w14:textId="77777777" w:rsidR="00D74C5C" w:rsidRPr="00387D78" w:rsidRDefault="00D74C5C" w:rsidP="00D74C5C">
            <w:pPr>
              <w:jc w:val="center"/>
              <w:rPr>
                <w:snapToGrid w:val="0"/>
              </w:rPr>
            </w:pPr>
            <w:r w:rsidRPr="00387D78">
              <w:rPr>
                <w:snapToGrid w:val="0"/>
              </w:rPr>
              <w:t>0,00</w:t>
            </w:r>
          </w:p>
        </w:tc>
      </w:tr>
      <w:tr w:rsidR="00D74C5C" w:rsidRPr="00387D78" w14:paraId="2E195D19" w14:textId="77777777" w:rsidTr="00387D78">
        <w:trPr>
          <w:trHeight w:val="360"/>
          <w:jc w:val="center"/>
        </w:trPr>
        <w:tc>
          <w:tcPr>
            <w:tcW w:w="622" w:type="dxa"/>
            <w:shd w:val="clear" w:color="auto" w:fill="auto"/>
            <w:vAlign w:val="center"/>
            <w:hideMark/>
          </w:tcPr>
          <w:p w14:paraId="43D81C40" w14:textId="77777777" w:rsidR="00D74C5C" w:rsidRPr="00387D78" w:rsidRDefault="00D74C5C" w:rsidP="00D74C5C">
            <w:pPr>
              <w:rPr>
                <w:snapToGrid w:val="0"/>
                <w:color w:val="000000"/>
              </w:rPr>
            </w:pPr>
            <w:r w:rsidRPr="00387D78">
              <w:rPr>
                <w:snapToGrid w:val="0"/>
                <w:color w:val="000000"/>
              </w:rPr>
              <w:t>5</w:t>
            </w:r>
          </w:p>
        </w:tc>
        <w:tc>
          <w:tcPr>
            <w:tcW w:w="3773" w:type="dxa"/>
            <w:shd w:val="clear" w:color="auto" w:fill="auto"/>
            <w:vAlign w:val="center"/>
            <w:hideMark/>
          </w:tcPr>
          <w:p w14:paraId="54C08A5B" w14:textId="77777777" w:rsidR="00D74C5C" w:rsidRPr="00387D78" w:rsidRDefault="00D74C5C" w:rsidP="00D74C5C">
            <w:pPr>
              <w:jc w:val="center"/>
              <w:rPr>
                <w:snapToGrid w:val="0"/>
                <w:color w:val="000000"/>
              </w:rPr>
            </w:pPr>
            <w:r w:rsidRPr="00387D78">
              <w:rPr>
                <w:snapToGrid w:val="0"/>
                <w:color w:val="000000"/>
              </w:rPr>
              <w:t>ИТОГО</w:t>
            </w:r>
          </w:p>
        </w:tc>
        <w:tc>
          <w:tcPr>
            <w:tcW w:w="1727" w:type="dxa"/>
            <w:tcBorders>
              <w:top w:val="single" w:sz="4" w:space="0" w:color="auto"/>
              <w:left w:val="nil"/>
              <w:bottom w:val="single" w:sz="4" w:space="0" w:color="auto"/>
              <w:right w:val="single" w:sz="4" w:space="0" w:color="auto"/>
            </w:tcBorders>
            <w:shd w:val="clear" w:color="auto" w:fill="auto"/>
            <w:hideMark/>
          </w:tcPr>
          <w:p w14:paraId="7988AD5B" w14:textId="77777777" w:rsidR="00D74C5C" w:rsidRPr="00387D78" w:rsidRDefault="00D74C5C" w:rsidP="00D74C5C">
            <w:pPr>
              <w:jc w:val="center"/>
              <w:rPr>
                <w:snapToGrid w:val="0"/>
              </w:rPr>
            </w:pPr>
            <w:r w:rsidRPr="00387D78">
              <w:rPr>
                <w:snapToGrid w:val="0"/>
              </w:rPr>
              <w:t>5106,08</w:t>
            </w:r>
          </w:p>
        </w:tc>
        <w:tc>
          <w:tcPr>
            <w:tcW w:w="1959" w:type="dxa"/>
            <w:tcBorders>
              <w:top w:val="single" w:sz="4" w:space="0" w:color="auto"/>
              <w:left w:val="single" w:sz="4" w:space="0" w:color="auto"/>
              <w:bottom w:val="single" w:sz="4" w:space="0" w:color="auto"/>
              <w:right w:val="single" w:sz="4" w:space="0" w:color="auto"/>
            </w:tcBorders>
            <w:shd w:val="clear" w:color="auto" w:fill="auto"/>
            <w:hideMark/>
          </w:tcPr>
          <w:p w14:paraId="0B6F7645" w14:textId="77777777" w:rsidR="00D74C5C" w:rsidRPr="00387D78" w:rsidRDefault="00D74C5C" w:rsidP="00D74C5C">
            <w:pPr>
              <w:jc w:val="center"/>
              <w:rPr>
                <w:snapToGrid w:val="0"/>
              </w:rPr>
            </w:pPr>
            <w:r w:rsidRPr="00387D78">
              <w:rPr>
                <w:snapToGrid w:val="0"/>
              </w:rPr>
              <w:t>5447,50</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14:paraId="4E18F26F" w14:textId="77777777" w:rsidR="00D74C5C" w:rsidRPr="00387D78" w:rsidRDefault="00D74C5C" w:rsidP="00D74C5C">
            <w:pPr>
              <w:jc w:val="center"/>
              <w:rPr>
                <w:snapToGrid w:val="0"/>
              </w:rPr>
            </w:pPr>
            <w:r w:rsidRPr="00387D78">
              <w:rPr>
                <w:snapToGrid w:val="0"/>
              </w:rPr>
              <w:t>5262,29</w:t>
            </w:r>
          </w:p>
        </w:tc>
      </w:tr>
    </w:tbl>
    <w:p w14:paraId="1E155A95" w14:textId="77777777" w:rsidR="00D74C5C" w:rsidRPr="00D74C5C" w:rsidRDefault="00D74C5C" w:rsidP="00D74C5C">
      <w:pPr>
        <w:ind w:firstLine="426"/>
        <w:jc w:val="center"/>
        <w:rPr>
          <w:rFonts w:cs="Arial"/>
          <w:b/>
          <w:bCs/>
          <w:caps/>
          <w:snapToGrid w:val="0"/>
          <w:color w:val="000000"/>
          <w:kern w:val="32"/>
          <w:lang w:eastAsia="en-US"/>
        </w:rPr>
      </w:pPr>
    </w:p>
    <w:p w14:paraId="3440B915" w14:textId="713D10FD" w:rsidR="00D74C5C" w:rsidRPr="00D74C5C" w:rsidRDefault="00387D78" w:rsidP="00D74C5C">
      <w:pPr>
        <w:keepNext/>
        <w:keepLines/>
        <w:jc w:val="center"/>
        <w:outlineLvl w:val="1"/>
        <w:rPr>
          <w:rFonts w:eastAsia="Calibri"/>
          <w:b/>
          <w:lang w:eastAsia="en-US"/>
        </w:rPr>
      </w:pPr>
      <w:bookmarkStart w:id="50" w:name="_Toc499488085"/>
      <w:r>
        <w:rPr>
          <w:rFonts w:eastAsia="Calibri"/>
          <w:b/>
          <w:lang w:eastAsia="en-US"/>
        </w:rPr>
        <w:t>4</w:t>
      </w:r>
      <w:r w:rsidR="00D74C5C" w:rsidRPr="00D74C5C">
        <w:rPr>
          <w:rFonts w:eastAsia="Calibri"/>
          <w:b/>
          <w:lang w:eastAsia="en-US"/>
        </w:rPr>
        <w:t>.6. Прибыль</w:t>
      </w:r>
      <w:bookmarkEnd w:id="50"/>
    </w:p>
    <w:p w14:paraId="320921E3" w14:textId="77777777" w:rsidR="00D74C5C" w:rsidRPr="00D74C5C" w:rsidRDefault="00D74C5C" w:rsidP="00D74C5C">
      <w:pPr>
        <w:rPr>
          <w:snapToGrid w:val="0"/>
          <w:lang w:eastAsia="en-US"/>
        </w:rPr>
      </w:pPr>
    </w:p>
    <w:p w14:paraId="2365D157" w14:textId="77777777" w:rsidR="00D74C5C" w:rsidRPr="00D74C5C" w:rsidRDefault="00D74C5C" w:rsidP="00D74C5C">
      <w:pPr>
        <w:autoSpaceDE w:val="0"/>
        <w:autoSpaceDN w:val="0"/>
        <w:adjustRightInd w:val="0"/>
        <w:ind w:firstLine="540"/>
        <w:jc w:val="both"/>
        <w:rPr>
          <w:iCs/>
          <w:color w:val="000000"/>
        </w:rPr>
      </w:pPr>
      <w:r w:rsidRPr="00D74C5C">
        <w:rPr>
          <w:iCs/>
          <w:color w:val="000000"/>
        </w:rPr>
        <w:t xml:space="preserve">Прибыль, устанавливается в соответствии с </w:t>
      </w:r>
      <w:hyperlink r:id="rId25" w:history="1">
        <w:r w:rsidRPr="00D74C5C">
          <w:rPr>
            <w:iCs/>
            <w:color w:val="000000"/>
          </w:rPr>
          <w:t>пунктом 41</w:t>
        </w:r>
      </w:hyperlink>
      <w:r w:rsidRPr="00D74C5C">
        <w:rPr>
          <w:iCs/>
          <w:color w:val="000000"/>
        </w:rPr>
        <w:t xml:space="preserve"> настоящих Методических указаний по формуле:</w:t>
      </w:r>
    </w:p>
    <w:p w14:paraId="141CC236" w14:textId="7FB06C2B" w:rsidR="00D74C5C" w:rsidRPr="00D74C5C" w:rsidRDefault="00D74C5C" w:rsidP="00D74C5C">
      <w:pPr>
        <w:autoSpaceDE w:val="0"/>
        <w:autoSpaceDN w:val="0"/>
        <w:adjustRightInd w:val="0"/>
        <w:jc w:val="center"/>
        <w:rPr>
          <w:color w:val="000000"/>
        </w:rPr>
      </w:pPr>
      <w:r w:rsidRPr="00D74C5C">
        <w:rPr>
          <w:noProof/>
          <w:color w:val="000000"/>
          <w:position w:val="-68"/>
        </w:rPr>
        <w:drawing>
          <wp:inline distT="0" distB="0" distL="0" distR="0" wp14:anchorId="2D6B721D" wp14:editId="5A6F6CDE">
            <wp:extent cx="3147695" cy="1010920"/>
            <wp:effectExtent l="0" t="0" r="0" b="0"/>
            <wp:docPr id="226" name="Рисунок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147695" cy="1010920"/>
                    </a:xfrm>
                    <a:prstGeom prst="rect">
                      <a:avLst/>
                    </a:prstGeom>
                    <a:noFill/>
                    <a:ln>
                      <a:noFill/>
                    </a:ln>
                  </pic:spPr>
                </pic:pic>
              </a:graphicData>
            </a:graphic>
          </wp:inline>
        </w:drawing>
      </w:r>
      <w:r w:rsidRPr="00D74C5C">
        <w:rPr>
          <w:color w:val="000000"/>
        </w:rPr>
        <w:t xml:space="preserve">, </w:t>
      </w:r>
    </w:p>
    <w:p w14:paraId="2E534FA9" w14:textId="77777777" w:rsidR="00D74C5C" w:rsidRPr="00D74C5C" w:rsidRDefault="00D74C5C" w:rsidP="00D74C5C">
      <w:pPr>
        <w:autoSpaceDE w:val="0"/>
        <w:autoSpaceDN w:val="0"/>
        <w:adjustRightInd w:val="0"/>
        <w:ind w:firstLine="540"/>
        <w:jc w:val="both"/>
        <w:rPr>
          <w:color w:val="000000"/>
        </w:rPr>
      </w:pPr>
      <w:r w:rsidRPr="00D74C5C">
        <w:rPr>
          <w:color w:val="000000"/>
        </w:rPr>
        <w:t>где:</w:t>
      </w:r>
    </w:p>
    <w:p w14:paraId="4D23C928" w14:textId="28929B7E" w:rsidR="00D74C5C" w:rsidRPr="00D74C5C" w:rsidRDefault="00D74C5C" w:rsidP="00D74C5C">
      <w:pPr>
        <w:autoSpaceDE w:val="0"/>
        <w:autoSpaceDN w:val="0"/>
        <w:adjustRightInd w:val="0"/>
        <w:ind w:firstLine="709"/>
        <w:jc w:val="both"/>
        <w:rPr>
          <w:color w:val="000000"/>
        </w:rPr>
      </w:pPr>
      <w:r w:rsidRPr="00D74C5C">
        <w:rPr>
          <w:noProof/>
          <w:color w:val="000000"/>
          <w:position w:val="-12"/>
        </w:rPr>
        <w:drawing>
          <wp:inline distT="0" distB="0" distL="0" distR="0" wp14:anchorId="0E058CCB" wp14:editId="0F6ECBF1">
            <wp:extent cx="536575" cy="360680"/>
            <wp:effectExtent l="0" t="0" r="0" b="0"/>
            <wp:docPr id="225" name="Рисунок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36575" cy="360680"/>
                    </a:xfrm>
                    <a:prstGeom prst="rect">
                      <a:avLst/>
                    </a:prstGeom>
                    <a:noFill/>
                    <a:ln>
                      <a:noFill/>
                    </a:ln>
                  </pic:spPr>
                </pic:pic>
              </a:graphicData>
            </a:graphic>
          </wp:inline>
        </w:drawing>
      </w:r>
      <w:r w:rsidRPr="00D74C5C">
        <w:rPr>
          <w:color w:val="000000"/>
        </w:rPr>
        <w:t xml:space="preserve"> - нормативный уровень прибыли, установленный на i-й год в соответствии с настоящим пунктом;</w:t>
      </w:r>
    </w:p>
    <w:p w14:paraId="70E8D74C" w14:textId="1E265564" w:rsidR="00D74C5C" w:rsidRPr="00D74C5C" w:rsidRDefault="00D74C5C" w:rsidP="00D74C5C">
      <w:pPr>
        <w:autoSpaceDE w:val="0"/>
        <w:autoSpaceDN w:val="0"/>
        <w:adjustRightInd w:val="0"/>
        <w:ind w:firstLine="709"/>
        <w:jc w:val="both"/>
        <w:rPr>
          <w:color w:val="000000"/>
        </w:rPr>
      </w:pPr>
      <w:r w:rsidRPr="00D74C5C">
        <w:rPr>
          <w:noProof/>
          <w:color w:val="000000"/>
          <w:position w:val="-12"/>
        </w:rPr>
        <w:drawing>
          <wp:inline distT="0" distB="0" distL="0" distR="0" wp14:anchorId="05F6FB73" wp14:editId="6C629CCD">
            <wp:extent cx="703580" cy="360680"/>
            <wp:effectExtent l="0" t="0" r="1270" b="0"/>
            <wp:docPr id="224" name="Рисунок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703580" cy="360680"/>
                    </a:xfrm>
                    <a:prstGeom prst="rect">
                      <a:avLst/>
                    </a:prstGeom>
                    <a:noFill/>
                    <a:ln>
                      <a:noFill/>
                    </a:ln>
                  </pic:spPr>
                </pic:pic>
              </a:graphicData>
            </a:graphic>
          </wp:inline>
        </w:drawing>
      </w:r>
      <w:r w:rsidRPr="00D74C5C">
        <w:rPr>
          <w:color w:val="000000"/>
        </w:rPr>
        <w:t xml:space="preserve"> - величина необходимой валовой выручки регулируемой организации, определенная на i-й год без учета объема плановой (расчетной) прибыли от регулируемого вида деятельности и величины налога на прибыль, тыс. руб.;</w:t>
      </w:r>
    </w:p>
    <w:p w14:paraId="2F9881A9" w14:textId="0D3ADEA8" w:rsidR="00D74C5C" w:rsidRPr="00D74C5C" w:rsidRDefault="00D74C5C" w:rsidP="00D74C5C">
      <w:pPr>
        <w:autoSpaceDE w:val="0"/>
        <w:autoSpaceDN w:val="0"/>
        <w:adjustRightInd w:val="0"/>
        <w:ind w:firstLine="709"/>
        <w:jc w:val="both"/>
        <w:rPr>
          <w:color w:val="000000"/>
        </w:rPr>
      </w:pPr>
      <w:r w:rsidRPr="00D74C5C">
        <w:rPr>
          <w:noProof/>
          <w:color w:val="000000"/>
          <w:position w:val="-12"/>
        </w:rPr>
        <w:drawing>
          <wp:inline distT="0" distB="0" distL="0" distR="0" wp14:anchorId="6F192AFD" wp14:editId="1B2FA0DC">
            <wp:extent cx="281305" cy="360680"/>
            <wp:effectExtent l="0" t="0" r="4445" b="0"/>
            <wp:docPr id="223" name="Рисунок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81305" cy="360680"/>
                    </a:xfrm>
                    <a:prstGeom prst="rect">
                      <a:avLst/>
                    </a:prstGeom>
                    <a:noFill/>
                    <a:ln>
                      <a:noFill/>
                    </a:ln>
                  </pic:spPr>
                </pic:pic>
              </a:graphicData>
            </a:graphic>
          </wp:inline>
        </w:drawing>
      </w:r>
      <w:r w:rsidRPr="00D74C5C">
        <w:rPr>
          <w:color w:val="000000"/>
        </w:rPr>
        <w:t xml:space="preserve"> - ставка налога на прибыль организаций в i-м году, определенная в соответствии с налоговым законодательством Российской Федерации.</w:t>
      </w:r>
    </w:p>
    <w:p w14:paraId="08B2FE66" w14:textId="77777777" w:rsidR="00D74C5C" w:rsidRPr="00D74C5C" w:rsidRDefault="00D74C5C" w:rsidP="00D74C5C">
      <w:pPr>
        <w:autoSpaceDE w:val="0"/>
        <w:autoSpaceDN w:val="0"/>
        <w:adjustRightInd w:val="0"/>
        <w:ind w:firstLine="709"/>
        <w:jc w:val="both"/>
        <w:rPr>
          <w:color w:val="000000"/>
        </w:rPr>
      </w:pPr>
      <w:r w:rsidRPr="00D74C5C">
        <w:rPr>
          <w:color w:val="000000"/>
        </w:rPr>
        <w:lastRenderedPageBreak/>
        <w:t>Для ООО «Авангард» нормативный уровень прибыли на 2018 год установлен постановлением региональной энергетической комиссии Кемеровской области от 10.06.2016 № 73 в размере 7,18 %.</w:t>
      </w:r>
    </w:p>
    <w:p w14:paraId="55D645E7" w14:textId="77777777" w:rsidR="00D74C5C" w:rsidRPr="00D74C5C" w:rsidRDefault="00D74C5C" w:rsidP="00D74C5C">
      <w:pPr>
        <w:autoSpaceDE w:val="0"/>
        <w:autoSpaceDN w:val="0"/>
        <w:adjustRightInd w:val="0"/>
        <w:ind w:firstLine="709"/>
        <w:jc w:val="both"/>
        <w:rPr>
          <w:color w:val="000000"/>
        </w:rPr>
      </w:pPr>
      <w:r w:rsidRPr="00D74C5C">
        <w:rPr>
          <w:color w:val="000000"/>
        </w:rPr>
        <w:t>Эксперты предлагают учесть расчётный уровень расходов из прибыли в сумме 1180,0 тыс. руб., рассчитанный в соответствии с пунктом 41 Методических указаний, исходя из скорректированной необходимой валовой выручки на 2018 год.</w:t>
      </w:r>
    </w:p>
    <w:p w14:paraId="18448743" w14:textId="77777777" w:rsidR="00D74C5C" w:rsidRPr="00D74C5C" w:rsidRDefault="00D74C5C" w:rsidP="00D74C5C">
      <w:pPr>
        <w:autoSpaceDE w:val="0"/>
        <w:autoSpaceDN w:val="0"/>
        <w:adjustRightInd w:val="0"/>
        <w:ind w:firstLine="709"/>
        <w:jc w:val="both"/>
        <w:rPr>
          <w:color w:val="000000"/>
        </w:rPr>
      </w:pPr>
    </w:p>
    <w:p w14:paraId="1805CEBD" w14:textId="77777777" w:rsidR="00D74C5C" w:rsidRPr="00D74C5C" w:rsidRDefault="00D74C5C" w:rsidP="00D74C5C">
      <w:pPr>
        <w:keepNext/>
        <w:tabs>
          <w:tab w:val="left" w:pos="709"/>
        </w:tabs>
        <w:jc w:val="center"/>
        <w:outlineLvl w:val="2"/>
        <w:rPr>
          <w:rFonts w:eastAsia="Calibri" w:cs="Arial"/>
          <w:bCs/>
          <w:color w:val="000000"/>
          <w:lang w:eastAsia="en-US"/>
        </w:rPr>
      </w:pPr>
      <w:bookmarkStart w:id="51" w:name="_Toc499488086"/>
      <w:r w:rsidRPr="00D74C5C">
        <w:rPr>
          <w:rFonts w:eastAsia="Calibri" w:cs="Arial"/>
          <w:bCs/>
          <w:color w:val="000000"/>
          <w:lang w:eastAsia="en-US"/>
        </w:rPr>
        <w:t>Инвестиционная программа</w:t>
      </w:r>
      <w:bookmarkEnd w:id="51"/>
    </w:p>
    <w:p w14:paraId="31D8E162" w14:textId="77777777" w:rsidR="00D74C5C" w:rsidRPr="00D74C5C" w:rsidRDefault="00D74C5C" w:rsidP="00D74C5C">
      <w:pPr>
        <w:rPr>
          <w:snapToGrid w:val="0"/>
          <w:lang w:eastAsia="en-US"/>
        </w:rPr>
      </w:pPr>
    </w:p>
    <w:p w14:paraId="684B3355" w14:textId="77777777" w:rsidR="00D74C5C" w:rsidRPr="00D74C5C" w:rsidRDefault="00D74C5C" w:rsidP="00D74C5C">
      <w:pPr>
        <w:tabs>
          <w:tab w:val="left" w:pos="1134"/>
        </w:tabs>
        <w:ind w:firstLine="709"/>
        <w:jc w:val="both"/>
        <w:rPr>
          <w:snapToGrid w:val="0"/>
          <w:color w:val="000000"/>
        </w:rPr>
      </w:pPr>
      <w:r w:rsidRPr="00D74C5C">
        <w:rPr>
          <w:snapToGrid w:val="0"/>
          <w:color w:val="000000"/>
        </w:rPr>
        <w:t>Инвестиционная программа предприятия на 2016 - 2021 гг. утверждена постановлением региональной энергетической комиссии Кемеровской области от 11.10.2016 № 72. Расходы на 2018 год приняты в сумме 1180,0 тыс. руб., источником для выполнения инвестиционной программы является прибыль предприятия.</w:t>
      </w:r>
    </w:p>
    <w:p w14:paraId="27FD2FB4" w14:textId="77777777" w:rsidR="00D74C5C" w:rsidRPr="00D74C5C" w:rsidRDefault="00D74C5C" w:rsidP="00D74C5C">
      <w:pPr>
        <w:rPr>
          <w:snapToGrid w:val="0"/>
          <w:lang w:eastAsia="en-US"/>
        </w:rPr>
      </w:pPr>
    </w:p>
    <w:p w14:paraId="371BCE7A" w14:textId="4D7A42BD" w:rsidR="00D74C5C" w:rsidRPr="00D74C5C" w:rsidRDefault="00387D78" w:rsidP="00D74C5C">
      <w:pPr>
        <w:keepNext/>
        <w:keepLines/>
        <w:jc w:val="center"/>
        <w:outlineLvl w:val="1"/>
        <w:rPr>
          <w:rFonts w:eastAsia="Calibri"/>
          <w:b/>
          <w:lang w:eastAsia="en-US"/>
        </w:rPr>
      </w:pPr>
      <w:bookmarkStart w:id="52" w:name="_Toc499488087"/>
      <w:r>
        <w:rPr>
          <w:rFonts w:eastAsia="Calibri"/>
          <w:b/>
          <w:lang w:eastAsia="en-US"/>
        </w:rPr>
        <w:t>4</w:t>
      </w:r>
      <w:r w:rsidR="00D74C5C" w:rsidRPr="00D74C5C">
        <w:rPr>
          <w:rFonts w:eastAsia="Calibri"/>
          <w:b/>
          <w:lang w:eastAsia="en-US"/>
        </w:rPr>
        <w:t>.7. Результаты деятельности до перехода к регулированию на основании долгосрочных параметров регулирования тарифов</w:t>
      </w:r>
      <w:bookmarkEnd w:id="52"/>
    </w:p>
    <w:p w14:paraId="40CD001A" w14:textId="77777777" w:rsidR="00D74C5C" w:rsidRPr="00D74C5C" w:rsidRDefault="00D74C5C" w:rsidP="00D74C5C">
      <w:pPr>
        <w:ind w:firstLine="426"/>
        <w:jc w:val="center"/>
        <w:rPr>
          <w:rFonts w:cs="Arial"/>
          <w:b/>
          <w:bCs/>
          <w:caps/>
          <w:snapToGrid w:val="0"/>
          <w:color w:val="000000"/>
          <w:kern w:val="32"/>
          <w:lang w:eastAsia="en-US"/>
        </w:rPr>
      </w:pPr>
    </w:p>
    <w:p w14:paraId="1389C0DC" w14:textId="77777777" w:rsidR="00D74C5C" w:rsidRPr="00D74C5C" w:rsidRDefault="00D74C5C" w:rsidP="00D74C5C">
      <w:pPr>
        <w:ind w:firstLine="709"/>
        <w:jc w:val="both"/>
        <w:rPr>
          <w:snapToGrid w:val="0"/>
          <w:color w:val="000000"/>
        </w:rPr>
      </w:pPr>
      <w:r w:rsidRPr="00D74C5C">
        <w:rPr>
          <w:snapToGrid w:val="0"/>
          <w:color w:val="000000"/>
        </w:rPr>
        <w:t>Предприятием не заявлены расходы по статье.</w:t>
      </w:r>
    </w:p>
    <w:p w14:paraId="26B8827A" w14:textId="77777777" w:rsidR="00D74C5C" w:rsidRPr="00D74C5C" w:rsidRDefault="00D74C5C" w:rsidP="00D74C5C">
      <w:pPr>
        <w:ind w:firstLine="709"/>
        <w:jc w:val="both"/>
        <w:rPr>
          <w:snapToGrid w:val="0"/>
          <w:color w:val="000000"/>
        </w:rPr>
      </w:pPr>
    </w:p>
    <w:p w14:paraId="0F7251E6" w14:textId="3E594A51" w:rsidR="00D74C5C" w:rsidRPr="00D74C5C" w:rsidRDefault="00387D78" w:rsidP="00D74C5C">
      <w:pPr>
        <w:keepNext/>
        <w:keepLines/>
        <w:jc w:val="center"/>
        <w:outlineLvl w:val="1"/>
        <w:rPr>
          <w:rFonts w:eastAsia="Calibri"/>
          <w:b/>
          <w:lang w:eastAsia="en-US"/>
        </w:rPr>
      </w:pPr>
      <w:bookmarkStart w:id="53" w:name="_Toc499488088"/>
      <w:r>
        <w:rPr>
          <w:rFonts w:eastAsia="Calibri"/>
          <w:b/>
          <w:lang w:eastAsia="en-US"/>
        </w:rPr>
        <w:t>4</w:t>
      </w:r>
      <w:r w:rsidR="00D74C5C" w:rsidRPr="00D74C5C">
        <w:rPr>
          <w:rFonts w:eastAsia="Calibri"/>
          <w:b/>
          <w:lang w:eastAsia="en-US"/>
        </w:rPr>
        <w:t>.8. Корректировка с целью учета отклонения фактических значений параметров расчета тарифов от значений, учтенных при установлении тарифов</w:t>
      </w:r>
      <w:bookmarkEnd w:id="53"/>
    </w:p>
    <w:p w14:paraId="2FBC9449" w14:textId="77777777" w:rsidR="00D74C5C" w:rsidRPr="00D74C5C" w:rsidRDefault="00D74C5C" w:rsidP="00D74C5C">
      <w:pPr>
        <w:rPr>
          <w:snapToGrid w:val="0"/>
          <w:lang w:eastAsia="en-US"/>
        </w:rPr>
      </w:pPr>
    </w:p>
    <w:p w14:paraId="7091830B" w14:textId="77777777" w:rsidR="00D74C5C" w:rsidRPr="00D74C5C" w:rsidRDefault="00D74C5C" w:rsidP="00D74C5C">
      <w:pPr>
        <w:tabs>
          <w:tab w:val="left" w:pos="1890"/>
        </w:tabs>
        <w:ind w:firstLine="720"/>
        <w:jc w:val="both"/>
        <w:rPr>
          <w:snapToGrid w:val="0"/>
          <w:color w:val="000000"/>
        </w:rPr>
      </w:pPr>
      <w:r w:rsidRPr="00D74C5C">
        <w:rPr>
          <w:snapToGrid w:val="0"/>
          <w:color w:val="000000"/>
        </w:rPr>
        <w:t>Согласно пункту 51 Методических указаний, необходимая валовая выручка, принимаемая к расчету при установлении тарифов на очередной год долгосрочного периода регулирования, определяется с учетом отклонения фактических значений параметров расчета тарифов от значений, учтенных при установлении тарифов.</w:t>
      </w:r>
    </w:p>
    <w:p w14:paraId="195D24A0" w14:textId="77777777" w:rsidR="00D74C5C" w:rsidRPr="00D74C5C" w:rsidRDefault="00D74C5C" w:rsidP="00D74C5C">
      <w:pPr>
        <w:autoSpaceDE w:val="0"/>
        <w:autoSpaceDN w:val="0"/>
        <w:adjustRightInd w:val="0"/>
        <w:ind w:firstLine="540"/>
        <w:jc w:val="both"/>
      </w:pPr>
      <w:r w:rsidRPr="00D74C5C">
        <w:rPr>
          <w:snapToGrid w:val="0"/>
          <w:color w:val="000000"/>
        </w:rPr>
        <w:t>В соответствии с пунктом 52 Методических указаний, размер корректировки необходимой валовой выручки, осуществляемой с целью учета отклонения фактических значений параметров расчета тарифов от значений, учтенных при установлении тарифов, рассчитывается как разница между фактической необходимой валовой выручкой и товарной выручкой предприятия, рассчитанной как произведение фактического полезного отпуска тепловой энергии и утвержденных тарифов на тепловую энергию, по формуле:</w:t>
      </w:r>
    </w:p>
    <w:p w14:paraId="2552C9B2" w14:textId="00BABB07" w:rsidR="00D74C5C" w:rsidRPr="00D74C5C" w:rsidRDefault="00D74C5C" w:rsidP="00D74C5C">
      <w:pPr>
        <w:autoSpaceDE w:val="0"/>
        <w:autoSpaceDN w:val="0"/>
        <w:adjustRightInd w:val="0"/>
        <w:jc w:val="center"/>
      </w:pPr>
      <w:r w:rsidRPr="00D74C5C">
        <w:rPr>
          <w:noProof/>
          <w:position w:val="-12"/>
        </w:rPr>
        <w:drawing>
          <wp:inline distT="0" distB="0" distL="0" distR="0" wp14:anchorId="33931F4D" wp14:editId="60AA4F8D">
            <wp:extent cx="2268220" cy="342900"/>
            <wp:effectExtent l="0" t="0" r="0" b="0"/>
            <wp:docPr id="222" name="Рисунок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268220" cy="342900"/>
                    </a:xfrm>
                    <a:prstGeom prst="rect">
                      <a:avLst/>
                    </a:prstGeom>
                    <a:noFill/>
                    <a:ln>
                      <a:noFill/>
                    </a:ln>
                  </pic:spPr>
                </pic:pic>
              </a:graphicData>
            </a:graphic>
          </wp:inline>
        </w:drawing>
      </w:r>
      <w:r w:rsidRPr="00D74C5C">
        <w:t xml:space="preserve"> </w:t>
      </w:r>
    </w:p>
    <w:p w14:paraId="741074A6" w14:textId="77777777" w:rsidR="00D74C5C" w:rsidRPr="00D74C5C" w:rsidRDefault="00D74C5C" w:rsidP="00D74C5C">
      <w:pPr>
        <w:tabs>
          <w:tab w:val="left" w:pos="1890"/>
        </w:tabs>
        <w:ind w:firstLine="720"/>
        <w:jc w:val="both"/>
        <w:rPr>
          <w:snapToGrid w:val="0"/>
          <w:color w:val="000000"/>
        </w:rPr>
      </w:pPr>
      <w:r w:rsidRPr="00D74C5C">
        <w:rPr>
          <w:snapToGrid w:val="0"/>
          <w:color w:val="000000"/>
        </w:rPr>
        <w:t>1. Фактическая необходимая валовая выручка (необходимая валовая выручка на основе фактических значений параметров взамен прогнозных) на производство тепловой энергии, с учетом нормативных показателей, рассчитана экспертами по группам статей.</w:t>
      </w:r>
    </w:p>
    <w:p w14:paraId="3657ECFB" w14:textId="77777777" w:rsidR="00D74C5C" w:rsidRPr="00D74C5C" w:rsidRDefault="00D74C5C" w:rsidP="00D74C5C">
      <w:pPr>
        <w:ind w:firstLine="709"/>
        <w:jc w:val="both"/>
        <w:rPr>
          <w:snapToGrid w:val="0"/>
        </w:rPr>
      </w:pPr>
      <w:r w:rsidRPr="00D74C5C">
        <w:rPr>
          <w:snapToGrid w:val="0"/>
          <w:color w:val="000000"/>
        </w:rPr>
        <w:t xml:space="preserve">1.1. По статье «Топливо» </w:t>
      </w:r>
      <w:r w:rsidRPr="00D74C5C">
        <w:rPr>
          <w:snapToGrid w:val="0"/>
        </w:rPr>
        <w:t xml:space="preserve">произошло снижение суммы затрат на 677,34 тыс. руб. за счет снижения стоимости доставки топлива. </w:t>
      </w:r>
    </w:p>
    <w:p w14:paraId="662B2994" w14:textId="77777777" w:rsidR="00D74C5C" w:rsidRPr="00D74C5C" w:rsidRDefault="00D74C5C" w:rsidP="00D74C5C">
      <w:pPr>
        <w:ind w:firstLine="709"/>
        <w:jc w:val="both"/>
        <w:rPr>
          <w:snapToGrid w:val="0"/>
          <w:color w:val="000000"/>
        </w:rPr>
      </w:pPr>
      <w:r w:rsidRPr="00D74C5C">
        <w:rPr>
          <w:snapToGrid w:val="0"/>
          <w:color w:val="000000"/>
        </w:rPr>
        <w:t>1.2. Стоимость электроэнергии рассчитана, согласно п. 56 Методических указаний, исходя из утвержденного удельного расхода электроэнергии на выработку теплоэнергии и фактической цены (значения показателей отражены в приложении 2 к данному экспертному заключению).</w:t>
      </w:r>
    </w:p>
    <w:p w14:paraId="20E70F26" w14:textId="77777777" w:rsidR="00D74C5C" w:rsidRPr="00D74C5C" w:rsidRDefault="00D74C5C" w:rsidP="00D74C5C">
      <w:pPr>
        <w:ind w:firstLine="709"/>
        <w:jc w:val="both"/>
        <w:rPr>
          <w:snapToGrid w:val="0"/>
          <w:color w:val="000000"/>
        </w:rPr>
      </w:pPr>
      <w:r w:rsidRPr="00D74C5C">
        <w:rPr>
          <w:snapToGrid w:val="0"/>
          <w:color w:val="000000"/>
        </w:rPr>
        <w:t>1.3. Стоимость холодной воды рассчитана, согласно п. 56 Методических указаний, исходя из удельного расхода воды на выработку теплоэнергии и фактической цены (значения показателей отражены в приложении 2 к данному экспертному заключению).</w:t>
      </w:r>
    </w:p>
    <w:p w14:paraId="5B3CEC5C" w14:textId="77777777" w:rsidR="00D74C5C" w:rsidRPr="00D74C5C" w:rsidRDefault="00D74C5C" w:rsidP="00D74C5C">
      <w:pPr>
        <w:ind w:firstLine="709"/>
        <w:jc w:val="both"/>
        <w:rPr>
          <w:snapToGrid w:val="0"/>
          <w:color w:val="000000"/>
        </w:rPr>
      </w:pPr>
      <w:r w:rsidRPr="00D74C5C">
        <w:rPr>
          <w:snapToGrid w:val="0"/>
          <w:color w:val="000000"/>
        </w:rPr>
        <w:t xml:space="preserve">1.4. Величина операционных расходов предприятия, в целях формирования необходимой валовой выручки на основе фактических значений параметров взамен прогнозных, учитывается на уровне плановых операционных расходов 2016 года, в </w:t>
      </w:r>
      <w:r w:rsidRPr="00D74C5C">
        <w:rPr>
          <w:snapToGrid w:val="0"/>
          <w:color w:val="000000"/>
        </w:rPr>
        <w:lastRenderedPageBreak/>
        <w:t>соответствии с п. 52 Методических указаний (значения показателей отражены в приложении 1 к данному экспертному заключению).</w:t>
      </w:r>
    </w:p>
    <w:p w14:paraId="4B44712B" w14:textId="77777777" w:rsidR="00D74C5C" w:rsidRPr="00D74C5C" w:rsidRDefault="00D74C5C" w:rsidP="00D74C5C">
      <w:pPr>
        <w:ind w:firstLine="709"/>
        <w:jc w:val="both"/>
        <w:rPr>
          <w:snapToGrid w:val="0"/>
          <w:color w:val="000000"/>
        </w:rPr>
      </w:pPr>
      <w:r w:rsidRPr="00D74C5C">
        <w:rPr>
          <w:snapToGrid w:val="0"/>
          <w:color w:val="000000"/>
        </w:rPr>
        <w:t xml:space="preserve">1.5. Неподконтрольные расходы (арендная плата, отчисления на социальные нужды, амортизация, плата за выбросы и сбросы загрязняющих веществ в окружающую среду, транспортный налог, налог на имущество организации, налог на прибыль и т.д.), проанализированы экспертами на основании представленного предприятием отчёта по системе ЕИАС, в формате шаблона </w:t>
      </w:r>
      <w:r w:rsidRPr="00D74C5C">
        <w:rPr>
          <w:snapToGrid w:val="0"/>
          <w:color w:val="000000"/>
          <w:lang w:val="en-US"/>
        </w:rPr>
        <w:t>BALANCE</w:t>
      </w:r>
      <w:r w:rsidRPr="00D74C5C">
        <w:rPr>
          <w:snapToGrid w:val="0"/>
          <w:color w:val="000000"/>
        </w:rPr>
        <w:t>.</w:t>
      </w:r>
      <w:r w:rsidRPr="00D74C5C">
        <w:rPr>
          <w:snapToGrid w:val="0"/>
          <w:color w:val="000000"/>
          <w:lang w:val="en-US"/>
        </w:rPr>
        <w:t>CALC</w:t>
      </w:r>
      <w:r w:rsidRPr="00D74C5C">
        <w:rPr>
          <w:snapToGrid w:val="0"/>
          <w:color w:val="000000"/>
        </w:rPr>
        <w:t>.</w:t>
      </w:r>
      <w:r w:rsidRPr="00D74C5C">
        <w:rPr>
          <w:snapToGrid w:val="0"/>
          <w:color w:val="000000"/>
          <w:lang w:val="en-US"/>
        </w:rPr>
        <w:t>TARIFF</w:t>
      </w:r>
      <w:r w:rsidRPr="00D74C5C">
        <w:rPr>
          <w:snapToGrid w:val="0"/>
          <w:color w:val="000000"/>
        </w:rPr>
        <w:t>.</w:t>
      </w:r>
      <w:r w:rsidRPr="00D74C5C">
        <w:rPr>
          <w:snapToGrid w:val="0"/>
          <w:color w:val="000000"/>
          <w:lang w:val="en-US"/>
        </w:rPr>
        <w:t>WARM</w:t>
      </w:r>
      <w:proofErr w:type="gramStart"/>
      <w:r w:rsidRPr="00D74C5C">
        <w:rPr>
          <w:snapToGrid w:val="0"/>
          <w:color w:val="000000"/>
        </w:rPr>
        <w:t>2016.</w:t>
      </w:r>
      <w:r w:rsidRPr="00D74C5C">
        <w:rPr>
          <w:snapToGrid w:val="0"/>
          <w:color w:val="000000"/>
          <w:lang w:val="en-US"/>
        </w:rPr>
        <w:t>FACT</w:t>
      </w:r>
      <w:r w:rsidRPr="00D74C5C">
        <w:rPr>
          <w:snapToGrid w:val="0"/>
          <w:color w:val="000000"/>
        </w:rPr>
        <w:t xml:space="preserve"> .</w:t>
      </w:r>
      <w:proofErr w:type="gramEnd"/>
      <w:r w:rsidRPr="00D74C5C">
        <w:rPr>
          <w:snapToGrid w:val="0"/>
          <w:color w:val="000000"/>
        </w:rPr>
        <w:t xml:space="preserve"> В целях формирования НВВ на основе фактических значений параметров взамен прогнозных, учитываются фактически произведённые в 2016 году неподконтрольные расходы (в соответствии с п. 39 Методических указаний). Подробный отчет по показателям представлен в приложении 1 к данному экспертному заключению;</w:t>
      </w:r>
    </w:p>
    <w:p w14:paraId="1BB6601B" w14:textId="77777777" w:rsidR="00D74C5C" w:rsidRPr="00D74C5C" w:rsidRDefault="00D74C5C" w:rsidP="00D74C5C">
      <w:pPr>
        <w:ind w:firstLine="709"/>
        <w:jc w:val="both"/>
        <w:rPr>
          <w:snapToGrid w:val="0"/>
          <w:color w:val="000000"/>
        </w:rPr>
      </w:pPr>
      <w:r w:rsidRPr="00D74C5C">
        <w:rPr>
          <w:snapToGrid w:val="0"/>
          <w:color w:val="000000"/>
        </w:rPr>
        <w:t>1.6. Эксперты считают экономически обоснованным учесть в фактической НВВ расходы из прибыли, рассчитанные в соответствии с пунктом 41 Методических указаний, исходя из нормативного уровня прибыли, установленного постановлением РЭК Кемеровской области от 20.12.2015</w:t>
      </w:r>
      <w:r w:rsidRPr="00D74C5C">
        <w:rPr>
          <w:snapToGrid w:val="0"/>
          <w:color w:val="000000"/>
        </w:rPr>
        <w:br/>
        <w:t>№ 934 (значения показателей отражены в приложении 1 к данному экспертному заключению).</w:t>
      </w:r>
    </w:p>
    <w:p w14:paraId="3E91AB59" w14:textId="77777777" w:rsidR="00D74C5C" w:rsidRPr="00D74C5C" w:rsidRDefault="00D74C5C" w:rsidP="00D74C5C">
      <w:pPr>
        <w:ind w:firstLine="709"/>
        <w:jc w:val="both"/>
        <w:rPr>
          <w:snapToGrid w:val="0"/>
          <w:color w:val="000000"/>
        </w:rPr>
      </w:pPr>
      <w:r w:rsidRPr="00D74C5C">
        <w:rPr>
          <w:snapToGrid w:val="0"/>
          <w:color w:val="000000"/>
        </w:rPr>
        <w:t xml:space="preserve">2. Товарная выручка предприятия за 2016 год определена на основании представленных в РЭК отчётных данных по системе ЕИАС, в формате шаблона </w:t>
      </w:r>
      <w:r w:rsidRPr="00D74C5C">
        <w:rPr>
          <w:snapToGrid w:val="0"/>
          <w:color w:val="000000"/>
          <w:lang w:val="en-US"/>
        </w:rPr>
        <w:t>BALANCE</w:t>
      </w:r>
      <w:r w:rsidRPr="00D74C5C">
        <w:rPr>
          <w:snapToGrid w:val="0"/>
          <w:color w:val="000000"/>
        </w:rPr>
        <w:t>.</w:t>
      </w:r>
      <w:r w:rsidRPr="00D74C5C">
        <w:rPr>
          <w:snapToGrid w:val="0"/>
          <w:color w:val="000000"/>
          <w:lang w:val="en-US"/>
        </w:rPr>
        <w:t>CALC</w:t>
      </w:r>
      <w:r w:rsidRPr="00D74C5C">
        <w:rPr>
          <w:snapToGrid w:val="0"/>
          <w:color w:val="000000"/>
        </w:rPr>
        <w:t>.</w:t>
      </w:r>
      <w:r w:rsidRPr="00D74C5C">
        <w:rPr>
          <w:snapToGrid w:val="0"/>
          <w:color w:val="000000"/>
          <w:lang w:val="en-US"/>
        </w:rPr>
        <w:t>TARIFF</w:t>
      </w:r>
      <w:r w:rsidRPr="00D74C5C">
        <w:rPr>
          <w:snapToGrid w:val="0"/>
          <w:color w:val="000000"/>
        </w:rPr>
        <w:t>.</w:t>
      </w:r>
      <w:r w:rsidRPr="00D74C5C">
        <w:rPr>
          <w:snapToGrid w:val="0"/>
          <w:color w:val="000000"/>
          <w:lang w:val="en-US"/>
        </w:rPr>
        <w:t>WARM</w:t>
      </w:r>
      <w:r w:rsidRPr="00D74C5C">
        <w:rPr>
          <w:snapToGrid w:val="0"/>
          <w:color w:val="000000"/>
        </w:rPr>
        <w:t>2016.</w:t>
      </w:r>
      <w:r w:rsidRPr="00D74C5C">
        <w:rPr>
          <w:snapToGrid w:val="0"/>
          <w:color w:val="000000"/>
          <w:lang w:val="en-US"/>
        </w:rPr>
        <w:t>FACT</w:t>
      </w:r>
      <w:r w:rsidRPr="00D74C5C">
        <w:rPr>
          <w:snapToGrid w:val="0"/>
          <w:color w:val="000000"/>
        </w:rPr>
        <w:t>, который, в соответствии с постановлением РЭК КО от 20.12.2013 № 620, является официальной отчётностью. Расчёт товарной выручки приведён в таблице 5:</w:t>
      </w:r>
    </w:p>
    <w:p w14:paraId="7567505E" w14:textId="77777777" w:rsidR="00D74C5C" w:rsidRPr="00D74C5C" w:rsidRDefault="00D74C5C" w:rsidP="00D74C5C">
      <w:pPr>
        <w:ind w:firstLine="709"/>
        <w:jc w:val="both"/>
        <w:rPr>
          <w:snapToGrid w:val="0"/>
          <w:color w:val="000000"/>
        </w:rPr>
      </w:pPr>
    </w:p>
    <w:p w14:paraId="17831A97" w14:textId="77777777" w:rsidR="00D74C5C" w:rsidRPr="00D74C5C" w:rsidRDefault="00D74C5C" w:rsidP="00D74C5C">
      <w:pPr>
        <w:ind w:firstLine="851"/>
        <w:jc w:val="right"/>
        <w:rPr>
          <w:snapToGrid w:val="0"/>
          <w:color w:val="000000"/>
        </w:rPr>
      </w:pPr>
      <w:r w:rsidRPr="00D74C5C">
        <w:rPr>
          <w:snapToGrid w:val="0"/>
          <w:color w:val="000000"/>
        </w:rPr>
        <w:t>Таблица 5</w:t>
      </w:r>
    </w:p>
    <w:p w14:paraId="5D1AEA72" w14:textId="77777777" w:rsidR="00D74C5C" w:rsidRPr="00D74C5C" w:rsidRDefault="00D74C5C" w:rsidP="00D74C5C">
      <w:pPr>
        <w:ind w:firstLine="851"/>
        <w:jc w:val="center"/>
        <w:rPr>
          <w:snapToGrid w:val="0"/>
          <w:color w:val="000000"/>
        </w:rPr>
      </w:pPr>
      <w:r w:rsidRPr="00D74C5C">
        <w:rPr>
          <w:snapToGrid w:val="0"/>
          <w:color w:val="000000"/>
        </w:rPr>
        <w:t>Расчёт товарной выручки ООО «Авангард» от реализации тепловой энергии на потребительском рынке в 2016 году</w:t>
      </w:r>
    </w:p>
    <w:p w14:paraId="6CA0EF4D" w14:textId="77777777" w:rsidR="00D74C5C" w:rsidRPr="00D74C5C" w:rsidRDefault="00D74C5C" w:rsidP="00D74C5C">
      <w:pPr>
        <w:ind w:firstLine="851"/>
        <w:jc w:val="center"/>
        <w:rPr>
          <w:snapToGrid w:val="0"/>
          <w:color w:val="000000"/>
          <w:sz w:val="28"/>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77"/>
        <w:gridCol w:w="2822"/>
        <w:gridCol w:w="2224"/>
        <w:gridCol w:w="2521"/>
      </w:tblGrid>
      <w:tr w:rsidR="00D74C5C" w:rsidRPr="00387D78" w14:paraId="5E204E1B" w14:textId="77777777" w:rsidTr="00387D78">
        <w:trPr>
          <w:trHeight w:val="315"/>
          <w:jc w:val="center"/>
        </w:trPr>
        <w:tc>
          <w:tcPr>
            <w:tcW w:w="1698" w:type="dxa"/>
            <w:vAlign w:val="center"/>
          </w:tcPr>
          <w:p w14:paraId="75095FA5" w14:textId="77777777" w:rsidR="00D74C5C" w:rsidRPr="00387D78" w:rsidRDefault="00D74C5C" w:rsidP="00D74C5C">
            <w:pPr>
              <w:jc w:val="center"/>
              <w:rPr>
                <w:color w:val="000000"/>
              </w:rPr>
            </w:pPr>
          </w:p>
        </w:tc>
        <w:tc>
          <w:tcPr>
            <w:tcW w:w="2697" w:type="dxa"/>
            <w:shd w:val="clear" w:color="auto" w:fill="auto"/>
            <w:noWrap/>
            <w:vAlign w:val="center"/>
          </w:tcPr>
          <w:p w14:paraId="03A734C1" w14:textId="77777777" w:rsidR="00D74C5C" w:rsidRPr="00387D78" w:rsidRDefault="00D74C5C" w:rsidP="00D74C5C">
            <w:pPr>
              <w:jc w:val="center"/>
              <w:rPr>
                <w:color w:val="000000"/>
              </w:rPr>
            </w:pPr>
            <w:r w:rsidRPr="00387D78">
              <w:rPr>
                <w:color w:val="000000"/>
              </w:rPr>
              <w:t>Полезный отпуск на потребительский рынок, Гкал</w:t>
            </w:r>
          </w:p>
        </w:tc>
        <w:tc>
          <w:tcPr>
            <w:tcW w:w="2126" w:type="dxa"/>
            <w:shd w:val="clear" w:color="000000" w:fill="FFFFFF"/>
            <w:noWrap/>
            <w:vAlign w:val="center"/>
          </w:tcPr>
          <w:p w14:paraId="409F94AC" w14:textId="77777777" w:rsidR="00D74C5C" w:rsidRPr="00387D78" w:rsidRDefault="00D74C5C" w:rsidP="00D74C5C">
            <w:pPr>
              <w:jc w:val="center"/>
              <w:rPr>
                <w:color w:val="000000"/>
              </w:rPr>
            </w:pPr>
            <w:r w:rsidRPr="00387D78">
              <w:rPr>
                <w:color w:val="000000"/>
              </w:rPr>
              <w:t>Действующий</w:t>
            </w:r>
          </w:p>
          <w:p w14:paraId="45176C0B" w14:textId="77777777" w:rsidR="00D74C5C" w:rsidRPr="00387D78" w:rsidRDefault="00D74C5C" w:rsidP="00D74C5C">
            <w:pPr>
              <w:jc w:val="center"/>
              <w:rPr>
                <w:color w:val="000000"/>
              </w:rPr>
            </w:pPr>
            <w:r w:rsidRPr="00387D78">
              <w:rPr>
                <w:color w:val="000000"/>
              </w:rPr>
              <w:t>тариф, руб./Гкал</w:t>
            </w:r>
          </w:p>
        </w:tc>
        <w:tc>
          <w:tcPr>
            <w:tcW w:w="2410" w:type="dxa"/>
            <w:shd w:val="clear" w:color="auto" w:fill="auto"/>
            <w:noWrap/>
            <w:vAlign w:val="center"/>
          </w:tcPr>
          <w:p w14:paraId="2E98A881" w14:textId="77777777" w:rsidR="00D74C5C" w:rsidRPr="00387D78" w:rsidRDefault="00D74C5C" w:rsidP="00D74C5C">
            <w:pPr>
              <w:jc w:val="center"/>
              <w:rPr>
                <w:color w:val="000000"/>
              </w:rPr>
            </w:pPr>
            <w:r w:rsidRPr="00387D78">
              <w:rPr>
                <w:color w:val="000000"/>
              </w:rPr>
              <w:t xml:space="preserve">Товарная выручка, </w:t>
            </w:r>
          </w:p>
          <w:p w14:paraId="318533C8" w14:textId="77777777" w:rsidR="00D74C5C" w:rsidRPr="00387D78" w:rsidRDefault="00D74C5C" w:rsidP="00D74C5C">
            <w:pPr>
              <w:jc w:val="center"/>
              <w:rPr>
                <w:color w:val="000000"/>
              </w:rPr>
            </w:pPr>
            <w:r w:rsidRPr="00387D78">
              <w:rPr>
                <w:color w:val="000000"/>
              </w:rPr>
              <w:t>тыс. руб.</w:t>
            </w:r>
          </w:p>
        </w:tc>
      </w:tr>
      <w:tr w:rsidR="00D74C5C" w:rsidRPr="00387D78" w14:paraId="59A259CC" w14:textId="77777777" w:rsidTr="00387D78">
        <w:trPr>
          <w:trHeight w:val="315"/>
          <w:jc w:val="center"/>
        </w:trPr>
        <w:tc>
          <w:tcPr>
            <w:tcW w:w="1698" w:type="dxa"/>
            <w:vAlign w:val="center"/>
          </w:tcPr>
          <w:p w14:paraId="18614278" w14:textId="77777777" w:rsidR="00D74C5C" w:rsidRPr="00387D78" w:rsidRDefault="00D74C5C" w:rsidP="00D74C5C">
            <w:pPr>
              <w:jc w:val="center"/>
              <w:rPr>
                <w:color w:val="000000"/>
              </w:rPr>
            </w:pPr>
            <w:r w:rsidRPr="00387D78">
              <w:rPr>
                <w:color w:val="000000"/>
              </w:rPr>
              <w:t>1</w:t>
            </w:r>
          </w:p>
        </w:tc>
        <w:tc>
          <w:tcPr>
            <w:tcW w:w="2697" w:type="dxa"/>
            <w:shd w:val="clear" w:color="auto" w:fill="auto"/>
            <w:noWrap/>
            <w:vAlign w:val="center"/>
          </w:tcPr>
          <w:p w14:paraId="663FB535" w14:textId="77777777" w:rsidR="00D74C5C" w:rsidRPr="00387D78" w:rsidRDefault="00D74C5C" w:rsidP="00D74C5C">
            <w:pPr>
              <w:jc w:val="center"/>
              <w:rPr>
                <w:color w:val="000000"/>
              </w:rPr>
            </w:pPr>
            <w:r w:rsidRPr="00387D78">
              <w:rPr>
                <w:color w:val="000000"/>
              </w:rPr>
              <w:t>2</w:t>
            </w:r>
          </w:p>
        </w:tc>
        <w:tc>
          <w:tcPr>
            <w:tcW w:w="2126" w:type="dxa"/>
            <w:shd w:val="clear" w:color="000000" w:fill="FFFFFF"/>
            <w:noWrap/>
            <w:vAlign w:val="center"/>
          </w:tcPr>
          <w:p w14:paraId="35179443" w14:textId="77777777" w:rsidR="00D74C5C" w:rsidRPr="00387D78" w:rsidRDefault="00D74C5C" w:rsidP="00D74C5C">
            <w:pPr>
              <w:jc w:val="center"/>
              <w:rPr>
                <w:color w:val="000000"/>
              </w:rPr>
            </w:pPr>
            <w:r w:rsidRPr="00387D78">
              <w:rPr>
                <w:color w:val="000000"/>
              </w:rPr>
              <w:t>3</w:t>
            </w:r>
          </w:p>
        </w:tc>
        <w:tc>
          <w:tcPr>
            <w:tcW w:w="2410" w:type="dxa"/>
            <w:shd w:val="clear" w:color="auto" w:fill="auto"/>
            <w:noWrap/>
            <w:vAlign w:val="center"/>
          </w:tcPr>
          <w:p w14:paraId="649F984B" w14:textId="77777777" w:rsidR="00D74C5C" w:rsidRPr="00387D78" w:rsidRDefault="00D74C5C" w:rsidP="00D74C5C">
            <w:pPr>
              <w:jc w:val="center"/>
              <w:rPr>
                <w:color w:val="000000"/>
              </w:rPr>
            </w:pPr>
            <w:r w:rsidRPr="00387D78">
              <w:rPr>
                <w:color w:val="000000"/>
              </w:rPr>
              <w:t>4= 2*3/1000</w:t>
            </w:r>
          </w:p>
        </w:tc>
      </w:tr>
      <w:tr w:rsidR="00D74C5C" w:rsidRPr="00387D78" w14:paraId="52C6B424" w14:textId="77777777" w:rsidTr="00387D78">
        <w:trPr>
          <w:trHeight w:val="315"/>
          <w:jc w:val="center"/>
        </w:trPr>
        <w:tc>
          <w:tcPr>
            <w:tcW w:w="1698" w:type="dxa"/>
            <w:vAlign w:val="center"/>
          </w:tcPr>
          <w:p w14:paraId="445BDE2C" w14:textId="77777777" w:rsidR="00D74C5C" w:rsidRPr="00387D78" w:rsidRDefault="00D74C5C" w:rsidP="00D74C5C">
            <w:pPr>
              <w:jc w:val="center"/>
              <w:rPr>
                <w:color w:val="000000"/>
              </w:rPr>
            </w:pPr>
            <w:r w:rsidRPr="00387D78">
              <w:rPr>
                <w:color w:val="000000"/>
              </w:rPr>
              <w:t>Январь</w:t>
            </w:r>
          </w:p>
        </w:tc>
        <w:tc>
          <w:tcPr>
            <w:tcW w:w="2697" w:type="dxa"/>
            <w:shd w:val="clear" w:color="auto" w:fill="auto"/>
            <w:noWrap/>
            <w:hideMark/>
          </w:tcPr>
          <w:p w14:paraId="13670984" w14:textId="77777777" w:rsidR="00D74C5C" w:rsidRPr="00387D78" w:rsidRDefault="00D74C5C" w:rsidP="00D74C5C">
            <w:pPr>
              <w:rPr>
                <w:snapToGrid w:val="0"/>
              </w:rPr>
            </w:pPr>
            <w:r w:rsidRPr="00387D78">
              <w:rPr>
                <w:snapToGrid w:val="0"/>
              </w:rPr>
              <w:t>739,42</w:t>
            </w:r>
          </w:p>
        </w:tc>
        <w:tc>
          <w:tcPr>
            <w:tcW w:w="2126" w:type="dxa"/>
            <w:shd w:val="clear" w:color="000000" w:fill="FFFFFF"/>
            <w:noWrap/>
            <w:hideMark/>
          </w:tcPr>
          <w:p w14:paraId="72E4C406" w14:textId="77777777" w:rsidR="00D74C5C" w:rsidRPr="00387D78" w:rsidRDefault="00D74C5C" w:rsidP="00D74C5C">
            <w:pPr>
              <w:rPr>
                <w:snapToGrid w:val="0"/>
              </w:rPr>
            </w:pPr>
            <w:r w:rsidRPr="00387D78">
              <w:rPr>
                <w:snapToGrid w:val="0"/>
              </w:rPr>
              <w:t>2 550,61</w:t>
            </w:r>
          </w:p>
        </w:tc>
        <w:tc>
          <w:tcPr>
            <w:tcW w:w="2410" w:type="dxa"/>
            <w:shd w:val="clear" w:color="auto" w:fill="auto"/>
            <w:noWrap/>
            <w:hideMark/>
          </w:tcPr>
          <w:p w14:paraId="4D41076D" w14:textId="77777777" w:rsidR="00D74C5C" w:rsidRPr="00387D78" w:rsidRDefault="00D74C5C" w:rsidP="00D74C5C">
            <w:pPr>
              <w:rPr>
                <w:snapToGrid w:val="0"/>
              </w:rPr>
            </w:pPr>
            <w:r w:rsidRPr="00387D78">
              <w:rPr>
                <w:snapToGrid w:val="0"/>
              </w:rPr>
              <w:t>1885,97</w:t>
            </w:r>
          </w:p>
        </w:tc>
      </w:tr>
      <w:tr w:rsidR="00D74C5C" w:rsidRPr="00387D78" w14:paraId="56D2DA8D" w14:textId="77777777" w:rsidTr="00387D78">
        <w:trPr>
          <w:trHeight w:val="315"/>
          <w:jc w:val="center"/>
        </w:trPr>
        <w:tc>
          <w:tcPr>
            <w:tcW w:w="1698" w:type="dxa"/>
            <w:vAlign w:val="center"/>
          </w:tcPr>
          <w:p w14:paraId="2BF9B739" w14:textId="77777777" w:rsidR="00D74C5C" w:rsidRPr="00387D78" w:rsidRDefault="00D74C5C" w:rsidP="00D74C5C">
            <w:pPr>
              <w:jc w:val="center"/>
              <w:rPr>
                <w:color w:val="000000"/>
              </w:rPr>
            </w:pPr>
            <w:r w:rsidRPr="00387D78">
              <w:rPr>
                <w:color w:val="000000"/>
              </w:rPr>
              <w:t>Февраль</w:t>
            </w:r>
          </w:p>
        </w:tc>
        <w:tc>
          <w:tcPr>
            <w:tcW w:w="2697" w:type="dxa"/>
            <w:shd w:val="clear" w:color="auto" w:fill="auto"/>
            <w:noWrap/>
            <w:hideMark/>
          </w:tcPr>
          <w:p w14:paraId="25F6DFFF" w14:textId="77777777" w:rsidR="00D74C5C" w:rsidRPr="00387D78" w:rsidRDefault="00D74C5C" w:rsidP="00D74C5C">
            <w:pPr>
              <w:rPr>
                <w:snapToGrid w:val="0"/>
              </w:rPr>
            </w:pPr>
            <w:r w:rsidRPr="00387D78">
              <w:rPr>
                <w:snapToGrid w:val="0"/>
              </w:rPr>
              <w:t>695,20</w:t>
            </w:r>
          </w:p>
        </w:tc>
        <w:tc>
          <w:tcPr>
            <w:tcW w:w="2126" w:type="dxa"/>
            <w:shd w:val="clear" w:color="000000" w:fill="FFFFFF"/>
            <w:noWrap/>
            <w:hideMark/>
          </w:tcPr>
          <w:p w14:paraId="0AFC0EC2" w14:textId="77777777" w:rsidR="00D74C5C" w:rsidRPr="00387D78" w:rsidRDefault="00D74C5C" w:rsidP="00D74C5C">
            <w:pPr>
              <w:rPr>
                <w:snapToGrid w:val="0"/>
              </w:rPr>
            </w:pPr>
            <w:r w:rsidRPr="00387D78">
              <w:rPr>
                <w:snapToGrid w:val="0"/>
              </w:rPr>
              <w:t>2 550,61</w:t>
            </w:r>
          </w:p>
        </w:tc>
        <w:tc>
          <w:tcPr>
            <w:tcW w:w="2410" w:type="dxa"/>
            <w:shd w:val="clear" w:color="auto" w:fill="auto"/>
            <w:noWrap/>
            <w:hideMark/>
          </w:tcPr>
          <w:p w14:paraId="02CEE925" w14:textId="77777777" w:rsidR="00D74C5C" w:rsidRPr="00387D78" w:rsidRDefault="00D74C5C" w:rsidP="00D74C5C">
            <w:pPr>
              <w:rPr>
                <w:snapToGrid w:val="0"/>
              </w:rPr>
            </w:pPr>
            <w:r w:rsidRPr="00387D78">
              <w:rPr>
                <w:snapToGrid w:val="0"/>
              </w:rPr>
              <w:t>1773,18</w:t>
            </w:r>
          </w:p>
        </w:tc>
      </w:tr>
      <w:tr w:rsidR="00D74C5C" w:rsidRPr="00387D78" w14:paraId="3B925645" w14:textId="77777777" w:rsidTr="00387D78">
        <w:trPr>
          <w:trHeight w:val="315"/>
          <w:jc w:val="center"/>
        </w:trPr>
        <w:tc>
          <w:tcPr>
            <w:tcW w:w="1698" w:type="dxa"/>
            <w:vAlign w:val="center"/>
          </w:tcPr>
          <w:p w14:paraId="72173035" w14:textId="77777777" w:rsidR="00D74C5C" w:rsidRPr="00387D78" w:rsidRDefault="00D74C5C" w:rsidP="00D74C5C">
            <w:pPr>
              <w:jc w:val="center"/>
              <w:rPr>
                <w:color w:val="000000"/>
              </w:rPr>
            </w:pPr>
            <w:r w:rsidRPr="00387D78">
              <w:rPr>
                <w:color w:val="000000"/>
              </w:rPr>
              <w:t>Март</w:t>
            </w:r>
          </w:p>
        </w:tc>
        <w:tc>
          <w:tcPr>
            <w:tcW w:w="2697" w:type="dxa"/>
            <w:shd w:val="clear" w:color="auto" w:fill="auto"/>
            <w:noWrap/>
            <w:hideMark/>
          </w:tcPr>
          <w:p w14:paraId="7EA1620D" w14:textId="77777777" w:rsidR="00D74C5C" w:rsidRPr="00387D78" w:rsidRDefault="00D74C5C" w:rsidP="00D74C5C">
            <w:pPr>
              <w:rPr>
                <w:snapToGrid w:val="0"/>
              </w:rPr>
            </w:pPr>
            <w:r w:rsidRPr="00387D78">
              <w:rPr>
                <w:snapToGrid w:val="0"/>
              </w:rPr>
              <w:t>743,04</w:t>
            </w:r>
          </w:p>
        </w:tc>
        <w:tc>
          <w:tcPr>
            <w:tcW w:w="2126" w:type="dxa"/>
            <w:shd w:val="clear" w:color="000000" w:fill="FFFFFF"/>
            <w:noWrap/>
            <w:hideMark/>
          </w:tcPr>
          <w:p w14:paraId="103B9638" w14:textId="77777777" w:rsidR="00D74C5C" w:rsidRPr="00387D78" w:rsidRDefault="00D74C5C" w:rsidP="00D74C5C">
            <w:pPr>
              <w:rPr>
                <w:snapToGrid w:val="0"/>
              </w:rPr>
            </w:pPr>
            <w:r w:rsidRPr="00387D78">
              <w:rPr>
                <w:snapToGrid w:val="0"/>
              </w:rPr>
              <w:t>2 550,61</w:t>
            </w:r>
          </w:p>
        </w:tc>
        <w:tc>
          <w:tcPr>
            <w:tcW w:w="2410" w:type="dxa"/>
            <w:shd w:val="clear" w:color="auto" w:fill="auto"/>
            <w:noWrap/>
            <w:hideMark/>
          </w:tcPr>
          <w:p w14:paraId="58FEA1CF" w14:textId="77777777" w:rsidR="00D74C5C" w:rsidRPr="00387D78" w:rsidRDefault="00D74C5C" w:rsidP="00D74C5C">
            <w:pPr>
              <w:rPr>
                <w:snapToGrid w:val="0"/>
              </w:rPr>
            </w:pPr>
            <w:r w:rsidRPr="00387D78">
              <w:rPr>
                <w:snapToGrid w:val="0"/>
              </w:rPr>
              <w:t>1895,21</w:t>
            </w:r>
          </w:p>
        </w:tc>
      </w:tr>
      <w:tr w:rsidR="00D74C5C" w:rsidRPr="00387D78" w14:paraId="517C6277" w14:textId="77777777" w:rsidTr="00387D78">
        <w:trPr>
          <w:trHeight w:val="300"/>
          <w:jc w:val="center"/>
        </w:trPr>
        <w:tc>
          <w:tcPr>
            <w:tcW w:w="1698" w:type="dxa"/>
            <w:vAlign w:val="center"/>
          </w:tcPr>
          <w:p w14:paraId="78046742" w14:textId="77777777" w:rsidR="00D74C5C" w:rsidRPr="00387D78" w:rsidRDefault="00D74C5C" w:rsidP="00D74C5C">
            <w:pPr>
              <w:jc w:val="center"/>
              <w:rPr>
                <w:color w:val="000000"/>
              </w:rPr>
            </w:pPr>
            <w:r w:rsidRPr="00387D78">
              <w:rPr>
                <w:color w:val="000000"/>
              </w:rPr>
              <w:t>Апрель</w:t>
            </w:r>
          </w:p>
        </w:tc>
        <w:tc>
          <w:tcPr>
            <w:tcW w:w="2697" w:type="dxa"/>
            <w:shd w:val="clear" w:color="auto" w:fill="auto"/>
            <w:noWrap/>
            <w:hideMark/>
          </w:tcPr>
          <w:p w14:paraId="5BFA5925" w14:textId="77777777" w:rsidR="00D74C5C" w:rsidRPr="00387D78" w:rsidRDefault="00D74C5C" w:rsidP="00D74C5C">
            <w:pPr>
              <w:rPr>
                <w:snapToGrid w:val="0"/>
              </w:rPr>
            </w:pPr>
            <w:r w:rsidRPr="00387D78">
              <w:rPr>
                <w:snapToGrid w:val="0"/>
              </w:rPr>
              <w:t>719,14</w:t>
            </w:r>
          </w:p>
        </w:tc>
        <w:tc>
          <w:tcPr>
            <w:tcW w:w="2126" w:type="dxa"/>
            <w:shd w:val="clear" w:color="000000" w:fill="FFFFFF"/>
            <w:noWrap/>
            <w:hideMark/>
          </w:tcPr>
          <w:p w14:paraId="2E3AB82F" w14:textId="77777777" w:rsidR="00D74C5C" w:rsidRPr="00387D78" w:rsidRDefault="00D74C5C" w:rsidP="00D74C5C">
            <w:pPr>
              <w:rPr>
                <w:snapToGrid w:val="0"/>
              </w:rPr>
            </w:pPr>
            <w:r w:rsidRPr="00387D78">
              <w:rPr>
                <w:snapToGrid w:val="0"/>
              </w:rPr>
              <w:t>2 550,61</w:t>
            </w:r>
          </w:p>
        </w:tc>
        <w:tc>
          <w:tcPr>
            <w:tcW w:w="2410" w:type="dxa"/>
            <w:shd w:val="clear" w:color="auto" w:fill="auto"/>
            <w:noWrap/>
            <w:hideMark/>
          </w:tcPr>
          <w:p w14:paraId="1DB8B174" w14:textId="77777777" w:rsidR="00D74C5C" w:rsidRPr="00387D78" w:rsidRDefault="00D74C5C" w:rsidP="00D74C5C">
            <w:pPr>
              <w:rPr>
                <w:snapToGrid w:val="0"/>
              </w:rPr>
            </w:pPr>
            <w:r w:rsidRPr="00387D78">
              <w:rPr>
                <w:snapToGrid w:val="0"/>
              </w:rPr>
              <w:t>1834,25</w:t>
            </w:r>
          </w:p>
        </w:tc>
      </w:tr>
      <w:tr w:rsidR="00D74C5C" w:rsidRPr="00387D78" w14:paraId="3A8C8335" w14:textId="77777777" w:rsidTr="00387D78">
        <w:trPr>
          <w:trHeight w:val="300"/>
          <w:jc w:val="center"/>
        </w:trPr>
        <w:tc>
          <w:tcPr>
            <w:tcW w:w="1698" w:type="dxa"/>
            <w:vAlign w:val="center"/>
          </w:tcPr>
          <w:p w14:paraId="2BDA5955" w14:textId="77777777" w:rsidR="00D74C5C" w:rsidRPr="00387D78" w:rsidRDefault="00D74C5C" w:rsidP="00D74C5C">
            <w:pPr>
              <w:jc w:val="center"/>
              <w:rPr>
                <w:color w:val="000000"/>
              </w:rPr>
            </w:pPr>
            <w:r w:rsidRPr="00387D78">
              <w:rPr>
                <w:color w:val="000000"/>
              </w:rPr>
              <w:t>Май</w:t>
            </w:r>
          </w:p>
        </w:tc>
        <w:tc>
          <w:tcPr>
            <w:tcW w:w="2697" w:type="dxa"/>
            <w:shd w:val="clear" w:color="auto" w:fill="auto"/>
            <w:noWrap/>
            <w:hideMark/>
          </w:tcPr>
          <w:p w14:paraId="72A1CD25" w14:textId="77777777" w:rsidR="00D74C5C" w:rsidRPr="00387D78" w:rsidRDefault="00D74C5C" w:rsidP="00D74C5C">
            <w:pPr>
              <w:rPr>
                <w:snapToGrid w:val="0"/>
              </w:rPr>
            </w:pPr>
            <w:r w:rsidRPr="00387D78">
              <w:rPr>
                <w:snapToGrid w:val="0"/>
              </w:rPr>
              <w:t>359,58</w:t>
            </w:r>
          </w:p>
        </w:tc>
        <w:tc>
          <w:tcPr>
            <w:tcW w:w="2126" w:type="dxa"/>
            <w:shd w:val="clear" w:color="000000" w:fill="FFFFFF"/>
            <w:noWrap/>
            <w:hideMark/>
          </w:tcPr>
          <w:p w14:paraId="4447F848" w14:textId="77777777" w:rsidR="00D74C5C" w:rsidRPr="00387D78" w:rsidRDefault="00D74C5C" w:rsidP="00D74C5C">
            <w:pPr>
              <w:rPr>
                <w:snapToGrid w:val="0"/>
              </w:rPr>
            </w:pPr>
            <w:r w:rsidRPr="00387D78">
              <w:rPr>
                <w:snapToGrid w:val="0"/>
              </w:rPr>
              <w:t>2 550,61</w:t>
            </w:r>
          </w:p>
        </w:tc>
        <w:tc>
          <w:tcPr>
            <w:tcW w:w="2410" w:type="dxa"/>
            <w:shd w:val="clear" w:color="auto" w:fill="auto"/>
            <w:noWrap/>
            <w:hideMark/>
          </w:tcPr>
          <w:p w14:paraId="180CB51B" w14:textId="77777777" w:rsidR="00D74C5C" w:rsidRPr="00387D78" w:rsidRDefault="00D74C5C" w:rsidP="00D74C5C">
            <w:pPr>
              <w:rPr>
                <w:snapToGrid w:val="0"/>
              </w:rPr>
            </w:pPr>
            <w:r w:rsidRPr="00387D78">
              <w:rPr>
                <w:snapToGrid w:val="0"/>
              </w:rPr>
              <w:t>917,15</w:t>
            </w:r>
          </w:p>
        </w:tc>
      </w:tr>
      <w:tr w:rsidR="00D74C5C" w:rsidRPr="00387D78" w14:paraId="01D965D0" w14:textId="77777777" w:rsidTr="00387D78">
        <w:trPr>
          <w:trHeight w:val="300"/>
          <w:jc w:val="center"/>
        </w:trPr>
        <w:tc>
          <w:tcPr>
            <w:tcW w:w="1698" w:type="dxa"/>
            <w:vAlign w:val="center"/>
          </w:tcPr>
          <w:p w14:paraId="3B925D26" w14:textId="77777777" w:rsidR="00D74C5C" w:rsidRPr="00387D78" w:rsidRDefault="00D74C5C" w:rsidP="00D74C5C">
            <w:pPr>
              <w:jc w:val="center"/>
              <w:rPr>
                <w:color w:val="000000"/>
              </w:rPr>
            </w:pPr>
            <w:r w:rsidRPr="00387D78">
              <w:rPr>
                <w:color w:val="000000"/>
              </w:rPr>
              <w:t>Июнь</w:t>
            </w:r>
          </w:p>
        </w:tc>
        <w:tc>
          <w:tcPr>
            <w:tcW w:w="2697" w:type="dxa"/>
            <w:shd w:val="clear" w:color="auto" w:fill="auto"/>
            <w:noWrap/>
            <w:hideMark/>
          </w:tcPr>
          <w:p w14:paraId="790C4CEC" w14:textId="77777777" w:rsidR="00D74C5C" w:rsidRPr="00387D78" w:rsidRDefault="00D74C5C" w:rsidP="00D74C5C">
            <w:pPr>
              <w:rPr>
                <w:snapToGrid w:val="0"/>
              </w:rPr>
            </w:pPr>
            <w:r w:rsidRPr="00387D78">
              <w:rPr>
                <w:snapToGrid w:val="0"/>
              </w:rPr>
              <w:t>0,00</w:t>
            </w:r>
          </w:p>
        </w:tc>
        <w:tc>
          <w:tcPr>
            <w:tcW w:w="2126" w:type="dxa"/>
            <w:shd w:val="clear" w:color="000000" w:fill="FFFFFF"/>
            <w:noWrap/>
            <w:hideMark/>
          </w:tcPr>
          <w:p w14:paraId="67EFFCEF" w14:textId="77777777" w:rsidR="00D74C5C" w:rsidRPr="00387D78" w:rsidRDefault="00D74C5C" w:rsidP="00D74C5C">
            <w:pPr>
              <w:rPr>
                <w:snapToGrid w:val="0"/>
              </w:rPr>
            </w:pPr>
            <w:r w:rsidRPr="00387D78">
              <w:rPr>
                <w:snapToGrid w:val="0"/>
              </w:rPr>
              <w:t>2 550,61</w:t>
            </w:r>
          </w:p>
        </w:tc>
        <w:tc>
          <w:tcPr>
            <w:tcW w:w="2410" w:type="dxa"/>
            <w:shd w:val="clear" w:color="auto" w:fill="auto"/>
            <w:noWrap/>
            <w:hideMark/>
          </w:tcPr>
          <w:p w14:paraId="7CC738C2" w14:textId="77777777" w:rsidR="00D74C5C" w:rsidRPr="00387D78" w:rsidRDefault="00D74C5C" w:rsidP="00D74C5C">
            <w:pPr>
              <w:rPr>
                <w:snapToGrid w:val="0"/>
              </w:rPr>
            </w:pPr>
            <w:r w:rsidRPr="00387D78">
              <w:rPr>
                <w:snapToGrid w:val="0"/>
              </w:rPr>
              <w:t>0,00</w:t>
            </w:r>
          </w:p>
        </w:tc>
      </w:tr>
      <w:tr w:rsidR="00D74C5C" w:rsidRPr="00387D78" w14:paraId="4A314D28" w14:textId="77777777" w:rsidTr="00387D78">
        <w:trPr>
          <w:trHeight w:val="300"/>
          <w:jc w:val="center"/>
        </w:trPr>
        <w:tc>
          <w:tcPr>
            <w:tcW w:w="1698" w:type="dxa"/>
            <w:vAlign w:val="center"/>
          </w:tcPr>
          <w:p w14:paraId="0C238F71" w14:textId="77777777" w:rsidR="00D74C5C" w:rsidRPr="00387D78" w:rsidRDefault="00D74C5C" w:rsidP="00D74C5C">
            <w:pPr>
              <w:jc w:val="center"/>
              <w:rPr>
                <w:color w:val="000000"/>
              </w:rPr>
            </w:pPr>
            <w:r w:rsidRPr="00387D78">
              <w:rPr>
                <w:color w:val="000000"/>
              </w:rPr>
              <w:t>Июль</w:t>
            </w:r>
          </w:p>
        </w:tc>
        <w:tc>
          <w:tcPr>
            <w:tcW w:w="2697" w:type="dxa"/>
            <w:shd w:val="clear" w:color="auto" w:fill="auto"/>
            <w:noWrap/>
            <w:hideMark/>
          </w:tcPr>
          <w:p w14:paraId="4B42A257" w14:textId="77777777" w:rsidR="00D74C5C" w:rsidRPr="00387D78" w:rsidRDefault="00D74C5C" w:rsidP="00D74C5C">
            <w:pPr>
              <w:rPr>
                <w:snapToGrid w:val="0"/>
              </w:rPr>
            </w:pPr>
            <w:r w:rsidRPr="00387D78">
              <w:rPr>
                <w:snapToGrid w:val="0"/>
              </w:rPr>
              <w:t>0,00</w:t>
            </w:r>
          </w:p>
        </w:tc>
        <w:tc>
          <w:tcPr>
            <w:tcW w:w="2126" w:type="dxa"/>
            <w:shd w:val="clear" w:color="000000" w:fill="FFFFFF"/>
            <w:noWrap/>
            <w:hideMark/>
          </w:tcPr>
          <w:p w14:paraId="565ACE98" w14:textId="77777777" w:rsidR="00D74C5C" w:rsidRPr="00387D78" w:rsidRDefault="00D74C5C" w:rsidP="00D74C5C">
            <w:pPr>
              <w:rPr>
                <w:snapToGrid w:val="0"/>
              </w:rPr>
            </w:pPr>
            <w:r w:rsidRPr="00387D78">
              <w:rPr>
                <w:snapToGrid w:val="0"/>
              </w:rPr>
              <w:t>2 805,89</w:t>
            </w:r>
          </w:p>
        </w:tc>
        <w:tc>
          <w:tcPr>
            <w:tcW w:w="2410" w:type="dxa"/>
            <w:shd w:val="clear" w:color="auto" w:fill="auto"/>
            <w:noWrap/>
            <w:hideMark/>
          </w:tcPr>
          <w:p w14:paraId="74B47675" w14:textId="77777777" w:rsidR="00D74C5C" w:rsidRPr="00387D78" w:rsidRDefault="00D74C5C" w:rsidP="00D74C5C">
            <w:pPr>
              <w:rPr>
                <w:snapToGrid w:val="0"/>
              </w:rPr>
            </w:pPr>
            <w:r w:rsidRPr="00387D78">
              <w:rPr>
                <w:snapToGrid w:val="0"/>
              </w:rPr>
              <w:t>0,00</w:t>
            </w:r>
          </w:p>
        </w:tc>
      </w:tr>
      <w:tr w:rsidR="00D74C5C" w:rsidRPr="00387D78" w14:paraId="35958637" w14:textId="77777777" w:rsidTr="00387D78">
        <w:trPr>
          <w:trHeight w:val="300"/>
          <w:jc w:val="center"/>
        </w:trPr>
        <w:tc>
          <w:tcPr>
            <w:tcW w:w="1698" w:type="dxa"/>
            <w:vAlign w:val="center"/>
          </w:tcPr>
          <w:p w14:paraId="6069CBAD" w14:textId="77777777" w:rsidR="00D74C5C" w:rsidRPr="00387D78" w:rsidRDefault="00D74C5C" w:rsidP="00D74C5C">
            <w:pPr>
              <w:jc w:val="center"/>
              <w:rPr>
                <w:color w:val="000000"/>
              </w:rPr>
            </w:pPr>
            <w:r w:rsidRPr="00387D78">
              <w:rPr>
                <w:color w:val="000000"/>
              </w:rPr>
              <w:t>Август</w:t>
            </w:r>
          </w:p>
        </w:tc>
        <w:tc>
          <w:tcPr>
            <w:tcW w:w="2697" w:type="dxa"/>
            <w:shd w:val="clear" w:color="auto" w:fill="auto"/>
            <w:noWrap/>
            <w:hideMark/>
          </w:tcPr>
          <w:p w14:paraId="55B78503" w14:textId="77777777" w:rsidR="00D74C5C" w:rsidRPr="00387D78" w:rsidRDefault="00D74C5C" w:rsidP="00D74C5C">
            <w:pPr>
              <w:rPr>
                <w:snapToGrid w:val="0"/>
              </w:rPr>
            </w:pPr>
            <w:r w:rsidRPr="00387D78">
              <w:rPr>
                <w:snapToGrid w:val="0"/>
              </w:rPr>
              <w:t>0,00</w:t>
            </w:r>
          </w:p>
        </w:tc>
        <w:tc>
          <w:tcPr>
            <w:tcW w:w="2126" w:type="dxa"/>
            <w:shd w:val="clear" w:color="000000" w:fill="FFFFFF"/>
            <w:noWrap/>
            <w:hideMark/>
          </w:tcPr>
          <w:p w14:paraId="7C76A3C5" w14:textId="77777777" w:rsidR="00D74C5C" w:rsidRPr="00387D78" w:rsidRDefault="00D74C5C" w:rsidP="00D74C5C">
            <w:pPr>
              <w:rPr>
                <w:snapToGrid w:val="0"/>
              </w:rPr>
            </w:pPr>
            <w:r w:rsidRPr="00387D78">
              <w:rPr>
                <w:snapToGrid w:val="0"/>
              </w:rPr>
              <w:t>2 805,89</w:t>
            </w:r>
          </w:p>
        </w:tc>
        <w:tc>
          <w:tcPr>
            <w:tcW w:w="2410" w:type="dxa"/>
            <w:shd w:val="clear" w:color="auto" w:fill="auto"/>
            <w:noWrap/>
            <w:hideMark/>
          </w:tcPr>
          <w:p w14:paraId="6E75BB0B" w14:textId="77777777" w:rsidR="00D74C5C" w:rsidRPr="00387D78" w:rsidRDefault="00D74C5C" w:rsidP="00D74C5C">
            <w:pPr>
              <w:rPr>
                <w:snapToGrid w:val="0"/>
              </w:rPr>
            </w:pPr>
            <w:r w:rsidRPr="00387D78">
              <w:rPr>
                <w:snapToGrid w:val="0"/>
              </w:rPr>
              <w:t>0,00</w:t>
            </w:r>
          </w:p>
        </w:tc>
      </w:tr>
      <w:tr w:rsidR="00D74C5C" w:rsidRPr="00387D78" w14:paraId="24CF26D7" w14:textId="77777777" w:rsidTr="00387D78">
        <w:trPr>
          <w:trHeight w:val="300"/>
          <w:jc w:val="center"/>
        </w:trPr>
        <w:tc>
          <w:tcPr>
            <w:tcW w:w="1698" w:type="dxa"/>
            <w:vAlign w:val="center"/>
          </w:tcPr>
          <w:p w14:paraId="444AB124" w14:textId="77777777" w:rsidR="00D74C5C" w:rsidRPr="00387D78" w:rsidRDefault="00D74C5C" w:rsidP="00D74C5C">
            <w:pPr>
              <w:jc w:val="center"/>
              <w:rPr>
                <w:color w:val="000000"/>
              </w:rPr>
            </w:pPr>
            <w:r w:rsidRPr="00387D78">
              <w:rPr>
                <w:color w:val="000000"/>
              </w:rPr>
              <w:t>Сентябрь</w:t>
            </w:r>
          </w:p>
        </w:tc>
        <w:tc>
          <w:tcPr>
            <w:tcW w:w="2697" w:type="dxa"/>
            <w:shd w:val="clear" w:color="auto" w:fill="auto"/>
            <w:noWrap/>
            <w:hideMark/>
          </w:tcPr>
          <w:p w14:paraId="007A7EA9" w14:textId="77777777" w:rsidR="00D74C5C" w:rsidRPr="00387D78" w:rsidRDefault="00D74C5C" w:rsidP="00D74C5C">
            <w:pPr>
              <w:rPr>
                <w:snapToGrid w:val="0"/>
              </w:rPr>
            </w:pPr>
            <w:r w:rsidRPr="00387D78">
              <w:rPr>
                <w:snapToGrid w:val="0"/>
              </w:rPr>
              <w:t>383,54</w:t>
            </w:r>
          </w:p>
        </w:tc>
        <w:tc>
          <w:tcPr>
            <w:tcW w:w="2126" w:type="dxa"/>
            <w:shd w:val="clear" w:color="000000" w:fill="FFFFFF"/>
            <w:noWrap/>
            <w:hideMark/>
          </w:tcPr>
          <w:p w14:paraId="7659BEEE" w14:textId="77777777" w:rsidR="00D74C5C" w:rsidRPr="00387D78" w:rsidRDefault="00D74C5C" w:rsidP="00D74C5C">
            <w:pPr>
              <w:rPr>
                <w:snapToGrid w:val="0"/>
              </w:rPr>
            </w:pPr>
            <w:r w:rsidRPr="00387D78">
              <w:rPr>
                <w:snapToGrid w:val="0"/>
              </w:rPr>
              <w:t>2 805,89</w:t>
            </w:r>
          </w:p>
        </w:tc>
        <w:tc>
          <w:tcPr>
            <w:tcW w:w="2410" w:type="dxa"/>
            <w:shd w:val="clear" w:color="auto" w:fill="auto"/>
            <w:noWrap/>
            <w:hideMark/>
          </w:tcPr>
          <w:p w14:paraId="6BFEB0BD" w14:textId="77777777" w:rsidR="00D74C5C" w:rsidRPr="00387D78" w:rsidRDefault="00D74C5C" w:rsidP="00D74C5C">
            <w:pPr>
              <w:rPr>
                <w:snapToGrid w:val="0"/>
              </w:rPr>
            </w:pPr>
            <w:r w:rsidRPr="00387D78">
              <w:rPr>
                <w:snapToGrid w:val="0"/>
              </w:rPr>
              <w:t>1076,17</w:t>
            </w:r>
          </w:p>
        </w:tc>
      </w:tr>
      <w:tr w:rsidR="00D74C5C" w:rsidRPr="00387D78" w14:paraId="76C83FF6" w14:textId="77777777" w:rsidTr="00387D78">
        <w:trPr>
          <w:trHeight w:val="300"/>
          <w:jc w:val="center"/>
        </w:trPr>
        <w:tc>
          <w:tcPr>
            <w:tcW w:w="1698" w:type="dxa"/>
            <w:vAlign w:val="center"/>
          </w:tcPr>
          <w:p w14:paraId="3A11DA67" w14:textId="77777777" w:rsidR="00D74C5C" w:rsidRPr="00387D78" w:rsidRDefault="00D74C5C" w:rsidP="00D74C5C">
            <w:pPr>
              <w:jc w:val="center"/>
              <w:rPr>
                <w:color w:val="000000"/>
              </w:rPr>
            </w:pPr>
            <w:r w:rsidRPr="00387D78">
              <w:rPr>
                <w:color w:val="000000"/>
              </w:rPr>
              <w:t>Октябрь</w:t>
            </w:r>
          </w:p>
        </w:tc>
        <w:tc>
          <w:tcPr>
            <w:tcW w:w="2697" w:type="dxa"/>
            <w:shd w:val="clear" w:color="auto" w:fill="auto"/>
            <w:noWrap/>
            <w:hideMark/>
          </w:tcPr>
          <w:p w14:paraId="59F46228" w14:textId="77777777" w:rsidR="00D74C5C" w:rsidRPr="00387D78" w:rsidRDefault="00D74C5C" w:rsidP="00D74C5C">
            <w:pPr>
              <w:rPr>
                <w:snapToGrid w:val="0"/>
              </w:rPr>
            </w:pPr>
            <w:r w:rsidRPr="00387D78">
              <w:rPr>
                <w:snapToGrid w:val="0"/>
              </w:rPr>
              <w:t>741,70</w:t>
            </w:r>
          </w:p>
        </w:tc>
        <w:tc>
          <w:tcPr>
            <w:tcW w:w="2126" w:type="dxa"/>
            <w:shd w:val="clear" w:color="000000" w:fill="FFFFFF"/>
            <w:noWrap/>
            <w:hideMark/>
          </w:tcPr>
          <w:p w14:paraId="0F666FFA" w14:textId="77777777" w:rsidR="00D74C5C" w:rsidRPr="00387D78" w:rsidRDefault="00D74C5C" w:rsidP="00D74C5C">
            <w:pPr>
              <w:rPr>
                <w:snapToGrid w:val="0"/>
              </w:rPr>
            </w:pPr>
            <w:r w:rsidRPr="00387D78">
              <w:rPr>
                <w:snapToGrid w:val="0"/>
              </w:rPr>
              <w:t>2 805,89</w:t>
            </w:r>
          </w:p>
        </w:tc>
        <w:tc>
          <w:tcPr>
            <w:tcW w:w="2410" w:type="dxa"/>
            <w:shd w:val="clear" w:color="auto" w:fill="auto"/>
            <w:noWrap/>
            <w:hideMark/>
          </w:tcPr>
          <w:p w14:paraId="67E27C52" w14:textId="77777777" w:rsidR="00D74C5C" w:rsidRPr="00387D78" w:rsidRDefault="00D74C5C" w:rsidP="00D74C5C">
            <w:pPr>
              <w:rPr>
                <w:snapToGrid w:val="0"/>
              </w:rPr>
            </w:pPr>
            <w:r w:rsidRPr="00387D78">
              <w:rPr>
                <w:snapToGrid w:val="0"/>
              </w:rPr>
              <w:t>2081,13</w:t>
            </w:r>
          </w:p>
        </w:tc>
      </w:tr>
      <w:tr w:rsidR="00D74C5C" w:rsidRPr="00387D78" w14:paraId="2D768C6C" w14:textId="77777777" w:rsidTr="00387D78">
        <w:trPr>
          <w:trHeight w:val="300"/>
          <w:jc w:val="center"/>
        </w:trPr>
        <w:tc>
          <w:tcPr>
            <w:tcW w:w="1698" w:type="dxa"/>
            <w:vAlign w:val="center"/>
          </w:tcPr>
          <w:p w14:paraId="7B4AA8F7" w14:textId="77777777" w:rsidR="00D74C5C" w:rsidRPr="00387D78" w:rsidRDefault="00D74C5C" w:rsidP="00D74C5C">
            <w:pPr>
              <w:jc w:val="center"/>
              <w:rPr>
                <w:color w:val="000000"/>
              </w:rPr>
            </w:pPr>
            <w:r w:rsidRPr="00387D78">
              <w:rPr>
                <w:color w:val="000000"/>
              </w:rPr>
              <w:t>Ноябрь</w:t>
            </w:r>
          </w:p>
        </w:tc>
        <w:tc>
          <w:tcPr>
            <w:tcW w:w="2697" w:type="dxa"/>
            <w:shd w:val="clear" w:color="auto" w:fill="auto"/>
            <w:noWrap/>
            <w:hideMark/>
          </w:tcPr>
          <w:p w14:paraId="7A40FB72" w14:textId="77777777" w:rsidR="00D74C5C" w:rsidRPr="00387D78" w:rsidRDefault="00D74C5C" w:rsidP="00D74C5C">
            <w:pPr>
              <w:rPr>
                <w:snapToGrid w:val="0"/>
              </w:rPr>
            </w:pPr>
            <w:r w:rsidRPr="00387D78">
              <w:rPr>
                <w:snapToGrid w:val="0"/>
              </w:rPr>
              <w:t>724,61</w:t>
            </w:r>
          </w:p>
        </w:tc>
        <w:tc>
          <w:tcPr>
            <w:tcW w:w="2126" w:type="dxa"/>
            <w:shd w:val="clear" w:color="000000" w:fill="FFFFFF"/>
            <w:noWrap/>
            <w:hideMark/>
          </w:tcPr>
          <w:p w14:paraId="29FB3E06" w14:textId="77777777" w:rsidR="00D74C5C" w:rsidRPr="00387D78" w:rsidRDefault="00D74C5C" w:rsidP="00D74C5C">
            <w:pPr>
              <w:rPr>
                <w:snapToGrid w:val="0"/>
              </w:rPr>
            </w:pPr>
            <w:r w:rsidRPr="00387D78">
              <w:rPr>
                <w:snapToGrid w:val="0"/>
              </w:rPr>
              <w:t>2 805,89</w:t>
            </w:r>
          </w:p>
        </w:tc>
        <w:tc>
          <w:tcPr>
            <w:tcW w:w="2410" w:type="dxa"/>
            <w:shd w:val="clear" w:color="auto" w:fill="auto"/>
            <w:noWrap/>
            <w:hideMark/>
          </w:tcPr>
          <w:p w14:paraId="26873E87" w14:textId="77777777" w:rsidR="00D74C5C" w:rsidRPr="00387D78" w:rsidRDefault="00D74C5C" w:rsidP="00D74C5C">
            <w:pPr>
              <w:rPr>
                <w:snapToGrid w:val="0"/>
              </w:rPr>
            </w:pPr>
            <w:r w:rsidRPr="00387D78">
              <w:rPr>
                <w:snapToGrid w:val="0"/>
              </w:rPr>
              <w:t>2033,18</w:t>
            </w:r>
          </w:p>
        </w:tc>
      </w:tr>
      <w:tr w:rsidR="00D74C5C" w:rsidRPr="00387D78" w14:paraId="206DBF29" w14:textId="77777777" w:rsidTr="00387D78">
        <w:trPr>
          <w:trHeight w:val="300"/>
          <w:jc w:val="center"/>
        </w:trPr>
        <w:tc>
          <w:tcPr>
            <w:tcW w:w="1698" w:type="dxa"/>
            <w:vAlign w:val="center"/>
          </w:tcPr>
          <w:p w14:paraId="37F5DABC" w14:textId="77777777" w:rsidR="00D74C5C" w:rsidRPr="00387D78" w:rsidRDefault="00D74C5C" w:rsidP="00D74C5C">
            <w:pPr>
              <w:jc w:val="center"/>
              <w:rPr>
                <w:color w:val="000000"/>
              </w:rPr>
            </w:pPr>
            <w:r w:rsidRPr="00387D78">
              <w:rPr>
                <w:color w:val="000000"/>
              </w:rPr>
              <w:t>Декабрь</w:t>
            </w:r>
          </w:p>
        </w:tc>
        <w:tc>
          <w:tcPr>
            <w:tcW w:w="2697" w:type="dxa"/>
            <w:shd w:val="clear" w:color="auto" w:fill="auto"/>
            <w:noWrap/>
            <w:hideMark/>
          </w:tcPr>
          <w:p w14:paraId="6DD52D6B" w14:textId="77777777" w:rsidR="00D74C5C" w:rsidRPr="00387D78" w:rsidRDefault="00D74C5C" w:rsidP="00D74C5C">
            <w:pPr>
              <w:rPr>
                <w:snapToGrid w:val="0"/>
              </w:rPr>
            </w:pPr>
            <w:r w:rsidRPr="00387D78">
              <w:rPr>
                <w:snapToGrid w:val="0"/>
              </w:rPr>
              <w:t>743,44</w:t>
            </w:r>
          </w:p>
        </w:tc>
        <w:tc>
          <w:tcPr>
            <w:tcW w:w="2126" w:type="dxa"/>
            <w:shd w:val="clear" w:color="000000" w:fill="FFFFFF"/>
            <w:noWrap/>
            <w:hideMark/>
          </w:tcPr>
          <w:p w14:paraId="263C5AE2" w14:textId="77777777" w:rsidR="00D74C5C" w:rsidRPr="00387D78" w:rsidRDefault="00D74C5C" w:rsidP="00D74C5C">
            <w:pPr>
              <w:rPr>
                <w:snapToGrid w:val="0"/>
              </w:rPr>
            </w:pPr>
            <w:r w:rsidRPr="00387D78">
              <w:rPr>
                <w:snapToGrid w:val="0"/>
              </w:rPr>
              <w:t>2 805,89</w:t>
            </w:r>
          </w:p>
        </w:tc>
        <w:tc>
          <w:tcPr>
            <w:tcW w:w="2410" w:type="dxa"/>
            <w:shd w:val="clear" w:color="auto" w:fill="auto"/>
            <w:noWrap/>
            <w:hideMark/>
          </w:tcPr>
          <w:p w14:paraId="74775110" w14:textId="77777777" w:rsidR="00D74C5C" w:rsidRPr="00387D78" w:rsidRDefault="00D74C5C" w:rsidP="00D74C5C">
            <w:pPr>
              <w:rPr>
                <w:snapToGrid w:val="0"/>
              </w:rPr>
            </w:pPr>
            <w:r w:rsidRPr="00387D78">
              <w:rPr>
                <w:snapToGrid w:val="0"/>
              </w:rPr>
              <w:t>2086,01</w:t>
            </w:r>
          </w:p>
        </w:tc>
      </w:tr>
      <w:tr w:rsidR="00D74C5C" w:rsidRPr="00387D78" w14:paraId="161DAC3E" w14:textId="77777777" w:rsidTr="00387D78">
        <w:trPr>
          <w:trHeight w:val="300"/>
          <w:jc w:val="center"/>
        </w:trPr>
        <w:tc>
          <w:tcPr>
            <w:tcW w:w="1698" w:type="dxa"/>
            <w:vAlign w:val="center"/>
          </w:tcPr>
          <w:p w14:paraId="2D4B548C" w14:textId="77777777" w:rsidR="00D74C5C" w:rsidRPr="00387D78" w:rsidRDefault="00D74C5C" w:rsidP="00D74C5C">
            <w:pPr>
              <w:jc w:val="center"/>
              <w:rPr>
                <w:color w:val="000000"/>
              </w:rPr>
            </w:pPr>
            <w:r w:rsidRPr="00387D78">
              <w:rPr>
                <w:color w:val="000000"/>
              </w:rPr>
              <w:t>Всего</w:t>
            </w:r>
          </w:p>
        </w:tc>
        <w:tc>
          <w:tcPr>
            <w:tcW w:w="2697" w:type="dxa"/>
            <w:shd w:val="clear" w:color="auto" w:fill="auto"/>
            <w:noWrap/>
            <w:hideMark/>
          </w:tcPr>
          <w:p w14:paraId="3DF751BB" w14:textId="77777777" w:rsidR="00D74C5C" w:rsidRPr="00387D78" w:rsidRDefault="00D74C5C" w:rsidP="00D74C5C">
            <w:pPr>
              <w:rPr>
                <w:snapToGrid w:val="0"/>
              </w:rPr>
            </w:pPr>
            <w:r w:rsidRPr="00387D78">
              <w:rPr>
                <w:snapToGrid w:val="0"/>
              </w:rPr>
              <w:t>5849,67</w:t>
            </w:r>
          </w:p>
        </w:tc>
        <w:tc>
          <w:tcPr>
            <w:tcW w:w="2126" w:type="dxa"/>
            <w:shd w:val="clear" w:color="000000" w:fill="FFFFFF"/>
            <w:noWrap/>
          </w:tcPr>
          <w:p w14:paraId="540748BA" w14:textId="77777777" w:rsidR="00D74C5C" w:rsidRPr="00387D78" w:rsidRDefault="00D74C5C" w:rsidP="00D74C5C">
            <w:pPr>
              <w:rPr>
                <w:snapToGrid w:val="0"/>
              </w:rPr>
            </w:pPr>
          </w:p>
        </w:tc>
        <w:tc>
          <w:tcPr>
            <w:tcW w:w="2410" w:type="dxa"/>
            <w:shd w:val="clear" w:color="auto" w:fill="auto"/>
            <w:noWrap/>
            <w:hideMark/>
          </w:tcPr>
          <w:p w14:paraId="367DE096" w14:textId="77777777" w:rsidR="00D74C5C" w:rsidRPr="00387D78" w:rsidRDefault="00D74C5C" w:rsidP="00D74C5C">
            <w:pPr>
              <w:rPr>
                <w:snapToGrid w:val="0"/>
              </w:rPr>
            </w:pPr>
            <w:r w:rsidRPr="00387D78">
              <w:rPr>
                <w:snapToGrid w:val="0"/>
              </w:rPr>
              <w:t>15582,24</w:t>
            </w:r>
          </w:p>
        </w:tc>
      </w:tr>
    </w:tbl>
    <w:p w14:paraId="0B658085" w14:textId="77777777" w:rsidR="00D74C5C" w:rsidRPr="00D74C5C" w:rsidRDefault="00D74C5C" w:rsidP="00D74C5C">
      <w:pPr>
        <w:tabs>
          <w:tab w:val="left" w:pos="1890"/>
        </w:tabs>
        <w:ind w:firstLine="720"/>
        <w:jc w:val="both"/>
        <w:rPr>
          <w:snapToGrid w:val="0"/>
          <w:color w:val="000000"/>
          <w:sz w:val="28"/>
          <w:szCs w:val="28"/>
        </w:rPr>
      </w:pPr>
    </w:p>
    <w:p w14:paraId="5000386B" w14:textId="77777777" w:rsidR="00D74C5C" w:rsidRPr="00D74C5C" w:rsidRDefault="00D74C5C" w:rsidP="00D74C5C">
      <w:pPr>
        <w:tabs>
          <w:tab w:val="left" w:pos="1890"/>
        </w:tabs>
        <w:ind w:firstLine="720"/>
        <w:jc w:val="both"/>
        <w:rPr>
          <w:snapToGrid w:val="0"/>
          <w:color w:val="000000"/>
        </w:rPr>
      </w:pPr>
      <w:r w:rsidRPr="00D74C5C">
        <w:rPr>
          <w:snapToGrid w:val="0"/>
          <w:color w:val="000000"/>
        </w:rPr>
        <w:t xml:space="preserve">По результатам анализа фактических расходов ООО «Авангард» за 2016 год, отклонение фактических значений параметров расчёта тарифов от значений, учтённых при </w:t>
      </w:r>
      <w:r w:rsidRPr="00D74C5C">
        <w:rPr>
          <w:snapToGrid w:val="0"/>
          <w:color w:val="000000"/>
        </w:rPr>
        <w:lastRenderedPageBreak/>
        <w:t>установлении тарифов на тепловую энергию, составило 156,27 тыс. руб. = 15738,51 тыс. руб. - 15582,24 тыс. руб.</w:t>
      </w:r>
    </w:p>
    <w:p w14:paraId="3381535D" w14:textId="77777777" w:rsidR="00D74C5C" w:rsidRPr="00D74C5C" w:rsidRDefault="00D74C5C" w:rsidP="00D74C5C">
      <w:pPr>
        <w:tabs>
          <w:tab w:val="left" w:pos="1890"/>
        </w:tabs>
        <w:ind w:firstLine="720"/>
        <w:jc w:val="both"/>
        <w:rPr>
          <w:snapToGrid w:val="0"/>
          <w:color w:val="000000"/>
        </w:rPr>
      </w:pPr>
      <w:r w:rsidRPr="00D74C5C">
        <w:rPr>
          <w:snapToGrid w:val="0"/>
          <w:color w:val="000000"/>
        </w:rPr>
        <w:t xml:space="preserve">По мнению экспертов, данная сумма подлежит включению в плановую необходимую валовую выручку ООО «Авангард» в полном объеме, с учетом индексов потребительских цен на 2017 и 2018 гг. (104,7) и (104,0). Таким образом, корректировка на основе данных о фактических значениях параметров расчета тарифов, учитываемая в тарифах на тепловую энергию на 2018 год, составит 170,16 тыс. руб. </w:t>
      </w:r>
    </w:p>
    <w:p w14:paraId="0367DF3F" w14:textId="77777777" w:rsidR="00D74C5C" w:rsidRPr="00D74C5C" w:rsidRDefault="00D74C5C" w:rsidP="00D74C5C">
      <w:pPr>
        <w:tabs>
          <w:tab w:val="left" w:pos="1890"/>
        </w:tabs>
        <w:ind w:firstLine="720"/>
        <w:jc w:val="both"/>
        <w:rPr>
          <w:snapToGrid w:val="0"/>
          <w:color w:val="000000"/>
        </w:rPr>
      </w:pPr>
    </w:p>
    <w:p w14:paraId="42EC19CD" w14:textId="3FC97169" w:rsidR="00D74C5C" w:rsidRPr="00D74C5C" w:rsidRDefault="00387D78" w:rsidP="00D74C5C">
      <w:pPr>
        <w:keepNext/>
        <w:keepLines/>
        <w:jc w:val="center"/>
        <w:outlineLvl w:val="1"/>
        <w:rPr>
          <w:rFonts w:eastAsia="Calibri"/>
          <w:b/>
          <w:lang w:eastAsia="en-US"/>
        </w:rPr>
      </w:pPr>
      <w:bookmarkStart w:id="54" w:name="_Toc499488089"/>
      <w:r>
        <w:rPr>
          <w:rFonts w:eastAsia="Calibri"/>
          <w:b/>
          <w:lang w:eastAsia="en-US"/>
        </w:rPr>
        <w:t>4</w:t>
      </w:r>
      <w:r w:rsidR="00D74C5C" w:rsidRPr="00D74C5C">
        <w:rPr>
          <w:rFonts w:eastAsia="Calibri"/>
          <w:b/>
          <w:lang w:eastAsia="en-US"/>
        </w:rPr>
        <w:t>.10. Предпринимательская прибыль</w:t>
      </w:r>
      <w:bookmarkEnd w:id="54"/>
    </w:p>
    <w:p w14:paraId="76A6A3DD" w14:textId="77777777" w:rsidR="00D74C5C" w:rsidRPr="00D74C5C" w:rsidRDefault="00D74C5C" w:rsidP="00D74C5C">
      <w:pPr>
        <w:rPr>
          <w:snapToGrid w:val="0"/>
          <w:lang w:eastAsia="en-US"/>
        </w:rPr>
      </w:pPr>
    </w:p>
    <w:p w14:paraId="71E93FAE" w14:textId="77777777" w:rsidR="00D74C5C" w:rsidRPr="00D74C5C" w:rsidRDefault="00D74C5C" w:rsidP="00D74C5C">
      <w:pPr>
        <w:ind w:firstLine="709"/>
        <w:jc w:val="both"/>
        <w:rPr>
          <w:snapToGrid w:val="0"/>
          <w:color w:val="000000"/>
        </w:rPr>
      </w:pPr>
      <w:r w:rsidRPr="00D74C5C">
        <w:rPr>
          <w:snapToGrid w:val="0"/>
          <w:color w:val="000000"/>
        </w:rPr>
        <w:t>Предприятием не заявлены расходы по статье.</w:t>
      </w:r>
    </w:p>
    <w:p w14:paraId="6F1F67AC" w14:textId="77777777" w:rsidR="00387D78" w:rsidRDefault="00387D78" w:rsidP="00D74C5C">
      <w:pPr>
        <w:keepNext/>
        <w:ind w:left="720" w:hanging="360"/>
        <w:jc w:val="center"/>
        <w:outlineLvl w:val="0"/>
        <w:rPr>
          <w:rFonts w:cs="Arial"/>
          <w:b/>
          <w:bCs/>
          <w:caps/>
          <w:snapToGrid w:val="0"/>
          <w:kern w:val="32"/>
          <w:lang w:eastAsia="en-US"/>
        </w:rPr>
      </w:pPr>
      <w:bookmarkStart w:id="55" w:name="_Toc435981493"/>
      <w:bookmarkStart w:id="56" w:name="_Toc499488090"/>
    </w:p>
    <w:p w14:paraId="1C3CF3B8" w14:textId="06C0F19A" w:rsidR="00D74C5C" w:rsidRPr="00D74C5C" w:rsidRDefault="00387D78" w:rsidP="00D74C5C">
      <w:pPr>
        <w:keepNext/>
        <w:ind w:left="720" w:hanging="360"/>
        <w:jc w:val="center"/>
        <w:outlineLvl w:val="0"/>
        <w:rPr>
          <w:rFonts w:cs="Arial"/>
          <w:b/>
          <w:bCs/>
          <w:caps/>
          <w:snapToGrid w:val="0"/>
          <w:kern w:val="32"/>
          <w:lang w:eastAsia="en-US"/>
        </w:rPr>
      </w:pPr>
      <w:r>
        <w:rPr>
          <w:rFonts w:cs="Arial"/>
          <w:b/>
          <w:bCs/>
          <w:caps/>
          <w:snapToGrid w:val="0"/>
          <w:kern w:val="32"/>
          <w:lang w:eastAsia="en-US"/>
        </w:rPr>
        <w:t xml:space="preserve">5. </w:t>
      </w:r>
      <w:r w:rsidR="00D74C5C" w:rsidRPr="00D74C5C">
        <w:rPr>
          <w:rFonts w:cs="Arial"/>
          <w:b/>
          <w:bCs/>
          <w:caps/>
          <w:snapToGrid w:val="0"/>
          <w:kern w:val="32"/>
          <w:lang w:eastAsia="en-US"/>
        </w:rPr>
        <w:t>Расчет необходимой валовой выручки</w:t>
      </w:r>
      <w:bookmarkEnd w:id="55"/>
      <w:bookmarkEnd w:id="56"/>
    </w:p>
    <w:p w14:paraId="695E96E8" w14:textId="77777777" w:rsidR="00D74C5C" w:rsidRPr="00D74C5C" w:rsidRDefault="00D74C5C" w:rsidP="00D74C5C">
      <w:pPr>
        <w:rPr>
          <w:snapToGrid w:val="0"/>
          <w:lang w:eastAsia="en-US"/>
        </w:rPr>
      </w:pPr>
    </w:p>
    <w:p w14:paraId="6CD043E8" w14:textId="77777777" w:rsidR="00D74C5C" w:rsidRPr="00D74C5C" w:rsidRDefault="00D74C5C" w:rsidP="00D74C5C">
      <w:pPr>
        <w:tabs>
          <w:tab w:val="left" w:pos="1890"/>
        </w:tabs>
        <w:ind w:firstLine="720"/>
        <w:jc w:val="both"/>
        <w:rPr>
          <w:snapToGrid w:val="0"/>
          <w:color w:val="000000"/>
        </w:rPr>
      </w:pPr>
      <w:r w:rsidRPr="00D74C5C">
        <w:rPr>
          <w:snapToGrid w:val="0"/>
          <w:color w:val="000000"/>
        </w:rPr>
        <w:t>Необходимая валовая выручка рассчитывается на основе рассчитанных долгосрочных параметров регулирования на 2016 – 2018 годы и прогнозных параметров регулирования ООО «Авангард» на 2018 год, и составит 18271,36 тыс. руб., в том числе на потребительском рынке 18271,36 тыс. руб.</w:t>
      </w:r>
    </w:p>
    <w:p w14:paraId="0CC9FE44" w14:textId="77777777" w:rsidR="00D74C5C" w:rsidRPr="00D74C5C" w:rsidRDefault="00D74C5C" w:rsidP="00D74C5C">
      <w:pPr>
        <w:ind w:firstLine="709"/>
        <w:jc w:val="both"/>
        <w:rPr>
          <w:color w:val="000000"/>
        </w:rPr>
      </w:pPr>
      <w:r w:rsidRPr="00D74C5C">
        <w:rPr>
          <w:color w:val="000000"/>
        </w:rPr>
        <w:t>Сводная информация в разрезе статей затрат отражена в приложении № 3 к данному экспертному заключению.</w:t>
      </w:r>
    </w:p>
    <w:p w14:paraId="3C2C283B" w14:textId="77777777" w:rsidR="00D74C5C" w:rsidRPr="00D74C5C" w:rsidRDefault="00D74C5C" w:rsidP="00D74C5C">
      <w:pPr>
        <w:tabs>
          <w:tab w:val="left" w:pos="1890"/>
        </w:tabs>
        <w:ind w:firstLine="720"/>
        <w:jc w:val="right"/>
        <w:rPr>
          <w:snapToGrid w:val="0"/>
          <w:color w:val="000000"/>
        </w:rPr>
      </w:pPr>
      <w:r w:rsidRPr="00D74C5C">
        <w:rPr>
          <w:snapToGrid w:val="0"/>
          <w:color w:val="000000"/>
        </w:rPr>
        <w:t>Таблица 6</w:t>
      </w:r>
    </w:p>
    <w:p w14:paraId="05103BC0" w14:textId="77777777" w:rsidR="00D74C5C" w:rsidRPr="00D74C5C" w:rsidRDefault="00D74C5C" w:rsidP="00D74C5C">
      <w:pPr>
        <w:tabs>
          <w:tab w:val="left" w:pos="1890"/>
        </w:tabs>
        <w:ind w:firstLine="720"/>
        <w:jc w:val="center"/>
        <w:rPr>
          <w:snapToGrid w:val="0"/>
          <w:color w:val="000000"/>
        </w:rPr>
      </w:pPr>
      <w:r w:rsidRPr="00D74C5C">
        <w:rPr>
          <w:snapToGrid w:val="0"/>
          <w:color w:val="000000"/>
        </w:rPr>
        <w:t>Расчет необходимой валовой выручки методом индексации установленных тарифов</w:t>
      </w:r>
    </w:p>
    <w:p w14:paraId="5AD0DFD5" w14:textId="77777777" w:rsidR="00D74C5C" w:rsidRPr="00D74C5C" w:rsidRDefault="00D74C5C" w:rsidP="00D74C5C">
      <w:pPr>
        <w:tabs>
          <w:tab w:val="left" w:pos="1890"/>
        </w:tabs>
        <w:ind w:firstLine="720"/>
        <w:jc w:val="right"/>
        <w:rPr>
          <w:snapToGrid w:val="0"/>
          <w:color w:val="000000"/>
        </w:rPr>
      </w:pPr>
      <w:r w:rsidRPr="00D74C5C">
        <w:rPr>
          <w:snapToGrid w:val="0"/>
          <w:color w:val="000000"/>
        </w:rPr>
        <w:t>тыс. руб.</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96"/>
        <w:gridCol w:w="4141"/>
        <w:gridCol w:w="1449"/>
        <w:gridCol w:w="1579"/>
        <w:gridCol w:w="1579"/>
      </w:tblGrid>
      <w:tr w:rsidR="00D74C5C" w:rsidRPr="00387D78" w14:paraId="3FFC452E" w14:textId="77777777" w:rsidTr="00387D78">
        <w:trPr>
          <w:trHeight w:val="330"/>
          <w:tblHeader/>
          <w:jc w:val="center"/>
        </w:trPr>
        <w:tc>
          <w:tcPr>
            <w:tcW w:w="640" w:type="dxa"/>
            <w:vMerge w:val="restart"/>
            <w:shd w:val="clear" w:color="auto" w:fill="auto"/>
            <w:vAlign w:val="center"/>
            <w:hideMark/>
          </w:tcPr>
          <w:p w14:paraId="1A27D93B" w14:textId="77777777" w:rsidR="00D74C5C" w:rsidRPr="00387D78" w:rsidRDefault="00D74C5C" w:rsidP="00D74C5C">
            <w:pPr>
              <w:jc w:val="center"/>
              <w:rPr>
                <w:color w:val="000000"/>
              </w:rPr>
            </w:pPr>
            <w:r w:rsidRPr="00387D78">
              <w:rPr>
                <w:color w:val="000000"/>
              </w:rPr>
              <w:t>№ п/п</w:t>
            </w:r>
          </w:p>
        </w:tc>
        <w:tc>
          <w:tcPr>
            <w:tcW w:w="4464" w:type="dxa"/>
            <w:vMerge w:val="restart"/>
            <w:shd w:val="clear" w:color="auto" w:fill="auto"/>
            <w:vAlign w:val="center"/>
            <w:hideMark/>
          </w:tcPr>
          <w:p w14:paraId="05C560AA" w14:textId="77777777" w:rsidR="00D74C5C" w:rsidRPr="00387D78" w:rsidRDefault="00D74C5C" w:rsidP="00D74C5C">
            <w:pPr>
              <w:jc w:val="center"/>
              <w:rPr>
                <w:color w:val="000000"/>
              </w:rPr>
            </w:pPr>
            <w:r w:rsidRPr="00387D78">
              <w:rPr>
                <w:color w:val="000000"/>
              </w:rPr>
              <w:t>Наименование расхода</w:t>
            </w:r>
          </w:p>
        </w:tc>
        <w:tc>
          <w:tcPr>
            <w:tcW w:w="1560" w:type="dxa"/>
            <w:shd w:val="clear" w:color="auto" w:fill="auto"/>
            <w:vAlign w:val="bottom"/>
            <w:hideMark/>
          </w:tcPr>
          <w:p w14:paraId="0019FE07" w14:textId="77777777" w:rsidR="00D74C5C" w:rsidRPr="00387D78" w:rsidRDefault="00D74C5C" w:rsidP="00D74C5C">
            <w:pPr>
              <w:jc w:val="center"/>
              <w:rPr>
                <w:color w:val="000000"/>
              </w:rPr>
            </w:pPr>
            <w:r w:rsidRPr="00387D78">
              <w:rPr>
                <w:color w:val="000000"/>
              </w:rPr>
              <w:t>2017 год</w:t>
            </w:r>
          </w:p>
        </w:tc>
        <w:tc>
          <w:tcPr>
            <w:tcW w:w="3402" w:type="dxa"/>
            <w:gridSpan w:val="2"/>
            <w:shd w:val="clear" w:color="auto" w:fill="auto"/>
            <w:vAlign w:val="bottom"/>
          </w:tcPr>
          <w:p w14:paraId="003302BA" w14:textId="77777777" w:rsidR="00D74C5C" w:rsidRPr="00387D78" w:rsidRDefault="00D74C5C" w:rsidP="00D74C5C">
            <w:pPr>
              <w:jc w:val="center"/>
              <w:rPr>
                <w:color w:val="000000"/>
              </w:rPr>
            </w:pPr>
            <w:r w:rsidRPr="00387D78">
              <w:rPr>
                <w:color w:val="000000"/>
              </w:rPr>
              <w:t>2018 год</w:t>
            </w:r>
          </w:p>
        </w:tc>
      </w:tr>
      <w:tr w:rsidR="00D74C5C" w:rsidRPr="00387D78" w14:paraId="1C505CF0" w14:textId="77777777" w:rsidTr="00387D78">
        <w:trPr>
          <w:trHeight w:val="564"/>
          <w:tblHeader/>
          <w:jc w:val="center"/>
        </w:trPr>
        <w:tc>
          <w:tcPr>
            <w:tcW w:w="640" w:type="dxa"/>
            <w:vMerge/>
            <w:shd w:val="clear" w:color="auto" w:fill="auto"/>
            <w:vAlign w:val="center"/>
            <w:hideMark/>
          </w:tcPr>
          <w:p w14:paraId="4BF6D2FC" w14:textId="77777777" w:rsidR="00D74C5C" w:rsidRPr="00387D78" w:rsidRDefault="00D74C5C" w:rsidP="00D74C5C">
            <w:pPr>
              <w:rPr>
                <w:color w:val="000000"/>
              </w:rPr>
            </w:pPr>
          </w:p>
        </w:tc>
        <w:tc>
          <w:tcPr>
            <w:tcW w:w="4464" w:type="dxa"/>
            <w:vMerge/>
            <w:shd w:val="clear" w:color="auto" w:fill="auto"/>
            <w:vAlign w:val="center"/>
            <w:hideMark/>
          </w:tcPr>
          <w:p w14:paraId="5708E73C" w14:textId="77777777" w:rsidR="00D74C5C" w:rsidRPr="00387D78" w:rsidRDefault="00D74C5C" w:rsidP="00D74C5C">
            <w:pPr>
              <w:rPr>
                <w:color w:val="000000"/>
              </w:rPr>
            </w:pPr>
          </w:p>
        </w:tc>
        <w:tc>
          <w:tcPr>
            <w:tcW w:w="1560" w:type="dxa"/>
            <w:shd w:val="clear" w:color="auto" w:fill="auto"/>
            <w:vAlign w:val="center"/>
            <w:hideMark/>
          </w:tcPr>
          <w:p w14:paraId="0B9BD2E6" w14:textId="77777777" w:rsidR="00D74C5C" w:rsidRPr="00387D78" w:rsidRDefault="00D74C5C" w:rsidP="00D74C5C">
            <w:pPr>
              <w:jc w:val="center"/>
              <w:rPr>
                <w:color w:val="000000"/>
              </w:rPr>
            </w:pPr>
            <w:r w:rsidRPr="00387D78">
              <w:rPr>
                <w:color w:val="000000"/>
              </w:rPr>
              <w:t>Утверждено РЭК</w:t>
            </w:r>
          </w:p>
        </w:tc>
        <w:tc>
          <w:tcPr>
            <w:tcW w:w="1701" w:type="dxa"/>
            <w:shd w:val="clear" w:color="auto" w:fill="auto"/>
            <w:vAlign w:val="center"/>
            <w:hideMark/>
          </w:tcPr>
          <w:p w14:paraId="73F67CD2" w14:textId="77777777" w:rsidR="00D74C5C" w:rsidRPr="00387D78" w:rsidRDefault="00D74C5C" w:rsidP="00D74C5C">
            <w:pPr>
              <w:jc w:val="center"/>
              <w:rPr>
                <w:color w:val="000000"/>
              </w:rPr>
            </w:pPr>
            <w:r w:rsidRPr="00387D78">
              <w:rPr>
                <w:color w:val="000000"/>
              </w:rPr>
              <w:t>Предложения предприятия</w:t>
            </w:r>
          </w:p>
        </w:tc>
        <w:tc>
          <w:tcPr>
            <w:tcW w:w="1701" w:type="dxa"/>
            <w:shd w:val="clear" w:color="auto" w:fill="auto"/>
            <w:vAlign w:val="center"/>
            <w:hideMark/>
          </w:tcPr>
          <w:p w14:paraId="521F7821" w14:textId="77777777" w:rsidR="00D74C5C" w:rsidRPr="00387D78" w:rsidRDefault="00D74C5C" w:rsidP="00D74C5C">
            <w:pPr>
              <w:jc w:val="center"/>
              <w:rPr>
                <w:color w:val="000000"/>
              </w:rPr>
            </w:pPr>
            <w:r w:rsidRPr="00387D78">
              <w:rPr>
                <w:color w:val="000000"/>
              </w:rPr>
              <w:t>Предложения экспертов</w:t>
            </w:r>
          </w:p>
        </w:tc>
      </w:tr>
      <w:tr w:rsidR="00D74C5C" w:rsidRPr="00387D78" w14:paraId="5277F9E3" w14:textId="77777777" w:rsidTr="00387D78">
        <w:trPr>
          <w:trHeight w:val="330"/>
          <w:tblHeader/>
          <w:jc w:val="center"/>
        </w:trPr>
        <w:tc>
          <w:tcPr>
            <w:tcW w:w="640" w:type="dxa"/>
            <w:shd w:val="clear" w:color="auto" w:fill="auto"/>
            <w:hideMark/>
          </w:tcPr>
          <w:p w14:paraId="520A1996" w14:textId="77777777" w:rsidR="00D74C5C" w:rsidRPr="00387D78" w:rsidRDefault="00D74C5C" w:rsidP="00D74C5C">
            <w:pPr>
              <w:jc w:val="center"/>
              <w:rPr>
                <w:color w:val="000000"/>
              </w:rPr>
            </w:pPr>
            <w:r w:rsidRPr="00387D78">
              <w:rPr>
                <w:color w:val="000000"/>
              </w:rPr>
              <w:t>1</w:t>
            </w:r>
          </w:p>
        </w:tc>
        <w:tc>
          <w:tcPr>
            <w:tcW w:w="4464" w:type="dxa"/>
            <w:shd w:val="clear" w:color="auto" w:fill="auto"/>
            <w:hideMark/>
          </w:tcPr>
          <w:p w14:paraId="68846462" w14:textId="77777777" w:rsidR="00D74C5C" w:rsidRPr="00387D78" w:rsidRDefault="00D74C5C" w:rsidP="00D74C5C">
            <w:pPr>
              <w:jc w:val="center"/>
              <w:rPr>
                <w:color w:val="000000"/>
              </w:rPr>
            </w:pPr>
            <w:r w:rsidRPr="00387D78">
              <w:rPr>
                <w:color w:val="000000"/>
              </w:rPr>
              <w:t>2</w:t>
            </w:r>
          </w:p>
        </w:tc>
        <w:tc>
          <w:tcPr>
            <w:tcW w:w="1560" w:type="dxa"/>
            <w:shd w:val="clear" w:color="auto" w:fill="auto"/>
            <w:hideMark/>
          </w:tcPr>
          <w:p w14:paraId="3A0BFC16" w14:textId="77777777" w:rsidR="00D74C5C" w:rsidRPr="00387D78" w:rsidRDefault="00D74C5C" w:rsidP="00D74C5C">
            <w:pPr>
              <w:jc w:val="center"/>
              <w:rPr>
                <w:color w:val="000000"/>
              </w:rPr>
            </w:pPr>
            <w:r w:rsidRPr="00387D78">
              <w:rPr>
                <w:color w:val="000000"/>
              </w:rPr>
              <w:t>3</w:t>
            </w:r>
          </w:p>
        </w:tc>
        <w:tc>
          <w:tcPr>
            <w:tcW w:w="1701" w:type="dxa"/>
            <w:shd w:val="clear" w:color="auto" w:fill="auto"/>
            <w:hideMark/>
          </w:tcPr>
          <w:p w14:paraId="78D2B4D3" w14:textId="77777777" w:rsidR="00D74C5C" w:rsidRPr="00387D78" w:rsidRDefault="00D74C5C" w:rsidP="00D74C5C">
            <w:pPr>
              <w:jc w:val="center"/>
              <w:rPr>
                <w:color w:val="000000"/>
              </w:rPr>
            </w:pPr>
            <w:r w:rsidRPr="00387D78">
              <w:rPr>
                <w:color w:val="000000"/>
              </w:rPr>
              <w:t>4</w:t>
            </w:r>
          </w:p>
        </w:tc>
        <w:tc>
          <w:tcPr>
            <w:tcW w:w="1701" w:type="dxa"/>
            <w:shd w:val="clear" w:color="auto" w:fill="auto"/>
            <w:hideMark/>
          </w:tcPr>
          <w:p w14:paraId="467004E1" w14:textId="77777777" w:rsidR="00D74C5C" w:rsidRPr="00387D78" w:rsidRDefault="00D74C5C" w:rsidP="00D74C5C">
            <w:pPr>
              <w:jc w:val="center"/>
              <w:rPr>
                <w:color w:val="000000"/>
              </w:rPr>
            </w:pPr>
            <w:r w:rsidRPr="00387D78">
              <w:rPr>
                <w:color w:val="000000"/>
              </w:rPr>
              <w:t>5</w:t>
            </w:r>
          </w:p>
        </w:tc>
      </w:tr>
      <w:tr w:rsidR="00D74C5C" w:rsidRPr="00387D78" w14:paraId="1352BB9B" w14:textId="77777777" w:rsidTr="00387D78">
        <w:trPr>
          <w:trHeight w:val="375"/>
          <w:jc w:val="center"/>
        </w:trPr>
        <w:tc>
          <w:tcPr>
            <w:tcW w:w="640" w:type="dxa"/>
            <w:shd w:val="clear" w:color="auto" w:fill="auto"/>
            <w:hideMark/>
          </w:tcPr>
          <w:p w14:paraId="5FBA649C" w14:textId="77777777" w:rsidR="00D74C5C" w:rsidRPr="00387D78" w:rsidRDefault="00D74C5C" w:rsidP="00D74C5C">
            <w:pPr>
              <w:jc w:val="both"/>
              <w:rPr>
                <w:color w:val="000000"/>
              </w:rPr>
            </w:pPr>
            <w:r w:rsidRPr="00387D78">
              <w:rPr>
                <w:color w:val="000000"/>
              </w:rPr>
              <w:t>1.</w:t>
            </w:r>
          </w:p>
        </w:tc>
        <w:tc>
          <w:tcPr>
            <w:tcW w:w="4464" w:type="dxa"/>
            <w:shd w:val="clear" w:color="auto" w:fill="auto"/>
            <w:hideMark/>
          </w:tcPr>
          <w:p w14:paraId="0CB2AB23" w14:textId="77777777" w:rsidR="00D74C5C" w:rsidRPr="00387D78" w:rsidRDefault="00D74C5C" w:rsidP="00D74C5C">
            <w:pPr>
              <w:rPr>
                <w:color w:val="000000"/>
              </w:rPr>
            </w:pPr>
            <w:r w:rsidRPr="00387D78">
              <w:rPr>
                <w:color w:val="000000"/>
              </w:rPr>
              <w:t>Операционные (подконтрольные) расходы</w:t>
            </w:r>
          </w:p>
        </w:tc>
        <w:tc>
          <w:tcPr>
            <w:tcW w:w="1560" w:type="dxa"/>
            <w:shd w:val="clear" w:color="auto" w:fill="auto"/>
            <w:vAlign w:val="center"/>
            <w:hideMark/>
          </w:tcPr>
          <w:p w14:paraId="3D5C17DC" w14:textId="77777777" w:rsidR="00D74C5C" w:rsidRPr="00387D78" w:rsidRDefault="00D74C5C" w:rsidP="00D74C5C">
            <w:pPr>
              <w:jc w:val="center"/>
              <w:rPr>
                <w:snapToGrid w:val="0"/>
              </w:rPr>
            </w:pPr>
            <w:r w:rsidRPr="00387D78">
              <w:rPr>
                <w:snapToGrid w:val="0"/>
              </w:rPr>
              <w:t>8222,72</w:t>
            </w:r>
          </w:p>
        </w:tc>
        <w:tc>
          <w:tcPr>
            <w:tcW w:w="1701" w:type="dxa"/>
            <w:shd w:val="clear" w:color="auto" w:fill="auto"/>
            <w:vAlign w:val="center"/>
            <w:hideMark/>
          </w:tcPr>
          <w:p w14:paraId="110C2AF7" w14:textId="77777777" w:rsidR="00D74C5C" w:rsidRPr="00387D78" w:rsidRDefault="00D74C5C" w:rsidP="00D74C5C">
            <w:pPr>
              <w:jc w:val="center"/>
              <w:rPr>
                <w:snapToGrid w:val="0"/>
              </w:rPr>
            </w:pPr>
            <w:r w:rsidRPr="00387D78">
              <w:rPr>
                <w:snapToGrid w:val="0"/>
              </w:rPr>
              <w:t>10397,85</w:t>
            </w:r>
          </w:p>
        </w:tc>
        <w:tc>
          <w:tcPr>
            <w:tcW w:w="1701" w:type="dxa"/>
            <w:shd w:val="clear" w:color="auto" w:fill="auto"/>
            <w:vAlign w:val="center"/>
            <w:hideMark/>
          </w:tcPr>
          <w:p w14:paraId="1AD9099E" w14:textId="77777777" w:rsidR="00D74C5C" w:rsidRPr="00387D78" w:rsidRDefault="00D74C5C" w:rsidP="00D74C5C">
            <w:pPr>
              <w:jc w:val="center"/>
              <w:rPr>
                <w:snapToGrid w:val="0"/>
              </w:rPr>
            </w:pPr>
            <w:r w:rsidRPr="00387D78">
              <w:rPr>
                <w:snapToGrid w:val="0"/>
              </w:rPr>
              <w:t>8466,11</w:t>
            </w:r>
          </w:p>
        </w:tc>
      </w:tr>
      <w:tr w:rsidR="00D74C5C" w:rsidRPr="00387D78" w14:paraId="508CE7EA" w14:textId="77777777" w:rsidTr="00387D78">
        <w:trPr>
          <w:trHeight w:val="313"/>
          <w:jc w:val="center"/>
        </w:trPr>
        <w:tc>
          <w:tcPr>
            <w:tcW w:w="640" w:type="dxa"/>
            <w:shd w:val="clear" w:color="auto" w:fill="auto"/>
            <w:hideMark/>
          </w:tcPr>
          <w:p w14:paraId="67F3EE8A" w14:textId="77777777" w:rsidR="00D74C5C" w:rsidRPr="00387D78" w:rsidRDefault="00D74C5C" w:rsidP="00D74C5C">
            <w:pPr>
              <w:jc w:val="both"/>
              <w:rPr>
                <w:color w:val="000000"/>
              </w:rPr>
            </w:pPr>
            <w:r w:rsidRPr="00387D78">
              <w:rPr>
                <w:color w:val="000000"/>
              </w:rPr>
              <w:t>2.</w:t>
            </w:r>
          </w:p>
        </w:tc>
        <w:tc>
          <w:tcPr>
            <w:tcW w:w="4464" w:type="dxa"/>
            <w:shd w:val="clear" w:color="auto" w:fill="auto"/>
            <w:hideMark/>
          </w:tcPr>
          <w:p w14:paraId="14131E0B" w14:textId="77777777" w:rsidR="00D74C5C" w:rsidRPr="00387D78" w:rsidRDefault="00D74C5C" w:rsidP="00D74C5C">
            <w:pPr>
              <w:rPr>
                <w:color w:val="000000"/>
              </w:rPr>
            </w:pPr>
            <w:r w:rsidRPr="00387D78">
              <w:rPr>
                <w:color w:val="000000"/>
              </w:rPr>
              <w:t>Неподконтрольные расходы</w:t>
            </w:r>
          </w:p>
        </w:tc>
        <w:tc>
          <w:tcPr>
            <w:tcW w:w="1560" w:type="dxa"/>
            <w:shd w:val="clear" w:color="auto" w:fill="auto"/>
            <w:vAlign w:val="center"/>
            <w:hideMark/>
          </w:tcPr>
          <w:p w14:paraId="3C7453C7" w14:textId="77777777" w:rsidR="00D74C5C" w:rsidRPr="00387D78" w:rsidRDefault="00D74C5C" w:rsidP="00D74C5C">
            <w:pPr>
              <w:jc w:val="center"/>
              <w:rPr>
                <w:snapToGrid w:val="0"/>
              </w:rPr>
            </w:pPr>
            <w:r w:rsidRPr="00387D78">
              <w:rPr>
                <w:snapToGrid w:val="0"/>
              </w:rPr>
              <w:t>2794,44</w:t>
            </w:r>
          </w:p>
        </w:tc>
        <w:tc>
          <w:tcPr>
            <w:tcW w:w="1701" w:type="dxa"/>
            <w:shd w:val="clear" w:color="auto" w:fill="auto"/>
            <w:vAlign w:val="center"/>
            <w:hideMark/>
          </w:tcPr>
          <w:p w14:paraId="55BED395" w14:textId="77777777" w:rsidR="00D74C5C" w:rsidRPr="00387D78" w:rsidRDefault="00D74C5C" w:rsidP="00D74C5C">
            <w:pPr>
              <w:jc w:val="center"/>
              <w:rPr>
                <w:snapToGrid w:val="0"/>
              </w:rPr>
            </w:pPr>
            <w:r w:rsidRPr="00387D78">
              <w:rPr>
                <w:snapToGrid w:val="0"/>
              </w:rPr>
              <w:t>3334,52</w:t>
            </w:r>
          </w:p>
        </w:tc>
        <w:tc>
          <w:tcPr>
            <w:tcW w:w="1701" w:type="dxa"/>
            <w:shd w:val="clear" w:color="auto" w:fill="auto"/>
            <w:vAlign w:val="center"/>
            <w:hideMark/>
          </w:tcPr>
          <w:p w14:paraId="14C7D040" w14:textId="77777777" w:rsidR="00D74C5C" w:rsidRPr="00387D78" w:rsidRDefault="00D74C5C" w:rsidP="00D74C5C">
            <w:pPr>
              <w:jc w:val="center"/>
              <w:rPr>
                <w:snapToGrid w:val="0"/>
              </w:rPr>
            </w:pPr>
            <w:r w:rsidRPr="00387D78">
              <w:rPr>
                <w:snapToGrid w:val="0"/>
              </w:rPr>
              <w:t>3192,80</w:t>
            </w:r>
          </w:p>
        </w:tc>
      </w:tr>
      <w:tr w:rsidR="00D74C5C" w:rsidRPr="00387D78" w14:paraId="74319F97" w14:textId="77777777" w:rsidTr="00387D78">
        <w:trPr>
          <w:trHeight w:val="772"/>
          <w:jc w:val="center"/>
        </w:trPr>
        <w:tc>
          <w:tcPr>
            <w:tcW w:w="640" w:type="dxa"/>
            <w:shd w:val="clear" w:color="auto" w:fill="auto"/>
            <w:hideMark/>
          </w:tcPr>
          <w:p w14:paraId="48A9CC7B" w14:textId="77777777" w:rsidR="00D74C5C" w:rsidRPr="00387D78" w:rsidRDefault="00D74C5C" w:rsidP="00D74C5C">
            <w:pPr>
              <w:jc w:val="both"/>
              <w:rPr>
                <w:color w:val="000000"/>
              </w:rPr>
            </w:pPr>
            <w:r w:rsidRPr="00387D78">
              <w:rPr>
                <w:color w:val="000000"/>
              </w:rPr>
              <w:t>3.</w:t>
            </w:r>
          </w:p>
        </w:tc>
        <w:tc>
          <w:tcPr>
            <w:tcW w:w="4464" w:type="dxa"/>
            <w:shd w:val="clear" w:color="auto" w:fill="auto"/>
            <w:hideMark/>
          </w:tcPr>
          <w:p w14:paraId="351667AC" w14:textId="77777777" w:rsidR="00D74C5C" w:rsidRPr="00387D78" w:rsidRDefault="00D74C5C" w:rsidP="00D74C5C">
            <w:pPr>
              <w:rPr>
                <w:color w:val="000000"/>
              </w:rPr>
            </w:pPr>
            <w:r w:rsidRPr="00387D78">
              <w:rPr>
                <w:color w:val="000000"/>
              </w:rPr>
              <w:t xml:space="preserve">Расходы на приобретение (производство) энергетических ресурсов, холодной воды </w:t>
            </w:r>
          </w:p>
        </w:tc>
        <w:tc>
          <w:tcPr>
            <w:tcW w:w="1560" w:type="dxa"/>
            <w:shd w:val="clear" w:color="auto" w:fill="auto"/>
            <w:vAlign w:val="center"/>
            <w:hideMark/>
          </w:tcPr>
          <w:p w14:paraId="3793F4EC" w14:textId="77777777" w:rsidR="00D74C5C" w:rsidRPr="00387D78" w:rsidRDefault="00D74C5C" w:rsidP="00D74C5C">
            <w:pPr>
              <w:jc w:val="center"/>
              <w:rPr>
                <w:snapToGrid w:val="0"/>
              </w:rPr>
            </w:pPr>
            <w:r w:rsidRPr="00387D78">
              <w:rPr>
                <w:snapToGrid w:val="0"/>
              </w:rPr>
              <w:t>5106,08</w:t>
            </w:r>
          </w:p>
        </w:tc>
        <w:tc>
          <w:tcPr>
            <w:tcW w:w="1701" w:type="dxa"/>
            <w:shd w:val="clear" w:color="auto" w:fill="auto"/>
            <w:vAlign w:val="center"/>
            <w:hideMark/>
          </w:tcPr>
          <w:p w14:paraId="4227C77E" w14:textId="77777777" w:rsidR="00D74C5C" w:rsidRPr="00387D78" w:rsidRDefault="00D74C5C" w:rsidP="00D74C5C">
            <w:pPr>
              <w:jc w:val="center"/>
              <w:rPr>
                <w:snapToGrid w:val="0"/>
              </w:rPr>
            </w:pPr>
            <w:r w:rsidRPr="00387D78">
              <w:rPr>
                <w:snapToGrid w:val="0"/>
              </w:rPr>
              <w:t>5447,50</w:t>
            </w:r>
          </w:p>
        </w:tc>
        <w:tc>
          <w:tcPr>
            <w:tcW w:w="1701" w:type="dxa"/>
            <w:shd w:val="clear" w:color="auto" w:fill="auto"/>
            <w:vAlign w:val="center"/>
            <w:hideMark/>
          </w:tcPr>
          <w:p w14:paraId="0B1D0ABD" w14:textId="77777777" w:rsidR="00D74C5C" w:rsidRPr="00387D78" w:rsidRDefault="00D74C5C" w:rsidP="00D74C5C">
            <w:pPr>
              <w:jc w:val="center"/>
              <w:rPr>
                <w:snapToGrid w:val="0"/>
              </w:rPr>
            </w:pPr>
            <w:r w:rsidRPr="00387D78">
              <w:rPr>
                <w:snapToGrid w:val="0"/>
              </w:rPr>
              <w:t>5262,29</w:t>
            </w:r>
          </w:p>
        </w:tc>
      </w:tr>
      <w:tr w:rsidR="00D74C5C" w:rsidRPr="00387D78" w14:paraId="4C3A520E" w14:textId="77777777" w:rsidTr="00387D78">
        <w:trPr>
          <w:trHeight w:val="315"/>
          <w:jc w:val="center"/>
        </w:trPr>
        <w:tc>
          <w:tcPr>
            <w:tcW w:w="640" w:type="dxa"/>
            <w:shd w:val="clear" w:color="auto" w:fill="auto"/>
            <w:hideMark/>
          </w:tcPr>
          <w:p w14:paraId="2EC46722" w14:textId="77777777" w:rsidR="00D74C5C" w:rsidRPr="00387D78" w:rsidRDefault="00D74C5C" w:rsidP="00D74C5C">
            <w:pPr>
              <w:jc w:val="both"/>
              <w:rPr>
                <w:color w:val="000000"/>
              </w:rPr>
            </w:pPr>
            <w:r w:rsidRPr="00387D78">
              <w:rPr>
                <w:color w:val="000000"/>
              </w:rPr>
              <w:t>4.</w:t>
            </w:r>
          </w:p>
        </w:tc>
        <w:tc>
          <w:tcPr>
            <w:tcW w:w="4464" w:type="dxa"/>
            <w:shd w:val="clear" w:color="auto" w:fill="auto"/>
            <w:hideMark/>
          </w:tcPr>
          <w:p w14:paraId="3FB53FD2" w14:textId="77777777" w:rsidR="00D74C5C" w:rsidRPr="00387D78" w:rsidRDefault="00D74C5C" w:rsidP="00D74C5C">
            <w:pPr>
              <w:rPr>
                <w:color w:val="000000"/>
              </w:rPr>
            </w:pPr>
            <w:r w:rsidRPr="00387D78">
              <w:rPr>
                <w:color w:val="000000"/>
              </w:rPr>
              <w:t>Прибыль</w:t>
            </w:r>
          </w:p>
        </w:tc>
        <w:tc>
          <w:tcPr>
            <w:tcW w:w="1560" w:type="dxa"/>
            <w:shd w:val="clear" w:color="auto" w:fill="auto"/>
            <w:vAlign w:val="center"/>
            <w:hideMark/>
          </w:tcPr>
          <w:p w14:paraId="275E252C" w14:textId="77777777" w:rsidR="00D74C5C" w:rsidRPr="00387D78" w:rsidRDefault="00D74C5C" w:rsidP="00D74C5C">
            <w:pPr>
              <w:jc w:val="center"/>
              <w:rPr>
                <w:snapToGrid w:val="0"/>
              </w:rPr>
            </w:pPr>
            <w:r w:rsidRPr="00387D78">
              <w:rPr>
                <w:snapToGrid w:val="0"/>
              </w:rPr>
              <w:t>966,00</w:t>
            </w:r>
          </w:p>
        </w:tc>
        <w:tc>
          <w:tcPr>
            <w:tcW w:w="1701" w:type="dxa"/>
            <w:shd w:val="clear" w:color="auto" w:fill="auto"/>
            <w:vAlign w:val="center"/>
            <w:hideMark/>
          </w:tcPr>
          <w:p w14:paraId="61C4C034" w14:textId="77777777" w:rsidR="00D74C5C" w:rsidRPr="00387D78" w:rsidRDefault="00D74C5C" w:rsidP="00D74C5C">
            <w:pPr>
              <w:jc w:val="center"/>
              <w:rPr>
                <w:snapToGrid w:val="0"/>
              </w:rPr>
            </w:pPr>
            <w:r w:rsidRPr="00387D78">
              <w:rPr>
                <w:snapToGrid w:val="0"/>
              </w:rPr>
              <w:t>1180,00</w:t>
            </w:r>
          </w:p>
        </w:tc>
        <w:tc>
          <w:tcPr>
            <w:tcW w:w="1701" w:type="dxa"/>
            <w:shd w:val="clear" w:color="auto" w:fill="auto"/>
            <w:vAlign w:val="center"/>
            <w:hideMark/>
          </w:tcPr>
          <w:p w14:paraId="540E8612" w14:textId="77777777" w:rsidR="00D74C5C" w:rsidRPr="00387D78" w:rsidRDefault="00D74C5C" w:rsidP="00D74C5C">
            <w:pPr>
              <w:jc w:val="center"/>
              <w:rPr>
                <w:snapToGrid w:val="0"/>
              </w:rPr>
            </w:pPr>
            <w:r w:rsidRPr="00387D78">
              <w:rPr>
                <w:snapToGrid w:val="0"/>
              </w:rPr>
              <w:t>1180,00</w:t>
            </w:r>
          </w:p>
        </w:tc>
      </w:tr>
      <w:tr w:rsidR="00D74C5C" w:rsidRPr="00387D78" w14:paraId="7E400CBA" w14:textId="77777777" w:rsidTr="00387D78">
        <w:trPr>
          <w:trHeight w:val="200"/>
          <w:jc w:val="center"/>
        </w:trPr>
        <w:tc>
          <w:tcPr>
            <w:tcW w:w="640" w:type="dxa"/>
            <w:shd w:val="clear" w:color="auto" w:fill="auto"/>
            <w:hideMark/>
          </w:tcPr>
          <w:p w14:paraId="746AC40A" w14:textId="77777777" w:rsidR="00D74C5C" w:rsidRPr="00387D78" w:rsidRDefault="00D74C5C" w:rsidP="00D74C5C">
            <w:pPr>
              <w:jc w:val="both"/>
              <w:rPr>
                <w:color w:val="000000"/>
              </w:rPr>
            </w:pPr>
            <w:r w:rsidRPr="00387D78">
              <w:rPr>
                <w:color w:val="000000"/>
              </w:rPr>
              <w:t> </w:t>
            </w:r>
          </w:p>
        </w:tc>
        <w:tc>
          <w:tcPr>
            <w:tcW w:w="4464" w:type="dxa"/>
            <w:shd w:val="clear" w:color="auto" w:fill="auto"/>
            <w:hideMark/>
          </w:tcPr>
          <w:p w14:paraId="3EEFB57C" w14:textId="77777777" w:rsidR="00D74C5C" w:rsidRPr="00387D78" w:rsidRDefault="00D74C5C" w:rsidP="00D74C5C">
            <w:pPr>
              <w:rPr>
                <w:color w:val="000000"/>
              </w:rPr>
            </w:pPr>
            <w:r w:rsidRPr="00387D78">
              <w:rPr>
                <w:color w:val="000000"/>
              </w:rPr>
              <w:t xml:space="preserve"> выплаты социального характера </w:t>
            </w:r>
          </w:p>
        </w:tc>
        <w:tc>
          <w:tcPr>
            <w:tcW w:w="1560" w:type="dxa"/>
            <w:shd w:val="clear" w:color="auto" w:fill="auto"/>
            <w:vAlign w:val="center"/>
          </w:tcPr>
          <w:p w14:paraId="0D1227A6" w14:textId="77777777" w:rsidR="00D74C5C" w:rsidRPr="00387D78" w:rsidRDefault="00D74C5C" w:rsidP="00D74C5C">
            <w:pPr>
              <w:jc w:val="center"/>
              <w:rPr>
                <w:snapToGrid w:val="0"/>
              </w:rPr>
            </w:pPr>
          </w:p>
        </w:tc>
        <w:tc>
          <w:tcPr>
            <w:tcW w:w="1701" w:type="dxa"/>
            <w:shd w:val="clear" w:color="auto" w:fill="auto"/>
            <w:vAlign w:val="center"/>
          </w:tcPr>
          <w:p w14:paraId="0C87B75E" w14:textId="77777777" w:rsidR="00D74C5C" w:rsidRPr="00387D78" w:rsidRDefault="00D74C5C" w:rsidP="00D74C5C">
            <w:pPr>
              <w:jc w:val="center"/>
              <w:rPr>
                <w:snapToGrid w:val="0"/>
              </w:rPr>
            </w:pPr>
          </w:p>
        </w:tc>
        <w:tc>
          <w:tcPr>
            <w:tcW w:w="1701" w:type="dxa"/>
            <w:shd w:val="clear" w:color="auto" w:fill="auto"/>
            <w:vAlign w:val="center"/>
          </w:tcPr>
          <w:p w14:paraId="4D923D21" w14:textId="77777777" w:rsidR="00D74C5C" w:rsidRPr="00387D78" w:rsidRDefault="00D74C5C" w:rsidP="00D74C5C">
            <w:pPr>
              <w:jc w:val="center"/>
              <w:rPr>
                <w:snapToGrid w:val="0"/>
              </w:rPr>
            </w:pPr>
          </w:p>
        </w:tc>
      </w:tr>
      <w:tr w:rsidR="00D74C5C" w:rsidRPr="00387D78" w14:paraId="01EAC9CC" w14:textId="77777777" w:rsidTr="00387D78">
        <w:trPr>
          <w:trHeight w:val="1005"/>
          <w:jc w:val="center"/>
        </w:trPr>
        <w:tc>
          <w:tcPr>
            <w:tcW w:w="640" w:type="dxa"/>
            <w:shd w:val="clear" w:color="auto" w:fill="auto"/>
            <w:hideMark/>
          </w:tcPr>
          <w:p w14:paraId="7A35316E" w14:textId="77777777" w:rsidR="00D74C5C" w:rsidRPr="00387D78" w:rsidRDefault="00D74C5C" w:rsidP="00D74C5C">
            <w:pPr>
              <w:jc w:val="both"/>
              <w:rPr>
                <w:color w:val="000000"/>
              </w:rPr>
            </w:pPr>
            <w:r w:rsidRPr="00387D78">
              <w:rPr>
                <w:color w:val="000000"/>
              </w:rPr>
              <w:t> </w:t>
            </w:r>
          </w:p>
        </w:tc>
        <w:tc>
          <w:tcPr>
            <w:tcW w:w="4464" w:type="dxa"/>
            <w:shd w:val="clear" w:color="auto" w:fill="auto"/>
            <w:hideMark/>
          </w:tcPr>
          <w:p w14:paraId="65B63E85" w14:textId="77777777" w:rsidR="00D74C5C" w:rsidRPr="00387D78" w:rsidRDefault="00D74C5C" w:rsidP="00D74C5C">
            <w:pPr>
              <w:rPr>
                <w:color w:val="000000"/>
              </w:rPr>
            </w:pPr>
            <w:r w:rsidRPr="00387D78">
              <w:rPr>
                <w:color w:val="000000"/>
              </w:rPr>
              <w:t xml:space="preserve">расходы, связанные с созданием нормативных запасов топлива, включая, расходы по обслуживанию </w:t>
            </w:r>
            <w:proofErr w:type="gramStart"/>
            <w:r w:rsidRPr="00387D78">
              <w:rPr>
                <w:color w:val="000000"/>
              </w:rPr>
              <w:t>заемных средств</w:t>
            </w:r>
            <w:proofErr w:type="gramEnd"/>
            <w:r w:rsidRPr="00387D78">
              <w:rPr>
                <w:color w:val="000000"/>
              </w:rPr>
              <w:t xml:space="preserve"> привлекаемых на эти цели</w:t>
            </w:r>
          </w:p>
        </w:tc>
        <w:tc>
          <w:tcPr>
            <w:tcW w:w="1560" w:type="dxa"/>
            <w:shd w:val="clear" w:color="auto" w:fill="auto"/>
            <w:vAlign w:val="center"/>
            <w:hideMark/>
          </w:tcPr>
          <w:p w14:paraId="1B89745F" w14:textId="77777777" w:rsidR="00D74C5C" w:rsidRPr="00387D78" w:rsidRDefault="00D74C5C" w:rsidP="00D74C5C">
            <w:pPr>
              <w:jc w:val="center"/>
              <w:rPr>
                <w:color w:val="000000"/>
              </w:rPr>
            </w:pPr>
          </w:p>
        </w:tc>
        <w:tc>
          <w:tcPr>
            <w:tcW w:w="1701" w:type="dxa"/>
            <w:shd w:val="clear" w:color="auto" w:fill="auto"/>
            <w:vAlign w:val="center"/>
            <w:hideMark/>
          </w:tcPr>
          <w:p w14:paraId="03422440" w14:textId="77777777" w:rsidR="00D74C5C" w:rsidRPr="00387D78" w:rsidRDefault="00D74C5C" w:rsidP="00D74C5C">
            <w:pPr>
              <w:jc w:val="center"/>
              <w:rPr>
                <w:color w:val="000000"/>
              </w:rPr>
            </w:pPr>
          </w:p>
        </w:tc>
        <w:tc>
          <w:tcPr>
            <w:tcW w:w="1701" w:type="dxa"/>
            <w:shd w:val="clear" w:color="auto" w:fill="auto"/>
            <w:vAlign w:val="center"/>
            <w:hideMark/>
          </w:tcPr>
          <w:p w14:paraId="1B756685" w14:textId="77777777" w:rsidR="00D74C5C" w:rsidRPr="00387D78" w:rsidRDefault="00D74C5C" w:rsidP="00D74C5C">
            <w:pPr>
              <w:jc w:val="center"/>
              <w:rPr>
                <w:color w:val="000000"/>
              </w:rPr>
            </w:pPr>
          </w:p>
        </w:tc>
      </w:tr>
      <w:tr w:rsidR="00D74C5C" w:rsidRPr="00387D78" w14:paraId="3F510345" w14:textId="77777777" w:rsidTr="00387D78">
        <w:trPr>
          <w:trHeight w:val="315"/>
          <w:jc w:val="center"/>
        </w:trPr>
        <w:tc>
          <w:tcPr>
            <w:tcW w:w="640" w:type="dxa"/>
            <w:shd w:val="clear" w:color="auto" w:fill="auto"/>
            <w:hideMark/>
          </w:tcPr>
          <w:p w14:paraId="274C5A8C" w14:textId="77777777" w:rsidR="00D74C5C" w:rsidRPr="00387D78" w:rsidRDefault="00D74C5C" w:rsidP="00D74C5C">
            <w:pPr>
              <w:jc w:val="both"/>
              <w:rPr>
                <w:color w:val="000000"/>
              </w:rPr>
            </w:pPr>
            <w:r w:rsidRPr="00387D78">
              <w:rPr>
                <w:color w:val="000000"/>
              </w:rPr>
              <w:t> </w:t>
            </w:r>
          </w:p>
        </w:tc>
        <w:tc>
          <w:tcPr>
            <w:tcW w:w="4464" w:type="dxa"/>
            <w:shd w:val="clear" w:color="auto" w:fill="auto"/>
            <w:hideMark/>
          </w:tcPr>
          <w:p w14:paraId="373A729F" w14:textId="77777777" w:rsidR="00D74C5C" w:rsidRPr="00387D78" w:rsidRDefault="00D74C5C" w:rsidP="00D74C5C">
            <w:pPr>
              <w:rPr>
                <w:color w:val="000000"/>
              </w:rPr>
            </w:pPr>
            <w:r w:rsidRPr="00387D78">
              <w:rPr>
                <w:color w:val="000000"/>
              </w:rPr>
              <w:t>прочие расходы по прибыли</w:t>
            </w:r>
          </w:p>
        </w:tc>
        <w:tc>
          <w:tcPr>
            <w:tcW w:w="1560" w:type="dxa"/>
            <w:shd w:val="clear" w:color="auto" w:fill="auto"/>
            <w:vAlign w:val="center"/>
          </w:tcPr>
          <w:p w14:paraId="584C0C5C" w14:textId="77777777" w:rsidR="00D74C5C" w:rsidRPr="00387D78" w:rsidRDefault="00D74C5C" w:rsidP="00D74C5C">
            <w:pPr>
              <w:jc w:val="center"/>
              <w:rPr>
                <w:color w:val="000000"/>
              </w:rPr>
            </w:pPr>
          </w:p>
        </w:tc>
        <w:tc>
          <w:tcPr>
            <w:tcW w:w="1701" w:type="dxa"/>
            <w:shd w:val="clear" w:color="auto" w:fill="auto"/>
            <w:vAlign w:val="center"/>
          </w:tcPr>
          <w:p w14:paraId="78831403" w14:textId="77777777" w:rsidR="00D74C5C" w:rsidRPr="00387D78" w:rsidRDefault="00D74C5C" w:rsidP="00D74C5C">
            <w:pPr>
              <w:jc w:val="center"/>
              <w:rPr>
                <w:color w:val="000000"/>
              </w:rPr>
            </w:pPr>
          </w:p>
        </w:tc>
        <w:tc>
          <w:tcPr>
            <w:tcW w:w="1701" w:type="dxa"/>
            <w:shd w:val="clear" w:color="auto" w:fill="auto"/>
            <w:vAlign w:val="center"/>
          </w:tcPr>
          <w:p w14:paraId="57A3BB30" w14:textId="77777777" w:rsidR="00D74C5C" w:rsidRPr="00387D78" w:rsidRDefault="00D74C5C" w:rsidP="00D74C5C">
            <w:pPr>
              <w:jc w:val="center"/>
              <w:rPr>
                <w:color w:val="000000"/>
              </w:rPr>
            </w:pPr>
          </w:p>
        </w:tc>
      </w:tr>
      <w:tr w:rsidR="00D74C5C" w:rsidRPr="00387D78" w14:paraId="72B51B95" w14:textId="77777777" w:rsidTr="00387D78">
        <w:trPr>
          <w:trHeight w:val="315"/>
          <w:jc w:val="center"/>
        </w:trPr>
        <w:tc>
          <w:tcPr>
            <w:tcW w:w="640" w:type="dxa"/>
            <w:shd w:val="clear" w:color="auto" w:fill="auto"/>
            <w:hideMark/>
          </w:tcPr>
          <w:p w14:paraId="21F737F3" w14:textId="77777777" w:rsidR="00D74C5C" w:rsidRPr="00387D78" w:rsidRDefault="00D74C5C" w:rsidP="00D74C5C">
            <w:pPr>
              <w:jc w:val="both"/>
              <w:rPr>
                <w:color w:val="000000"/>
              </w:rPr>
            </w:pPr>
            <w:r w:rsidRPr="00387D78">
              <w:rPr>
                <w:color w:val="000000"/>
              </w:rPr>
              <w:t> </w:t>
            </w:r>
          </w:p>
        </w:tc>
        <w:tc>
          <w:tcPr>
            <w:tcW w:w="4464" w:type="dxa"/>
            <w:shd w:val="clear" w:color="auto" w:fill="auto"/>
            <w:hideMark/>
          </w:tcPr>
          <w:p w14:paraId="242A1C80" w14:textId="77777777" w:rsidR="00D74C5C" w:rsidRPr="00387D78" w:rsidRDefault="00D74C5C" w:rsidP="00D74C5C">
            <w:pPr>
              <w:rPr>
                <w:color w:val="000000"/>
              </w:rPr>
            </w:pPr>
            <w:r w:rsidRPr="00387D78">
              <w:rPr>
                <w:color w:val="000000"/>
              </w:rPr>
              <w:t xml:space="preserve"> инвестиционная программа</w:t>
            </w:r>
          </w:p>
        </w:tc>
        <w:tc>
          <w:tcPr>
            <w:tcW w:w="1560" w:type="dxa"/>
            <w:shd w:val="clear" w:color="auto" w:fill="auto"/>
            <w:vAlign w:val="center"/>
          </w:tcPr>
          <w:p w14:paraId="7E942F51" w14:textId="77777777" w:rsidR="00D74C5C" w:rsidRPr="00387D78" w:rsidRDefault="00D74C5C" w:rsidP="00D74C5C">
            <w:pPr>
              <w:jc w:val="center"/>
              <w:rPr>
                <w:color w:val="000000"/>
              </w:rPr>
            </w:pPr>
          </w:p>
        </w:tc>
        <w:tc>
          <w:tcPr>
            <w:tcW w:w="1701" w:type="dxa"/>
            <w:shd w:val="clear" w:color="auto" w:fill="auto"/>
            <w:vAlign w:val="center"/>
          </w:tcPr>
          <w:p w14:paraId="15E827F2" w14:textId="77777777" w:rsidR="00D74C5C" w:rsidRPr="00387D78" w:rsidRDefault="00D74C5C" w:rsidP="00D74C5C">
            <w:pPr>
              <w:jc w:val="center"/>
              <w:rPr>
                <w:color w:val="000000"/>
              </w:rPr>
            </w:pPr>
          </w:p>
        </w:tc>
        <w:tc>
          <w:tcPr>
            <w:tcW w:w="1701" w:type="dxa"/>
            <w:shd w:val="clear" w:color="auto" w:fill="auto"/>
            <w:vAlign w:val="center"/>
          </w:tcPr>
          <w:p w14:paraId="06512996" w14:textId="77777777" w:rsidR="00D74C5C" w:rsidRPr="00387D78" w:rsidRDefault="00D74C5C" w:rsidP="00D74C5C">
            <w:pPr>
              <w:jc w:val="center"/>
              <w:rPr>
                <w:color w:val="000000"/>
              </w:rPr>
            </w:pPr>
          </w:p>
        </w:tc>
      </w:tr>
      <w:tr w:rsidR="00D74C5C" w:rsidRPr="00387D78" w14:paraId="4AB68B98" w14:textId="77777777" w:rsidTr="00387D78">
        <w:trPr>
          <w:trHeight w:val="531"/>
          <w:jc w:val="center"/>
        </w:trPr>
        <w:tc>
          <w:tcPr>
            <w:tcW w:w="640" w:type="dxa"/>
            <w:shd w:val="clear" w:color="auto" w:fill="auto"/>
            <w:hideMark/>
          </w:tcPr>
          <w:p w14:paraId="28F016E5" w14:textId="77777777" w:rsidR="00D74C5C" w:rsidRPr="00387D78" w:rsidRDefault="00D74C5C" w:rsidP="00D74C5C">
            <w:pPr>
              <w:jc w:val="both"/>
              <w:rPr>
                <w:color w:val="000000"/>
              </w:rPr>
            </w:pPr>
            <w:r w:rsidRPr="00387D78">
              <w:rPr>
                <w:color w:val="000000"/>
              </w:rPr>
              <w:t>5.</w:t>
            </w:r>
          </w:p>
        </w:tc>
        <w:tc>
          <w:tcPr>
            <w:tcW w:w="4464" w:type="dxa"/>
            <w:shd w:val="clear" w:color="auto" w:fill="auto"/>
            <w:hideMark/>
          </w:tcPr>
          <w:p w14:paraId="1DAB1B19" w14:textId="77777777" w:rsidR="00D74C5C" w:rsidRPr="00387D78" w:rsidRDefault="00D74C5C" w:rsidP="00D74C5C">
            <w:pPr>
              <w:rPr>
                <w:color w:val="000000"/>
              </w:rPr>
            </w:pPr>
            <w:r w:rsidRPr="00387D78">
              <w:rPr>
                <w:color w:val="000000"/>
              </w:rPr>
              <w:t>Расчетная предпринимательская прибыль</w:t>
            </w:r>
          </w:p>
        </w:tc>
        <w:tc>
          <w:tcPr>
            <w:tcW w:w="1560" w:type="dxa"/>
            <w:shd w:val="clear" w:color="auto" w:fill="auto"/>
            <w:vAlign w:val="center"/>
          </w:tcPr>
          <w:p w14:paraId="483B41A2" w14:textId="77777777" w:rsidR="00D74C5C" w:rsidRPr="00387D78" w:rsidRDefault="00D74C5C" w:rsidP="00D74C5C">
            <w:pPr>
              <w:jc w:val="center"/>
              <w:rPr>
                <w:color w:val="000000"/>
              </w:rPr>
            </w:pPr>
          </w:p>
        </w:tc>
        <w:tc>
          <w:tcPr>
            <w:tcW w:w="1701" w:type="dxa"/>
            <w:shd w:val="clear" w:color="auto" w:fill="auto"/>
            <w:vAlign w:val="center"/>
          </w:tcPr>
          <w:p w14:paraId="2451BC7E" w14:textId="77777777" w:rsidR="00D74C5C" w:rsidRPr="00387D78" w:rsidRDefault="00D74C5C" w:rsidP="00D74C5C">
            <w:pPr>
              <w:jc w:val="center"/>
              <w:rPr>
                <w:color w:val="000000"/>
              </w:rPr>
            </w:pPr>
          </w:p>
        </w:tc>
        <w:tc>
          <w:tcPr>
            <w:tcW w:w="1701" w:type="dxa"/>
            <w:shd w:val="clear" w:color="auto" w:fill="auto"/>
            <w:vAlign w:val="center"/>
          </w:tcPr>
          <w:p w14:paraId="6EB9030A" w14:textId="77777777" w:rsidR="00D74C5C" w:rsidRPr="00387D78" w:rsidRDefault="00D74C5C" w:rsidP="00D74C5C">
            <w:pPr>
              <w:jc w:val="center"/>
              <w:rPr>
                <w:color w:val="000000"/>
              </w:rPr>
            </w:pPr>
          </w:p>
        </w:tc>
      </w:tr>
      <w:tr w:rsidR="00D74C5C" w:rsidRPr="00387D78" w14:paraId="61A14EE1" w14:textId="77777777" w:rsidTr="00387D78">
        <w:trPr>
          <w:trHeight w:val="630"/>
          <w:jc w:val="center"/>
        </w:trPr>
        <w:tc>
          <w:tcPr>
            <w:tcW w:w="640" w:type="dxa"/>
            <w:shd w:val="clear" w:color="auto" w:fill="auto"/>
            <w:hideMark/>
          </w:tcPr>
          <w:p w14:paraId="581634E3" w14:textId="77777777" w:rsidR="00D74C5C" w:rsidRPr="00387D78" w:rsidRDefault="00D74C5C" w:rsidP="00D74C5C">
            <w:pPr>
              <w:jc w:val="both"/>
              <w:rPr>
                <w:color w:val="000000"/>
              </w:rPr>
            </w:pPr>
            <w:r w:rsidRPr="00387D78">
              <w:rPr>
                <w:color w:val="000000"/>
              </w:rPr>
              <w:t>6.</w:t>
            </w:r>
          </w:p>
        </w:tc>
        <w:tc>
          <w:tcPr>
            <w:tcW w:w="4464" w:type="dxa"/>
            <w:shd w:val="clear" w:color="auto" w:fill="auto"/>
            <w:hideMark/>
          </w:tcPr>
          <w:p w14:paraId="66F7CD2B" w14:textId="77777777" w:rsidR="00D74C5C" w:rsidRPr="00387D78" w:rsidRDefault="00D74C5C" w:rsidP="00D74C5C">
            <w:pPr>
              <w:rPr>
                <w:color w:val="000000"/>
              </w:rPr>
            </w:pPr>
            <w:r w:rsidRPr="00387D78">
              <w:rPr>
                <w:color w:val="000000"/>
              </w:rPr>
              <w:t xml:space="preserve">Результаты деятельности до перехода к регулированию цен (тарифов) на основе долгосрочных параметров регулирования </w:t>
            </w:r>
          </w:p>
        </w:tc>
        <w:tc>
          <w:tcPr>
            <w:tcW w:w="1560" w:type="dxa"/>
            <w:shd w:val="clear" w:color="auto" w:fill="auto"/>
            <w:vAlign w:val="center"/>
          </w:tcPr>
          <w:p w14:paraId="4B86C941" w14:textId="77777777" w:rsidR="00D74C5C" w:rsidRPr="00387D78" w:rsidRDefault="00D74C5C" w:rsidP="00D74C5C">
            <w:pPr>
              <w:jc w:val="center"/>
              <w:rPr>
                <w:color w:val="000000"/>
              </w:rPr>
            </w:pPr>
          </w:p>
        </w:tc>
        <w:tc>
          <w:tcPr>
            <w:tcW w:w="1701" w:type="dxa"/>
            <w:shd w:val="clear" w:color="auto" w:fill="auto"/>
            <w:vAlign w:val="center"/>
          </w:tcPr>
          <w:p w14:paraId="0CE3AC44" w14:textId="77777777" w:rsidR="00D74C5C" w:rsidRPr="00387D78" w:rsidRDefault="00D74C5C" w:rsidP="00D74C5C">
            <w:pPr>
              <w:jc w:val="center"/>
              <w:rPr>
                <w:color w:val="000000"/>
              </w:rPr>
            </w:pPr>
          </w:p>
        </w:tc>
        <w:tc>
          <w:tcPr>
            <w:tcW w:w="1701" w:type="dxa"/>
            <w:shd w:val="clear" w:color="auto" w:fill="auto"/>
            <w:vAlign w:val="center"/>
          </w:tcPr>
          <w:p w14:paraId="15546487" w14:textId="77777777" w:rsidR="00D74C5C" w:rsidRPr="00387D78" w:rsidRDefault="00D74C5C" w:rsidP="00D74C5C">
            <w:pPr>
              <w:jc w:val="center"/>
              <w:rPr>
                <w:color w:val="000000"/>
              </w:rPr>
            </w:pPr>
          </w:p>
        </w:tc>
      </w:tr>
      <w:tr w:rsidR="00D74C5C" w:rsidRPr="00387D78" w14:paraId="1A1770B9" w14:textId="77777777" w:rsidTr="00387D78">
        <w:trPr>
          <w:trHeight w:val="767"/>
          <w:jc w:val="center"/>
        </w:trPr>
        <w:tc>
          <w:tcPr>
            <w:tcW w:w="640" w:type="dxa"/>
            <w:shd w:val="clear" w:color="auto" w:fill="auto"/>
            <w:hideMark/>
          </w:tcPr>
          <w:p w14:paraId="045C04A7" w14:textId="77777777" w:rsidR="00D74C5C" w:rsidRPr="00387D78" w:rsidRDefault="00D74C5C" w:rsidP="00D74C5C">
            <w:pPr>
              <w:jc w:val="both"/>
              <w:rPr>
                <w:color w:val="000000"/>
              </w:rPr>
            </w:pPr>
            <w:r w:rsidRPr="00387D78">
              <w:rPr>
                <w:color w:val="000000"/>
              </w:rPr>
              <w:lastRenderedPageBreak/>
              <w:t>7.</w:t>
            </w:r>
          </w:p>
        </w:tc>
        <w:tc>
          <w:tcPr>
            <w:tcW w:w="4464" w:type="dxa"/>
            <w:shd w:val="clear" w:color="auto" w:fill="auto"/>
            <w:hideMark/>
          </w:tcPr>
          <w:p w14:paraId="592B3842" w14:textId="77777777" w:rsidR="00D74C5C" w:rsidRPr="00387D78" w:rsidRDefault="00D74C5C" w:rsidP="00D74C5C">
            <w:pPr>
              <w:rPr>
                <w:color w:val="000000"/>
              </w:rPr>
            </w:pPr>
            <w:r w:rsidRPr="00387D78">
              <w:rPr>
                <w:color w:val="000000"/>
              </w:rPr>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560" w:type="dxa"/>
            <w:shd w:val="clear" w:color="auto" w:fill="auto"/>
            <w:vAlign w:val="center"/>
            <w:hideMark/>
          </w:tcPr>
          <w:p w14:paraId="6A1A21A7" w14:textId="77777777" w:rsidR="00D74C5C" w:rsidRPr="00387D78" w:rsidRDefault="00D74C5C" w:rsidP="00D74C5C">
            <w:pPr>
              <w:jc w:val="center"/>
            </w:pPr>
          </w:p>
        </w:tc>
        <w:tc>
          <w:tcPr>
            <w:tcW w:w="1701" w:type="dxa"/>
            <w:shd w:val="clear" w:color="auto" w:fill="auto"/>
            <w:vAlign w:val="center"/>
            <w:hideMark/>
          </w:tcPr>
          <w:p w14:paraId="0789F02B" w14:textId="77777777" w:rsidR="00D74C5C" w:rsidRPr="00387D78" w:rsidRDefault="00D74C5C" w:rsidP="00D74C5C">
            <w:pPr>
              <w:jc w:val="center"/>
              <w:rPr>
                <w:snapToGrid w:val="0"/>
              </w:rPr>
            </w:pPr>
          </w:p>
        </w:tc>
        <w:tc>
          <w:tcPr>
            <w:tcW w:w="1701" w:type="dxa"/>
            <w:shd w:val="clear" w:color="auto" w:fill="auto"/>
            <w:vAlign w:val="center"/>
            <w:hideMark/>
          </w:tcPr>
          <w:p w14:paraId="51CF55B2" w14:textId="77777777" w:rsidR="00D74C5C" w:rsidRPr="00387D78" w:rsidRDefault="00D74C5C" w:rsidP="00D74C5C">
            <w:pPr>
              <w:jc w:val="center"/>
              <w:rPr>
                <w:snapToGrid w:val="0"/>
              </w:rPr>
            </w:pPr>
            <w:r w:rsidRPr="00387D78">
              <w:rPr>
                <w:snapToGrid w:val="0"/>
              </w:rPr>
              <w:t>170,16</w:t>
            </w:r>
          </w:p>
        </w:tc>
      </w:tr>
      <w:tr w:rsidR="00D74C5C" w:rsidRPr="00387D78" w14:paraId="713246D7" w14:textId="77777777" w:rsidTr="00387D78">
        <w:trPr>
          <w:trHeight w:val="645"/>
          <w:jc w:val="center"/>
        </w:trPr>
        <w:tc>
          <w:tcPr>
            <w:tcW w:w="640" w:type="dxa"/>
            <w:shd w:val="clear" w:color="auto" w:fill="auto"/>
            <w:hideMark/>
          </w:tcPr>
          <w:p w14:paraId="104C21A2" w14:textId="77777777" w:rsidR="00D74C5C" w:rsidRPr="00387D78" w:rsidRDefault="00D74C5C" w:rsidP="00D74C5C">
            <w:pPr>
              <w:jc w:val="both"/>
              <w:rPr>
                <w:color w:val="000000"/>
              </w:rPr>
            </w:pPr>
            <w:r w:rsidRPr="00387D78">
              <w:rPr>
                <w:color w:val="000000"/>
              </w:rPr>
              <w:t>8.</w:t>
            </w:r>
          </w:p>
        </w:tc>
        <w:tc>
          <w:tcPr>
            <w:tcW w:w="4464" w:type="dxa"/>
            <w:shd w:val="clear" w:color="auto" w:fill="auto"/>
            <w:hideMark/>
          </w:tcPr>
          <w:p w14:paraId="53B2EEB6" w14:textId="77777777" w:rsidR="00D74C5C" w:rsidRPr="00387D78" w:rsidRDefault="00D74C5C" w:rsidP="00D74C5C">
            <w:pPr>
              <w:rPr>
                <w:color w:val="000000"/>
              </w:rPr>
            </w:pPr>
            <w:r w:rsidRPr="00387D78">
              <w:rPr>
                <w:color w:val="000000"/>
              </w:rPr>
              <w:t>Корректировка с учетом надежности и качества реализуемых товаров (оказываемых услуг), подлежащая учету в НВВ</w:t>
            </w:r>
          </w:p>
        </w:tc>
        <w:tc>
          <w:tcPr>
            <w:tcW w:w="1560" w:type="dxa"/>
            <w:shd w:val="clear" w:color="auto" w:fill="auto"/>
            <w:vAlign w:val="center"/>
            <w:hideMark/>
          </w:tcPr>
          <w:p w14:paraId="127C9210" w14:textId="77777777" w:rsidR="00D74C5C" w:rsidRPr="00387D78" w:rsidRDefault="00D74C5C" w:rsidP="00D74C5C">
            <w:pPr>
              <w:jc w:val="center"/>
              <w:rPr>
                <w:color w:val="000000"/>
              </w:rPr>
            </w:pPr>
          </w:p>
        </w:tc>
        <w:tc>
          <w:tcPr>
            <w:tcW w:w="1701" w:type="dxa"/>
            <w:shd w:val="clear" w:color="auto" w:fill="auto"/>
            <w:vAlign w:val="center"/>
            <w:hideMark/>
          </w:tcPr>
          <w:p w14:paraId="4FFC3066" w14:textId="77777777" w:rsidR="00D74C5C" w:rsidRPr="00387D78" w:rsidRDefault="00D74C5C" w:rsidP="00D74C5C">
            <w:pPr>
              <w:jc w:val="center"/>
              <w:rPr>
                <w:color w:val="000000"/>
              </w:rPr>
            </w:pPr>
          </w:p>
        </w:tc>
        <w:tc>
          <w:tcPr>
            <w:tcW w:w="1701" w:type="dxa"/>
            <w:shd w:val="clear" w:color="auto" w:fill="auto"/>
            <w:vAlign w:val="center"/>
            <w:hideMark/>
          </w:tcPr>
          <w:p w14:paraId="18D9A8ED" w14:textId="77777777" w:rsidR="00D74C5C" w:rsidRPr="00387D78" w:rsidRDefault="00D74C5C" w:rsidP="00D74C5C">
            <w:pPr>
              <w:jc w:val="center"/>
              <w:rPr>
                <w:color w:val="000000"/>
              </w:rPr>
            </w:pPr>
          </w:p>
        </w:tc>
      </w:tr>
      <w:tr w:rsidR="00D74C5C" w:rsidRPr="00387D78" w14:paraId="623F53F3" w14:textId="77777777" w:rsidTr="00387D78">
        <w:trPr>
          <w:trHeight w:val="389"/>
          <w:jc w:val="center"/>
        </w:trPr>
        <w:tc>
          <w:tcPr>
            <w:tcW w:w="640" w:type="dxa"/>
            <w:shd w:val="clear" w:color="auto" w:fill="auto"/>
            <w:hideMark/>
          </w:tcPr>
          <w:p w14:paraId="30D48F88" w14:textId="77777777" w:rsidR="00D74C5C" w:rsidRPr="00387D78" w:rsidRDefault="00D74C5C" w:rsidP="00D74C5C">
            <w:pPr>
              <w:jc w:val="both"/>
              <w:rPr>
                <w:color w:val="000000"/>
              </w:rPr>
            </w:pPr>
            <w:r w:rsidRPr="00387D78">
              <w:rPr>
                <w:color w:val="000000"/>
              </w:rPr>
              <w:t>9.</w:t>
            </w:r>
          </w:p>
        </w:tc>
        <w:tc>
          <w:tcPr>
            <w:tcW w:w="4464" w:type="dxa"/>
            <w:shd w:val="clear" w:color="auto" w:fill="auto"/>
            <w:hideMark/>
          </w:tcPr>
          <w:p w14:paraId="65931DC2" w14:textId="77777777" w:rsidR="00D74C5C" w:rsidRPr="00387D78" w:rsidRDefault="00D74C5C" w:rsidP="00D74C5C">
            <w:pPr>
              <w:rPr>
                <w:color w:val="000000"/>
              </w:rPr>
            </w:pPr>
            <w:r w:rsidRPr="00387D78">
              <w:rPr>
                <w:color w:val="000000"/>
              </w:rPr>
              <w:t>Корректировка НВВ в связи с изменением (неисполнением) инвестиционной программы</w:t>
            </w:r>
          </w:p>
        </w:tc>
        <w:tc>
          <w:tcPr>
            <w:tcW w:w="1560" w:type="dxa"/>
            <w:shd w:val="clear" w:color="auto" w:fill="auto"/>
            <w:vAlign w:val="center"/>
            <w:hideMark/>
          </w:tcPr>
          <w:p w14:paraId="57E99502" w14:textId="77777777" w:rsidR="00D74C5C" w:rsidRPr="00387D78" w:rsidRDefault="00D74C5C" w:rsidP="00D74C5C">
            <w:pPr>
              <w:jc w:val="center"/>
              <w:rPr>
                <w:color w:val="000000"/>
              </w:rPr>
            </w:pPr>
          </w:p>
        </w:tc>
        <w:tc>
          <w:tcPr>
            <w:tcW w:w="1701" w:type="dxa"/>
            <w:shd w:val="clear" w:color="auto" w:fill="auto"/>
            <w:vAlign w:val="center"/>
            <w:hideMark/>
          </w:tcPr>
          <w:p w14:paraId="37065F65" w14:textId="77777777" w:rsidR="00D74C5C" w:rsidRPr="00387D78" w:rsidRDefault="00D74C5C" w:rsidP="00D74C5C">
            <w:pPr>
              <w:jc w:val="center"/>
              <w:rPr>
                <w:color w:val="000000"/>
              </w:rPr>
            </w:pPr>
          </w:p>
        </w:tc>
        <w:tc>
          <w:tcPr>
            <w:tcW w:w="1701" w:type="dxa"/>
            <w:shd w:val="clear" w:color="auto" w:fill="auto"/>
            <w:vAlign w:val="center"/>
            <w:hideMark/>
          </w:tcPr>
          <w:p w14:paraId="0A866E3A" w14:textId="77777777" w:rsidR="00D74C5C" w:rsidRPr="00387D78" w:rsidRDefault="00D74C5C" w:rsidP="00D74C5C">
            <w:pPr>
              <w:jc w:val="center"/>
              <w:rPr>
                <w:snapToGrid w:val="0"/>
              </w:rPr>
            </w:pPr>
          </w:p>
        </w:tc>
      </w:tr>
      <w:tr w:rsidR="00D74C5C" w:rsidRPr="00387D78" w14:paraId="092E9254" w14:textId="77777777" w:rsidTr="00387D78">
        <w:trPr>
          <w:trHeight w:val="235"/>
          <w:jc w:val="center"/>
        </w:trPr>
        <w:tc>
          <w:tcPr>
            <w:tcW w:w="640" w:type="dxa"/>
            <w:shd w:val="clear" w:color="auto" w:fill="auto"/>
            <w:hideMark/>
          </w:tcPr>
          <w:p w14:paraId="328489EA" w14:textId="77777777" w:rsidR="00D74C5C" w:rsidRPr="00387D78" w:rsidRDefault="00D74C5C" w:rsidP="00D74C5C">
            <w:pPr>
              <w:jc w:val="both"/>
              <w:rPr>
                <w:color w:val="000000"/>
              </w:rPr>
            </w:pPr>
            <w:r w:rsidRPr="00387D78">
              <w:rPr>
                <w:color w:val="000000"/>
              </w:rPr>
              <w:t>10.</w:t>
            </w:r>
          </w:p>
        </w:tc>
        <w:tc>
          <w:tcPr>
            <w:tcW w:w="4464" w:type="dxa"/>
            <w:shd w:val="clear" w:color="auto" w:fill="auto"/>
            <w:hideMark/>
          </w:tcPr>
          <w:p w14:paraId="21AB9A6B" w14:textId="77777777" w:rsidR="00D74C5C" w:rsidRPr="00387D78" w:rsidRDefault="00D74C5C" w:rsidP="00D74C5C">
            <w:pPr>
              <w:rPr>
                <w:color w:val="000000"/>
              </w:rPr>
            </w:pPr>
            <w:r w:rsidRPr="00387D78">
              <w:rPr>
                <w:color w:val="000000"/>
              </w:rPr>
              <w:t>Корректировка, подлежащая учету в НВВ и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 и отклонение сроков реализации программы в области энергосбережения и повышения энергетической эффективности от установленных сроков реализации такой программы</w:t>
            </w:r>
          </w:p>
        </w:tc>
        <w:tc>
          <w:tcPr>
            <w:tcW w:w="1560" w:type="dxa"/>
            <w:shd w:val="clear" w:color="auto" w:fill="auto"/>
            <w:vAlign w:val="center"/>
            <w:hideMark/>
          </w:tcPr>
          <w:p w14:paraId="4F4FCE7E" w14:textId="77777777" w:rsidR="00D74C5C" w:rsidRPr="00387D78" w:rsidRDefault="00D74C5C" w:rsidP="00D74C5C">
            <w:pPr>
              <w:jc w:val="center"/>
              <w:rPr>
                <w:color w:val="000000"/>
              </w:rPr>
            </w:pPr>
            <w:r w:rsidRPr="00387D78">
              <w:rPr>
                <w:color w:val="000000"/>
              </w:rPr>
              <w:t> </w:t>
            </w:r>
          </w:p>
        </w:tc>
        <w:tc>
          <w:tcPr>
            <w:tcW w:w="1701" w:type="dxa"/>
            <w:shd w:val="clear" w:color="auto" w:fill="auto"/>
            <w:vAlign w:val="center"/>
            <w:hideMark/>
          </w:tcPr>
          <w:p w14:paraId="43B18686" w14:textId="77777777" w:rsidR="00D74C5C" w:rsidRPr="00387D78" w:rsidRDefault="00D74C5C" w:rsidP="00D74C5C">
            <w:pPr>
              <w:jc w:val="center"/>
              <w:rPr>
                <w:color w:val="000000"/>
              </w:rPr>
            </w:pPr>
            <w:r w:rsidRPr="00387D78">
              <w:rPr>
                <w:color w:val="000000"/>
              </w:rPr>
              <w:t> </w:t>
            </w:r>
          </w:p>
        </w:tc>
        <w:tc>
          <w:tcPr>
            <w:tcW w:w="1701" w:type="dxa"/>
            <w:shd w:val="clear" w:color="auto" w:fill="auto"/>
            <w:vAlign w:val="center"/>
            <w:hideMark/>
          </w:tcPr>
          <w:p w14:paraId="0C8298DA" w14:textId="77777777" w:rsidR="00D74C5C" w:rsidRPr="00387D78" w:rsidRDefault="00D74C5C" w:rsidP="00D74C5C">
            <w:pPr>
              <w:jc w:val="center"/>
              <w:rPr>
                <w:color w:val="000000"/>
              </w:rPr>
            </w:pPr>
            <w:r w:rsidRPr="00387D78">
              <w:rPr>
                <w:color w:val="000000"/>
              </w:rPr>
              <w:t> </w:t>
            </w:r>
          </w:p>
        </w:tc>
      </w:tr>
      <w:tr w:rsidR="00D74C5C" w:rsidRPr="00387D78" w14:paraId="6073F615" w14:textId="77777777" w:rsidTr="00387D78">
        <w:trPr>
          <w:trHeight w:val="375"/>
          <w:jc w:val="center"/>
        </w:trPr>
        <w:tc>
          <w:tcPr>
            <w:tcW w:w="640" w:type="dxa"/>
            <w:shd w:val="clear" w:color="auto" w:fill="auto"/>
            <w:hideMark/>
          </w:tcPr>
          <w:p w14:paraId="5AB05DA8" w14:textId="77777777" w:rsidR="00D74C5C" w:rsidRPr="00387D78" w:rsidRDefault="00D74C5C" w:rsidP="00D74C5C">
            <w:pPr>
              <w:jc w:val="both"/>
              <w:rPr>
                <w:bCs/>
                <w:color w:val="000000"/>
              </w:rPr>
            </w:pPr>
            <w:r w:rsidRPr="00387D78">
              <w:rPr>
                <w:bCs/>
                <w:color w:val="000000"/>
              </w:rPr>
              <w:t>11.</w:t>
            </w:r>
          </w:p>
        </w:tc>
        <w:tc>
          <w:tcPr>
            <w:tcW w:w="4464" w:type="dxa"/>
            <w:shd w:val="clear" w:color="auto" w:fill="auto"/>
            <w:hideMark/>
          </w:tcPr>
          <w:p w14:paraId="3B05D843" w14:textId="77777777" w:rsidR="00D74C5C" w:rsidRPr="00387D78" w:rsidRDefault="00D74C5C" w:rsidP="00D74C5C">
            <w:pPr>
              <w:rPr>
                <w:bCs/>
                <w:color w:val="000000"/>
              </w:rPr>
            </w:pPr>
            <w:r w:rsidRPr="00387D78">
              <w:rPr>
                <w:bCs/>
                <w:color w:val="000000"/>
              </w:rPr>
              <w:t>ИТОГО необходимая валовая выручка</w:t>
            </w:r>
          </w:p>
        </w:tc>
        <w:tc>
          <w:tcPr>
            <w:tcW w:w="1560" w:type="dxa"/>
            <w:shd w:val="clear" w:color="auto" w:fill="auto"/>
            <w:vAlign w:val="center"/>
            <w:hideMark/>
          </w:tcPr>
          <w:p w14:paraId="6A466132" w14:textId="77777777" w:rsidR="00D74C5C" w:rsidRPr="00387D78" w:rsidRDefault="00D74C5C" w:rsidP="00D74C5C">
            <w:pPr>
              <w:jc w:val="center"/>
              <w:rPr>
                <w:snapToGrid w:val="0"/>
              </w:rPr>
            </w:pPr>
            <w:r w:rsidRPr="00387D78">
              <w:rPr>
                <w:snapToGrid w:val="0"/>
              </w:rPr>
              <w:t>17089,25</w:t>
            </w:r>
          </w:p>
        </w:tc>
        <w:tc>
          <w:tcPr>
            <w:tcW w:w="1701" w:type="dxa"/>
            <w:shd w:val="clear" w:color="auto" w:fill="auto"/>
            <w:vAlign w:val="center"/>
          </w:tcPr>
          <w:p w14:paraId="290BB9B8" w14:textId="77777777" w:rsidR="00D74C5C" w:rsidRPr="00387D78" w:rsidRDefault="00D74C5C" w:rsidP="00D74C5C">
            <w:pPr>
              <w:jc w:val="center"/>
              <w:rPr>
                <w:snapToGrid w:val="0"/>
              </w:rPr>
            </w:pPr>
            <w:r w:rsidRPr="00387D78">
              <w:rPr>
                <w:snapToGrid w:val="0"/>
              </w:rPr>
              <w:t>20359,87</w:t>
            </w:r>
          </w:p>
        </w:tc>
        <w:tc>
          <w:tcPr>
            <w:tcW w:w="1701" w:type="dxa"/>
            <w:shd w:val="clear" w:color="auto" w:fill="auto"/>
            <w:vAlign w:val="center"/>
            <w:hideMark/>
          </w:tcPr>
          <w:p w14:paraId="41E099AA" w14:textId="77777777" w:rsidR="00D74C5C" w:rsidRPr="00387D78" w:rsidRDefault="00D74C5C" w:rsidP="00D74C5C">
            <w:pPr>
              <w:jc w:val="center"/>
              <w:rPr>
                <w:snapToGrid w:val="0"/>
              </w:rPr>
            </w:pPr>
            <w:r w:rsidRPr="00387D78">
              <w:rPr>
                <w:snapToGrid w:val="0"/>
              </w:rPr>
              <w:t>18 271,36</w:t>
            </w:r>
          </w:p>
        </w:tc>
      </w:tr>
      <w:tr w:rsidR="00D74C5C" w:rsidRPr="00387D78" w14:paraId="12380ADD" w14:textId="77777777" w:rsidTr="00387D78">
        <w:trPr>
          <w:trHeight w:val="375"/>
          <w:jc w:val="center"/>
        </w:trPr>
        <w:tc>
          <w:tcPr>
            <w:tcW w:w="640" w:type="dxa"/>
            <w:shd w:val="clear" w:color="auto" w:fill="auto"/>
          </w:tcPr>
          <w:p w14:paraId="5BB46FF9" w14:textId="77777777" w:rsidR="00D74C5C" w:rsidRPr="00387D78" w:rsidRDefault="00D74C5C" w:rsidP="00D74C5C">
            <w:pPr>
              <w:jc w:val="both"/>
              <w:rPr>
                <w:bCs/>
                <w:color w:val="000000"/>
              </w:rPr>
            </w:pPr>
          </w:p>
        </w:tc>
        <w:tc>
          <w:tcPr>
            <w:tcW w:w="4464" w:type="dxa"/>
            <w:shd w:val="clear" w:color="auto" w:fill="auto"/>
          </w:tcPr>
          <w:p w14:paraId="34389653" w14:textId="77777777" w:rsidR="00D74C5C" w:rsidRPr="00387D78" w:rsidRDefault="00D74C5C" w:rsidP="00D74C5C">
            <w:pPr>
              <w:rPr>
                <w:bCs/>
                <w:color w:val="000000"/>
              </w:rPr>
            </w:pPr>
            <w:r w:rsidRPr="00387D78">
              <w:rPr>
                <w:bCs/>
                <w:color w:val="000000"/>
              </w:rPr>
              <w:t>в том числе на потребительский рынок</w:t>
            </w:r>
          </w:p>
        </w:tc>
        <w:tc>
          <w:tcPr>
            <w:tcW w:w="1560" w:type="dxa"/>
            <w:shd w:val="clear" w:color="auto" w:fill="auto"/>
            <w:vAlign w:val="center"/>
          </w:tcPr>
          <w:p w14:paraId="79EBB315" w14:textId="77777777" w:rsidR="00D74C5C" w:rsidRPr="00387D78" w:rsidRDefault="00D74C5C" w:rsidP="00D74C5C">
            <w:pPr>
              <w:jc w:val="center"/>
              <w:rPr>
                <w:snapToGrid w:val="0"/>
              </w:rPr>
            </w:pPr>
            <w:r w:rsidRPr="00387D78">
              <w:rPr>
                <w:snapToGrid w:val="0"/>
              </w:rPr>
              <w:t>17089,25</w:t>
            </w:r>
          </w:p>
        </w:tc>
        <w:tc>
          <w:tcPr>
            <w:tcW w:w="1701" w:type="dxa"/>
            <w:shd w:val="clear" w:color="auto" w:fill="auto"/>
            <w:vAlign w:val="center"/>
          </w:tcPr>
          <w:p w14:paraId="62423107" w14:textId="77777777" w:rsidR="00D74C5C" w:rsidRPr="00387D78" w:rsidRDefault="00D74C5C" w:rsidP="00D74C5C">
            <w:pPr>
              <w:jc w:val="center"/>
              <w:rPr>
                <w:snapToGrid w:val="0"/>
              </w:rPr>
            </w:pPr>
            <w:r w:rsidRPr="00387D78">
              <w:rPr>
                <w:snapToGrid w:val="0"/>
              </w:rPr>
              <w:t>20359,87</w:t>
            </w:r>
          </w:p>
        </w:tc>
        <w:tc>
          <w:tcPr>
            <w:tcW w:w="1701" w:type="dxa"/>
            <w:shd w:val="clear" w:color="auto" w:fill="auto"/>
            <w:vAlign w:val="center"/>
          </w:tcPr>
          <w:p w14:paraId="205FB1E3" w14:textId="77777777" w:rsidR="00D74C5C" w:rsidRPr="00387D78" w:rsidRDefault="00D74C5C" w:rsidP="00D74C5C">
            <w:pPr>
              <w:jc w:val="center"/>
              <w:rPr>
                <w:snapToGrid w:val="0"/>
              </w:rPr>
            </w:pPr>
            <w:r w:rsidRPr="00387D78">
              <w:rPr>
                <w:snapToGrid w:val="0"/>
              </w:rPr>
              <w:t>18 271,36</w:t>
            </w:r>
          </w:p>
        </w:tc>
      </w:tr>
    </w:tbl>
    <w:p w14:paraId="0B057902" w14:textId="77777777" w:rsidR="00D74C5C" w:rsidRPr="00D74C5C" w:rsidRDefault="00D74C5C" w:rsidP="00D74C5C">
      <w:pPr>
        <w:ind w:firstLine="709"/>
        <w:jc w:val="both"/>
        <w:rPr>
          <w:color w:val="000000"/>
          <w:sz w:val="28"/>
          <w:szCs w:val="28"/>
        </w:rPr>
      </w:pPr>
    </w:p>
    <w:p w14:paraId="6C000875" w14:textId="77777777" w:rsidR="00D74C5C" w:rsidRPr="00D74C5C" w:rsidRDefault="00D74C5C" w:rsidP="00D74C5C">
      <w:pPr>
        <w:ind w:firstLine="709"/>
        <w:jc w:val="both"/>
        <w:rPr>
          <w:color w:val="000000"/>
        </w:rPr>
      </w:pPr>
      <w:r w:rsidRPr="00D74C5C">
        <w:rPr>
          <w:color w:val="000000"/>
        </w:rPr>
        <w:t>Сводная информация в разрезе статей затрат отражена в приложении 3 к данному экспертному заключению.</w:t>
      </w:r>
    </w:p>
    <w:p w14:paraId="58515C53" w14:textId="77777777" w:rsidR="00D74C5C" w:rsidRPr="00D74C5C" w:rsidRDefault="00D74C5C" w:rsidP="00D74C5C">
      <w:pPr>
        <w:ind w:firstLine="709"/>
        <w:jc w:val="both"/>
        <w:rPr>
          <w:snapToGrid w:val="0"/>
          <w:color w:val="000000"/>
        </w:rPr>
      </w:pPr>
      <w:r w:rsidRPr="00D74C5C">
        <w:rPr>
          <w:snapToGrid w:val="0"/>
          <w:color w:val="000000"/>
        </w:rPr>
        <w:t>В соответствии с подпунктом 5 статьи 3 и статьей 7 Закона о теплоснабжении общими принципами организации отношений в регулировании цен (тарифов) в сфере теплоснабжения являются принцип соблюдения баланса экономических интересов теплоснабжающих организаций и интересов потребителя, принцип обеспечения доступности тепловой энергии (мощности), теплоносителя для потребителей, а также принцип обеспечения экономической обоснованности расходов теплоснабжающих организаций, теплосетевых организаций на производство, передачу и сбыт тепловой энергии (мощности), теплоносителя.</w:t>
      </w:r>
    </w:p>
    <w:p w14:paraId="444FC4AD" w14:textId="77777777" w:rsidR="00D74C5C" w:rsidRPr="00D74C5C" w:rsidRDefault="00D74C5C" w:rsidP="00D74C5C">
      <w:pPr>
        <w:ind w:firstLine="709"/>
        <w:jc w:val="both"/>
        <w:rPr>
          <w:snapToGrid w:val="0"/>
          <w:color w:val="000000"/>
        </w:rPr>
      </w:pPr>
      <w:r w:rsidRPr="00D74C5C">
        <w:rPr>
          <w:snapToGrid w:val="0"/>
          <w:color w:val="000000"/>
        </w:rPr>
        <w:t xml:space="preserve">Вместе с тем, согласно частям 1, 2 статьи 157.1 Жилищного кодекса Российской Федерации не допускается повышение размера вносимой гражданами платы за коммунальные услуги выше предельных (максимальных) индексов изменения размера вносимой гражданами платы за коммунальные услуги в муниципальных образованиях, утвержденных высшим должностным лицом субъекта Российской Федерации. </w:t>
      </w:r>
    </w:p>
    <w:p w14:paraId="43390999" w14:textId="77777777" w:rsidR="00D74C5C" w:rsidRPr="00D74C5C" w:rsidRDefault="00D74C5C" w:rsidP="00D74C5C">
      <w:pPr>
        <w:ind w:firstLine="709"/>
        <w:jc w:val="both"/>
        <w:rPr>
          <w:snapToGrid w:val="0"/>
          <w:color w:val="000000"/>
        </w:rPr>
      </w:pPr>
      <w:r w:rsidRPr="00D74C5C">
        <w:rPr>
          <w:snapToGrid w:val="0"/>
          <w:color w:val="000000"/>
        </w:rPr>
        <w:t>Предельные индексы устанавливаются на основании индексов изменения вносимой гражданами платы за коммунальные услуги в среднем по субъектам Российской Федерации.</w:t>
      </w:r>
    </w:p>
    <w:p w14:paraId="7E3209DF" w14:textId="77777777" w:rsidR="00D74C5C" w:rsidRPr="00D74C5C" w:rsidRDefault="00D74C5C" w:rsidP="00D74C5C">
      <w:pPr>
        <w:ind w:firstLine="709"/>
        <w:jc w:val="both"/>
        <w:rPr>
          <w:snapToGrid w:val="0"/>
          <w:color w:val="000000"/>
        </w:rPr>
      </w:pPr>
      <w:r w:rsidRPr="00D74C5C">
        <w:rPr>
          <w:snapToGrid w:val="0"/>
          <w:color w:val="000000"/>
        </w:rPr>
        <w:lastRenderedPageBreak/>
        <w:t>Согласно распоряжению Правительства РФ от 26.10.2017 № 2353-р рост платы граждан за коммунальные услуги, с 1 июля 2018 года в среднем по Кемеровской области утвержден в размере 5,9 %.</w:t>
      </w:r>
    </w:p>
    <w:p w14:paraId="60B1A14D" w14:textId="77777777" w:rsidR="00D74C5C" w:rsidRPr="00D74C5C" w:rsidRDefault="00D74C5C" w:rsidP="00D74C5C">
      <w:pPr>
        <w:ind w:firstLine="709"/>
        <w:jc w:val="both"/>
        <w:rPr>
          <w:snapToGrid w:val="0"/>
          <w:color w:val="000000"/>
        </w:rPr>
      </w:pPr>
      <w:r w:rsidRPr="00D74C5C">
        <w:rPr>
          <w:snapToGrid w:val="0"/>
          <w:color w:val="000000"/>
        </w:rPr>
        <w:t>По расчётам региональной энергетической комиссии Кемеровской области, в целях не превышения утверждённого индекса изменения размера вносимой гражданами платы за коммунальные услуги, рост тарифов на тепловую энергию в среднем по Кемеровской области не должен превышать 4,4% к тарифам, утверждённым с 1 июля 2017 года.</w:t>
      </w:r>
    </w:p>
    <w:p w14:paraId="1985F964" w14:textId="7038D2FE" w:rsidR="00D74C5C" w:rsidRPr="00D74C5C" w:rsidRDefault="00D74C5C" w:rsidP="00D74C5C">
      <w:pPr>
        <w:ind w:firstLine="709"/>
        <w:jc w:val="both"/>
        <w:rPr>
          <w:snapToGrid w:val="0"/>
          <w:color w:val="000000"/>
        </w:rPr>
      </w:pPr>
      <w:r w:rsidRPr="00D74C5C">
        <w:rPr>
          <w:snapToGrid w:val="0"/>
          <w:color w:val="000000"/>
        </w:rPr>
        <w:t xml:space="preserve">Поскольку учёт необходимой валовой выручки в сумме </w:t>
      </w:r>
      <w:r w:rsidRPr="00D74C5C">
        <w:rPr>
          <w:color w:val="000000"/>
        </w:rPr>
        <w:t>18 271,36 тыс. руб.</w:t>
      </w:r>
      <w:r w:rsidRPr="00D74C5C">
        <w:rPr>
          <w:snapToGrid w:val="0"/>
          <w:color w:val="000000"/>
        </w:rPr>
        <w:t>, в том числе на потребительский рынок 18 271,36 тыс. руб. приведет к росту тарифов на тепловую энергию на 5,89 %, и росту вносимой гражданами платы, что приведет к превышению среднего индекса изменения размера вносимой гражданами платы за коммунальные услуги, утвержденного распоряжением Правительства РФ от 26.10.2017 № 2353-р, эксперты предлагают не учитывать в необходимой валовой выручке предприятия на потребительский рынок</w:t>
      </w:r>
      <w:r w:rsidR="009B1169">
        <w:rPr>
          <w:snapToGrid w:val="0"/>
          <w:color w:val="000000"/>
        </w:rPr>
        <w:t xml:space="preserve"> </w:t>
      </w:r>
      <w:r w:rsidRPr="00D74C5C">
        <w:rPr>
          <w:snapToGrid w:val="0"/>
          <w:color w:val="000000"/>
        </w:rPr>
        <w:t>на 2018 год расходы в размере 132,13 тыс. руб.</w:t>
      </w:r>
    </w:p>
    <w:p w14:paraId="43BD32D1" w14:textId="77777777" w:rsidR="00D74C5C" w:rsidRPr="00D74C5C" w:rsidRDefault="00D74C5C" w:rsidP="00D74C5C">
      <w:pPr>
        <w:ind w:firstLine="709"/>
        <w:jc w:val="both"/>
        <w:rPr>
          <w:snapToGrid w:val="0"/>
          <w:color w:val="000000"/>
        </w:rPr>
      </w:pPr>
    </w:p>
    <w:p w14:paraId="4C534C53" w14:textId="470DE086" w:rsidR="00D74C5C" w:rsidRPr="00D74C5C" w:rsidRDefault="00387D78" w:rsidP="00D74C5C">
      <w:pPr>
        <w:keepNext/>
        <w:ind w:left="720" w:hanging="360"/>
        <w:jc w:val="center"/>
        <w:outlineLvl w:val="0"/>
        <w:rPr>
          <w:rFonts w:cs="Arial"/>
          <w:b/>
          <w:bCs/>
          <w:caps/>
          <w:snapToGrid w:val="0"/>
          <w:kern w:val="32"/>
          <w:lang w:eastAsia="en-US"/>
        </w:rPr>
      </w:pPr>
      <w:bookmarkStart w:id="57" w:name="_Toc469931753"/>
      <w:bookmarkStart w:id="58" w:name="_Toc499488091"/>
      <w:r>
        <w:rPr>
          <w:rFonts w:cs="Arial"/>
          <w:b/>
          <w:bCs/>
          <w:caps/>
          <w:snapToGrid w:val="0"/>
          <w:kern w:val="32"/>
          <w:lang w:eastAsia="en-US"/>
        </w:rPr>
        <w:t xml:space="preserve">6. </w:t>
      </w:r>
      <w:r w:rsidR="00D74C5C" w:rsidRPr="00D74C5C">
        <w:rPr>
          <w:rFonts w:cs="Arial"/>
          <w:b/>
          <w:bCs/>
          <w:caps/>
          <w:snapToGrid w:val="0"/>
          <w:kern w:val="32"/>
          <w:lang w:eastAsia="en-US"/>
        </w:rPr>
        <w:t>Тарифы НА ТЕПЛОВУЮ ЭНЕРГИЮ на 2018 год на основании скорректированной необходимой валовой выручки</w:t>
      </w:r>
      <w:bookmarkEnd w:id="57"/>
      <w:r w:rsidR="00D74C5C" w:rsidRPr="00D74C5C">
        <w:rPr>
          <w:rFonts w:cs="Arial"/>
          <w:b/>
          <w:bCs/>
          <w:caps/>
          <w:snapToGrid w:val="0"/>
          <w:kern w:val="32"/>
          <w:lang w:eastAsia="en-US"/>
        </w:rPr>
        <w:t xml:space="preserve"> для ООО «Авангард»</w:t>
      </w:r>
      <w:bookmarkEnd w:id="58"/>
    </w:p>
    <w:p w14:paraId="32A3E22C" w14:textId="77777777" w:rsidR="00D74C5C" w:rsidRPr="00D74C5C" w:rsidRDefault="00D74C5C" w:rsidP="00D74C5C">
      <w:pPr>
        <w:rPr>
          <w:snapToGrid w:val="0"/>
          <w:color w:val="000000"/>
          <w:lang w:eastAsia="en-US"/>
        </w:rPr>
      </w:pPr>
    </w:p>
    <w:p w14:paraId="5428798A" w14:textId="55FDAD6D" w:rsidR="00D74C5C" w:rsidRPr="00D74C5C" w:rsidRDefault="00D74C5C" w:rsidP="00D74C5C">
      <w:pPr>
        <w:tabs>
          <w:tab w:val="left" w:pos="1134"/>
        </w:tabs>
        <w:ind w:firstLine="709"/>
        <w:jc w:val="both"/>
        <w:rPr>
          <w:color w:val="000000"/>
        </w:rPr>
      </w:pPr>
      <w:r w:rsidRPr="00D74C5C">
        <w:rPr>
          <w:color w:val="000000"/>
        </w:rPr>
        <w:t>Общая величина НВВ на 2018 год на потребительском рынке составит</w:t>
      </w:r>
      <w:r w:rsidR="009B1169">
        <w:rPr>
          <w:color w:val="000000"/>
        </w:rPr>
        <w:t xml:space="preserve"> </w:t>
      </w:r>
      <w:r w:rsidRPr="00D74C5C">
        <w:t xml:space="preserve">18 139,23 </w:t>
      </w:r>
      <w:r w:rsidRPr="00D74C5C">
        <w:rPr>
          <w:color w:val="000000"/>
        </w:rPr>
        <w:t>тыс. руб.</w:t>
      </w:r>
    </w:p>
    <w:p w14:paraId="2FCB8EE2" w14:textId="77777777" w:rsidR="00D74C5C" w:rsidRPr="00D74C5C" w:rsidRDefault="00D74C5C" w:rsidP="00D74C5C">
      <w:pPr>
        <w:tabs>
          <w:tab w:val="left" w:pos="1134"/>
        </w:tabs>
        <w:ind w:firstLine="709"/>
        <w:jc w:val="both"/>
        <w:rPr>
          <w:color w:val="000000"/>
        </w:rPr>
      </w:pPr>
      <w:r w:rsidRPr="00D74C5C">
        <w:rPr>
          <w:color w:val="000000"/>
        </w:rPr>
        <w:t>Тарифы на тепловую энергию ООО «Авангард», отпускаемую на потребительском рынке Ленинск-Кузнецкого района приведены в таблице 7.</w:t>
      </w:r>
    </w:p>
    <w:p w14:paraId="2F352F39" w14:textId="77777777" w:rsidR="00D74C5C" w:rsidRPr="00D74C5C" w:rsidRDefault="00D74C5C" w:rsidP="00D74C5C">
      <w:pPr>
        <w:tabs>
          <w:tab w:val="left" w:pos="1134"/>
        </w:tabs>
        <w:ind w:firstLine="709"/>
        <w:jc w:val="both"/>
        <w:rPr>
          <w:color w:val="000000"/>
        </w:rPr>
      </w:pPr>
    </w:p>
    <w:p w14:paraId="26615D40" w14:textId="77777777" w:rsidR="00D74C5C" w:rsidRPr="00D74C5C" w:rsidRDefault="00D74C5C" w:rsidP="00D74C5C">
      <w:pPr>
        <w:jc w:val="right"/>
        <w:rPr>
          <w:snapToGrid w:val="0"/>
          <w:color w:val="000000"/>
          <w:lang w:eastAsia="en-US"/>
        </w:rPr>
      </w:pPr>
      <w:r w:rsidRPr="00D74C5C">
        <w:rPr>
          <w:snapToGrid w:val="0"/>
          <w:color w:val="000000"/>
          <w:lang w:eastAsia="en-US"/>
        </w:rPr>
        <w:t>Таблица 7</w:t>
      </w:r>
    </w:p>
    <w:p w14:paraId="004314EE" w14:textId="77777777" w:rsidR="00D74C5C" w:rsidRPr="00D74C5C" w:rsidRDefault="00D74C5C" w:rsidP="00D74C5C">
      <w:pPr>
        <w:rPr>
          <w:snapToGrid w:val="0"/>
          <w:color w:val="000000"/>
          <w:sz w:val="28"/>
          <w:szCs w:val="28"/>
          <w:lang w:eastAsia="en-U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021"/>
        <w:gridCol w:w="6040"/>
        <w:gridCol w:w="2283"/>
      </w:tblGrid>
      <w:tr w:rsidR="00D74C5C" w:rsidRPr="00387D78" w14:paraId="3B9169C9" w14:textId="77777777" w:rsidTr="00387D78">
        <w:trPr>
          <w:trHeight w:val="837"/>
          <w:jc w:val="center"/>
        </w:trPr>
        <w:tc>
          <w:tcPr>
            <w:tcW w:w="1068" w:type="dxa"/>
            <w:tcBorders>
              <w:top w:val="single" w:sz="4" w:space="0" w:color="auto"/>
            </w:tcBorders>
            <w:shd w:val="clear" w:color="auto" w:fill="auto"/>
            <w:vAlign w:val="center"/>
          </w:tcPr>
          <w:p w14:paraId="2886962D" w14:textId="77777777" w:rsidR="00D74C5C" w:rsidRPr="00387D78" w:rsidRDefault="00D74C5C" w:rsidP="00D74C5C">
            <w:pPr>
              <w:jc w:val="center"/>
              <w:rPr>
                <w:snapToGrid w:val="0"/>
                <w:color w:val="000000"/>
              </w:rPr>
            </w:pPr>
            <w:r w:rsidRPr="00387D78">
              <w:rPr>
                <w:snapToGrid w:val="0"/>
                <w:color w:val="000000"/>
              </w:rPr>
              <w:t>№ п/п</w:t>
            </w:r>
          </w:p>
        </w:tc>
        <w:tc>
          <w:tcPr>
            <w:tcW w:w="6324" w:type="dxa"/>
            <w:tcBorders>
              <w:top w:val="single" w:sz="4" w:space="0" w:color="auto"/>
            </w:tcBorders>
            <w:shd w:val="clear" w:color="auto" w:fill="auto"/>
            <w:vAlign w:val="center"/>
          </w:tcPr>
          <w:p w14:paraId="4E3BFA2A" w14:textId="77777777" w:rsidR="00D74C5C" w:rsidRPr="00387D78" w:rsidRDefault="00D74C5C" w:rsidP="00D74C5C">
            <w:pPr>
              <w:jc w:val="center"/>
              <w:rPr>
                <w:snapToGrid w:val="0"/>
                <w:color w:val="000000"/>
              </w:rPr>
            </w:pPr>
            <w:r w:rsidRPr="00387D78">
              <w:rPr>
                <w:snapToGrid w:val="0"/>
                <w:color w:val="000000"/>
              </w:rPr>
              <w:t>Наименование расхода</w:t>
            </w:r>
          </w:p>
        </w:tc>
        <w:tc>
          <w:tcPr>
            <w:tcW w:w="2390" w:type="dxa"/>
            <w:tcBorders>
              <w:top w:val="single" w:sz="4" w:space="0" w:color="auto"/>
            </w:tcBorders>
            <w:shd w:val="clear" w:color="auto" w:fill="auto"/>
            <w:vAlign w:val="center"/>
          </w:tcPr>
          <w:p w14:paraId="6DF8FFDC" w14:textId="77777777" w:rsidR="00D74C5C" w:rsidRPr="00387D78" w:rsidRDefault="00D74C5C" w:rsidP="00D74C5C">
            <w:pPr>
              <w:jc w:val="center"/>
              <w:rPr>
                <w:snapToGrid w:val="0"/>
                <w:color w:val="000000"/>
              </w:rPr>
            </w:pPr>
            <w:r w:rsidRPr="00387D78">
              <w:rPr>
                <w:snapToGrid w:val="0"/>
                <w:color w:val="000000"/>
              </w:rPr>
              <w:t xml:space="preserve">Предложения экспертов на </w:t>
            </w:r>
          </w:p>
          <w:p w14:paraId="047C9CA0" w14:textId="77777777" w:rsidR="00D74C5C" w:rsidRPr="00387D78" w:rsidRDefault="00D74C5C" w:rsidP="00D74C5C">
            <w:pPr>
              <w:jc w:val="center"/>
              <w:rPr>
                <w:snapToGrid w:val="0"/>
                <w:color w:val="000000"/>
              </w:rPr>
            </w:pPr>
            <w:r w:rsidRPr="00387D78">
              <w:rPr>
                <w:snapToGrid w:val="0"/>
                <w:color w:val="000000"/>
              </w:rPr>
              <w:t>2018 год</w:t>
            </w:r>
          </w:p>
        </w:tc>
      </w:tr>
      <w:tr w:rsidR="00D74C5C" w:rsidRPr="00387D78" w14:paraId="45012321" w14:textId="77777777" w:rsidTr="00387D78">
        <w:trPr>
          <w:trHeight w:val="360"/>
          <w:jc w:val="center"/>
        </w:trPr>
        <w:tc>
          <w:tcPr>
            <w:tcW w:w="1068" w:type="dxa"/>
            <w:shd w:val="clear" w:color="auto" w:fill="auto"/>
            <w:vAlign w:val="center"/>
          </w:tcPr>
          <w:p w14:paraId="54941EAF" w14:textId="77777777" w:rsidR="00D74C5C" w:rsidRPr="00387D78" w:rsidRDefault="00D74C5C" w:rsidP="00D74C5C">
            <w:pPr>
              <w:jc w:val="center"/>
              <w:rPr>
                <w:snapToGrid w:val="0"/>
                <w:color w:val="000000"/>
              </w:rPr>
            </w:pPr>
            <w:r w:rsidRPr="00387D78">
              <w:rPr>
                <w:snapToGrid w:val="0"/>
                <w:color w:val="000000"/>
              </w:rPr>
              <w:t>1</w:t>
            </w:r>
          </w:p>
        </w:tc>
        <w:tc>
          <w:tcPr>
            <w:tcW w:w="6324" w:type="dxa"/>
            <w:shd w:val="clear" w:color="auto" w:fill="auto"/>
            <w:vAlign w:val="center"/>
          </w:tcPr>
          <w:p w14:paraId="5169F12C" w14:textId="77777777" w:rsidR="00D74C5C" w:rsidRPr="00387D78" w:rsidRDefault="00D74C5C" w:rsidP="00D74C5C">
            <w:pPr>
              <w:jc w:val="both"/>
              <w:rPr>
                <w:snapToGrid w:val="0"/>
                <w:color w:val="000000"/>
              </w:rPr>
            </w:pPr>
            <w:r w:rsidRPr="00387D78">
              <w:rPr>
                <w:snapToGrid w:val="0"/>
                <w:color w:val="000000"/>
              </w:rPr>
              <w:t>НВВ на потребительском рынке, тыс. руб.</w:t>
            </w:r>
          </w:p>
        </w:tc>
        <w:tc>
          <w:tcPr>
            <w:tcW w:w="2390" w:type="dxa"/>
            <w:tcBorders>
              <w:top w:val="single" w:sz="4" w:space="0" w:color="auto"/>
              <w:left w:val="single" w:sz="4" w:space="0" w:color="auto"/>
              <w:bottom w:val="single" w:sz="4" w:space="0" w:color="auto"/>
              <w:right w:val="single" w:sz="4" w:space="0" w:color="auto"/>
            </w:tcBorders>
            <w:shd w:val="clear" w:color="auto" w:fill="auto"/>
            <w:vAlign w:val="center"/>
          </w:tcPr>
          <w:p w14:paraId="6855F767" w14:textId="77777777" w:rsidR="00D74C5C" w:rsidRPr="00387D78" w:rsidRDefault="00D74C5C" w:rsidP="00D74C5C">
            <w:pPr>
              <w:jc w:val="center"/>
            </w:pPr>
            <w:r w:rsidRPr="00387D78">
              <w:rPr>
                <w:snapToGrid w:val="0"/>
              </w:rPr>
              <w:t>18 139,23</w:t>
            </w:r>
          </w:p>
        </w:tc>
      </w:tr>
      <w:tr w:rsidR="00D74C5C" w:rsidRPr="00387D78" w14:paraId="62F9F29B" w14:textId="77777777" w:rsidTr="00387D78">
        <w:trPr>
          <w:trHeight w:val="360"/>
          <w:jc w:val="center"/>
        </w:trPr>
        <w:tc>
          <w:tcPr>
            <w:tcW w:w="1068" w:type="dxa"/>
            <w:shd w:val="clear" w:color="auto" w:fill="auto"/>
            <w:vAlign w:val="center"/>
          </w:tcPr>
          <w:p w14:paraId="57AD745D" w14:textId="77777777" w:rsidR="00D74C5C" w:rsidRPr="00387D78" w:rsidRDefault="00D74C5C" w:rsidP="00D74C5C">
            <w:pPr>
              <w:jc w:val="center"/>
              <w:rPr>
                <w:snapToGrid w:val="0"/>
                <w:color w:val="000000"/>
              </w:rPr>
            </w:pPr>
            <w:r w:rsidRPr="00387D78">
              <w:rPr>
                <w:snapToGrid w:val="0"/>
                <w:color w:val="000000"/>
              </w:rPr>
              <w:t>1.1</w:t>
            </w:r>
          </w:p>
        </w:tc>
        <w:tc>
          <w:tcPr>
            <w:tcW w:w="6324" w:type="dxa"/>
            <w:shd w:val="clear" w:color="auto" w:fill="auto"/>
            <w:vAlign w:val="center"/>
          </w:tcPr>
          <w:p w14:paraId="345609A6" w14:textId="77777777" w:rsidR="00D74C5C" w:rsidRPr="00387D78" w:rsidRDefault="00D74C5C" w:rsidP="00D74C5C">
            <w:pPr>
              <w:jc w:val="both"/>
              <w:rPr>
                <w:iCs/>
                <w:snapToGrid w:val="0"/>
                <w:color w:val="000000"/>
              </w:rPr>
            </w:pPr>
            <w:r w:rsidRPr="00387D78">
              <w:rPr>
                <w:iCs/>
                <w:snapToGrid w:val="0"/>
                <w:color w:val="000000"/>
              </w:rPr>
              <w:t>1 полугодие</w:t>
            </w:r>
          </w:p>
        </w:tc>
        <w:tc>
          <w:tcPr>
            <w:tcW w:w="2390" w:type="dxa"/>
            <w:tcBorders>
              <w:top w:val="single" w:sz="4" w:space="0" w:color="auto"/>
              <w:left w:val="nil"/>
              <w:bottom w:val="single" w:sz="4" w:space="0" w:color="auto"/>
              <w:right w:val="single" w:sz="4" w:space="0" w:color="auto"/>
            </w:tcBorders>
            <w:shd w:val="clear" w:color="auto" w:fill="auto"/>
            <w:vAlign w:val="center"/>
          </w:tcPr>
          <w:p w14:paraId="63BCF46D" w14:textId="77777777" w:rsidR="00D74C5C" w:rsidRPr="00387D78" w:rsidRDefault="00D74C5C" w:rsidP="00D74C5C">
            <w:pPr>
              <w:jc w:val="center"/>
              <w:rPr>
                <w:snapToGrid w:val="0"/>
              </w:rPr>
            </w:pPr>
            <w:r w:rsidRPr="00387D78">
              <w:rPr>
                <w:snapToGrid w:val="0"/>
              </w:rPr>
              <w:t>8 874,26</w:t>
            </w:r>
          </w:p>
        </w:tc>
      </w:tr>
      <w:tr w:rsidR="00D74C5C" w:rsidRPr="00387D78" w14:paraId="5DB9F6A3" w14:textId="77777777" w:rsidTr="00387D78">
        <w:trPr>
          <w:trHeight w:val="360"/>
          <w:jc w:val="center"/>
        </w:trPr>
        <w:tc>
          <w:tcPr>
            <w:tcW w:w="1068" w:type="dxa"/>
            <w:shd w:val="clear" w:color="auto" w:fill="auto"/>
            <w:vAlign w:val="center"/>
          </w:tcPr>
          <w:p w14:paraId="29DD0B90" w14:textId="77777777" w:rsidR="00D74C5C" w:rsidRPr="00387D78" w:rsidRDefault="00D74C5C" w:rsidP="00D74C5C">
            <w:pPr>
              <w:jc w:val="center"/>
              <w:rPr>
                <w:snapToGrid w:val="0"/>
                <w:color w:val="000000"/>
              </w:rPr>
            </w:pPr>
            <w:r w:rsidRPr="00387D78">
              <w:rPr>
                <w:snapToGrid w:val="0"/>
                <w:color w:val="000000"/>
              </w:rPr>
              <w:t>1.2</w:t>
            </w:r>
          </w:p>
        </w:tc>
        <w:tc>
          <w:tcPr>
            <w:tcW w:w="6324" w:type="dxa"/>
            <w:shd w:val="clear" w:color="auto" w:fill="auto"/>
            <w:vAlign w:val="center"/>
          </w:tcPr>
          <w:p w14:paraId="20115254" w14:textId="77777777" w:rsidR="00D74C5C" w:rsidRPr="00387D78" w:rsidRDefault="00D74C5C" w:rsidP="00D74C5C">
            <w:pPr>
              <w:jc w:val="both"/>
              <w:rPr>
                <w:iCs/>
                <w:snapToGrid w:val="0"/>
                <w:color w:val="000000"/>
              </w:rPr>
            </w:pPr>
            <w:r w:rsidRPr="00387D78">
              <w:rPr>
                <w:iCs/>
                <w:snapToGrid w:val="0"/>
                <w:color w:val="000000"/>
              </w:rPr>
              <w:t>2 полугодие</w:t>
            </w:r>
          </w:p>
        </w:tc>
        <w:tc>
          <w:tcPr>
            <w:tcW w:w="2390" w:type="dxa"/>
            <w:tcBorders>
              <w:top w:val="single" w:sz="4" w:space="0" w:color="auto"/>
              <w:left w:val="nil"/>
              <w:bottom w:val="single" w:sz="4" w:space="0" w:color="auto"/>
              <w:right w:val="single" w:sz="4" w:space="0" w:color="auto"/>
            </w:tcBorders>
            <w:shd w:val="clear" w:color="auto" w:fill="auto"/>
            <w:vAlign w:val="center"/>
          </w:tcPr>
          <w:p w14:paraId="53903123" w14:textId="77777777" w:rsidR="00D74C5C" w:rsidRPr="00387D78" w:rsidRDefault="00D74C5C" w:rsidP="00D74C5C">
            <w:pPr>
              <w:jc w:val="center"/>
              <w:rPr>
                <w:snapToGrid w:val="0"/>
              </w:rPr>
            </w:pPr>
            <w:r w:rsidRPr="00387D78">
              <w:rPr>
                <w:snapToGrid w:val="0"/>
              </w:rPr>
              <w:t>9 264,97</w:t>
            </w:r>
          </w:p>
        </w:tc>
      </w:tr>
      <w:tr w:rsidR="00D74C5C" w:rsidRPr="00387D78" w14:paraId="36A15823" w14:textId="77777777" w:rsidTr="00387D78">
        <w:trPr>
          <w:trHeight w:val="360"/>
          <w:jc w:val="center"/>
        </w:trPr>
        <w:tc>
          <w:tcPr>
            <w:tcW w:w="1068" w:type="dxa"/>
            <w:shd w:val="clear" w:color="auto" w:fill="auto"/>
            <w:vAlign w:val="center"/>
            <w:hideMark/>
          </w:tcPr>
          <w:p w14:paraId="4237ACC6" w14:textId="77777777" w:rsidR="00D74C5C" w:rsidRPr="00387D78" w:rsidRDefault="00D74C5C" w:rsidP="00D74C5C">
            <w:pPr>
              <w:jc w:val="center"/>
              <w:rPr>
                <w:snapToGrid w:val="0"/>
                <w:color w:val="000000"/>
              </w:rPr>
            </w:pPr>
            <w:r w:rsidRPr="00387D78">
              <w:rPr>
                <w:snapToGrid w:val="0"/>
                <w:color w:val="000000"/>
              </w:rPr>
              <w:t>2</w:t>
            </w:r>
          </w:p>
        </w:tc>
        <w:tc>
          <w:tcPr>
            <w:tcW w:w="6324" w:type="dxa"/>
            <w:shd w:val="clear" w:color="auto" w:fill="auto"/>
            <w:vAlign w:val="center"/>
            <w:hideMark/>
          </w:tcPr>
          <w:p w14:paraId="6CEBEE6F" w14:textId="77777777" w:rsidR="00D74C5C" w:rsidRPr="00387D78" w:rsidRDefault="00D74C5C" w:rsidP="00D74C5C">
            <w:pPr>
              <w:jc w:val="both"/>
              <w:rPr>
                <w:snapToGrid w:val="0"/>
                <w:color w:val="000000"/>
              </w:rPr>
            </w:pPr>
            <w:r w:rsidRPr="00387D78">
              <w:rPr>
                <w:snapToGrid w:val="0"/>
                <w:color w:val="000000"/>
              </w:rPr>
              <w:t>Полезный отпуск на потребительском рынке,</w:t>
            </w:r>
          </w:p>
          <w:p w14:paraId="3227159B" w14:textId="77777777" w:rsidR="00D74C5C" w:rsidRPr="00387D78" w:rsidRDefault="00D74C5C" w:rsidP="00D74C5C">
            <w:pPr>
              <w:jc w:val="both"/>
              <w:rPr>
                <w:snapToGrid w:val="0"/>
                <w:color w:val="000000"/>
              </w:rPr>
            </w:pPr>
            <w:r w:rsidRPr="00387D78">
              <w:rPr>
                <w:snapToGrid w:val="0"/>
                <w:color w:val="000000"/>
              </w:rPr>
              <w:t>Гкал</w:t>
            </w:r>
          </w:p>
        </w:tc>
        <w:tc>
          <w:tcPr>
            <w:tcW w:w="2390" w:type="dxa"/>
            <w:tcBorders>
              <w:top w:val="single" w:sz="4" w:space="0" w:color="auto"/>
              <w:left w:val="single" w:sz="4" w:space="0" w:color="auto"/>
              <w:bottom w:val="single" w:sz="4" w:space="0" w:color="auto"/>
              <w:right w:val="single" w:sz="4" w:space="0" w:color="auto"/>
            </w:tcBorders>
            <w:shd w:val="clear" w:color="auto" w:fill="auto"/>
            <w:vAlign w:val="center"/>
          </w:tcPr>
          <w:p w14:paraId="2074A9C3" w14:textId="77777777" w:rsidR="00D74C5C" w:rsidRPr="00387D78" w:rsidRDefault="00D74C5C" w:rsidP="00D74C5C">
            <w:pPr>
              <w:jc w:val="center"/>
              <w:rPr>
                <w:snapToGrid w:val="0"/>
                <w:color w:val="000000"/>
              </w:rPr>
            </w:pPr>
            <w:r w:rsidRPr="00387D78">
              <w:rPr>
                <w:snapToGrid w:val="0"/>
              </w:rPr>
              <w:t>5 855,53</w:t>
            </w:r>
          </w:p>
        </w:tc>
      </w:tr>
      <w:tr w:rsidR="00D74C5C" w:rsidRPr="00387D78" w14:paraId="678BD767" w14:textId="77777777" w:rsidTr="00387D78">
        <w:trPr>
          <w:trHeight w:val="375"/>
          <w:jc w:val="center"/>
        </w:trPr>
        <w:tc>
          <w:tcPr>
            <w:tcW w:w="1068" w:type="dxa"/>
            <w:shd w:val="clear" w:color="auto" w:fill="auto"/>
            <w:vAlign w:val="center"/>
            <w:hideMark/>
          </w:tcPr>
          <w:p w14:paraId="66BEF654" w14:textId="77777777" w:rsidR="00D74C5C" w:rsidRPr="00387D78" w:rsidRDefault="00D74C5C" w:rsidP="00D74C5C">
            <w:pPr>
              <w:jc w:val="center"/>
              <w:rPr>
                <w:snapToGrid w:val="0"/>
                <w:color w:val="000000"/>
              </w:rPr>
            </w:pPr>
            <w:r w:rsidRPr="00387D78">
              <w:rPr>
                <w:snapToGrid w:val="0"/>
                <w:color w:val="000000"/>
              </w:rPr>
              <w:t>2.1</w:t>
            </w:r>
          </w:p>
        </w:tc>
        <w:tc>
          <w:tcPr>
            <w:tcW w:w="6324" w:type="dxa"/>
            <w:shd w:val="clear" w:color="auto" w:fill="auto"/>
            <w:vAlign w:val="center"/>
            <w:hideMark/>
          </w:tcPr>
          <w:p w14:paraId="46FCD686" w14:textId="77777777" w:rsidR="00D74C5C" w:rsidRPr="00387D78" w:rsidRDefault="00D74C5C" w:rsidP="00D74C5C">
            <w:pPr>
              <w:jc w:val="both"/>
              <w:rPr>
                <w:iCs/>
                <w:snapToGrid w:val="0"/>
                <w:color w:val="000000"/>
              </w:rPr>
            </w:pPr>
            <w:r w:rsidRPr="00387D78">
              <w:rPr>
                <w:iCs/>
                <w:snapToGrid w:val="0"/>
                <w:color w:val="000000"/>
              </w:rPr>
              <w:t>1 полугодие</w:t>
            </w:r>
          </w:p>
        </w:tc>
        <w:tc>
          <w:tcPr>
            <w:tcW w:w="2390" w:type="dxa"/>
            <w:tcBorders>
              <w:top w:val="single" w:sz="4" w:space="0" w:color="auto"/>
              <w:left w:val="nil"/>
              <w:bottom w:val="single" w:sz="4" w:space="0" w:color="auto"/>
              <w:right w:val="single" w:sz="4" w:space="0" w:color="auto"/>
            </w:tcBorders>
            <w:shd w:val="clear" w:color="auto" w:fill="auto"/>
            <w:vAlign w:val="center"/>
          </w:tcPr>
          <w:p w14:paraId="6CBE9CA2" w14:textId="77777777" w:rsidR="00D74C5C" w:rsidRPr="00387D78" w:rsidRDefault="00D74C5C" w:rsidP="00D74C5C">
            <w:pPr>
              <w:jc w:val="center"/>
              <w:rPr>
                <w:snapToGrid w:val="0"/>
              </w:rPr>
            </w:pPr>
            <w:r w:rsidRPr="00387D78">
              <w:rPr>
                <w:snapToGrid w:val="0"/>
              </w:rPr>
              <w:t>2 927,765</w:t>
            </w:r>
          </w:p>
        </w:tc>
      </w:tr>
      <w:tr w:rsidR="00D74C5C" w:rsidRPr="00387D78" w14:paraId="29E8501E" w14:textId="77777777" w:rsidTr="00387D78">
        <w:trPr>
          <w:trHeight w:val="375"/>
          <w:jc w:val="center"/>
        </w:trPr>
        <w:tc>
          <w:tcPr>
            <w:tcW w:w="1068" w:type="dxa"/>
            <w:shd w:val="clear" w:color="auto" w:fill="auto"/>
            <w:vAlign w:val="center"/>
            <w:hideMark/>
          </w:tcPr>
          <w:p w14:paraId="7AD381A0" w14:textId="77777777" w:rsidR="00D74C5C" w:rsidRPr="00387D78" w:rsidRDefault="00D74C5C" w:rsidP="00D74C5C">
            <w:pPr>
              <w:jc w:val="center"/>
              <w:rPr>
                <w:snapToGrid w:val="0"/>
                <w:color w:val="000000"/>
              </w:rPr>
            </w:pPr>
            <w:r w:rsidRPr="00387D78">
              <w:rPr>
                <w:snapToGrid w:val="0"/>
                <w:color w:val="000000"/>
              </w:rPr>
              <w:t>2.2</w:t>
            </w:r>
          </w:p>
        </w:tc>
        <w:tc>
          <w:tcPr>
            <w:tcW w:w="6324" w:type="dxa"/>
            <w:shd w:val="clear" w:color="auto" w:fill="auto"/>
            <w:vAlign w:val="center"/>
            <w:hideMark/>
          </w:tcPr>
          <w:p w14:paraId="1F20D6F4" w14:textId="77777777" w:rsidR="00D74C5C" w:rsidRPr="00387D78" w:rsidRDefault="00D74C5C" w:rsidP="00D74C5C">
            <w:pPr>
              <w:jc w:val="both"/>
              <w:rPr>
                <w:iCs/>
                <w:snapToGrid w:val="0"/>
                <w:color w:val="000000"/>
              </w:rPr>
            </w:pPr>
            <w:r w:rsidRPr="00387D78">
              <w:rPr>
                <w:iCs/>
                <w:snapToGrid w:val="0"/>
                <w:color w:val="000000"/>
              </w:rPr>
              <w:t>2 полугодие</w:t>
            </w:r>
          </w:p>
        </w:tc>
        <w:tc>
          <w:tcPr>
            <w:tcW w:w="2390" w:type="dxa"/>
            <w:tcBorders>
              <w:top w:val="single" w:sz="4" w:space="0" w:color="auto"/>
              <w:left w:val="nil"/>
              <w:bottom w:val="single" w:sz="4" w:space="0" w:color="auto"/>
              <w:right w:val="single" w:sz="4" w:space="0" w:color="auto"/>
            </w:tcBorders>
            <w:shd w:val="clear" w:color="auto" w:fill="auto"/>
            <w:vAlign w:val="center"/>
          </w:tcPr>
          <w:p w14:paraId="49E323FC" w14:textId="77777777" w:rsidR="00D74C5C" w:rsidRPr="00387D78" w:rsidRDefault="00D74C5C" w:rsidP="00D74C5C">
            <w:pPr>
              <w:jc w:val="center"/>
              <w:rPr>
                <w:snapToGrid w:val="0"/>
              </w:rPr>
            </w:pPr>
            <w:r w:rsidRPr="00387D78">
              <w:rPr>
                <w:snapToGrid w:val="0"/>
              </w:rPr>
              <w:t>2 927,765</w:t>
            </w:r>
          </w:p>
        </w:tc>
      </w:tr>
      <w:tr w:rsidR="00D74C5C" w:rsidRPr="00387D78" w14:paraId="5D05147D" w14:textId="77777777" w:rsidTr="00387D78">
        <w:trPr>
          <w:trHeight w:val="360"/>
          <w:jc w:val="center"/>
        </w:trPr>
        <w:tc>
          <w:tcPr>
            <w:tcW w:w="1068" w:type="dxa"/>
            <w:shd w:val="clear" w:color="auto" w:fill="auto"/>
            <w:vAlign w:val="center"/>
            <w:hideMark/>
          </w:tcPr>
          <w:p w14:paraId="50565302" w14:textId="77777777" w:rsidR="00D74C5C" w:rsidRPr="00387D78" w:rsidRDefault="00D74C5C" w:rsidP="00D74C5C">
            <w:pPr>
              <w:jc w:val="center"/>
              <w:rPr>
                <w:snapToGrid w:val="0"/>
                <w:color w:val="000000"/>
              </w:rPr>
            </w:pPr>
            <w:r w:rsidRPr="00387D78">
              <w:rPr>
                <w:snapToGrid w:val="0"/>
                <w:color w:val="000000"/>
              </w:rPr>
              <w:t>3</w:t>
            </w:r>
          </w:p>
        </w:tc>
        <w:tc>
          <w:tcPr>
            <w:tcW w:w="6324" w:type="dxa"/>
            <w:shd w:val="clear" w:color="auto" w:fill="auto"/>
            <w:vAlign w:val="center"/>
            <w:hideMark/>
          </w:tcPr>
          <w:p w14:paraId="1ABB51D7" w14:textId="77777777" w:rsidR="00D74C5C" w:rsidRPr="00387D78" w:rsidRDefault="00D74C5C" w:rsidP="00D74C5C">
            <w:pPr>
              <w:jc w:val="both"/>
              <w:rPr>
                <w:snapToGrid w:val="0"/>
                <w:color w:val="000000"/>
              </w:rPr>
            </w:pPr>
            <w:r w:rsidRPr="00387D78">
              <w:rPr>
                <w:snapToGrid w:val="0"/>
                <w:color w:val="000000"/>
              </w:rPr>
              <w:t>Тариф (среднегодовой), руб./Гкал</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1F3F5DFA" w14:textId="77777777" w:rsidR="00D74C5C" w:rsidRPr="00387D78" w:rsidRDefault="00D74C5C" w:rsidP="00D74C5C">
            <w:pPr>
              <w:jc w:val="center"/>
              <w:rPr>
                <w:snapToGrid w:val="0"/>
              </w:rPr>
            </w:pPr>
            <w:r w:rsidRPr="00387D78">
              <w:rPr>
                <w:snapToGrid w:val="0"/>
              </w:rPr>
              <w:t>3097,79</w:t>
            </w:r>
          </w:p>
        </w:tc>
      </w:tr>
      <w:tr w:rsidR="00D74C5C" w:rsidRPr="00387D78" w14:paraId="37173436" w14:textId="77777777" w:rsidTr="00387D78">
        <w:trPr>
          <w:trHeight w:val="375"/>
          <w:jc w:val="center"/>
        </w:trPr>
        <w:tc>
          <w:tcPr>
            <w:tcW w:w="1068" w:type="dxa"/>
            <w:shd w:val="clear" w:color="auto" w:fill="auto"/>
            <w:vAlign w:val="center"/>
            <w:hideMark/>
          </w:tcPr>
          <w:p w14:paraId="26EFE2FE" w14:textId="77777777" w:rsidR="00D74C5C" w:rsidRPr="00387D78" w:rsidRDefault="00D74C5C" w:rsidP="00D74C5C">
            <w:pPr>
              <w:jc w:val="center"/>
              <w:rPr>
                <w:snapToGrid w:val="0"/>
                <w:color w:val="000000"/>
              </w:rPr>
            </w:pPr>
            <w:r w:rsidRPr="00387D78">
              <w:rPr>
                <w:snapToGrid w:val="0"/>
                <w:color w:val="000000"/>
              </w:rPr>
              <w:t>3.1</w:t>
            </w:r>
          </w:p>
        </w:tc>
        <w:tc>
          <w:tcPr>
            <w:tcW w:w="6324" w:type="dxa"/>
            <w:tcBorders>
              <w:right w:val="single" w:sz="4" w:space="0" w:color="auto"/>
            </w:tcBorders>
            <w:shd w:val="clear" w:color="auto" w:fill="auto"/>
            <w:vAlign w:val="center"/>
            <w:hideMark/>
          </w:tcPr>
          <w:p w14:paraId="5BE3ED1C" w14:textId="77777777" w:rsidR="00D74C5C" w:rsidRPr="00387D78" w:rsidRDefault="00D74C5C" w:rsidP="00D74C5C">
            <w:pPr>
              <w:jc w:val="both"/>
              <w:rPr>
                <w:iCs/>
                <w:snapToGrid w:val="0"/>
                <w:color w:val="000000"/>
              </w:rPr>
            </w:pPr>
            <w:r w:rsidRPr="00387D78">
              <w:rPr>
                <w:iCs/>
                <w:snapToGrid w:val="0"/>
                <w:color w:val="000000"/>
              </w:rPr>
              <w:t>с 1 января</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520C25E9" w14:textId="77777777" w:rsidR="00D74C5C" w:rsidRPr="00387D78" w:rsidRDefault="00D74C5C" w:rsidP="00D74C5C">
            <w:pPr>
              <w:jc w:val="center"/>
              <w:rPr>
                <w:snapToGrid w:val="0"/>
              </w:rPr>
            </w:pPr>
            <w:r w:rsidRPr="00387D78">
              <w:rPr>
                <w:snapToGrid w:val="0"/>
              </w:rPr>
              <w:t>3031,07</w:t>
            </w:r>
          </w:p>
        </w:tc>
      </w:tr>
      <w:tr w:rsidR="00D74C5C" w:rsidRPr="00387D78" w14:paraId="0D9D8FAA" w14:textId="77777777" w:rsidTr="00387D78">
        <w:trPr>
          <w:trHeight w:val="375"/>
          <w:jc w:val="center"/>
        </w:trPr>
        <w:tc>
          <w:tcPr>
            <w:tcW w:w="1068" w:type="dxa"/>
            <w:shd w:val="clear" w:color="auto" w:fill="auto"/>
            <w:vAlign w:val="center"/>
            <w:hideMark/>
          </w:tcPr>
          <w:p w14:paraId="103AC9EC" w14:textId="77777777" w:rsidR="00D74C5C" w:rsidRPr="00387D78" w:rsidRDefault="00D74C5C" w:rsidP="00D74C5C">
            <w:pPr>
              <w:jc w:val="center"/>
              <w:rPr>
                <w:snapToGrid w:val="0"/>
                <w:color w:val="000000"/>
              </w:rPr>
            </w:pPr>
            <w:r w:rsidRPr="00387D78">
              <w:rPr>
                <w:snapToGrid w:val="0"/>
                <w:color w:val="000000"/>
              </w:rPr>
              <w:t>3.2</w:t>
            </w:r>
          </w:p>
        </w:tc>
        <w:tc>
          <w:tcPr>
            <w:tcW w:w="6324" w:type="dxa"/>
            <w:tcBorders>
              <w:right w:val="single" w:sz="4" w:space="0" w:color="auto"/>
            </w:tcBorders>
            <w:shd w:val="clear" w:color="auto" w:fill="auto"/>
            <w:vAlign w:val="center"/>
            <w:hideMark/>
          </w:tcPr>
          <w:p w14:paraId="3A610F18" w14:textId="77777777" w:rsidR="00D74C5C" w:rsidRPr="00387D78" w:rsidRDefault="00D74C5C" w:rsidP="00D74C5C">
            <w:pPr>
              <w:jc w:val="both"/>
              <w:rPr>
                <w:iCs/>
                <w:snapToGrid w:val="0"/>
                <w:color w:val="000000"/>
              </w:rPr>
            </w:pPr>
            <w:r w:rsidRPr="00387D78">
              <w:rPr>
                <w:iCs/>
                <w:snapToGrid w:val="0"/>
                <w:color w:val="000000"/>
              </w:rPr>
              <w:t>с 1 июля</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388CD393" w14:textId="77777777" w:rsidR="00D74C5C" w:rsidRPr="00387D78" w:rsidRDefault="00D74C5C" w:rsidP="00D74C5C">
            <w:pPr>
              <w:jc w:val="center"/>
              <w:rPr>
                <w:snapToGrid w:val="0"/>
              </w:rPr>
            </w:pPr>
            <w:r w:rsidRPr="00387D78">
              <w:rPr>
                <w:snapToGrid w:val="0"/>
              </w:rPr>
              <w:t>3164,52</w:t>
            </w:r>
          </w:p>
        </w:tc>
      </w:tr>
      <w:tr w:rsidR="00D74C5C" w:rsidRPr="00387D78" w14:paraId="26B4C4D9" w14:textId="77777777" w:rsidTr="00387D78">
        <w:trPr>
          <w:trHeight w:val="375"/>
          <w:jc w:val="center"/>
        </w:trPr>
        <w:tc>
          <w:tcPr>
            <w:tcW w:w="1068" w:type="dxa"/>
            <w:shd w:val="clear" w:color="auto" w:fill="auto"/>
            <w:vAlign w:val="center"/>
            <w:hideMark/>
          </w:tcPr>
          <w:p w14:paraId="709D1764" w14:textId="77777777" w:rsidR="00D74C5C" w:rsidRPr="00387D78" w:rsidRDefault="00D74C5C" w:rsidP="00D74C5C">
            <w:pPr>
              <w:jc w:val="center"/>
              <w:rPr>
                <w:snapToGrid w:val="0"/>
                <w:color w:val="000000"/>
              </w:rPr>
            </w:pPr>
            <w:r w:rsidRPr="00387D78">
              <w:rPr>
                <w:snapToGrid w:val="0"/>
                <w:color w:val="000000"/>
              </w:rPr>
              <w:t>4</w:t>
            </w:r>
          </w:p>
        </w:tc>
        <w:tc>
          <w:tcPr>
            <w:tcW w:w="6324" w:type="dxa"/>
            <w:shd w:val="clear" w:color="auto" w:fill="auto"/>
            <w:vAlign w:val="center"/>
            <w:hideMark/>
          </w:tcPr>
          <w:p w14:paraId="55973EBA" w14:textId="77777777" w:rsidR="00D74C5C" w:rsidRPr="00387D78" w:rsidRDefault="00D74C5C" w:rsidP="00D74C5C">
            <w:pPr>
              <w:jc w:val="both"/>
              <w:rPr>
                <w:iCs/>
                <w:snapToGrid w:val="0"/>
                <w:color w:val="000000"/>
              </w:rPr>
            </w:pPr>
            <w:r w:rsidRPr="00387D78">
              <w:rPr>
                <w:iCs/>
                <w:snapToGrid w:val="0"/>
                <w:color w:val="000000"/>
              </w:rPr>
              <w:t>Рост с 1 июля</w:t>
            </w:r>
          </w:p>
        </w:tc>
        <w:tc>
          <w:tcPr>
            <w:tcW w:w="2390" w:type="dxa"/>
            <w:tcBorders>
              <w:top w:val="single" w:sz="4" w:space="0" w:color="auto"/>
              <w:left w:val="single" w:sz="4" w:space="0" w:color="auto"/>
              <w:bottom w:val="single" w:sz="4" w:space="0" w:color="auto"/>
              <w:right w:val="single" w:sz="4" w:space="0" w:color="auto"/>
            </w:tcBorders>
            <w:shd w:val="clear" w:color="auto" w:fill="auto"/>
            <w:vAlign w:val="center"/>
          </w:tcPr>
          <w:p w14:paraId="264E58E3" w14:textId="77777777" w:rsidR="00D74C5C" w:rsidRPr="00387D78" w:rsidRDefault="00D74C5C" w:rsidP="00D74C5C">
            <w:pPr>
              <w:jc w:val="center"/>
              <w:rPr>
                <w:snapToGrid w:val="0"/>
              </w:rPr>
            </w:pPr>
            <w:r w:rsidRPr="00387D78">
              <w:rPr>
                <w:snapToGrid w:val="0"/>
              </w:rPr>
              <w:t>4,4%</w:t>
            </w:r>
          </w:p>
        </w:tc>
      </w:tr>
    </w:tbl>
    <w:p w14:paraId="6BCBF55A" w14:textId="77777777" w:rsidR="00A81103" w:rsidRDefault="00A81103" w:rsidP="00D74C5C">
      <w:pPr>
        <w:tabs>
          <w:tab w:val="left" w:pos="1890"/>
        </w:tabs>
        <w:spacing w:line="360" w:lineRule="auto"/>
        <w:jc w:val="both"/>
        <w:rPr>
          <w:snapToGrid w:val="0"/>
          <w:sz w:val="28"/>
          <w:szCs w:val="28"/>
        </w:rPr>
        <w:sectPr w:rsidR="00A81103" w:rsidSect="00022D20">
          <w:pgSz w:w="11906" w:h="16838"/>
          <w:pgMar w:top="1134" w:right="851" w:bottom="1134" w:left="1701" w:header="709" w:footer="709" w:gutter="0"/>
          <w:cols w:space="708"/>
          <w:docGrid w:linePitch="360"/>
        </w:sectPr>
      </w:pPr>
    </w:p>
    <w:p w14:paraId="3604A204" w14:textId="20CB2890" w:rsidR="00387D78" w:rsidRDefault="007C63E8" w:rsidP="00A81103">
      <w:pPr>
        <w:ind w:left="-2379" w:right="-144" w:firstLine="7199"/>
        <w:jc w:val="right"/>
      </w:pPr>
      <w:r w:rsidRPr="007C63E8">
        <w:lastRenderedPageBreak/>
        <w:t>Приложение №</w:t>
      </w:r>
      <w:r w:rsidR="00184A3F">
        <w:t xml:space="preserve"> </w:t>
      </w:r>
      <w:r w:rsidRPr="007C63E8">
        <w:t>1 к экспертному заключению</w:t>
      </w:r>
    </w:p>
    <w:p w14:paraId="15B762C7" w14:textId="4CD00D49" w:rsidR="00387D78" w:rsidRDefault="00387D78" w:rsidP="000502F0">
      <w:pPr>
        <w:ind w:left="-2379" w:right="-144" w:firstLine="8475"/>
        <w:jc w:val="center"/>
      </w:pPr>
    </w:p>
    <w:p w14:paraId="649A8707" w14:textId="398B564A" w:rsidR="00387D78" w:rsidRPr="00A81103" w:rsidRDefault="007C63E8" w:rsidP="00A81103">
      <w:pPr>
        <w:jc w:val="center"/>
      </w:pPr>
      <w:r w:rsidRPr="00A81103">
        <w:t>Сводная информация и смета расходов по производству и реализации</w:t>
      </w:r>
      <w:r w:rsidR="00A81103" w:rsidRPr="00A81103">
        <w:br/>
      </w:r>
      <w:r w:rsidRPr="00A81103">
        <w:t>тепловой энергии</w:t>
      </w:r>
      <w:r w:rsidR="009B1169">
        <w:t xml:space="preserve"> </w:t>
      </w:r>
      <w:r w:rsidRPr="00A81103">
        <w:t>ООО "Авангард" (факт 2016)</w:t>
      </w:r>
    </w:p>
    <w:p w14:paraId="6286D883" w14:textId="134AB59C" w:rsidR="00387D78" w:rsidRDefault="00387D78" w:rsidP="00A81103">
      <w:pPr>
        <w:ind w:left="-2379" w:right="-144" w:firstLine="2379"/>
      </w:pPr>
    </w:p>
    <w:tbl>
      <w:tblPr>
        <w:tblW w:w="5000" w:type="pct"/>
        <w:jc w:val="center"/>
        <w:tblLayout w:type="fixed"/>
        <w:tblCellMar>
          <w:left w:w="0" w:type="dxa"/>
          <w:right w:w="0" w:type="dxa"/>
        </w:tblCellMar>
        <w:tblLook w:val="04A0" w:firstRow="1" w:lastRow="0" w:firstColumn="1" w:lastColumn="0" w:noHBand="0" w:noVBand="1"/>
      </w:tblPr>
      <w:tblGrid>
        <w:gridCol w:w="825"/>
        <w:gridCol w:w="6384"/>
        <w:gridCol w:w="96"/>
        <w:gridCol w:w="586"/>
        <w:gridCol w:w="97"/>
        <w:gridCol w:w="909"/>
        <w:gridCol w:w="1062"/>
        <w:gridCol w:w="1165"/>
        <w:gridCol w:w="998"/>
        <w:gridCol w:w="1029"/>
        <w:gridCol w:w="1404"/>
      </w:tblGrid>
      <w:tr w:rsidR="00A81103" w:rsidRPr="002C58C7" w14:paraId="00B25565" w14:textId="77777777" w:rsidTr="00A81103">
        <w:trPr>
          <w:trHeight w:val="300"/>
          <w:jc w:val="center"/>
        </w:trPr>
        <w:tc>
          <w:tcPr>
            <w:tcW w:w="96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6AFE35C2" w14:textId="77777777" w:rsidR="00A81103" w:rsidRPr="002C58C7" w:rsidRDefault="00A81103" w:rsidP="00A81103">
            <w:pPr>
              <w:jc w:val="center"/>
              <w:rPr>
                <w:sz w:val="20"/>
                <w:szCs w:val="20"/>
              </w:rPr>
            </w:pPr>
            <w:r w:rsidRPr="002C58C7">
              <w:rPr>
                <w:sz w:val="20"/>
                <w:szCs w:val="20"/>
              </w:rPr>
              <w:t>№ п/п</w:t>
            </w:r>
          </w:p>
        </w:tc>
        <w:tc>
          <w:tcPr>
            <w:tcW w:w="8373" w:type="dxa"/>
            <w:gridSpan w:val="4"/>
            <w:vMerge w:val="restart"/>
            <w:tcBorders>
              <w:top w:val="single" w:sz="8" w:space="0" w:color="auto"/>
              <w:left w:val="single" w:sz="8" w:space="0" w:color="auto"/>
              <w:bottom w:val="single" w:sz="8" w:space="0" w:color="000000"/>
              <w:right w:val="single" w:sz="4" w:space="0" w:color="000000"/>
            </w:tcBorders>
            <w:shd w:val="clear" w:color="auto" w:fill="auto"/>
            <w:noWrap/>
            <w:vAlign w:val="center"/>
            <w:hideMark/>
          </w:tcPr>
          <w:p w14:paraId="35614957" w14:textId="77777777" w:rsidR="00A81103" w:rsidRPr="002C58C7" w:rsidRDefault="00A81103" w:rsidP="00A81103">
            <w:pPr>
              <w:jc w:val="center"/>
              <w:rPr>
                <w:sz w:val="20"/>
                <w:szCs w:val="20"/>
              </w:rPr>
            </w:pPr>
            <w:r w:rsidRPr="002C58C7">
              <w:rPr>
                <w:sz w:val="20"/>
                <w:szCs w:val="20"/>
              </w:rPr>
              <w:t>Показатели</w:t>
            </w:r>
          </w:p>
        </w:tc>
        <w:tc>
          <w:tcPr>
            <w:tcW w:w="1060" w:type="dxa"/>
            <w:vMerge w:val="restart"/>
            <w:tcBorders>
              <w:top w:val="single" w:sz="8" w:space="0" w:color="auto"/>
              <w:left w:val="single" w:sz="4" w:space="0" w:color="auto"/>
              <w:bottom w:val="single" w:sz="8" w:space="0" w:color="000000"/>
              <w:right w:val="single" w:sz="4" w:space="0" w:color="auto"/>
            </w:tcBorders>
            <w:shd w:val="clear" w:color="auto" w:fill="auto"/>
            <w:noWrap/>
            <w:vAlign w:val="center"/>
            <w:hideMark/>
          </w:tcPr>
          <w:p w14:paraId="70475DCD" w14:textId="77777777" w:rsidR="00A81103" w:rsidRPr="002C58C7" w:rsidRDefault="00A81103" w:rsidP="00A81103">
            <w:pPr>
              <w:jc w:val="center"/>
              <w:rPr>
                <w:sz w:val="20"/>
                <w:szCs w:val="20"/>
              </w:rPr>
            </w:pPr>
            <w:proofErr w:type="spellStart"/>
            <w:r w:rsidRPr="002C58C7">
              <w:rPr>
                <w:sz w:val="20"/>
                <w:szCs w:val="20"/>
              </w:rPr>
              <w:t>Ед.изм</w:t>
            </w:r>
            <w:proofErr w:type="spellEnd"/>
            <w:r w:rsidRPr="002C58C7">
              <w:rPr>
                <w:sz w:val="20"/>
                <w:szCs w:val="20"/>
              </w:rPr>
              <w:t>.</w:t>
            </w:r>
          </w:p>
        </w:tc>
        <w:tc>
          <w:tcPr>
            <w:tcW w:w="1239" w:type="dxa"/>
            <w:vMerge w:val="restart"/>
            <w:tcBorders>
              <w:top w:val="single" w:sz="8" w:space="0" w:color="auto"/>
              <w:left w:val="nil"/>
              <w:bottom w:val="nil"/>
              <w:right w:val="single" w:sz="4" w:space="0" w:color="auto"/>
            </w:tcBorders>
            <w:shd w:val="clear" w:color="auto" w:fill="auto"/>
            <w:vAlign w:val="center"/>
            <w:hideMark/>
          </w:tcPr>
          <w:p w14:paraId="7CE68172" w14:textId="77777777" w:rsidR="00A81103" w:rsidRPr="002C58C7" w:rsidRDefault="00A81103" w:rsidP="00A81103">
            <w:pPr>
              <w:jc w:val="center"/>
              <w:rPr>
                <w:sz w:val="20"/>
                <w:szCs w:val="20"/>
              </w:rPr>
            </w:pPr>
            <w:r w:rsidRPr="002C58C7">
              <w:rPr>
                <w:sz w:val="20"/>
                <w:szCs w:val="20"/>
              </w:rPr>
              <w:t>Утверждено на 2016</w:t>
            </w:r>
          </w:p>
        </w:tc>
        <w:tc>
          <w:tcPr>
            <w:tcW w:w="1360"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3200FBE9" w14:textId="77777777" w:rsidR="00A81103" w:rsidRPr="002C58C7" w:rsidRDefault="00A81103" w:rsidP="00A81103">
            <w:pPr>
              <w:jc w:val="center"/>
              <w:rPr>
                <w:sz w:val="20"/>
                <w:szCs w:val="20"/>
              </w:rPr>
            </w:pPr>
            <w:r w:rsidRPr="002C58C7">
              <w:rPr>
                <w:sz w:val="20"/>
                <w:szCs w:val="20"/>
              </w:rPr>
              <w:t>факт 2016 по отчёту предприятия</w:t>
            </w:r>
          </w:p>
        </w:tc>
        <w:tc>
          <w:tcPr>
            <w:tcW w:w="1165"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6ACCD91B" w14:textId="77777777" w:rsidR="00A81103" w:rsidRPr="002C58C7" w:rsidRDefault="00A81103" w:rsidP="00A81103">
            <w:pPr>
              <w:jc w:val="center"/>
              <w:rPr>
                <w:sz w:val="20"/>
                <w:szCs w:val="20"/>
              </w:rPr>
            </w:pPr>
            <w:r w:rsidRPr="002C58C7">
              <w:rPr>
                <w:sz w:val="20"/>
                <w:szCs w:val="20"/>
              </w:rPr>
              <w:t>отклонение</w:t>
            </w:r>
          </w:p>
        </w:tc>
        <w:tc>
          <w:tcPr>
            <w:tcW w:w="1201"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4FB1DB3E" w14:textId="77777777" w:rsidR="00A81103" w:rsidRPr="002C58C7" w:rsidRDefault="00A81103" w:rsidP="00A81103">
            <w:pPr>
              <w:jc w:val="center"/>
              <w:rPr>
                <w:sz w:val="20"/>
                <w:szCs w:val="20"/>
              </w:rPr>
            </w:pPr>
            <w:r w:rsidRPr="002C58C7">
              <w:rPr>
                <w:sz w:val="20"/>
                <w:szCs w:val="20"/>
              </w:rPr>
              <w:t>факт 2016 по расчёту экспертов</w:t>
            </w:r>
          </w:p>
        </w:tc>
        <w:tc>
          <w:tcPr>
            <w:tcW w:w="1640" w:type="dxa"/>
            <w:vMerge w:val="restart"/>
            <w:tcBorders>
              <w:top w:val="single" w:sz="8" w:space="0" w:color="auto"/>
              <w:left w:val="nil"/>
              <w:bottom w:val="single" w:sz="8" w:space="0" w:color="000000"/>
              <w:right w:val="single" w:sz="4" w:space="0" w:color="auto"/>
            </w:tcBorders>
            <w:shd w:val="clear" w:color="auto" w:fill="auto"/>
            <w:noWrap/>
            <w:vAlign w:val="center"/>
            <w:hideMark/>
          </w:tcPr>
          <w:p w14:paraId="7534ABDE" w14:textId="77777777" w:rsidR="00A81103" w:rsidRPr="002C58C7" w:rsidRDefault="00A81103" w:rsidP="00A81103">
            <w:pPr>
              <w:jc w:val="center"/>
              <w:rPr>
                <w:sz w:val="20"/>
                <w:szCs w:val="20"/>
              </w:rPr>
            </w:pPr>
            <w:r w:rsidRPr="002C58C7">
              <w:rPr>
                <w:sz w:val="20"/>
                <w:szCs w:val="20"/>
              </w:rPr>
              <w:t>отклонение</w:t>
            </w:r>
          </w:p>
        </w:tc>
      </w:tr>
      <w:tr w:rsidR="00A81103" w:rsidRPr="002C58C7" w14:paraId="5FCC0198" w14:textId="77777777" w:rsidTr="00A81103">
        <w:trPr>
          <w:trHeight w:val="458"/>
          <w:jc w:val="center"/>
        </w:trPr>
        <w:tc>
          <w:tcPr>
            <w:tcW w:w="960" w:type="dxa"/>
            <w:vMerge/>
            <w:tcBorders>
              <w:top w:val="single" w:sz="8" w:space="0" w:color="auto"/>
              <w:left w:val="single" w:sz="8" w:space="0" w:color="auto"/>
              <w:bottom w:val="single" w:sz="8" w:space="0" w:color="000000"/>
              <w:right w:val="single" w:sz="8" w:space="0" w:color="auto"/>
            </w:tcBorders>
            <w:vAlign w:val="center"/>
            <w:hideMark/>
          </w:tcPr>
          <w:p w14:paraId="5482ACFA" w14:textId="77777777" w:rsidR="00A81103" w:rsidRPr="002C58C7" w:rsidRDefault="00A81103" w:rsidP="00A81103">
            <w:pPr>
              <w:rPr>
                <w:sz w:val="20"/>
                <w:szCs w:val="20"/>
              </w:rPr>
            </w:pPr>
          </w:p>
        </w:tc>
        <w:tc>
          <w:tcPr>
            <w:tcW w:w="8373" w:type="dxa"/>
            <w:gridSpan w:val="4"/>
            <w:vMerge/>
            <w:tcBorders>
              <w:top w:val="single" w:sz="8" w:space="0" w:color="auto"/>
              <w:left w:val="single" w:sz="8" w:space="0" w:color="auto"/>
              <w:bottom w:val="single" w:sz="8" w:space="0" w:color="000000"/>
              <w:right w:val="single" w:sz="4" w:space="0" w:color="000000"/>
            </w:tcBorders>
            <w:vAlign w:val="center"/>
            <w:hideMark/>
          </w:tcPr>
          <w:p w14:paraId="3432CFE2" w14:textId="77777777" w:rsidR="00A81103" w:rsidRPr="002C58C7" w:rsidRDefault="00A81103" w:rsidP="00A81103">
            <w:pPr>
              <w:rPr>
                <w:sz w:val="20"/>
                <w:szCs w:val="20"/>
              </w:rPr>
            </w:pPr>
          </w:p>
        </w:tc>
        <w:tc>
          <w:tcPr>
            <w:tcW w:w="1060" w:type="dxa"/>
            <w:vMerge/>
            <w:tcBorders>
              <w:top w:val="single" w:sz="8" w:space="0" w:color="auto"/>
              <w:left w:val="single" w:sz="4" w:space="0" w:color="auto"/>
              <w:bottom w:val="single" w:sz="8" w:space="0" w:color="000000"/>
              <w:right w:val="single" w:sz="4" w:space="0" w:color="auto"/>
            </w:tcBorders>
            <w:vAlign w:val="center"/>
            <w:hideMark/>
          </w:tcPr>
          <w:p w14:paraId="1C5DE6F9" w14:textId="77777777" w:rsidR="00A81103" w:rsidRPr="002C58C7" w:rsidRDefault="00A81103" w:rsidP="00A81103">
            <w:pPr>
              <w:rPr>
                <w:sz w:val="20"/>
                <w:szCs w:val="20"/>
              </w:rPr>
            </w:pPr>
          </w:p>
        </w:tc>
        <w:tc>
          <w:tcPr>
            <w:tcW w:w="1239" w:type="dxa"/>
            <w:vMerge/>
            <w:tcBorders>
              <w:top w:val="single" w:sz="8" w:space="0" w:color="auto"/>
              <w:left w:val="nil"/>
              <w:bottom w:val="nil"/>
              <w:right w:val="single" w:sz="4" w:space="0" w:color="auto"/>
            </w:tcBorders>
            <w:vAlign w:val="center"/>
            <w:hideMark/>
          </w:tcPr>
          <w:p w14:paraId="59729813" w14:textId="77777777" w:rsidR="00A81103" w:rsidRPr="002C58C7" w:rsidRDefault="00A81103" w:rsidP="00A81103">
            <w:pPr>
              <w:rPr>
                <w:sz w:val="20"/>
                <w:szCs w:val="20"/>
              </w:rPr>
            </w:pPr>
          </w:p>
        </w:tc>
        <w:tc>
          <w:tcPr>
            <w:tcW w:w="1360" w:type="dxa"/>
            <w:vMerge/>
            <w:tcBorders>
              <w:top w:val="single" w:sz="8" w:space="0" w:color="auto"/>
              <w:left w:val="single" w:sz="4" w:space="0" w:color="auto"/>
              <w:bottom w:val="single" w:sz="8" w:space="0" w:color="000000"/>
              <w:right w:val="single" w:sz="4" w:space="0" w:color="auto"/>
            </w:tcBorders>
            <w:vAlign w:val="center"/>
            <w:hideMark/>
          </w:tcPr>
          <w:p w14:paraId="1C4104E5" w14:textId="77777777" w:rsidR="00A81103" w:rsidRPr="002C58C7" w:rsidRDefault="00A81103" w:rsidP="00A81103">
            <w:pPr>
              <w:rPr>
                <w:sz w:val="20"/>
                <w:szCs w:val="20"/>
              </w:rPr>
            </w:pPr>
          </w:p>
        </w:tc>
        <w:tc>
          <w:tcPr>
            <w:tcW w:w="1165" w:type="dxa"/>
            <w:vMerge/>
            <w:tcBorders>
              <w:top w:val="single" w:sz="8" w:space="0" w:color="auto"/>
              <w:left w:val="single" w:sz="4" w:space="0" w:color="auto"/>
              <w:bottom w:val="single" w:sz="8" w:space="0" w:color="000000"/>
              <w:right w:val="single" w:sz="4" w:space="0" w:color="auto"/>
            </w:tcBorders>
            <w:vAlign w:val="center"/>
            <w:hideMark/>
          </w:tcPr>
          <w:p w14:paraId="05657F90" w14:textId="77777777" w:rsidR="00A81103" w:rsidRPr="002C58C7" w:rsidRDefault="00A81103" w:rsidP="00A81103">
            <w:pPr>
              <w:rPr>
                <w:sz w:val="20"/>
                <w:szCs w:val="20"/>
              </w:rPr>
            </w:pPr>
          </w:p>
        </w:tc>
        <w:tc>
          <w:tcPr>
            <w:tcW w:w="1201" w:type="dxa"/>
            <w:vMerge/>
            <w:tcBorders>
              <w:top w:val="single" w:sz="8" w:space="0" w:color="auto"/>
              <w:left w:val="single" w:sz="4" w:space="0" w:color="auto"/>
              <w:bottom w:val="single" w:sz="8" w:space="0" w:color="000000"/>
              <w:right w:val="single" w:sz="4" w:space="0" w:color="auto"/>
            </w:tcBorders>
            <w:vAlign w:val="center"/>
            <w:hideMark/>
          </w:tcPr>
          <w:p w14:paraId="21DB7DE6" w14:textId="77777777" w:rsidR="00A81103" w:rsidRPr="002C58C7" w:rsidRDefault="00A81103" w:rsidP="00A81103">
            <w:pPr>
              <w:rPr>
                <w:sz w:val="20"/>
                <w:szCs w:val="20"/>
              </w:rPr>
            </w:pPr>
          </w:p>
        </w:tc>
        <w:tc>
          <w:tcPr>
            <w:tcW w:w="1640" w:type="dxa"/>
            <w:vMerge/>
            <w:tcBorders>
              <w:top w:val="single" w:sz="8" w:space="0" w:color="auto"/>
              <w:left w:val="nil"/>
              <w:bottom w:val="single" w:sz="8" w:space="0" w:color="000000"/>
              <w:right w:val="single" w:sz="4" w:space="0" w:color="auto"/>
            </w:tcBorders>
            <w:vAlign w:val="center"/>
            <w:hideMark/>
          </w:tcPr>
          <w:p w14:paraId="7C799813" w14:textId="77777777" w:rsidR="00A81103" w:rsidRPr="002C58C7" w:rsidRDefault="00A81103" w:rsidP="00A81103">
            <w:pPr>
              <w:rPr>
                <w:sz w:val="20"/>
                <w:szCs w:val="20"/>
              </w:rPr>
            </w:pPr>
          </w:p>
        </w:tc>
      </w:tr>
      <w:tr w:rsidR="00A81103" w:rsidRPr="002C58C7" w14:paraId="33996073" w14:textId="77777777" w:rsidTr="00A81103">
        <w:trPr>
          <w:trHeight w:val="458"/>
          <w:jc w:val="center"/>
        </w:trPr>
        <w:tc>
          <w:tcPr>
            <w:tcW w:w="960" w:type="dxa"/>
            <w:vMerge/>
            <w:tcBorders>
              <w:top w:val="single" w:sz="8" w:space="0" w:color="auto"/>
              <w:left w:val="single" w:sz="8" w:space="0" w:color="auto"/>
              <w:bottom w:val="single" w:sz="8" w:space="0" w:color="000000"/>
              <w:right w:val="single" w:sz="8" w:space="0" w:color="auto"/>
            </w:tcBorders>
            <w:vAlign w:val="center"/>
            <w:hideMark/>
          </w:tcPr>
          <w:p w14:paraId="30660541" w14:textId="77777777" w:rsidR="00A81103" w:rsidRPr="002C58C7" w:rsidRDefault="00A81103" w:rsidP="00A81103">
            <w:pPr>
              <w:rPr>
                <w:sz w:val="20"/>
                <w:szCs w:val="20"/>
              </w:rPr>
            </w:pPr>
          </w:p>
        </w:tc>
        <w:tc>
          <w:tcPr>
            <w:tcW w:w="8373" w:type="dxa"/>
            <w:gridSpan w:val="4"/>
            <w:vMerge/>
            <w:tcBorders>
              <w:top w:val="single" w:sz="8" w:space="0" w:color="auto"/>
              <w:left w:val="single" w:sz="8" w:space="0" w:color="auto"/>
              <w:bottom w:val="single" w:sz="8" w:space="0" w:color="000000"/>
              <w:right w:val="single" w:sz="4" w:space="0" w:color="000000"/>
            </w:tcBorders>
            <w:vAlign w:val="center"/>
            <w:hideMark/>
          </w:tcPr>
          <w:p w14:paraId="54E44AB4" w14:textId="77777777" w:rsidR="00A81103" w:rsidRPr="002C58C7" w:rsidRDefault="00A81103" w:rsidP="00A81103">
            <w:pPr>
              <w:rPr>
                <w:sz w:val="20"/>
                <w:szCs w:val="20"/>
              </w:rPr>
            </w:pPr>
          </w:p>
        </w:tc>
        <w:tc>
          <w:tcPr>
            <w:tcW w:w="1060" w:type="dxa"/>
            <w:vMerge/>
            <w:tcBorders>
              <w:top w:val="single" w:sz="8" w:space="0" w:color="auto"/>
              <w:left w:val="single" w:sz="4" w:space="0" w:color="auto"/>
              <w:bottom w:val="single" w:sz="8" w:space="0" w:color="000000"/>
              <w:right w:val="single" w:sz="4" w:space="0" w:color="auto"/>
            </w:tcBorders>
            <w:vAlign w:val="center"/>
            <w:hideMark/>
          </w:tcPr>
          <w:p w14:paraId="5512CF27" w14:textId="77777777" w:rsidR="00A81103" w:rsidRPr="002C58C7" w:rsidRDefault="00A81103" w:rsidP="00A81103">
            <w:pPr>
              <w:rPr>
                <w:sz w:val="20"/>
                <w:szCs w:val="20"/>
              </w:rPr>
            </w:pPr>
          </w:p>
        </w:tc>
        <w:tc>
          <w:tcPr>
            <w:tcW w:w="1239" w:type="dxa"/>
            <w:vMerge/>
            <w:tcBorders>
              <w:top w:val="single" w:sz="8" w:space="0" w:color="auto"/>
              <w:left w:val="nil"/>
              <w:bottom w:val="nil"/>
              <w:right w:val="single" w:sz="4" w:space="0" w:color="auto"/>
            </w:tcBorders>
            <w:vAlign w:val="center"/>
            <w:hideMark/>
          </w:tcPr>
          <w:p w14:paraId="4DA1FD5C" w14:textId="77777777" w:rsidR="00A81103" w:rsidRPr="002C58C7" w:rsidRDefault="00A81103" w:rsidP="00A81103">
            <w:pPr>
              <w:rPr>
                <w:sz w:val="20"/>
                <w:szCs w:val="20"/>
              </w:rPr>
            </w:pPr>
          </w:p>
        </w:tc>
        <w:tc>
          <w:tcPr>
            <w:tcW w:w="1360" w:type="dxa"/>
            <w:vMerge/>
            <w:tcBorders>
              <w:top w:val="single" w:sz="8" w:space="0" w:color="auto"/>
              <w:left w:val="single" w:sz="4" w:space="0" w:color="auto"/>
              <w:bottom w:val="single" w:sz="8" w:space="0" w:color="000000"/>
              <w:right w:val="single" w:sz="4" w:space="0" w:color="auto"/>
            </w:tcBorders>
            <w:vAlign w:val="center"/>
            <w:hideMark/>
          </w:tcPr>
          <w:p w14:paraId="5A81855E" w14:textId="77777777" w:rsidR="00A81103" w:rsidRPr="002C58C7" w:rsidRDefault="00A81103" w:rsidP="00A81103">
            <w:pPr>
              <w:rPr>
                <w:sz w:val="20"/>
                <w:szCs w:val="20"/>
              </w:rPr>
            </w:pPr>
          </w:p>
        </w:tc>
        <w:tc>
          <w:tcPr>
            <w:tcW w:w="1165" w:type="dxa"/>
            <w:vMerge/>
            <w:tcBorders>
              <w:top w:val="single" w:sz="8" w:space="0" w:color="auto"/>
              <w:left w:val="single" w:sz="4" w:space="0" w:color="auto"/>
              <w:bottom w:val="single" w:sz="8" w:space="0" w:color="000000"/>
              <w:right w:val="single" w:sz="4" w:space="0" w:color="auto"/>
            </w:tcBorders>
            <w:vAlign w:val="center"/>
            <w:hideMark/>
          </w:tcPr>
          <w:p w14:paraId="35E643E9" w14:textId="77777777" w:rsidR="00A81103" w:rsidRPr="002C58C7" w:rsidRDefault="00A81103" w:rsidP="00A81103">
            <w:pPr>
              <w:rPr>
                <w:sz w:val="20"/>
                <w:szCs w:val="20"/>
              </w:rPr>
            </w:pPr>
          </w:p>
        </w:tc>
        <w:tc>
          <w:tcPr>
            <w:tcW w:w="1201" w:type="dxa"/>
            <w:vMerge/>
            <w:tcBorders>
              <w:top w:val="single" w:sz="8" w:space="0" w:color="auto"/>
              <w:left w:val="single" w:sz="4" w:space="0" w:color="auto"/>
              <w:bottom w:val="single" w:sz="8" w:space="0" w:color="000000"/>
              <w:right w:val="single" w:sz="4" w:space="0" w:color="auto"/>
            </w:tcBorders>
            <w:vAlign w:val="center"/>
            <w:hideMark/>
          </w:tcPr>
          <w:p w14:paraId="5DC81689" w14:textId="77777777" w:rsidR="00A81103" w:rsidRPr="002C58C7" w:rsidRDefault="00A81103" w:rsidP="00A81103">
            <w:pPr>
              <w:rPr>
                <w:sz w:val="20"/>
                <w:szCs w:val="20"/>
              </w:rPr>
            </w:pPr>
          </w:p>
        </w:tc>
        <w:tc>
          <w:tcPr>
            <w:tcW w:w="1640" w:type="dxa"/>
            <w:vMerge/>
            <w:tcBorders>
              <w:top w:val="single" w:sz="8" w:space="0" w:color="auto"/>
              <w:left w:val="nil"/>
              <w:bottom w:val="single" w:sz="8" w:space="0" w:color="000000"/>
              <w:right w:val="single" w:sz="4" w:space="0" w:color="auto"/>
            </w:tcBorders>
            <w:vAlign w:val="center"/>
            <w:hideMark/>
          </w:tcPr>
          <w:p w14:paraId="60157E41" w14:textId="77777777" w:rsidR="00A81103" w:rsidRPr="002C58C7" w:rsidRDefault="00A81103" w:rsidP="00A81103">
            <w:pPr>
              <w:rPr>
                <w:sz w:val="20"/>
                <w:szCs w:val="20"/>
              </w:rPr>
            </w:pPr>
          </w:p>
        </w:tc>
      </w:tr>
      <w:tr w:rsidR="00A81103" w:rsidRPr="002C58C7" w14:paraId="78D1C968" w14:textId="77777777" w:rsidTr="00A81103">
        <w:trPr>
          <w:trHeight w:val="458"/>
          <w:jc w:val="center"/>
        </w:trPr>
        <w:tc>
          <w:tcPr>
            <w:tcW w:w="960" w:type="dxa"/>
            <w:vMerge/>
            <w:tcBorders>
              <w:top w:val="single" w:sz="8" w:space="0" w:color="auto"/>
              <w:left w:val="single" w:sz="8" w:space="0" w:color="auto"/>
              <w:bottom w:val="single" w:sz="8" w:space="0" w:color="000000"/>
              <w:right w:val="single" w:sz="8" w:space="0" w:color="auto"/>
            </w:tcBorders>
            <w:vAlign w:val="center"/>
            <w:hideMark/>
          </w:tcPr>
          <w:p w14:paraId="1E15F7A4" w14:textId="77777777" w:rsidR="00A81103" w:rsidRPr="002C58C7" w:rsidRDefault="00A81103" w:rsidP="00A81103">
            <w:pPr>
              <w:rPr>
                <w:sz w:val="20"/>
                <w:szCs w:val="20"/>
              </w:rPr>
            </w:pPr>
          </w:p>
        </w:tc>
        <w:tc>
          <w:tcPr>
            <w:tcW w:w="8373" w:type="dxa"/>
            <w:gridSpan w:val="4"/>
            <w:vMerge/>
            <w:tcBorders>
              <w:top w:val="single" w:sz="8" w:space="0" w:color="auto"/>
              <w:left w:val="single" w:sz="8" w:space="0" w:color="auto"/>
              <w:bottom w:val="single" w:sz="8" w:space="0" w:color="000000"/>
              <w:right w:val="single" w:sz="4" w:space="0" w:color="000000"/>
            </w:tcBorders>
            <w:vAlign w:val="center"/>
            <w:hideMark/>
          </w:tcPr>
          <w:p w14:paraId="4BCA1C94" w14:textId="77777777" w:rsidR="00A81103" w:rsidRPr="002C58C7" w:rsidRDefault="00A81103" w:rsidP="00A81103">
            <w:pPr>
              <w:rPr>
                <w:sz w:val="20"/>
                <w:szCs w:val="20"/>
              </w:rPr>
            </w:pPr>
          </w:p>
        </w:tc>
        <w:tc>
          <w:tcPr>
            <w:tcW w:w="1060" w:type="dxa"/>
            <w:vMerge/>
            <w:tcBorders>
              <w:top w:val="single" w:sz="8" w:space="0" w:color="auto"/>
              <w:left w:val="single" w:sz="4" w:space="0" w:color="auto"/>
              <w:bottom w:val="single" w:sz="8" w:space="0" w:color="000000"/>
              <w:right w:val="single" w:sz="4" w:space="0" w:color="auto"/>
            </w:tcBorders>
            <w:vAlign w:val="center"/>
            <w:hideMark/>
          </w:tcPr>
          <w:p w14:paraId="23B736FA" w14:textId="77777777" w:rsidR="00A81103" w:rsidRPr="002C58C7" w:rsidRDefault="00A81103" w:rsidP="00A81103">
            <w:pPr>
              <w:rPr>
                <w:sz w:val="20"/>
                <w:szCs w:val="20"/>
              </w:rPr>
            </w:pPr>
          </w:p>
        </w:tc>
        <w:tc>
          <w:tcPr>
            <w:tcW w:w="1239" w:type="dxa"/>
            <w:vMerge/>
            <w:tcBorders>
              <w:top w:val="single" w:sz="8" w:space="0" w:color="auto"/>
              <w:left w:val="nil"/>
              <w:bottom w:val="nil"/>
              <w:right w:val="single" w:sz="4" w:space="0" w:color="auto"/>
            </w:tcBorders>
            <w:vAlign w:val="center"/>
            <w:hideMark/>
          </w:tcPr>
          <w:p w14:paraId="46C4ED29" w14:textId="77777777" w:rsidR="00A81103" w:rsidRPr="002C58C7" w:rsidRDefault="00A81103" w:rsidP="00A81103">
            <w:pPr>
              <w:rPr>
                <w:sz w:val="20"/>
                <w:szCs w:val="20"/>
              </w:rPr>
            </w:pPr>
          </w:p>
        </w:tc>
        <w:tc>
          <w:tcPr>
            <w:tcW w:w="1360" w:type="dxa"/>
            <w:vMerge/>
            <w:tcBorders>
              <w:top w:val="single" w:sz="8" w:space="0" w:color="auto"/>
              <w:left w:val="single" w:sz="4" w:space="0" w:color="auto"/>
              <w:bottom w:val="single" w:sz="8" w:space="0" w:color="000000"/>
              <w:right w:val="single" w:sz="4" w:space="0" w:color="auto"/>
            </w:tcBorders>
            <w:vAlign w:val="center"/>
            <w:hideMark/>
          </w:tcPr>
          <w:p w14:paraId="0BCB1DA8" w14:textId="77777777" w:rsidR="00A81103" w:rsidRPr="002C58C7" w:rsidRDefault="00A81103" w:rsidP="00A81103">
            <w:pPr>
              <w:rPr>
                <w:sz w:val="20"/>
                <w:szCs w:val="20"/>
              </w:rPr>
            </w:pPr>
          </w:p>
        </w:tc>
        <w:tc>
          <w:tcPr>
            <w:tcW w:w="1165" w:type="dxa"/>
            <w:vMerge/>
            <w:tcBorders>
              <w:top w:val="single" w:sz="8" w:space="0" w:color="auto"/>
              <w:left w:val="single" w:sz="4" w:space="0" w:color="auto"/>
              <w:bottom w:val="single" w:sz="8" w:space="0" w:color="000000"/>
              <w:right w:val="single" w:sz="4" w:space="0" w:color="auto"/>
            </w:tcBorders>
            <w:vAlign w:val="center"/>
            <w:hideMark/>
          </w:tcPr>
          <w:p w14:paraId="0A3D6EC1" w14:textId="77777777" w:rsidR="00A81103" w:rsidRPr="002C58C7" w:rsidRDefault="00A81103" w:rsidP="00A81103">
            <w:pPr>
              <w:rPr>
                <w:sz w:val="20"/>
                <w:szCs w:val="20"/>
              </w:rPr>
            </w:pPr>
          </w:p>
        </w:tc>
        <w:tc>
          <w:tcPr>
            <w:tcW w:w="1201" w:type="dxa"/>
            <w:vMerge/>
            <w:tcBorders>
              <w:top w:val="single" w:sz="8" w:space="0" w:color="auto"/>
              <w:left w:val="single" w:sz="4" w:space="0" w:color="auto"/>
              <w:bottom w:val="single" w:sz="8" w:space="0" w:color="000000"/>
              <w:right w:val="single" w:sz="4" w:space="0" w:color="auto"/>
            </w:tcBorders>
            <w:vAlign w:val="center"/>
            <w:hideMark/>
          </w:tcPr>
          <w:p w14:paraId="71CEA8D8" w14:textId="77777777" w:rsidR="00A81103" w:rsidRPr="002C58C7" w:rsidRDefault="00A81103" w:rsidP="00A81103">
            <w:pPr>
              <w:rPr>
                <w:sz w:val="20"/>
                <w:szCs w:val="20"/>
              </w:rPr>
            </w:pPr>
          </w:p>
        </w:tc>
        <w:tc>
          <w:tcPr>
            <w:tcW w:w="1640" w:type="dxa"/>
            <w:vMerge/>
            <w:tcBorders>
              <w:top w:val="single" w:sz="8" w:space="0" w:color="auto"/>
              <w:left w:val="nil"/>
              <w:bottom w:val="single" w:sz="8" w:space="0" w:color="000000"/>
              <w:right w:val="single" w:sz="4" w:space="0" w:color="auto"/>
            </w:tcBorders>
            <w:vAlign w:val="center"/>
            <w:hideMark/>
          </w:tcPr>
          <w:p w14:paraId="2030524B" w14:textId="77777777" w:rsidR="00A81103" w:rsidRPr="002C58C7" w:rsidRDefault="00A81103" w:rsidP="00A81103">
            <w:pPr>
              <w:rPr>
                <w:sz w:val="20"/>
                <w:szCs w:val="20"/>
              </w:rPr>
            </w:pPr>
          </w:p>
        </w:tc>
      </w:tr>
      <w:tr w:rsidR="00A81103" w:rsidRPr="002C58C7" w14:paraId="7F7F4009" w14:textId="77777777" w:rsidTr="00A81103">
        <w:trPr>
          <w:trHeight w:val="585"/>
          <w:jc w:val="center"/>
        </w:trPr>
        <w:tc>
          <w:tcPr>
            <w:tcW w:w="960" w:type="dxa"/>
            <w:vMerge/>
            <w:tcBorders>
              <w:top w:val="single" w:sz="8" w:space="0" w:color="auto"/>
              <w:left w:val="single" w:sz="8" w:space="0" w:color="auto"/>
              <w:bottom w:val="single" w:sz="8" w:space="0" w:color="000000"/>
              <w:right w:val="single" w:sz="8" w:space="0" w:color="auto"/>
            </w:tcBorders>
            <w:vAlign w:val="center"/>
            <w:hideMark/>
          </w:tcPr>
          <w:p w14:paraId="23288388" w14:textId="77777777" w:rsidR="00A81103" w:rsidRPr="002C58C7" w:rsidRDefault="00A81103" w:rsidP="00A81103">
            <w:pPr>
              <w:rPr>
                <w:sz w:val="20"/>
                <w:szCs w:val="20"/>
              </w:rPr>
            </w:pPr>
          </w:p>
        </w:tc>
        <w:tc>
          <w:tcPr>
            <w:tcW w:w="8373" w:type="dxa"/>
            <w:gridSpan w:val="4"/>
            <w:vMerge/>
            <w:tcBorders>
              <w:top w:val="single" w:sz="8" w:space="0" w:color="auto"/>
              <w:left w:val="single" w:sz="8" w:space="0" w:color="auto"/>
              <w:bottom w:val="single" w:sz="8" w:space="0" w:color="000000"/>
              <w:right w:val="single" w:sz="4" w:space="0" w:color="000000"/>
            </w:tcBorders>
            <w:vAlign w:val="center"/>
            <w:hideMark/>
          </w:tcPr>
          <w:p w14:paraId="644ACFD8" w14:textId="77777777" w:rsidR="00A81103" w:rsidRPr="002C58C7" w:rsidRDefault="00A81103" w:rsidP="00A81103">
            <w:pPr>
              <w:rPr>
                <w:sz w:val="20"/>
                <w:szCs w:val="20"/>
              </w:rPr>
            </w:pPr>
          </w:p>
        </w:tc>
        <w:tc>
          <w:tcPr>
            <w:tcW w:w="1060" w:type="dxa"/>
            <w:vMerge/>
            <w:tcBorders>
              <w:top w:val="single" w:sz="8" w:space="0" w:color="auto"/>
              <w:left w:val="single" w:sz="4" w:space="0" w:color="auto"/>
              <w:bottom w:val="single" w:sz="8" w:space="0" w:color="000000"/>
              <w:right w:val="single" w:sz="4" w:space="0" w:color="auto"/>
            </w:tcBorders>
            <w:vAlign w:val="center"/>
            <w:hideMark/>
          </w:tcPr>
          <w:p w14:paraId="251490B3" w14:textId="77777777" w:rsidR="00A81103" w:rsidRPr="002C58C7" w:rsidRDefault="00A81103" w:rsidP="00A81103">
            <w:pPr>
              <w:rPr>
                <w:sz w:val="20"/>
                <w:szCs w:val="20"/>
              </w:rPr>
            </w:pPr>
          </w:p>
        </w:tc>
        <w:tc>
          <w:tcPr>
            <w:tcW w:w="1239" w:type="dxa"/>
            <w:vMerge/>
            <w:tcBorders>
              <w:top w:val="single" w:sz="8" w:space="0" w:color="auto"/>
              <w:left w:val="nil"/>
              <w:bottom w:val="nil"/>
              <w:right w:val="single" w:sz="4" w:space="0" w:color="auto"/>
            </w:tcBorders>
            <w:vAlign w:val="center"/>
            <w:hideMark/>
          </w:tcPr>
          <w:p w14:paraId="20FFE6D7" w14:textId="77777777" w:rsidR="00A81103" w:rsidRPr="002C58C7" w:rsidRDefault="00A81103" w:rsidP="00A81103">
            <w:pPr>
              <w:rPr>
                <w:sz w:val="20"/>
                <w:szCs w:val="20"/>
              </w:rPr>
            </w:pPr>
          </w:p>
        </w:tc>
        <w:tc>
          <w:tcPr>
            <w:tcW w:w="1360" w:type="dxa"/>
            <w:vMerge/>
            <w:tcBorders>
              <w:top w:val="single" w:sz="8" w:space="0" w:color="auto"/>
              <w:left w:val="single" w:sz="4" w:space="0" w:color="auto"/>
              <w:bottom w:val="single" w:sz="8" w:space="0" w:color="000000"/>
              <w:right w:val="single" w:sz="4" w:space="0" w:color="auto"/>
            </w:tcBorders>
            <w:vAlign w:val="center"/>
            <w:hideMark/>
          </w:tcPr>
          <w:p w14:paraId="14478858" w14:textId="77777777" w:rsidR="00A81103" w:rsidRPr="002C58C7" w:rsidRDefault="00A81103" w:rsidP="00A81103">
            <w:pPr>
              <w:rPr>
                <w:sz w:val="20"/>
                <w:szCs w:val="20"/>
              </w:rPr>
            </w:pPr>
          </w:p>
        </w:tc>
        <w:tc>
          <w:tcPr>
            <w:tcW w:w="1165" w:type="dxa"/>
            <w:vMerge/>
            <w:tcBorders>
              <w:top w:val="single" w:sz="8" w:space="0" w:color="auto"/>
              <w:left w:val="single" w:sz="4" w:space="0" w:color="auto"/>
              <w:bottom w:val="single" w:sz="8" w:space="0" w:color="000000"/>
              <w:right w:val="single" w:sz="4" w:space="0" w:color="auto"/>
            </w:tcBorders>
            <w:vAlign w:val="center"/>
            <w:hideMark/>
          </w:tcPr>
          <w:p w14:paraId="17466154" w14:textId="77777777" w:rsidR="00A81103" w:rsidRPr="002C58C7" w:rsidRDefault="00A81103" w:rsidP="00A81103">
            <w:pPr>
              <w:rPr>
                <w:sz w:val="20"/>
                <w:szCs w:val="20"/>
              </w:rPr>
            </w:pPr>
          </w:p>
        </w:tc>
        <w:tc>
          <w:tcPr>
            <w:tcW w:w="1201" w:type="dxa"/>
            <w:vMerge/>
            <w:tcBorders>
              <w:top w:val="single" w:sz="8" w:space="0" w:color="auto"/>
              <w:left w:val="single" w:sz="4" w:space="0" w:color="auto"/>
              <w:bottom w:val="single" w:sz="8" w:space="0" w:color="000000"/>
              <w:right w:val="single" w:sz="4" w:space="0" w:color="auto"/>
            </w:tcBorders>
            <w:vAlign w:val="center"/>
            <w:hideMark/>
          </w:tcPr>
          <w:p w14:paraId="02108054" w14:textId="77777777" w:rsidR="00A81103" w:rsidRPr="002C58C7" w:rsidRDefault="00A81103" w:rsidP="00A81103">
            <w:pPr>
              <w:rPr>
                <w:sz w:val="20"/>
                <w:szCs w:val="20"/>
              </w:rPr>
            </w:pPr>
          </w:p>
        </w:tc>
        <w:tc>
          <w:tcPr>
            <w:tcW w:w="1640" w:type="dxa"/>
            <w:vMerge/>
            <w:tcBorders>
              <w:top w:val="single" w:sz="8" w:space="0" w:color="auto"/>
              <w:left w:val="nil"/>
              <w:bottom w:val="single" w:sz="8" w:space="0" w:color="000000"/>
              <w:right w:val="single" w:sz="4" w:space="0" w:color="auto"/>
            </w:tcBorders>
            <w:vAlign w:val="center"/>
            <w:hideMark/>
          </w:tcPr>
          <w:p w14:paraId="4E17BB74" w14:textId="77777777" w:rsidR="00A81103" w:rsidRPr="002C58C7" w:rsidRDefault="00A81103" w:rsidP="00A81103">
            <w:pPr>
              <w:rPr>
                <w:sz w:val="20"/>
                <w:szCs w:val="20"/>
              </w:rPr>
            </w:pPr>
          </w:p>
        </w:tc>
      </w:tr>
      <w:tr w:rsidR="00A81103" w:rsidRPr="002C58C7" w14:paraId="084CE110" w14:textId="77777777" w:rsidTr="00A81103">
        <w:trPr>
          <w:trHeight w:val="315"/>
          <w:jc w:val="center"/>
        </w:trPr>
        <w:tc>
          <w:tcPr>
            <w:tcW w:w="960"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14:paraId="4FC88384" w14:textId="77777777" w:rsidR="00A81103" w:rsidRPr="002C58C7" w:rsidRDefault="00A81103" w:rsidP="00A81103">
            <w:pPr>
              <w:rPr>
                <w:sz w:val="20"/>
                <w:szCs w:val="20"/>
              </w:rPr>
            </w:pPr>
            <w:r w:rsidRPr="002C58C7">
              <w:rPr>
                <w:sz w:val="20"/>
                <w:szCs w:val="20"/>
              </w:rPr>
              <w:t> </w:t>
            </w:r>
          </w:p>
        </w:tc>
        <w:tc>
          <w:tcPr>
            <w:tcW w:w="8265" w:type="dxa"/>
            <w:gridSpan w:val="3"/>
            <w:tcBorders>
              <w:top w:val="single" w:sz="8" w:space="0" w:color="auto"/>
              <w:left w:val="single" w:sz="4" w:space="0" w:color="auto"/>
              <w:bottom w:val="single" w:sz="4" w:space="0" w:color="auto"/>
              <w:right w:val="nil"/>
            </w:tcBorders>
            <w:shd w:val="clear" w:color="auto" w:fill="auto"/>
            <w:noWrap/>
            <w:vAlign w:val="bottom"/>
            <w:hideMark/>
          </w:tcPr>
          <w:p w14:paraId="5A6A4EAB" w14:textId="77777777" w:rsidR="00A81103" w:rsidRPr="002C58C7" w:rsidRDefault="00A81103" w:rsidP="00A81103">
            <w:pPr>
              <w:rPr>
                <w:b/>
                <w:bCs/>
                <w:sz w:val="20"/>
                <w:szCs w:val="20"/>
              </w:rPr>
            </w:pPr>
            <w:r w:rsidRPr="002C58C7">
              <w:rPr>
                <w:b/>
                <w:bCs/>
                <w:sz w:val="20"/>
                <w:szCs w:val="20"/>
              </w:rPr>
              <w:t>Количество котельных</w:t>
            </w:r>
          </w:p>
        </w:tc>
        <w:tc>
          <w:tcPr>
            <w:tcW w:w="108" w:type="dxa"/>
            <w:tcBorders>
              <w:top w:val="single" w:sz="8" w:space="0" w:color="auto"/>
              <w:left w:val="nil"/>
              <w:bottom w:val="single" w:sz="4" w:space="0" w:color="auto"/>
              <w:right w:val="nil"/>
            </w:tcBorders>
            <w:shd w:val="clear" w:color="auto" w:fill="auto"/>
            <w:noWrap/>
            <w:vAlign w:val="bottom"/>
            <w:hideMark/>
          </w:tcPr>
          <w:p w14:paraId="3B58EFA8" w14:textId="77777777" w:rsidR="00A81103" w:rsidRPr="002C58C7" w:rsidRDefault="00A81103" w:rsidP="00A81103">
            <w:pPr>
              <w:rPr>
                <w:sz w:val="20"/>
                <w:szCs w:val="20"/>
              </w:rPr>
            </w:pPr>
            <w:r w:rsidRPr="002C58C7">
              <w:rPr>
                <w:sz w:val="20"/>
                <w:szCs w:val="20"/>
              </w:rPr>
              <w:t> </w:t>
            </w:r>
          </w:p>
        </w:tc>
        <w:tc>
          <w:tcPr>
            <w:tcW w:w="1060"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14:paraId="5DEECB55" w14:textId="77777777" w:rsidR="00A81103" w:rsidRPr="002C58C7" w:rsidRDefault="00A81103" w:rsidP="00A81103">
            <w:pPr>
              <w:rPr>
                <w:sz w:val="20"/>
                <w:szCs w:val="20"/>
              </w:rPr>
            </w:pPr>
            <w:r w:rsidRPr="002C58C7">
              <w:rPr>
                <w:sz w:val="20"/>
                <w:szCs w:val="20"/>
              </w:rPr>
              <w:t> </w:t>
            </w:r>
          </w:p>
        </w:tc>
        <w:tc>
          <w:tcPr>
            <w:tcW w:w="1239" w:type="dxa"/>
            <w:tcBorders>
              <w:top w:val="single" w:sz="8" w:space="0" w:color="auto"/>
              <w:left w:val="nil"/>
              <w:bottom w:val="single" w:sz="4" w:space="0" w:color="auto"/>
              <w:right w:val="single" w:sz="4" w:space="0" w:color="auto"/>
            </w:tcBorders>
            <w:shd w:val="clear" w:color="auto" w:fill="auto"/>
            <w:noWrap/>
            <w:vAlign w:val="bottom"/>
            <w:hideMark/>
          </w:tcPr>
          <w:p w14:paraId="2CFB6AC6" w14:textId="77777777" w:rsidR="00A81103" w:rsidRPr="002C58C7" w:rsidRDefault="00A81103" w:rsidP="00A81103">
            <w:pPr>
              <w:jc w:val="center"/>
              <w:rPr>
                <w:sz w:val="20"/>
                <w:szCs w:val="20"/>
              </w:rPr>
            </w:pPr>
            <w:r w:rsidRPr="002C58C7">
              <w:rPr>
                <w:sz w:val="20"/>
                <w:szCs w:val="20"/>
              </w:rPr>
              <w:t>10</w:t>
            </w:r>
          </w:p>
        </w:tc>
        <w:tc>
          <w:tcPr>
            <w:tcW w:w="1360" w:type="dxa"/>
            <w:tcBorders>
              <w:top w:val="single" w:sz="8" w:space="0" w:color="auto"/>
              <w:left w:val="nil"/>
              <w:bottom w:val="single" w:sz="4" w:space="0" w:color="auto"/>
              <w:right w:val="single" w:sz="4" w:space="0" w:color="auto"/>
            </w:tcBorders>
            <w:shd w:val="clear" w:color="auto" w:fill="auto"/>
            <w:noWrap/>
            <w:vAlign w:val="bottom"/>
            <w:hideMark/>
          </w:tcPr>
          <w:p w14:paraId="443C012D" w14:textId="77777777" w:rsidR="00A81103" w:rsidRPr="002C58C7" w:rsidRDefault="00A81103" w:rsidP="00A81103">
            <w:pPr>
              <w:jc w:val="center"/>
              <w:rPr>
                <w:sz w:val="20"/>
                <w:szCs w:val="20"/>
              </w:rPr>
            </w:pPr>
            <w:r w:rsidRPr="002C58C7">
              <w:rPr>
                <w:sz w:val="20"/>
                <w:szCs w:val="20"/>
              </w:rPr>
              <w:t>10</w:t>
            </w:r>
          </w:p>
        </w:tc>
        <w:tc>
          <w:tcPr>
            <w:tcW w:w="1165" w:type="dxa"/>
            <w:tcBorders>
              <w:top w:val="single" w:sz="8" w:space="0" w:color="auto"/>
              <w:left w:val="nil"/>
              <w:bottom w:val="single" w:sz="4" w:space="0" w:color="auto"/>
              <w:right w:val="single" w:sz="4" w:space="0" w:color="auto"/>
            </w:tcBorders>
            <w:shd w:val="clear" w:color="auto" w:fill="auto"/>
            <w:noWrap/>
            <w:vAlign w:val="bottom"/>
            <w:hideMark/>
          </w:tcPr>
          <w:p w14:paraId="4D05ED9E" w14:textId="77777777" w:rsidR="00A81103" w:rsidRPr="002C58C7" w:rsidRDefault="00A81103" w:rsidP="00A81103">
            <w:pPr>
              <w:jc w:val="center"/>
              <w:rPr>
                <w:sz w:val="20"/>
                <w:szCs w:val="20"/>
              </w:rPr>
            </w:pPr>
            <w:r w:rsidRPr="002C58C7">
              <w:rPr>
                <w:sz w:val="20"/>
                <w:szCs w:val="20"/>
              </w:rPr>
              <w:t> </w:t>
            </w:r>
          </w:p>
        </w:tc>
        <w:tc>
          <w:tcPr>
            <w:tcW w:w="1201" w:type="dxa"/>
            <w:tcBorders>
              <w:top w:val="single" w:sz="8" w:space="0" w:color="auto"/>
              <w:left w:val="nil"/>
              <w:bottom w:val="single" w:sz="4" w:space="0" w:color="auto"/>
              <w:right w:val="single" w:sz="4" w:space="0" w:color="auto"/>
            </w:tcBorders>
            <w:shd w:val="clear" w:color="auto" w:fill="auto"/>
            <w:noWrap/>
            <w:vAlign w:val="bottom"/>
            <w:hideMark/>
          </w:tcPr>
          <w:p w14:paraId="7779B12B" w14:textId="77777777" w:rsidR="00A81103" w:rsidRPr="002C58C7" w:rsidRDefault="00A81103" w:rsidP="00A81103">
            <w:pPr>
              <w:jc w:val="center"/>
              <w:rPr>
                <w:sz w:val="20"/>
                <w:szCs w:val="20"/>
              </w:rPr>
            </w:pPr>
            <w:r w:rsidRPr="002C58C7">
              <w:rPr>
                <w:sz w:val="20"/>
                <w:szCs w:val="20"/>
              </w:rPr>
              <w:t>10</w:t>
            </w:r>
          </w:p>
        </w:tc>
        <w:tc>
          <w:tcPr>
            <w:tcW w:w="1640" w:type="dxa"/>
            <w:tcBorders>
              <w:top w:val="single" w:sz="8" w:space="0" w:color="auto"/>
              <w:left w:val="nil"/>
              <w:bottom w:val="single" w:sz="4" w:space="0" w:color="auto"/>
              <w:right w:val="single" w:sz="4" w:space="0" w:color="auto"/>
            </w:tcBorders>
            <w:shd w:val="clear" w:color="auto" w:fill="auto"/>
            <w:noWrap/>
            <w:vAlign w:val="bottom"/>
            <w:hideMark/>
          </w:tcPr>
          <w:p w14:paraId="128EB89C" w14:textId="77777777" w:rsidR="00A81103" w:rsidRPr="002C58C7" w:rsidRDefault="00A81103" w:rsidP="00A81103">
            <w:pPr>
              <w:jc w:val="center"/>
              <w:rPr>
                <w:sz w:val="20"/>
                <w:szCs w:val="20"/>
              </w:rPr>
            </w:pPr>
            <w:r w:rsidRPr="002C58C7">
              <w:rPr>
                <w:sz w:val="20"/>
                <w:szCs w:val="20"/>
              </w:rPr>
              <w:t> </w:t>
            </w:r>
          </w:p>
        </w:tc>
      </w:tr>
      <w:tr w:rsidR="00A81103" w:rsidRPr="002C58C7" w14:paraId="64F3FCDE" w14:textId="77777777" w:rsidTr="00A81103">
        <w:trPr>
          <w:trHeight w:val="315"/>
          <w:jc w:val="center"/>
        </w:trPr>
        <w:tc>
          <w:tcPr>
            <w:tcW w:w="960" w:type="dxa"/>
            <w:tcBorders>
              <w:top w:val="nil"/>
              <w:left w:val="single" w:sz="4" w:space="0" w:color="auto"/>
              <w:bottom w:val="nil"/>
              <w:right w:val="single" w:sz="4" w:space="0" w:color="auto"/>
            </w:tcBorders>
            <w:shd w:val="clear" w:color="auto" w:fill="auto"/>
            <w:noWrap/>
            <w:vAlign w:val="bottom"/>
            <w:hideMark/>
          </w:tcPr>
          <w:p w14:paraId="0862D29F" w14:textId="77777777" w:rsidR="00A81103" w:rsidRPr="002C58C7" w:rsidRDefault="00A81103" w:rsidP="00A81103">
            <w:pPr>
              <w:rPr>
                <w:sz w:val="20"/>
                <w:szCs w:val="20"/>
              </w:rPr>
            </w:pPr>
            <w:r w:rsidRPr="002C58C7">
              <w:rPr>
                <w:sz w:val="20"/>
                <w:szCs w:val="20"/>
              </w:rPr>
              <w:t> </w:t>
            </w:r>
          </w:p>
        </w:tc>
        <w:tc>
          <w:tcPr>
            <w:tcW w:w="8373" w:type="dxa"/>
            <w:gridSpan w:val="4"/>
            <w:tcBorders>
              <w:top w:val="nil"/>
              <w:left w:val="single" w:sz="4" w:space="0" w:color="auto"/>
              <w:bottom w:val="nil"/>
              <w:right w:val="nil"/>
            </w:tcBorders>
            <w:shd w:val="clear" w:color="auto" w:fill="auto"/>
            <w:noWrap/>
            <w:vAlign w:val="bottom"/>
            <w:hideMark/>
          </w:tcPr>
          <w:p w14:paraId="5236CCE4" w14:textId="77777777" w:rsidR="00A81103" w:rsidRPr="002C58C7" w:rsidRDefault="00A81103" w:rsidP="00A81103">
            <w:pPr>
              <w:rPr>
                <w:b/>
                <w:bCs/>
                <w:sz w:val="20"/>
                <w:szCs w:val="20"/>
              </w:rPr>
            </w:pPr>
            <w:r w:rsidRPr="002C58C7">
              <w:rPr>
                <w:b/>
                <w:bCs/>
                <w:sz w:val="20"/>
                <w:szCs w:val="20"/>
              </w:rPr>
              <w:t>Нормативная выработка т/энергии</w:t>
            </w:r>
          </w:p>
        </w:tc>
        <w:tc>
          <w:tcPr>
            <w:tcW w:w="1060" w:type="dxa"/>
            <w:tcBorders>
              <w:top w:val="nil"/>
              <w:left w:val="single" w:sz="4" w:space="0" w:color="auto"/>
              <w:bottom w:val="nil"/>
              <w:right w:val="single" w:sz="4" w:space="0" w:color="auto"/>
            </w:tcBorders>
            <w:shd w:val="clear" w:color="auto" w:fill="auto"/>
            <w:noWrap/>
            <w:vAlign w:val="bottom"/>
            <w:hideMark/>
          </w:tcPr>
          <w:p w14:paraId="1B5F2A56" w14:textId="77777777" w:rsidR="00A81103" w:rsidRPr="002C58C7" w:rsidRDefault="00A81103" w:rsidP="00A81103">
            <w:pPr>
              <w:jc w:val="center"/>
              <w:rPr>
                <w:sz w:val="20"/>
                <w:szCs w:val="20"/>
              </w:rPr>
            </w:pPr>
            <w:r w:rsidRPr="002C58C7">
              <w:rPr>
                <w:sz w:val="20"/>
                <w:szCs w:val="20"/>
              </w:rPr>
              <w:t>Гкал</w:t>
            </w:r>
          </w:p>
        </w:tc>
        <w:tc>
          <w:tcPr>
            <w:tcW w:w="1239" w:type="dxa"/>
            <w:tcBorders>
              <w:top w:val="nil"/>
              <w:left w:val="nil"/>
              <w:bottom w:val="nil"/>
              <w:right w:val="single" w:sz="4" w:space="0" w:color="auto"/>
            </w:tcBorders>
            <w:shd w:val="clear" w:color="auto" w:fill="auto"/>
            <w:noWrap/>
            <w:vAlign w:val="bottom"/>
            <w:hideMark/>
          </w:tcPr>
          <w:p w14:paraId="2CE7E11D" w14:textId="77777777" w:rsidR="00A81103" w:rsidRPr="002C58C7" w:rsidRDefault="00A81103" w:rsidP="00A81103">
            <w:pPr>
              <w:jc w:val="center"/>
              <w:rPr>
                <w:b/>
                <w:bCs/>
                <w:sz w:val="20"/>
                <w:szCs w:val="20"/>
              </w:rPr>
            </w:pPr>
            <w:r w:rsidRPr="002C58C7">
              <w:rPr>
                <w:b/>
                <w:bCs/>
                <w:sz w:val="20"/>
                <w:szCs w:val="20"/>
              </w:rPr>
              <w:t>6530,13</w:t>
            </w:r>
          </w:p>
        </w:tc>
        <w:tc>
          <w:tcPr>
            <w:tcW w:w="1360" w:type="dxa"/>
            <w:tcBorders>
              <w:top w:val="nil"/>
              <w:left w:val="nil"/>
              <w:bottom w:val="nil"/>
              <w:right w:val="single" w:sz="4" w:space="0" w:color="auto"/>
            </w:tcBorders>
            <w:shd w:val="clear" w:color="auto" w:fill="auto"/>
            <w:noWrap/>
            <w:vAlign w:val="bottom"/>
            <w:hideMark/>
          </w:tcPr>
          <w:p w14:paraId="56B3CE08" w14:textId="77777777" w:rsidR="00A81103" w:rsidRPr="002C58C7" w:rsidRDefault="00A81103" w:rsidP="00A81103">
            <w:pPr>
              <w:jc w:val="center"/>
              <w:rPr>
                <w:b/>
                <w:bCs/>
                <w:sz w:val="20"/>
                <w:szCs w:val="20"/>
              </w:rPr>
            </w:pPr>
            <w:r w:rsidRPr="002C58C7">
              <w:rPr>
                <w:b/>
                <w:bCs/>
                <w:sz w:val="20"/>
                <w:szCs w:val="20"/>
              </w:rPr>
              <w:t>6524,27</w:t>
            </w:r>
          </w:p>
        </w:tc>
        <w:tc>
          <w:tcPr>
            <w:tcW w:w="1165" w:type="dxa"/>
            <w:tcBorders>
              <w:top w:val="nil"/>
              <w:left w:val="nil"/>
              <w:bottom w:val="nil"/>
              <w:right w:val="single" w:sz="4" w:space="0" w:color="auto"/>
            </w:tcBorders>
            <w:shd w:val="clear" w:color="auto" w:fill="auto"/>
            <w:noWrap/>
            <w:vAlign w:val="bottom"/>
            <w:hideMark/>
          </w:tcPr>
          <w:p w14:paraId="4AF3E119" w14:textId="77777777" w:rsidR="00A81103" w:rsidRPr="002C58C7" w:rsidRDefault="00A81103" w:rsidP="00A81103">
            <w:pPr>
              <w:jc w:val="center"/>
              <w:rPr>
                <w:b/>
                <w:bCs/>
                <w:sz w:val="20"/>
                <w:szCs w:val="20"/>
              </w:rPr>
            </w:pPr>
            <w:r w:rsidRPr="002C58C7">
              <w:rPr>
                <w:b/>
                <w:bCs/>
                <w:sz w:val="20"/>
                <w:szCs w:val="20"/>
              </w:rPr>
              <w:t>-5,86</w:t>
            </w:r>
          </w:p>
        </w:tc>
        <w:tc>
          <w:tcPr>
            <w:tcW w:w="1201" w:type="dxa"/>
            <w:tcBorders>
              <w:top w:val="nil"/>
              <w:left w:val="nil"/>
              <w:bottom w:val="nil"/>
              <w:right w:val="single" w:sz="4" w:space="0" w:color="auto"/>
            </w:tcBorders>
            <w:shd w:val="clear" w:color="auto" w:fill="auto"/>
            <w:noWrap/>
            <w:vAlign w:val="bottom"/>
            <w:hideMark/>
          </w:tcPr>
          <w:p w14:paraId="090F4DE8" w14:textId="77777777" w:rsidR="00A81103" w:rsidRPr="002C58C7" w:rsidRDefault="00A81103" w:rsidP="00A81103">
            <w:pPr>
              <w:jc w:val="center"/>
              <w:rPr>
                <w:b/>
                <w:bCs/>
                <w:sz w:val="20"/>
                <w:szCs w:val="20"/>
              </w:rPr>
            </w:pPr>
            <w:r w:rsidRPr="002C58C7">
              <w:rPr>
                <w:b/>
                <w:bCs/>
                <w:sz w:val="20"/>
                <w:szCs w:val="20"/>
              </w:rPr>
              <w:t>6524,27</w:t>
            </w:r>
          </w:p>
        </w:tc>
        <w:tc>
          <w:tcPr>
            <w:tcW w:w="1640" w:type="dxa"/>
            <w:tcBorders>
              <w:top w:val="nil"/>
              <w:left w:val="nil"/>
              <w:bottom w:val="nil"/>
              <w:right w:val="single" w:sz="4" w:space="0" w:color="auto"/>
            </w:tcBorders>
            <w:shd w:val="clear" w:color="auto" w:fill="auto"/>
            <w:noWrap/>
            <w:vAlign w:val="bottom"/>
            <w:hideMark/>
          </w:tcPr>
          <w:p w14:paraId="2B2C7E3F" w14:textId="77777777" w:rsidR="00A81103" w:rsidRPr="002C58C7" w:rsidRDefault="00A81103" w:rsidP="00A81103">
            <w:pPr>
              <w:jc w:val="center"/>
              <w:rPr>
                <w:b/>
                <w:bCs/>
                <w:sz w:val="20"/>
                <w:szCs w:val="20"/>
              </w:rPr>
            </w:pPr>
            <w:r w:rsidRPr="002C58C7">
              <w:rPr>
                <w:b/>
                <w:bCs/>
                <w:sz w:val="20"/>
                <w:szCs w:val="20"/>
              </w:rPr>
              <w:t>-5,86</w:t>
            </w:r>
          </w:p>
        </w:tc>
      </w:tr>
      <w:tr w:rsidR="00A81103" w:rsidRPr="002C58C7" w14:paraId="40E79293" w14:textId="77777777" w:rsidTr="00A81103">
        <w:trPr>
          <w:trHeight w:val="315"/>
          <w:jc w:val="center"/>
        </w:trPr>
        <w:tc>
          <w:tcPr>
            <w:tcW w:w="960" w:type="dxa"/>
            <w:tcBorders>
              <w:top w:val="nil"/>
              <w:left w:val="single" w:sz="4" w:space="0" w:color="auto"/>
              <w:bottom w:val="nil"/>
              <w:right w:val="single" w:sz="4" w:space="0" w:color="auto"/>
            </w:tcBorders>
            <w:shd w:val="clear" w:color="auto" w:fill="auto"/>
            <w:noWrap/>
            <w:vAlign w:val="bottom"/>
            <w:hideMark/>
          </w:tcPr>
          <w:p w14:paraId="7F38C383" w14:textId="77777777" w:rsidR="00A81103" w:rsidRPr="002C58C7" w:rsidRDefault="00A81103" w:rsidP="00A81103">
            <w:pPr>
              <w:rPr>
                <w:sz w:val="20"/>
                <w:szCs w:val="20"/>
              </w:rPr>
            </w:pPr>
            <w:r w:rsidRPr="002C58C7">
              <w:rPr>
                <w:sz w:val="20"/>
                <w:szCs w:val="20"/>
              </w:rPr>
              <w:t> </w:t>
            </w:r>
          </w:p>
        </w:tc>
        <w:tc>
          <w:tcPr>
            <w:tcW w:w="8265" w:type="dxa"/>
            <w:gridSpan w:val="3"/>
            <w:tcBorders>
              <w:top w:val="nil"/>
              <w:left w:val="single" w:sz="4" w:space="0" w:color="auto"/>
              <w:bottom w:val="nil"/>
              <w:right w:val="nil"/>
            </w:tcBorders>
            <w:shd w:val="clear" w:color="auto" w:fill="auto"/>
            <w:noWrap/>
            <w:vAlign w:val="bottom"/>
            <w:hideMark/>
          </w:tcPr>
          <w:p w14:paraId="3FB163E3" w14:textId="77777777" w:rsidR="00A81103" w:rsidRPr="002C58C7" w:rsidRDefault="00A81103" w:rsidP="00A81103">
            <w:pPr>
              <w:rPr>
                <w:b/>
                <w:bCs/>
                <w:sz w:val="20"/>
                <w:szCs w:val="20"/>
              </w:rPr>
            </w:pPr>
            <w:r w:rsidRPr="002C58C7">
              <w:rPr>
                <w:b/>
                <w:bCs/>
                <w:sz w:val="20"/>
                <w:szCs w:val="20"/>
              </w:rPr>
              <w:t>Полезный отпуск</w:t>
            </w:r>
          </w:p>
        </w:tc>
        <w:tc>
          <w:tcPr>
            <w:tcW w:w="108" w:type="dxa"/>
            <w:tcBorders>
              <w:top w:val="nil"/>
              <w:left w:val="nil"/>
              <w:bottom w:val="nil"/>
              <w:right w:val="nil"/>
            </w:tcBorders>
            <w:shd w:val="clear" w:color="auto" w:fill="auto"/>
            <w:noWrap/>
            <w:vAlign w:val="bottom"/>
            <w:hideMark/>
          </w:tcPr>
          <w:p w14:paraId="1351D981" w14:textId="77777777" w:rsidR="00A81103" w:rsidRPr="002C58C7" w:rsidRDefault="00A81103" w:rsidP="00A81103">
            <w:pPr>
              <w:rPr>
                <w:b/>
                <w:bCs/>
                <w:sz w:val="20"/>
                <w:szCs w:val="20"/>
              </w:rPr>
            </w:pPr>
          </w:p>
        </w:tc>
        <w:tc>
          <w:tcPr>
            <w:tcW w:w="1060" w:type="dxa"/>
            <w:tcBorders>
              <w:top w:val="nil"/>
              <w:left w:val="single" w:sz="4" w:space="0" w:color="auto"/>
              <w:bottom w:val="nil"/>
              <w:right w:val="single" w:sz="4" w:space="0" w:color="auto"/>
            </w:tcBorders>
            <w:shd w:val="clear" w:color="auto" w:fill="auto"/>
            <w:noWrap/>
            <w:vAlign w:val="bottom"/>
            <w:hideMark/>
          </w:tcPr>
          <w:p w14:paraId="4611DBC4" w14:textId="77777777" w:rsidR="00A81103" w:rsidRPr="002C58C7" w:rsidRDefault="00A81103" w:rsidP="00A81103">
            <w:pPr>
              <w:jc w:val="center"/>
              <w:rPr>
                <w:sz w:val="20"/>
                <w:szCs w:val="20"/>
              </w:rPr>
            </w:pPr>
            <w:r w:rsidRPr="002C58C7">
              <w:rPr>
                <w:sz w:val="20"/>
                <w:szCs w:val="20"/>
              </w:rPr>
              <w:t xml:space="preserve"> -"-</w:t>
            </w:r>
          </w:p>
        </w:tc>
        <w:tc>
          <w:tcPr>
            <w:tcW w:w="1239" w:type="dxa"/>
            <w:tcBorders>
              <w:top w:val="nil"/>
              <w:left w:val="nil"/>
              <w:bottom w:val="nil"/>
              <w:right w:val="single" w:sz="4" w:space="0" w:color="auto"/>
            </w:tcBorders>
            <w:shd w:val="clear" w:color="auto" w:fill="auto"/>
            <w:noWrap/>
            <w:vAlign w:val="bottom"/>
            <w:hideMark/>
          </w:tcPr>
          <w:p w14:paraId="3628C6FE" w14:textId="77777777" w:rsidR="00A81103" w:rsidRPr="002C58C7" w:rsidRDefault="00A81103" w:rsidP="00A81103">
            <w:pPr>
              <w:jc w:val="center"/>
              <w:rPr>
                <w:b/>
                <w:bCs/>
                <w:sz w:val="20"/>
                <w:szCs w:val="20"/>
              </w:rPr>
            </w:pPr>
            <w:r w:rsidRPr="002C58C7">
              <w:rPr>
                <w:b/>
                <w:bCs/>
                <w:sz w:val="20"/>
                <w:szCs w:val="20"/>
              </w:rPr>
              <w:t>5855,53</w:t>
            </w:r>
          </w:p>
        </w:tc>
        <w:tc>
          <w:tcPr>
            <w:tcW w:w="1360" w:type="dxa"/>
            <w:tcBorders>
              <w:top w:val="nil"/>
              <w:left w:val="nil"/>
              <w:bottom w:val="nil"/>
              <w:right w:val="single" w:sz="4" w:space="0" w:color="auto"/>
            </w:tcBorders>
            <w:shd w:val="clear" w:color="auto" w:fill="auto"/>
            <w:noWrap/>
            <w:vAlign w:val="bottom"/>
            <w:hideMark/>
          </w:tcPr>
          <w:p w14:paraId="5566E17A" w14:textId="77777777" w:rsidR="00A81103" w:rsidRPr="002C58C7" w:rsidRDefault="00A81103" w:rsidP="00A81103">
            <w:pPr>
              <w:jc w:val="center"/>
              <w:rPr>
                <w:b/>
                <w:bCs/>
                <w:sz w:val="20"/>
                <w:szCs w:val="20"/>
              </w:rPr>
            </w:pPr>
            <w:r w:rsidRPr="002C58C7">
              <w:rPr>
                <w:b/>
                <w:bCs/>
                <w:sz w:val="20"/>
                <w:szCs w:val="20"/>
              </w:rPr>
              <w:t>5849,67</w:t>
            </w:r>
          </w:p>
        </w:tc>
        <w:tc>
          <w:tcPr>
            <w:tcW w:w="1165" w:type="dxa"/>
            <w:tcBorders>
              <w:top w:val="nil"/>
              <w:left w:val="nil"/>
              <w:bottom w:val="nil"/>
              <w:right w:val="single" w:sz="4" w:space="0" w:color="auto"/>
            </w:tcBorders>
            <w:shd w:val="clear" w:color="auto" w:fill="auto"/>
            <w:noWrap/>
            <w:vAlign w:val="bottom"/>
            <w:hideMark/>
          </w:tcPr>
          <w:p w14:paraId="66E4F20A" w14:textId="77777777" w:rsidR="00A81103" w:rsidRPr="002C58C7" w:rsidRDefault="00A81103" w:rsidP="00A81103">
            <w:pPr>
              <w:jc w:val="center"/>
              <w:rPr>
                <w:b/>
                <w:bCs/>
                <w:sz w:val="20"/>
                <w:szCs w:val="20"/>
              </w:rPr>
            </w:pPr>
            <w:r w:rsidRPr="002C58C7">
              <w:rPr>
                <w:b/>
                <w:bCs/>
                <w:sz w:val="20"/>
                <w:szCs w:val="20"/>
              </w:rPr>
              <w:t>-5,86</w:t>
            </w:r>
          </w:p>
        </w:tc>
        <w:tc>
          <w:tcPr>
            <w:tcW w:w="1201" w:type="dxa"/>
            <w:tcBorders>
              <w:top w:val="nil"/>
              <w:left w:val="nil"/>
              <w:bottom w:val="nil"/>
              <w:right w:val="single" w:sz="4" w:space="0" w:color="auto"/>
            </w:tcBorders>
            <w:shd w:val="clear" w:color="auto" w:fill="auto"/>
            <w:noWrap/>
            <w:vAlign w:val="bottom"/>
            <w:hideMark/>
          </w:tcPr>
          <w:p w14:paraId="782658F9" w14:textId="77777777" w:rsidR="00A81103" w:rsidRPr="002C58C7" w:rsidRDefault="00A81103" w:rsidP="00A81103">
            <w:pPr>
              <w:jc w:val="center"/>
              <w:rPr>
                <w:b/>
                <w:bCs/>
                <w:sz w:val="20"/>
                <w:szCs w:val="20"/>
              </w:rPr>
            </w:pPr>
            <w:r w:rsidRPr="002C58C7">
              <w:rPr>
                <w:b/>
                <w:bCs/>
                <w:sz w:val="20"/>
                <w:szCs w:val="20"/>
              </w:rPr>
              <w:t>5849,67</w:t>
            </w:r>
          </w:p>
        </w:tc>
        <w:tc>
          <w:tcPr>
            <w:tcW w:w="1640" w:type="dxa"/>
            <w:tcBorders>
              <w:top w:val="nil"/>
              <w:left w:val="nil"/>
              <w:bottom w:val="nil"/>
              <w:right w:val="single" w:sz="4" w:space="0" w:color="auto"/>
            </w:tcBorders>
            <w:shd w:val="clear" w:color="auto" w:fill="auto"/>
            <w:noWrap/>
            <w:vAlign w:val="bottom"/>
            <w:hideMark/>
          </w:tcPr>
          <w:p w14:paraId="72304582" w14:textId="77777777" w:rsidR="00A81103" w:rsidRPr="002C58C7" w:rsidRDefault="00A81103" w:rsidP="00A81103">
            <w:pPr>
              <w:jc w:val="center"/>
              <w:rPr>
                <w:b/>
                <w:bCs/>
                <w:sz w:val="20"/>
                <w:szCs w:val="20"/>
              </w:rPr>
            </w:pPr>
            <w:r w:rsidRPr="002C58C7">
              <w:rPr>
                <w:b/>
                <w:bCs/>
                <w:sz w:val="20"/>
                <w:szCs w:val="20"/>
              </w:rPr>
              <w:t>-5,86</w:t>
            </w:r>
          </w:p>
        </w:tc>
      </w:tr>
      <w:tr w:rsidR="00A81103" w:rsidRPr="002C58C7" w14:paraId="178C7E8F" w14:textId="77777777" w:rsidTr="00A81103">
        <w:trPr>
          <w:trHeight w:val="315"/>
          <w:jc w:val="center"/>
        </w:trPr>
        <w:tc>
          <w:tcPr>
            <w:tcW w:w="960" w:type="dxa"/>
            <w:tcBorders>
              <w:top w:val="nil"/>
              <w:left w:val="single" w:sz="4" w:space="0" w:color="auto"/>
              <w:bottom w:val="nil"/>
              <w:right w:val="single" w:sz="4" w:space="0" w:color="auto"/>
            </w:tcBorders>
            <w:shd w:val="clear" w:color="auto" w:fill="auto"/>
            <w:noWrap/>
            <w:vAlign w:val="bottom"/>
            <w:hideMark/>
          </w:tcPr>
          <w:p w14:paraId="0EEEDF1B" w14:textId="77777777" w:rsidR="00A81103" w:rsidRPr="002C58C7" w:rsidRDefault="00A81103" w:rsidP="00A81103">
            <w:pPr>
              <w:rPr>
                <w:sz w:val="20"/>
                <w:szCs w:val="20"/>
              </w:rPr>
            </w:pPr>
            <w:r w:rsidRPr="002C58C7">
              <w:rPr>
                <w:sz w:val="20"/>
                <w:szCs w:val="20"/>
              </w:rPr>
              <w:t> </w:t>
            </w:r>
          </w:p>
        </w:tc>
        <w:tc>
          <w:tcPr>
            <w:tcW w:w="8373" w:type="dxa"/>
            <w:gridSpan w:val="4"/>
            <w:tcBorders>
              <w:top w:val="nil"/>
              <w:left w:val="single" w:sz="4" w:space="0" w:color="auto"/>
              <w:bottom w:val="nil"/>
              <w:right w:val="nil"/>
            </w:tcBorders>
            <w:shd w:val="clear" w:color="auto" w:fill="auto"/>
            <w:noWrap/>
            <w:vAlign w:val="bottom"/>
            <w:hideMark/>
          </w:tcPr>
          <w:p w14:paraId="7CF1D025" w14:textId="77777777" w:rsidR="00A81103" w:rsidRPr="002C58C7" w:rsidRDefault="00A81103" w:rsidP="00A81103">
            <w:pPr>
              <w:rPr>
                <w:b/>
                <w:bCs/>
                <w:sz w:val="20"/>
                <w:szCs w:val="20"/>
              </w:rPr>
            </w:pPr>
            <w:r w:rsidRPr="002C58C7">
              <w:rPr>
                <w:b/>
                <w:bCs/>
                <w:sz w:val="20"/>
                <w:szCs w:val="20"/>
              </w:rPr>
              <w:t>Полезный отпуск на потребительский рынок</w:t>
            </w:r>
          </w:p>
        </w:tc>
        <w:tc>
          <w:tcPr>
            <w:tcW w:w="1060" w:type="dxa"/>
            <w:tcBorders>
              <w:top w:val="nil"/>
              <w:left w:val="single" w:sz="4" w:space="0" w:color="auto"/>
              <w:bottom w:val="nil"/>
              <w:right w:val="single" w:sz="4" w:space="0" w:color="auto"/>
            </w:tcBorders>
            <w:shd w:val="clear" w:color="auto" w:fill="auto"/>
            <w:noWrap/>
            <w:vAlign w:val="bottom"/>
            <w:hideMark/>
          </w:tcPr>
          <w:p w14:paraId="63CB0444" w14:textId="77777777" w:rsidR="00A81103" w:rsidRPr="002C58C7" w:rsidRDefault="00A81103" w:rsidP="00A81103">
            <w:pPr>
              <w:jc w:val="center"/>
              <w:rPr>
                <w:sz w:val="20"/>
                <w:szCs w:val="20"/>
              </w:rPr>
            </w:pPr>
            <w:r w:rsidRPr="002C58C7">
              <w:rPr>
                <w:sz w:val="20"/>
                <w:szCs w:val="20"/>
              </w:rPr>
              <w:t xml:space="preserve"> -"-</w:t>
            </w:r>
          </w:p>
        </w:tc>
        <w:tc>
          <w:tcPr>
            <w:tcW w:w="1239" w:type="dxa"/>
            <w:tcBorders>
              <w:top w:val="nil"/>
              <w:left w:val="nil"/>
              <w:bottom w:val="nil"/>
              <w:right w:val="single" w:sz="4" w:space="0" w:color="auto"/>
            </w:tcBorders>
            <w:shd w:val="clear" w:color="auto" w:fill="auto"/>
            <w:noWrap/>
            <w:vAlign w:val="bottom"/>
            <w:hideMark/>
          </w:tcPr>
          <w:p w14:paraId="7E6F8309" w14:textId="77777777" w:rsidR="00A81103" w:rsidRPr="002C58C7" w:rsidRDefault="00A81103" w:rsidP="00A81103">
            <w:pPr>
              <w:jc w:val="center"/>
              <w:rPr>
                <w:b/>
                <w:bCs/>
                <w:sz w:val="20"/>
                <w:szCs w:val="20"/>
              </w:rPr>
            </w:pPr>
            <w:r w:rsidRPr="002C58C7">
              <w:rPr>
                <w:b/>
                <w:bCs/>
                <w:sz w:val="20"/>
                <w:szCs w:val="20"/>
              </w:rPr>
              <w:t>5855,53</w:t>
            </w:r>
          </w:p>
        </w:tc>
        <w:tc>
          <w:tcPr>
            <w:tcW w:w="1360" w:type="dxa"/>
            <w:tcBorders>
              <w:top w:val="nil"/>
              <w:left w:val="nil"/>
              <w:bottom w:val="nil"/>
              <w:right w:val="single" w:sz="4" w:space="0" w:color="auto"/>
            </w:tcBorders>
            <w:shd w:val="clear" w:color="auto" w:fill="auto"/>
            <w:noWrap/>
            <w:vAlign w:val="bottom"/>
            <w:hideMark/>
          </w:tcPr>
          <w:p w14:paraId="1702E469" w14:textId="77777777" w:rsidR="00A81103" w:rsidRPr="002C58C7" w:rsidRDefault="00A81103" w:rsidP="00A81103">
            <w:pPr>
              <w:jc w:val="center"/>
              <w:rPr>
                <w:b/>
                <w:bCs/>
                <w:sz w:val="20"/>
                <w:szCs w:val="20"/>
              </w:rPr>
            </w:pPr>
            <w:r w:rsidRPr="002C58C7">
              <w:rPr>
                <w:b/>
                <w:bCs/>
                <w:sz w:val="20"/>
                <w:szCs w:val="20"/>
              </w:rPr>
              <w:t>5849,67</w:t>
            </w:r>
          </w:p>
        </w:tc>
        <w:tc>
          <w:tcPr>
            <w:tcW w:w="1165" w:type="dxa"/>
            <w:tcBorders>
              <w:top w:val="nil"/>
              <w:left w:val="nil"/>
              <w:bottom w:val="nil"/>
              <w:right w:val="single" w:sz="4" w:space="0" w:color="auto"/>
            </w:tcBorders>
            <w:shd w:val="clear" w:color="auto" w:fill="auto"/>
            <w:noWrap/>
            <w:vAlign w:val="bottom"/>
            <w:hideMark/>
          </w:tcPr>
          <w:p w14:paraId="65015899" w14:textId="77777777" w:rsidR="00A81103" w:rsidRPr="002C58C7" w:rsidRDefault="00A81103" w:rsidP="00A81103">
            <w:pPr>
              <w:jc w:val="center"/>
              <w:rPr>
                <w:b/>
                <w:bCs/>
                <w:sz w:val="20"/>
                <w:szCs w:val="20"/>
              </w:rPr>
            </w:pPr>
            <w:r w:rsidRPr="002C58C7">
              <w:rPr>
                <w:b/>
                <w:bCs/>
                <w:sz w:val="20"/>
                <w:szCs w:val="20"/>
              </w:rPr>
              <w:t>-5,86</w:t>
            </w:r>
          </w:p>
        </w:tc>
        <w:tc>
          <w:tcPr>
            <w:tcW w:w="1201" w:type="dxa"/>
            <w:tcBorders>
              <w:top w:val="nil"/>
              <w:left w:val="nil"/>
              <w:bottom w:val="nil"/>
              <w:right w:val="single" w:sz="4" w:space="0" w:color="auto"/>
            </w:tcBorders>
            <w:shd w:val="clear" w:color="auto" w:fill="auto"/>
            <w:noWrap/>
            <w:vAlign w:val="bottom"/>
            <w:hideMark/>
          </w:tcPr>
          <w:p w14:paraId="7FB0D838" w14:textId="77777777" w:rsidR="00A81103" w:rsidRPr="002C58C7" w:rsidRDefault="00A81103" w:rsidP="00A81103">
            <w:pPr>
              <w:jc w:val="center"/>
              <w:rPr>
                <w:b/>
                <w:bCs/>
                <w:sz w:val="20"/>
                <w:szCs w:val="20"/>
              </w:rPr>
            </w:pPr>
            <w:r w:rsidRPr="002C58C7">
              <w:rPr>
                <w:b/>
                <w:bCs/>
                <w:sz w:val="20"/>
                <w:szCs w:val="20"/>
              </w:rPr>
              <w:t>5849,67</w:t>
            </w:r>
          </w:p>
        </w:tc>
        <w:tc>
          <w:tcPr>
            <w:tcW w:w="1640" w:type="dxa"/>
            <w:tcBorders>
              <w:top w:val="nil"/>
              <w:left w:val="nil"/>
              <w:bottom w:val="nil"/>
              <w:right w:val="single" w:sz="4" w:space="0" w:color="auto"/>
            </w:tcBorders>
            <w:shd w:val="clear" w:color="auto" w:fill="auto"/>
            <w:noWrap/>
            <w:vAlign w:val="bottom"/>
            <w:hideMark/>
          </w:tcPr>
          <w:p w14:paraId="3E63D91A" w14:textId="77777777" w:rsidR="00A81103" w:rsidRPr="002C58C7" w:rsidRDefault="00A81103" w:rsidP="00A81103">
            <w:pPr>
              <w:jc w:val="center"/>
              <w:rPr>
                <w:b/>
                <w:bCs/>
                <w:sz w:val="20"/>
                <w:szCs w:val="20"/>
              </w:rPr>
            </w:pPr>
            <w:r w:rsidRPr="002C58C7">
              <w:rPr>
                <w:b/>
                <w:bCs/>
                <w:sz w:val="20"/>
                <w:szCs w:val="20"/>
              </w:rPr>
              <w:t>-5,86</w:t>
            </w:r>
          </w:p>
        </w:tc>
      </w:tr>
      <w:tr w:rsidR="00A81103" w:rsidRPr="002C58C7" w14:paraId="5DB93244" w14:textId="77777777" w:rsidTr="00A81103">
        <w:trPr>
          <w:trHeight w:val="315"/>
          <w:jc w:val="center"/>
        </w:trPr>
        <w:tc>
          <w:tcPr>
            <w:tcW w:w="960" w:type="dxa"/>
            <w:tcBorders>
              <w:top w:val="nil"/>
              <w:left w:val="single" w:sz="4" w:space="0" w:color="auto"/>
              <w:bottom w:val="nil"/>
              <w:right w:val="single" w:sz="4" w:space="0" w:color="auto"/>
            </w:tcBorders>
            <w:shd w:val="clear" w:color="auto" w:fill="auto"/>
            <w:noWrap/>
            <w:vAlign w:val="bottom"/>
            <w:hideMark/>
          </w:tcPr>
          <w:p w14:paraId="03DFEBB3" w14:textId="77777777" w:rsidR="00A81103" w:rsidRPr="002C58C7" w:rsidRDefault="00A81103" w:rsidP="00A81103">
            <w:pPr>
              <w:rPr>
                <w:sz w:val="20"/>
                <w:szCs w:val="20"/>
              </w:rPr>
            </w:pPr>
            <w:r w:rsidRPr="002C58C7">
              <w:rPr>
                <w:sz w:val="20"/>
                <w:szCs w:val="20"/>
              </w:rPr>
              <w:t> </w:t>
            </w:r>
          </w:p>
        </w:tc>
        <w:tc>
          <w:tcPr>
            <w:tcW w:w="8373" w:type="dxa"/>
            <w:gridSpan w:val="4"/>
            <w:tcBorders>
              <w:top w:val="nil"/>
              <w:left w:val="nil"/>
              <w:bottom w:val="nil"/>
              <w:right w:val="nil"/>
            </w:tcBorders>
            <w:shd w:val="clear" w:color="auto" w:fill="auto"/>
            <w:noWrap/>
            <w:vAlign w:val="bottom"/>
            <w:hideMark/>
          </w:tcPr>
          <w:p w14:paraId="4061EAE6" w14:textId="5956363A" w:rsidR="00A81103" w:rsidRPr="002C58C7" w:rsidRDefault="009B1169" w:rsidP="00A81103">
            <w:pPr>
              <w:rPr>
                <w:sz w:val="20"/>
                <w:szCs w:val="20"/>
              </w:rPr>
            </w:pPr>
            <w:r w:rsidRPr="002C58C7">
              <w:rPr>
                <w:sz w:val="20"/>
                <w:szCs w:val="20"/>
              </w:rPr>
              <w:t xml:space="preserve"> </w:t>
            </w:r>
            <w:r w:rsidR="00A81103" w:rsidRPr="002C58C7">
              <w:rPr>
                <w:sz w:val="20"/>
                <w:szCs w:val="20"/>
              </w:rPr>
              <w:t>- жилищные организации</w:t>
            </w:r>
          </w:p>
        </w:tc>
        <w:tc>
          <w:tcPr>
            <w:tcW w:w="1060" w:type="dxa"/>
            <w:tcBorders>
              <w:top w:val="nil"/>
              <w:left w:val="single" w:sz="4" w:space="0" w:color="auto"/>
              <w:bottom w:val="nil"/>
              <w:right w:val="single" w:sz="4" w:space="0" w:color="auto"/>
            </w:tcBorders>
            <w:shd w:val="clear" w:color="auto" w:fill="auto"/>
            <w:noWrap/>
            <w:vAlign w:val="bottom"/>
            <w:hideMark/>
          </w:tcPr>
          <w:p w14:paraId="077D4E3A" w14:textId="77777777" w:rsidR="00A81103" w:rsidRPr="002C58C7" w:rsidRDefault="00A81103" w:rsidP="00A81103">
            <w:pPr>
              <w:jc w:val="center"/>
              <w:rPr>
                <w:sz w:val="20"/>
                <w:szCs w:val="20"/>
              </w:rPr>
            </w:pPr>
            <w:r w:rsidRPr="002C58C7">
              <w:rPr>
                <w:sz w:val="20"/>
                <w:szCs w:val="20"/>
              </w:rPr>
              <w:t xml:space="preserve"> -"-</w:t>
            </w:r>
          </w:p>
        </w:tc>
        <w:tc>
          <w:tcPr>
            <w:tcW w:w="1239" w:type="dxa"/>
            <w:tcBorders>
              <w:top w:val="nil"/>
              <w:left w:val="nil"/>
              <w:bottom w:val="nil"/>
              <w:right w:val="single" w:sz="4" w:space="0" w:color="auto"/>
            </w:tcBorders>
            <w:shd w:val="clear" w:color="auto" w:fill="auto"/>
            <w:noWrap/>
            <w:vAlign w:val="bottom"/>
            <w:hideMark/>
          </w:tcPr>
          <w:p w14:paraId="6D2EC449" w14:textId="77777777" w:rsidR="00A81103" w:rsidRPr="002C58C7" w:rsidRDefault="00A81103" w:rsidP="00A81103">
            <w:pPr>
              <w:jc w:val="center"/>
              <w:rPr>
                <w:sz w:val="20"/>
                <w:szCs w:val="20"/>
              </w:rPr>
            </w:pPr>
            <w:r w:rsidRPr="002C58C7">
              <w:rPr>
                <w:sz w:val="20"/>
                <w:szCs w:val="20"/>
              </w:rPr>
              <w:t>0,0</w:t>
            </w:r>
          </w:p>
        </w:tc>
        <w:tc>
          <w:tcPr>
            <w:tcW w:w="1360" w:type="dxa"/>
            <w:tcBorders>
              <w:top w:val="nil"/>
              <w:left w:val="nil"/>
              <w:bottom w:val="nil"/>
              <w:right w:val="single" w:sz="4" w:space="0" w:color="auto"/>
            </w:tcBorders>
            <w:shd w:val="clear" w:color="auto" w:fill="auto"/>
            <w:noWrap/>
            <w:vAlign w:val="bottom"/>
            <w:hideMark/>
          </w:tcPr>
          <w:p w14:paraId="362D0DB8" w14:textId="77777777" w:rsidR="00A81103" w:rsidRPr="002C58C7" w:rsidRDefault="00A81103" w:rsidP="00A81103">
            <w:pPr>
              <w:jc w:val="center"/>
              <w:rPr>
                <w:sz w:val="20"/>
                <w:szCs w:val="20"/>
              </w:rPr>
            </w:pPr>
            <w:r w:rsidRPr="002C58C7">
              <w:rPr>
                <w:sz w:val="20"/>
                <w:szCs w:val="20"/>
              </w:rPr>
              <w:t> </w:t>
            </w:r>
          </w:p>
        </w:tc>
        <w:tc>
          <w:tcPr>
            <w:tcW w:w="1165" w:type="dxa"/>
            <w:tcBorders>
              <w:top w:val="nil"/>
              <w:left w:val="nil"/>
              <w:bottom w:val="nil"/>
              <w:right w:val="single" w:sz="4" w:space="0" w:color="auto"/>
            </w:tcBorders>
            <w:shd w:val="clear" w:color="auto" w:fill="auto"/>
            <w:noWrap/>
            <w:vAlign w:val="bottom"/>
            <w:hideMark/>
          </w:tcPr>
          <w:p w14:paraId="79742694" w14:textId="77777777" w:rsidR="00A81103" w:rsidRPr="002C58C7" w:rsidRDefault="00A81103" w:rsidP="00A81103">
            <w:pPr>
              <w:jc w:val="center"/>
              <w:rPr>
                <w:sz w:val="20"/>
                <w:szCs w:val="20"/>
              </w:rPr>
            </w:pPr>
            <w:r w:rsidRPr="002C58C7">
              <w:rPr>
                <w:sz w:val="20"/>
                <w:szCs w:val="20"/>
              </w:rPr>
              <w:t> </w:t>
            </w:r>
          </w:p>
        </w:tc>
        <w:tc>
          <w:tcPr>
            <w:tcW w:w="1201" w:type="dxa"/>
            <w:tcBorders>
              <w:top w:val="nil"/>
              <w:left w:val="nil"/>
              <w:bottom w:val="nil"/>
              <w:right w:val="single" w:sz="4" w:space="0" w:color="auto"/>
            </w:tcBorders>
            <w:shd w:val="clear" w:color="auto" w:fill="auto"/>
            <w:noWrap/>
            <w:vAlign w:val="bottom"/>
            <w:hideMark/>
          </w:tcPr>
          <w:p w14:paraId="77F8FAB1" w14:textId="77777777" w:rsidR="00A81103" w:rsidRPr="002C58C7" w:rsidRDefault="00A81103" w:rsidP="00A81103">
            <w:pPr>
              <w:jc w:val="center"/>
              <w:rPr>
                <w:sz w:val="20"/>
                <w:szCs w:val="20"/>
              </w:rPr>
            </w:pPr>
            <w:r w:rsidRPr="002C58C7">
              <w:rPr>
                <w:sz w:val="20"/>
                <w:szCs w:val="20"/>
              </w:rPr>
              <w:t> </w:t>
            </w:r>
          </w:p>
        </w:tc>
        <w:tc>
          <w:tcPr>
            <w:tcW w:w="1640" w:type="dxa"/>
            <w:tcBorders>
              <w:top w:val="nil"/>
              <w:left w:val="nil"/>
              <w:bottom w:val="nil"/>
              <w:right w:val="single" w:sz="4" w:space="0" w:color="auto"/>
            </w:tcBorders>
            <w:shd w:val="clear" w:color="auto" w:fill="auto"/>
            <w:noWrap/>
            <w:vAlign w:val="bottom"/>
            <w:hideMark/>
          </w:tcPr>
          <w:p w14:paraId="25B64D1E" w14:textId="77777777" w:rsidR="00A81103" w:rsidRPr="002C58C7" w:rsidRDefault="00A81103" w:rsidP="00A81103">
            <w:pPr>
              <w:jc w:val="center"/>
              <w:rPr>
                <w:sz w:val="20"/>
                <w:szCs w:val="20"/>
              </w:rPr>
            </w:pPr>
            <w:r w:rsidRPr="002C58C7">
              <w:rPr>
                <w:sz w:val="20"/>
                <w:szCs w:val="20"/>
              </w:rPr>
              <w:t> </w:t>
            </w:r>
          </w:p>
        </w:tc>
      </w:tr>
      <w:tr w:rsidR="00A81103" w:rsidRPr="002C58C7" w14:paraId="79AD682D" w14:textId="77777777" w:rsidTr="00A81103">
        <w:trPr>
          <w:trHeight w:val="315"/>
          <w:jc w:val="center"/>
        </w:trPr>
        <w:tc>
          <w:tcPr>
            <w:tcW w:w="960" w:type="dxa"/>
            <w:tcBorders>
              <w:top w:val="nil"/>
              <w:left w:val="single" w:sz="4" w:space="0" w:color="auto"/>
              <w:bottom w:val="nil"/>
              <w:right w:val="single" w:sz="4" w:space="0" w:color="auto"/>
            </w:tcBorders>
            <w:shd w:val="clear" w:color="auto" w:fill="auto"/>
            <w:noWrap/>
            <w:vAlign w:val="bottom"/>
            <w:hideMark/>
          </w:tcPr>
          <w:p w14:paraId="24CA47A7" w14:textId="77777777" w:rsidR="00A81103" w:rsidRPr="002C58C7" w:rsidRDefault="00A81103" w:rsidP="00A81103">
            <w:pPr>
              <w:rPr>
                <w:sz w:val="20"/>
                <w:szCs w:val="20"/>
              </w:rPr>
            </w:pPr>
            <w:r w:rsidRPr="002C58C7">
              <w:rPr>
                <w:sz w:val="20"/>
                <w:szCs w:val="20"/>
              </w:rPr>
              <w:t> </w:t>
            </w:r>
          </w:p>
        </w:tc>
        <w:tc>
          <w:tcPr>
            <w:tcW w:w="8373" w:type="dxa"/>
            <w:gridSpan w:val="4"/>
            <w:tcBorders>
              <w:top w:val="nil"/>
              <w:left w:val="nil"/>
              <w:bottom w:val="nil"/>
              <w:right w:val="nil"/>
            </w:tcBorders>
            <w:shd w:val="clear" w:color="auto" w:fill="auto"/>
            <w:noWrap/>
            <w:vAlign w:val="bottom"/>
            <w:hideMark/>
          </w:tcPr>
          <w:p w14:paraId="7F2B8930" w14:textId="3BB9658A" w:rsidR="00A81103" w:rsidRPr="002C58C7" w:rsidRDefault="009B1169" w:rsidP="00A81103">
            <w:pPr>
              <w:rPr>
                <w:sz w:val="20"/>
                <w:szCs w:val="20"/>
              </w:rPr>
            </w:pPr>
            <w:r w:rsidRPr="002C58C7">
              <w:rPr>
                <w:sz w:val="20"/>
                <w:szCs w:val="20"/>
              </w:rPr>
              <w:t xml:space="preserve"> </w:t>
            </w:r>
            <w:r w:rsidR="00A81103" w:rsidRPr="002C58C7">
              <w:rPr>
                <w:sz w:val="20"/>
                <w:szCs w:val="20"/>
              </w:rPr>
              <w:t>- бюджетные организации</w:t>
            </w:r>
          </w:p>
        </w:tc>
        <w:tc>
          <w:tcPr>
            <w:tcW w:w="1060" w:type="dxa"/>
            <w:tcBorders>
              <w:top w:val="nil"/>
              <w:left w:val="single" w:sz="4" w:space="0" w:color="auto"/>
              <w:bottom w:val="nil"/>
              <w:right w:val="single" w:sz="4" w:space="0" w:color="auto"/>
            </w:tcBorders>
            <w:shd w:val="clear" w:color="auto" w:fill="auto"/>
            <w:noWrap/>
            <w:vAlign w:val="bottom"/>
            <w:hideMark/>
          </w:tcPr>
          <w:p w14:paraId="443AE721" w14:textId="77777777" w:rsidR="00A81103" w:rsidRPr="002C58C7" w:rsidRDefault="00A81103" w:rsidP="00A81103">
            <w:pPr>
              <w:jc w:val="center"/>
              <w:rPr>
                <w:sz w:val="20"/>
                <w:szCs w:val="20"/>
              </w:rPr>
            </w:pPr>
            <w:r w:rsidRPr="002C58C7">
              <w:rPr>
                <w:sz w:val="20"/>
                <w:szCs w:val="20"/>
              </w:rPr>
              <w:t xml:space="preserve"> -"-</w:t>
            </w:r>
          </w:p>
        </w:tc>
        <w:tc>
          <w:tcPr>
            <w:tcW w:w="1239" w:type="dxa"/>
            <w:tcBorders>
              <w:top w:val="nil"/>
              <w:left w:val="nil"/>
              <w:bottom w:val="nil"/>
              <w:right w:val="single" w:sz="4" w:space="0" w:color="auto"/>
            </w:tcBorders>
            <w:shd w:val="clear" w:color="auto" w:fill="auto"/>
            <w:noWrap/>
            <w:vAlign w:val="bottom"/>
            <w:hideMark/>
          </w:tcPr>
          <w:p w14:paraId="22C1BE06" w14:textId="77777777" w:rsidR="00A81103" w:rsidRPr="002C58C7" w:rsidRDefault="00A81103" w:rsidP="00A81103">
            <w:pPr>
              <w:jc w:val="center"/>
              <w:rPr>
                <w:sz w:val="20"/>
                <w:szCs w:val="20"/>
              </w:rPr>
            </w:pPr>
            <w:r w:rsidRPr="002C58C7">
              <w:rPr>
                <w:sz w:val="20"/>
                <w:szCs w:val="20"/>
              </w:rPr>
              <w:t>5744,9</w:t>
            </w:r>
          </w:p>
        </w:tc>
        <w:tc>
          <w:tcPr>
            <w:tcW w:w="1360" w:type="dxa"/>
            <w:tcBorders>
              <w:top w:val="nil"/>
              <w:left w:val="nil"/>
              <w:bottom w:val="nil"/>
              <w:right w:val="single" w:sz="4" w:space="0" w:color="auto"/>
            </w:tcBorders>
            <w:shd w:val="clear" w:color="auto" w:fill="auto"/>
            <w:noWrap/>
            <w:vAlign w:val="bottom"/>
            <w:hideMark/>
          </w:tcPr>
          <w:p w14:paraId="7DA3A845" w14:textId="77777777" w:rsidR="00A81103" w:rsidRPr="002C58C7" w:rsidRDefault="00A81103" w:rsidP="00A81103">
            <w:pPr>
              <w:jc w:val="center"/>
              <w:rPr>
                <w:sz w:val="20"/>
                <w:szCs w:val="20"/>
              </w:rPr>
            </w:pPr>
            <w:r w:rsidRPr="002C58C7">
              <w:rPr>
                <w:sz w:val="20"/>
                <w:szCs w:val="20"/>
              </w:rPr>
              <w:t>5810,1</w:t>
            </w:r>
          </w:p>
        </w:tc>
        <w:tc>
          <w:tcPr>
            <w:tcW w:w="1165" w:type="dxa"/>
            <w:tcBorders>
              <w:top w:val="nil"/>
              <w:left w:val="nil"/>
              <w:bottom w:val="nil"/>
              <w:right w:val="single" w:sz="4" w:space="0" w:color="auto"/>
            </w:tcBorders>
            <w:shd w:val="clear" w:color="auto" w:fill="auto"/>
            <w:noWrap/>
            <w:vAlign w:val="bottom"/>
            <w:hideMark/>
          </w:tcPr>
          <w:p w14:paraId="0A7B52D6" w14:textId="77777777" w:rsidR="00A81103" w:rsidRPr="002C58C7" w:rsidRDefault="00A81103" w:rsidP="00A81103">
            <w:pPr>
              <w:jc w:val="center"/>
              <w:rPr>
                <w:sz w:val="20"/>
                <w:szCs w:val="20"/>
              </w:rPr>
            </w:pPr>
            <w:r w:rsidRPr="002C58C7">
              <w:rPr>
                <w:sz w:val="20"/>
                <w:szCs w:val="20"/>
              </w:rPr>
              <w:t>65,2</w:t>
            </w:r>
          </w:p>
        </w:tc>
        <w:tc>
          <w:tcPr>
            <w:tcW w:w="1201" w:type="dxa"/>
            <w:tcBorders>
              <w:top w:val="nil"/>
              <w:left w:val="nil"/>
              <w:bottom w:val="nil"/>
              <w:right w:val="single" w:sz="4" w:space="0" w:color="auto"/>
            </w:tcBorders>
            <w:shd w:val="clear" w:color="auto" w:fill="auto"/>
            <w:noWrap/>
            <w:vAlign w:val="bottom"/>
            <w:hideMark/>
          </w:tcPr>
          <w:p w14:paraId="38258148" w14:textId="77777777" w:rsidR="00A81103" w:rsidRPr="002C58C7" w:rsidRDefault="00A81103" w:rsidP="00A81103">
            <w:pPr>
              <w:jc w:val="center"/>
              <w:rPr>
                <w:sz w:val="20"/>
                <w:szCs w:val="20"/>
              </w:rPr>
            </w:pPr>
            <w:r w:rsidRPr="002C58C7">
              <w:rPr>
                <w:sz w:val="20"/>
                <w:szCs w:val="20"/>
              </w:rPr>
              <w:t>5810,12</w:t>
            </w:r>
          </w:p>
        </w:tc>
        <w:tc>
          <w:tcPr>
            <w:tcW w:w="1640" w:type="dxa"/>
            <w:tcBorders>
              <w:top w:val="nil"/>
              <w:left w:val="nil"/>
              <w:bottom w:val="nil"/>
              <w:right w:val="single" w:sz="4" w:space="0" w:color="auto"/>
            </w:tcBorders>
            <w:shd w:val="clear" w:color="auto" w:fill="auto"/>
            <w:noWrap/>
            <w:vAlign w:val="bottom"/>
            <w:hideMark/>
          </w:tcPr>
          <w:p w14:paraId="11DD8113" w14:textId="77777777" w:rsidR="00A81103" w:rsidRPr="002C58C7" w:rsidRDefault="00A81103" w:rsidP="00A81103">
            <w:pPr>
              <w:jc w:val="center"/>
              <w:rPr>
                <w:sz w:val="20"/>
                <w:szCs w:val="20"/>
              </w:rPr>
            </w:pPr>
            <w:r w:rsidRPr="002C58C7">
              <w:rPr>
                <w:sz w:val="20"/>
                <w:szCs w:val="20"/>
              </w:rPr>
              <w:t>65,2</w:t>
            </w:r>
          </w:p>
        </w:tc>
      </w:tr>
      <w:tr w:rsidR="00A81103" w:rsidRPr="002C58C7" w14:paraId="05E9B1FE" w14:textId="77777777" w:rsidTr="00A81103">
        <w:trPr>
          <w:trHeight w:val="315"/>
          <w:jc w:val="center"/>
        </w:trPr>
        <w:tc>
          <w:tcPr>
            <w:tcW w:w="960" w:type="dxa"/>
            <w:tcBorders>
              <w:top w:val="nil"/>
              <w:left w:val="single" w:sz="4" w:space="0" w:color="auto"/>
              <w:bottom w:val="nil"/>
              <w:right w:val="single" w:sz="4" w:space="0" w:color="auto"/>
            </w:tcBorders>
            <w:shd w:val="clear" w:color="auto" w:fill="auto"/>
            <w:noWrap/>
            <w:vAlign w:val="bottom"/>
            <w:hideMark/>
          </w:tcPr>
          <w:p w14:paraId="0C8281FC" w14:textId="77777777" w:rsidR="00A81103" w:rsidRPr="002C58C7" w:rsidRDefault="00A81103" w:rsidP="00A81103">
            <w:pPr>
              <w:rPr>
                <w:sz w:val="20"/>
                <w:szCs w:val="20"/>
              </w:rPr>
            </w:pPr>
            <w:r w:rsidRPr="002C58C7">
              <w:rPr>
                <w:sz w:val="20"/>
                <w:szCs w:val="20"/>
              </w:rPr>
              <w:t> </w:t>
            </w:r>
          </w:p>
        </w:tc>
        <w:tc>
          <w:tcPr>
            <w:tcW w:w="8265" w:type="dxa"/>
            <w:gridSpan w:val="3"/>
            <w:tcBorders>
              <w:top w:val="nil"/>
              <w:left w:val="nil"/>
              <w:bottom w:val="nil"/>
              <w:right w:val="nil"/>
            </w:tcBorders>
            <w:shd w:val="clear" w:color="auto" w:fill="auto"/>
            <w:noWrap/>
            <w:vAlign w:val="bottom"/>
            <w:hideMark/>
          </w:tcPr>
          <w:p w14:paraId="05C148F0" w14:textId="0C38A06A" w:rsidR="00A81103" w:rsidRPr="002C58C7" w:rsidRDefault="009B1169" w:rsidP="00A81103">
            <w:pPr>
              <w:rPr>
                <w:sz w:val="20"/>
                <w:szCs w:val="20"/>
              </w:rPr>
            </w:pPr>
            <w:r w:rsidRPr="002C58C7">
              <w:rPr>
                <w:sz w:val="20"/>
                <w:szCs w:val="20"/>
              </w:rPr>
              <w:t xml:space="preserve"> </w:t>
            </w:r>
            <w:r w:rsidR="00A81103" w:rsidRPr="002C58C7">
              <w:rPr>
                <w:sz w:val="20"/>
                <w:szCs w:val="20"/>
              </w:rPr>
              <w:t xml:space="preserve">- прочие потребители </w:t>
            </w:r>
          </w:p>
        </w:tc>
        <w:tc>
          <w:tcPr>
            <w:tcW w:w="108" w:type="dxa"/>
            <w:tcBorders>
              <w:top w:val="nil"/>
              <w:left w:val="nil"/>
              <w:bottom w:val="nil"/>
              <w:right w:val="nil"/>
            </w:tcBorders>
            <w:shd w:val="clear" w:color="auto" w:fill="auto"/>
            <w:noWrap/>
            <w:vAlign w:val="bottom"/>
            <w:hideMark/>
          </w:tcPr>
          <w:p w14:paraId="6317CEFD" w14:textId="77777777" w:rsidR="00A81103" w:rsidRPr="002C58C7" w:rsidRDefault="00A81103" w:rsidP="00A81103">
            <w:pPr>
              <w:rPr>
                <w:sz w:val="20"/>
                <w:szCs w:val="20"/>
              </w:rPr>
            </w:pPr>
          </w:p>
        </w:tc>
        <w:tc>
          <w:tcPr>
            <w:tcW w:w="1060" w:type="dxa"/>
            <w:tcBorders>
              <w:top w:val="nil"/>
              <w:left w:val="single" w:sz="4" w:space="0" w:color="auto"/>
              <w:bottom w:val="nil"/>
              <w:right w:val="single" w:sz="4" w:space="0" w:color="auto"/>
            </w:tcBorders>
            <w:shd w:val="clear" w:color="auto" w:fill="auto"/>
            <w:noWrap/>
            <w:vAlign w:val="bottom"/>
            <w:hideMark/>
          </w:tcPr>
          <w:p w14:paraId="236CBBC5" w14:textId="77777777" w:rsidR="00A81103" w:rsidRPr="002C58C7" w:rsidRDefault="00A81103" w:rsidP="00A81103">
            <w:pPr>
              <w:jc w:val="center"/>
              <w:rPr>
                <w:sz w:val="20"/>
                <w:szCs w:val="20"/>
              </w:rPr>
            </w:pPr>
            <w:r w:rsidRPr="002C58C7">
              <w:rPr>
                <w:sz w:val="20"/>
                <w:szCs w:val="20"/>
              </w:rPr>
              <w:t xml:space="preserve"> -"-</w:t>
            </w:r>
          </w:p>
        </w:tc>
        <w:tc>
          <w:tcPr>
            <w:tcW w:w="1239" w:type="dxa"/>
            <w:tcBorders>
              <w:top w:val="nil"/>
              <w:left w:val="nil"/>
              <w:bottom w:val="nil"/>
              <w:right w:val="single" w:sz="4" w:space="0" w:color="auto"/>
            </w:tcBorders>
            <w:shd w:val="clear" w:color="auto" w:fill="auto"/>
            <w:noWrap/>
            <w:vAlign w:val="bottom"/>
            <w:hideMark/>
          </w:tcPr>
          <w:p w14:paraId="1D6C31B6" w14:textId="77777777" w:rsidR="00A81103" w:rsidRPr="002C58C7" w:rsidRDefault="00A81103" w:rsidP="00A81103">
            <w:pPr>
              <w:jc w:val="center"/>
              <w:rPr>
                <w:sz w:val="20"/>
                <w:szCs w:val="20"/>
              </w:rPr>
            </w:pPr>
            <w:r w:rsidRPr="002C58C7">
              <w:rPr>
                <w:sz w:val="20"/>
                <w:szCs w:val="20"/>
              </w:rPr>
              <w:t>110,6</w:t>
            </w:r>
          </w:p>
        </w:tc>
        <w:tc>
          <w:tcPr>
            <w:tcW w:w="1360" w:type="dxa"/>
            <w:tcBorders>
              <w:top w:val="nil"/>
              <w:left w:val="nil"/>
              <w:bottom w:val="nil"/>
              <w:right w:val="single" w:sz="4" w:space="0" w:color="auto"/>
            </w:tcBorders>
            <w:shd w:val="clear" w:color="auto" w:fill="auto"/>
            <w:noWrap/>
            <w:vAlign w:val="bottom"/>
            <w:hideMark/>
          </w:tcPr>
          <w:p w14:paraId="5ABBCEFC" w14:textId="77777777" w:rsidR="00A81103" w:rsidRPr="002C58C7" w:rsidRDefault="00A81103" w:rsidP="00A81103">
            <w:pPr>
              <w:jc w:val="center"/>
              <w:rPr>
                <w:sz w:val="20"/>
                <w:szCs w:val="20"/>
              </w:rPr>
            </w:pPr>
            <w:r w:rsidRPr="002C58C7">
              <w:rPr>
                <w:sz w:val="20"/>
                <w:szCs w:val="20"/>
              </w:rPr>
              <w:t>39,6</w:t>
            </w:r>
          </w:p>
        </w:tc>
        <w:tc>
          <w:tcPr>
            <w:tcW w:w="1165" w:type="dxa"/>
            <w:tcBorders>
              <w:top w:val="nil"/>
              <w:left w:val="nil"/>
              <w:bottom w:val="nil"/>
              <w:right w:val="single" w:sz="4" w:space="0" w:color="auto"/>
            </w:tcBorders>
            <w:shd w:val="clear" w:color="auto" w:fill="auto"/>
            <w:noWrap/>
            <w:vAlign w:val="bottom"/>
            <w:hideMark/>
          </w:tcPr>
          <w:p w14:paraId="72007867" w14:textId="77777777" w:rsidR="00A81103" w:rsidRPr="002C58C7" w:rsidRDefault="00A81103" w:rsidP="00A81103">
            <w:pPr>
              <w:jc w:val="center"/>
              <w:rPr>
                <w:sz w:val="20"/>
                <w:szCs w:val="20"/>
              </w:rPr>
            </w:pPr>
            <w:r w:rsidRPr="002C58C7">
              <w:rPr>
                <w:sz w:val="20"/>
                <w:szCs w:val="20"/>
              </w:rPr>
              <w:t>-71,1</w:t>
            </w:r>
          </w:p>
        </w:tc>
        <w:tc>
          <w:tcPr>
            <w:tcW w:w="1201" w:type="dxa"/>
            <w:tcBorders>
              <w:top w:val="nil"/>
              <w:left w:val="nil"/>
              <w:bottom w:val="nil"/>
              <w:right w:val="single" w:sz="4" w:space="0" w:color="auto"/>
            </w:tcBorders>
            <w:shd w:val="clear" w:color="auto" w:fill="auto"/>
            <w:noWrap/>
            <w:vAlign w:val="bottom"/>
            <w:hideMark/>
          </w:tcPr>
          <w:p w14:paraId="171805FA" w14:textId="77777777" w:rsidR="00A81103" w:rsidRPr="002C58C7" w:rsidRDefault="00A81103" w:rsidP="00A81103">
            <w:pPr>
              <w:jc w:val="center"/>
              <w:rPr>
                <w:sz w:val="20"/>
                <w:szCs w:val="20"/>
              </w:rPr>
            </w:pPr>
            <w:r w:rsidRPr="002C58C7">
              <w:rPr>
                <w:sz w:val="20"/>
                <w:szCs w:val="20"/>
              </w:rPr>
              <w:t>39,55</w:t>
            </w:r>
          </w:p>
        </w:tc>
        <w:tc>
          <w:tcPr>
            <w:tcW w:w="1640" w:type="dxa"/>
            <w:tcBorders>
              <w:top w:val="nil"/>
              <w:left w:val="nil"/>
              <w:bottom w:val="nil"/>
              <w:right w:val="single" w:sz="4" w:space="0" w:color="auto"/>
            </w:tcBorders>
            <w:shd w:val="clear" w:color="auto" w:fill="auto"/>
            <w:noWrap/>
            <w:vAlign w:val="bottom"/>
            <w:hideMark/>
          </w:tcPr>
          <w:p w14:paraId="0FA9F35B" w14:textId="77777777" w:rsidR="00A81103" w:rsidRPr="002C58C7" w:rsidRDefault="00A81103" w:rsidP="00A81103">
            <w:pPr>
              <w:jc w:val="center"/>
              <w:rPr>
                <w:sz w:val="20"/>
                <w:szCs w:val="20"/>
              </w:rPr>
            </w:pPr>
            <w:r w:rsidRPr="002C58C7">
              <w:rPr>
                <w:sz w:val="20"/>
                <w:szCs w:val="20"/>
              </w:rPr>
              <w:t>-71,1</w:t>
            </w:r>
          </w:p>
        </w:tc>
      </w:tr>
      <w:tr w:rsidR="00A81103" w:rsidRPr="002C58C7" w14:paraId="66EB26AA" w14:textId="77777777" w:rsidTr="00A81103">
        <w:trPr>
          <w:trHeight w:val="405"/>
          <w:jc w:val="center"/>
        </w:trPr>
        <w:tc>
          <w:tcPr>
            <w:tcW w:w="960" w:type="dxa"/>
            <w:tcBorders>
              <w:top w:val="nil"/>
              <w:left w:val="single" w:sz="4" w:space="0" w:color="auto"/>
              <w:bottom w:val="nil"/>
              <w:right w:val="single" w:sz="4" w:space="0" w:color="auto"/>
            </w:tcBorders>
            <w:shd w:val="clear" w:color="auto" w:fill="auto"/>
            <w:noWrap/>
            <w:vAlign w:val="bottom"/>
            <w:hideMark/>
          </w:tcPr>
          <w:p w14:paraId="715E1F22" w14:textId="77777777" w:rsidR="00A81103" w:rsidRPr="002C58C7" w:rsidRDefault="00A81103" w:rsidP="00A81103">
            <w:pPr>
              <w:rPr>
                <w:sz w:val="20"/>
                <w:szCs w:val="20"/>
              </w:rPr>
            </w:pPr>
            <w:r w:rsidRPr="002C58C7">
              <w:rPr>
                <w:sz w:val="20"/>
                <w:szCs w:val="20"/>
              </w:rPr>
              <w:t> </w:t>
            </w:r>
          </w:p>
        </w:tc>
        <w:tc>
          <w:tcPr>
            <w:tcW w:w="8373" w:type="dxa"/>
            <w:gridSpan w:val="4"/>
            <w:tcBorders>
              <w:top w:val="nil"/>
              <w:left w:val="nil"/>
              <w:bottom w:val="nil"/>
              <w:right w:val="nil"/>
            </w:tcBorders>
            <w:shd w:val="clear" w:color="auto" w:fill="auto"/>
            <w:noWrap/>
            <w:vAlign w:val="bottom"/>
            <w:hideMark/>
          </w:tcPr>
          <w:p w14:paraId="42DD4E97" w14:textId="780C2471" w:rsidR="00A81103" w:rsidRPr="002C58C7" w:rsidRDefault="009B1169" w:rsidP="00A81103">
            <w:pPr>
              <w:rPr>
                <w:sz w:val="20"/>
                <w:szCs w:val="20"/>
              </w:rPr>
            </w:pPr>
            <w:r w:rsidRPr="002C58C7">
              <w:rPr>
                <w:sz w:val="20"/>
                <w:szCs w:val="20"/>
              </w:rPr>
              <w:t xml:space="preserve"> </w:t>
            </w:r>
            <w:r w:rsidR="00A81103" w:rsidRPr="002C58C7">
              <w:rPr>
                <w:sz w:val="20"/>
                <w:szCs w:val="20"/>
              </w:rPr>
              <w:t>- производственные нужды</w:t>
            </w:r>
          </w:p>
        </w:tc>
        <w:tc>
          <w:tcPr>
            <w:tcW w:w="1060" w:type="dxa"/>
            <w:tcBorders>
              <w:top w:val="nil"/>
              <w:left w:val="single" w:sz="4" w:space="0" w:color="auto"/>
              <w:bottom w:val="nil"/>
              <w:right w:val="single" w:sz="4" w:space="0" w:color="auto"/>
            </w:tcBorders>
            <w:shd w:val="clear" w:color="auto" w:fill="auto"/>
            <w:noWrap/>
            <w:vAlign w:val="bottom"/>
            <w:hideMark/>
          </w:tcPr>
          <w:p w14:paraId="3F1CDEC8" w14:textId="77777777" w:rsidR="00A81103" w:rsidRPr="002C58C7" w:rsidRDefault="00A81103" w:rsidP="00A81103">
            <w:pPr>
              <w:jc w:val="center"/>
              <w:rPr>
                <w:sz w:val="20"/>
                <w:szCs w:val="20"/>
              </w:rPr>
            </w:pPr>
            <w:r w:rsidRPr="002C58C7">
              <w:rPr>
                <w:sz w:val="20"/>
                <w:szCs w:val="20"/>
              </w:rPr>
              <w:t xml:space="preserve"> -"-</w:t>
            </w:r>
          </w:p>
        </w:tc>
        <w:tc>
          <w:tcPr>
            <w:tcW w:w="1239" w:type="dxa"/>
            <w:tcBorders>
              <w:top w:val="nil"/>
              <w:left w:val="nil"/>
              <w:bottom w:val="nil"/>
              <w:right w:val="single" w:sz="4" w:space="0" w:color="auto"/>
            </w:tcBorders>
            <w:shd w:val="clear" w:color="auto" w:fill="auto"/>
            <w:noWrap/>
            <w:vAlign w:val="bottom"/>
            <w:hideMark/>
          </w:tcPr>
          <w:p w14:paraId="519B7606" w14:textId="77777777" w:rsidR="00A81103" w:rsidRPr="002C58C7" w:rsidRDefault="00A81103" w:rsidP="00A81103">
            <w:pPr>
              <w:jc w:val="center"/>
              <w:rPr>
                <w:sz w:val="20"/>
                <w:szCs w:val="20"/>
              </w:rPr>
            </w:pPr>
            <w:r w:rsidRPr="002C58C7">
              <w:rPr>
                <w:sz w:val="20"/>
                <w:szCs w:val="20"/>
              </w:rPr>
              <w:t>0,0</w:t>
            </w:r>
          </w:p>
        </w:tc>
        <w:tc>
          <w:tcPr>
            <w:tcW w:w="1360" w:type="dxa"/>
            <w:tcBorders>
              <w:top w:val="nil"/>
              <w:left w:val="nil"/>
              <w:bottom w:val="nil"/>
              <w:right w:val="single" w:sz="4" w:space="0" w:color="auto"/>
            </w:tcBorders>
            <w:shd w:val="clear" w:color="auto" w:fill="auto"/>
            <w:noWrap/>
            <w:vAlign w:val="bottom"/>
            <w:hideMark/>
          </w:tcPr>
          <w:p w14:paraId="540B9613" w14:textId="77777777" w:rsidR="00A81103" w:rsidRPr="002C58C7" w:rsidRDefault="00A81103" w:rsidP="00A81103">
            <w:pPr>
              <w:jc w:val="center"/>
              <w:rPr>
                <w:sz w:val="20"/>
                <w:szCs w:val="20"/>
              </w:rPr>
            </w:pPr>
            <w:r w:rsidRPr="002C58C7">
              <w:rPr>
                <w:sz w:val="20"/>
                <w:szCs w:val="20"/>
              </w:rPr>
              <w:t> </w:t>
            </w:r>
          </w:p>
        </w:tc>
        <w:tc>
          <w:tcPr>
            <w:tcW w:w="1165" w:type="dxa"/>
            <w:tcBorders>
              <w:top w:val="nil"/>
              <w:left w:val="nil"/>
              <w:bottom w:val="nil"/>
              <w:right w:val="single" w:sz="4" w:space="0" w:color="auto"/>
            </w:tcBorders>
            <w:shd w:val="clear" w:color="auto" w:fill="auto"/>
            <w:noWrap/>
            <w:vAlign w:val="bottom"/>
            <w:hideMark/>
          </w:tcPr>
          <w:p w14:paraId="5B894532" w14:textId="77777777" w:rsidR="00A81103" w:rsidRPr="002C58C7" w:rsidRDefault="00A81103" w:rsidP="00A81103">
            <w:pPr>
              <w:jc w:val="center"/>
              <w:rPr>
                <w:sz w:val="20"/>
                <w:szCs w:val="20"/>
              </w:rPr>
            </w:pPr>
            <w:r w:rsidRPr="002C58C7">
              <w:rPr>
                <w:sz w:val="20"/>
                <w:szCs w:val="20"/>
              </w:rPr>
              <w:t> </w:t>
            </w:r>
          </w:p>
        </w:tc>
        <w:tc>
          <w:tcPr>
            <w:tcW w:w="1201" w:type="dxa"/>
            <w:tcBorders>
              <w:top w:val="nil"/>
              <w:left w:val="nil"/>
              <w:bottom w:val="nil"/>
              <w:right w:val="single" w:sz="4" w:space="0" w:color="auto"/>
            </w:tcBorders>
            <w:shd w:val="clear" w:color="auto" w:fill="auto"/>
            <w:noWrap/>
            <w:vAlign w:val="bottom"/>
            <w:hideMark/>
          </w:tcPr>
          <w:p w14:paraId="3C307764" w14:textId="77777777" w:rsidR="00A81103" w:rsidRPr="002C58C7" w:rsidRDefault="00A81103" w:rsidP="00A81103">
            <w:pPr>
              <w:jc w:val="center"/>
              <w:rPr>
                <w:sz w:val="20"/>
                <w:szCs w:val="20"/>
              </w:rPr>
            </w:pPr>
            <w:r w:rsidRPr="002C58C7">
              <w:rPr>
                <w:sz w:val="20"/>
                <w:szCs w:val="20"/>
              </w:rPr>
              <w:t> </w:t>
            </w:r>
          </w:p>
        </w:tc>
        <w:tc>
          <w:tcPr>
            <w:tcW w:w="1640" w:type="dxa"/>
            <w:tcBorders>
              <w:top w:val="nil"/>
              <w:left w:val="nil"/>
              <w:bottom w:val="nil"/>
              <w:right w:val="single" w:sz="4" w:space="0" w:color="auto"/>
            </w:tcBorders>
            <w:shd w:val="clear" w:color="auto" w:fill="auto"/>
            <w:noWrap/>
            <w:vAlign w:val="bottom"/>
            <w:hideMark/>
          </w:tcPr>
          <w:p w14:paraId="2A610435" w14:textId="77777777" w:rsidR="00A81103" w:rsidRPr="002C58C7" w:rsidRDefault="00A81103" w:rsidP="00A81103">
            <w:pPr>
              <w:jc w:val="center"/>
              <w:rPr>
                <w:sz w:val="20"/>
                <w:szCs w:val="20"/>
              </w:rPr>
            </w:pPr>
            <w:r w:rsidRPr="002C58C7">
              <w:rPr>
                <w:sz w:val="20"/>
                <w:szCs w:val="20"/>
              </w:rPr>
              <w:t> </w:t>
            </w:r>
          </w:p>
        </w:tc>
      </w:tr>
      <w:tr w:rsidR="00A81103" w:rsidRPr="002C58C7" w14:paraId="63E0863C" w14:textId="77777777" w:rsidTr="00A81103">
        <w:trPr>
          <w:trHeight w:val="375"/>
          <w:jc w:val="center"/>
        </w:trPr>
        <w:tc>
          <w:tcPr>
            <w:tcW w:w="960" w:type="dxa"/>
            <w:tcBorders>
              <w:top w:val="nil"/>
              <w:left w:val="single" w:sz="4" w:space="0" w:color="auto"/>
              <w:bottom w:val="nil"/>
              <w:right w:val="single" w:sz="4" w:space="0" w:color="auto"/>
            </w:tcBorders>
            <w:shd w:val="clear" w:color="auto" w:fill="auto"/>
            <w:noWrap/>
            <w:vAlign w:val="bottom"/>
            <w:hideMark/>
          </w:tcPr>
          <w:p w14:paraId="6637378C" w14:textId="77777777" w:rsidR="00A81103" w:rsidRPr="002C58C7" w:rsidRDefault="00A81103" w:rsidP="00A81103">
            <w:pPr>
              <w:rPr>
                <w:sz w:val="20"/>
                <w:szCs w:val="20"/>
              </w:rPr>
            </w:pPr>
            <w:r w:rsidRPr="002C58C7">
              <w:rPr>
                <w:sz w:val="20"/>
                <w:szCs w:val="20"/>
              </w:rPr>
              <w:t> </w:t>
            </w:r>
          </w:p>
        </w:tc>
        <w:tc>
          <w:tcPr>
            <w:tcW w:w="7583" w:type="dxa"/>
            <w:gridSpan w:val="2"/>
            <w:tcBorders>
              <w:top w:val="nil"/>
              <w:left w:val="nil"/>
              <w:bottom w:val="nil"/>
              <w:right w:val="nil"/>
            </w:tcBorders>
            <w:shd w:val="clear" w:color="auto" w:fill="auto"/>
            <w:noWrap/>
            <w:vAlign w:val="bottom"/>
            <w:hideMark/>
          </w:tcPr>
          <w:p w14:paraId="6F5AF65C" w14:textId="77777777" w:rsidR="00A81103" w:rsidRPr="002C58C7" w:rsidRDefault="00A81103" w:rsidP="00A81103">
            <w:pPr>
              <w:rPr>
                <w:b/>
                <w:bCs/>
                <w:sz w:val="20"/>
                <w:szCs w:val="20"/>
              </w:rPr>
            </w:pPr>
            <w:r w:rsidRPr="002C58C7">
              <w:rPr>
                <w:b/>
                <w:bCs/>
                <w:sz w:val="20"/>
                <w:szCs w:val="20"/>
              </w:rPr>
              <w:t>Потери, всего</w:t>
            </w:r>
          </w:p>
        </w:tc>
        <w:tc>
          <w:tcPr>
            <w:tcW w:w="682" w:type="dxa"/>
            <w:tcBorders>
              <w:top w:val="nil"/>
              <w:left w:val="nil"/>
              <w:bottom w:val="nil"/>
              <w:right w:val="nil"/>
            </w:tcBorders>
            <w:shd w:val="clear" w:color="auto" w:fill="auto"/>
            <w:noWrap/>
            <w:vAlign w:val="bottom"/>
            <w:hideMark/>
          </w:tcPr>
          <w:p w14:paraId="0FAA14F8" w14:textId="77777777" w:rsidR="00A81103" w:rsidRPr="002C58C7" w:rsidRDefault="00A81103" w:rsidP="00A81103">
            <w:pPr>
              <w:rPr>
                <w:b/>
                <w:bCs/>
                <w:sz w:val="20"/>
                <w:szCs w:val="20"/>
              </w:rPr>
            </w:pPr>
          </w:p>
        </w:tc>
        <w:tc>
          <w:tcPr>
            <w:tcW w:w="108" w:type="dxa"/>
            <w:tcBorders>
              <w:top w:val="nil"/>
              <w:left w:val="nil"/>
              <w:bottom w:val="nil"/>
              <w:right w:val="nil"/>
            </w:tcBorders>
            <w:shd w:val="clear" w:color="auto" w:fill="auto"/>
            <w:noWrap/>
            <w:vAlign w:val="bottom"/>
            <w:hideMark/>
          </w:tcPr>
          <w:p w14:paraId="0AF33727" w14:textId="77777777" w:rsidR="00A81103" w:rsidRPr="002C58C7" w:rsidRDefault="00A81103" w:rsidP="00A81103">
            <w:pPr>
              <w:rPr>
                <w:sz w:val="20"/>
                <w:szCs w:val="20"/>
              </w:rPr>
            </w:pPr>
          </w:p>
        </w:tc>
        <w:tc>
          <w:tcPr>
            <w:tcW w:w="1060" w:type="dxa"/>
            <w:tcBorders>
              <w:top w:val="nil"/>
              <w:left w:val="single" w:sz="4" w:space="0" w:color="auto"/>
              <w:bottom w:val="nil"/>
              <w:right w:val="single" w:sz="4" w:space="0" w:color="auto"/>
            </w:tcBorders>
            <w:shd w:val="clear" w:color="auto" w:fill="auto"/>
            <w:noWrap/>
            <w:vAlign w:val="bottom"/>
            <w:hideMark/>
          </w:tcPr>
          <w:p w14:paraId="2F978A77" w14:textId="77777777" w:rsidR="00A81103" w:rsidRPr="002C58C7" w:rsidRDefault="00A81103" w:rsidP="00A81103">
            <w:pPr>
              <w:jc w:val="center"/>
              <w:rPr>
                <w:sz w:val="20"/>
                <w:szCs w:val="20"/>
              </w:rPr>
            </w:pPr>
            <w:r w:rsidRPr="002C58C7">
              <w:rPr>
                <w:sz w:val="20"/>
                <w:szCs w:val="20"/>
              </w:rPr>
              <w:t xml:space="preserve"> -"-</w:t>
            </w:r>
          </w:p>
        </w:tc>
        <w:tc>
          <w:tcPr>
            <w:tcW w:w="1239" w:type="dxa"/>
            <w:tcBorders>
              <w:top w:val="nil"/>
              <w:left w:val="nil"/>
              <w:bottom w:val="nil"/>
              <w:right w:val="single" w:sz="4" w:space="0" w:color="auto"/>
            </w:tcBorders>
            <w:shd w:val="clear" w:color="auto" w:fill="auto"/>
            <w:noWrap/>
            <w:vAlign w:val="bottom"/>
            <w:hideMark/>
          </w:tcPr>
          <w:p w14:paraId="63A7D304" w14:textId="77777777" w:rsidR="00A81103" w:rsidRPr="002C58C7" w:rsidRDefault="00A81103" w:rsidP="00A81103">
            <w:pPr>
              <w:jc w:val="center"/>
              <w:rPr>
                <w:b/>
                <w:bCs/>
                <w:sz w:val="20"/>
                <w:szCs w:val="20"/>
              </w:rPr>
            </w:pPr>
            <w:r w:rsidRPr="002C58C7">
              <w:rPr>
                <w:b/>
                <w:bCs/>
                <w:sz w:val="20"/>
                <w:szCs w:val="20"/>
              </w:rPr>
              <w:t>674,6</w:t>
            </w:r>
          </w:p>
        </w:tc>
        <w:tc>
          <w:tcPr>
            <w:tcW w:w="1360" w:type="dxa"/>
            <w:tcBorders>
              <w:top w:val="nil"/>
              <w:left w:val="nil"/>
              <w:bottom w:val="nil"/>
              <w:right w:val="single" w:sz="4" w:space="0" w:color="auto"/>
            </w:tcBorders>
            <w:shd w:val="clear" w:color="auto" w:fill="auto"/>
            <w:noWrap/>
            <w:vAlign w:val="bottom"/>
            <w:hideMark/>
          </w:tcPr>
          <w:p w14:paraId="38572DD9" w14:textId="77777777" w:rsidR="00A81103" w:rsidRPr="002C58C7" w:rsidRDefault="00A81103" w:rsidP="00A81103">
            <w:pPr>
              <w:jc w:val="center"/>
              <w:rPr>
                <w:b/>
                <w:bCs/>
                <w:sz w:val="20"/>
                <w:szCs w:val="20"/>
              </w:rPr>
            </w:pPr>
            <w:r w:rsidRPr="002C58C7">
              <w:rPr>
                <w:b/>
                <w:bCs/>
                <w:sz w:val="20"/>
                <w:szCs w:val="20"/>
              </w:rPr>
              <w:t>674,6</w:t>
            </w:r>
          </w:p>
        </w:tc>
        <w:tc>
          <w:tcPr>
            <w:tcW w:w="1165" w:type="dxa"/>
            <w:tcBorders>
              <w:top w:val="nil"/>
              <w:left w:val="nil"/>
              <w:bottom w:val="nil"/>
              <w:right w:val="single" w:sz="4" w:space="0" w:color="auto"/>
            </w:tcBorders>
            <w:shd w:val="clear" w:color="auto" w:fill="auto"/>
            <w:noWrap/>
            <w:vAlign w:val="bottom"/>
            <w:hideMark/>
          </w:tcPr>
          <w:p w14:paraId="0386BF2B" w14:textId="77777777" w:rsidR="00A81103" w:rsidRPr="002C58C7" w:rsidRDefault="00A81103" w:rsidP="00A81103">
            <w:pPr>
              <w:jc w:val="center"/>
              <w:rPr>
                <w:b/>
                <w:bCs/>
                <w:sz w:val="20"/>
                <w:szCs w:val="20"/>
              </w:rPr>
            </w:pPr>
            <w:r w:rsidRPr="002C58C7">
              <w:rPr>
                <w:b/>
                <w:bCs/>
                <w:sz w:val="20"/>
                <w:szCs w:val="20"/>
              </w:rPr>
              <w:t>0,0</w:t>
            </w:r>
          </w:p>
        </w:tc>
        <w:tc>
          <w:tcPr>
            <w:tcW w:w="1201" w:type="dxa"/>
            <w:tcBorders>
              <w:top w:val="nil"/>
              <w:left w:val="nil"/>
              <w:bottom w:val="nil"/>
              <w:right w:val="single" w:sz="4" w:space="0" w:color="auto"/>
            </w:tcBorders>
            <w:shd w:val="clear" w:color="auto" w:fill="auto"/>
            <w:noWrap/>
            <w:vAlign w:val="bottom"/>
            <w:hideMark/>
          </w:tcPr>
          <w:p w14:paraId="63608639" w14:textId="77777777" w:rsidR="00A81103" w:rsidRPr="002C58C7" w:rsidRDefault="00A81103" w:rsidP="00A81103">
            <w:pPr>
              <w:jc w:val="center"/>
              <w:rPr>
                <w:b/>
                <w:bCs/>
                <w:sz w:val="20"/>
                <w:szCs w:val="20"/>
              </w:rPr>
            </w:pPr>
            <w:r w:rsidRPr="002C58C7">
              <w:rPr>
                <w:b/>
                <w:bCs/>
                <w:sz w:val="20"/>
                <w:szCs w:val="20"/>
              </w:rPr>
              <w:t>674,60</w:t>
            </w:r>
          </w:p>
        </w:tc>
        <w:tc>
          <w:tcPr>
            <w:tcW w:w="1640" w:type="dxa"/>
            <w:tcBorders>
              <w:top w:val="nil"/>
              <w:left w:val="nil"/>
              <w:bottom w:val="nil"/>
              <w:right w:val="single" w:sz="4" w:space="0" w:color="auto"/>
            </w:tcBorders>
            <w:shd w:val="clear" w:color="auto" w:fill="auto"/>
            <w:noWrap/>
            <w:vAlign w:val="bottom"/>
            <w:hideMark/>
          </w:tcPr>
          <w:p w14:paraId="090A1BFE" w14:textId="77777777" w:rsidR="00A81103" w:rsidRPr="002C58C7" w:rsidRDefault="00A81103" w:rsidP="00A81103">
            <w:pPr>
              <w:jc w:val="center"/>
              <w:rPr>
                <w:b/>
                <w:bCs/>
                <w:sz w:val="20"/>
                <w:szCs w:val="20"/>
              </w:rPr>
            </w:pPr>
            <w:r w:rsidRPr="002C58C7">
              <w:rPr>
                <w:b/>
                <w:bCs/>
                <w:sz w:val="20"/>
                <w:szCs w:val="20"/>
              </w:rPr>
              <w:t>0,0</w:t>
            </w:r>
          </w:p>
        </w:tc>
      </w:tr>
      <w:tr w:rsidR="00A81103" w:rsidRPr="002C58C7" w14:paraId="467FFCD9" w14:textId="77777777" w:rsidTr="00A81103">
        <w:trPr>
          <w:trHeight w:val="315"/>
          <w:jc w:val="center"/>
        </w:trPr>
        <w:tc>
          <w:tcPr>
            <w:tcW w:w="960" w:type="dxa"/>
            <w:tcBorders>
              <w:top w:val="nil"/>
              <w:left w:val="single" w:sz="4" w:space="0" w:color="auto"/>
              <w:bottom w:val="nil"/>
              <w:right w:val="single" w:sz="4" w:space="0" w:color="auto"/>
            </w:tcBorders>
            <w:shd w:val="clear" w:color="auto" w:fill="auto"/>
            <w:noWrap/>
            <w:vAlign w:val="bottom"/>
            <w:hideMark/>
          </w:tcPr>
          <w:p w14:paraId="378A9705" w14:textId="77777777" w:rsidR="00A81103" w:rsidRPr="002C58C7" w:rsidRDefault="00A81103" w:rsidP="00A81103">
            <w:pPr>
              <w:rPr>
                <w:sz w:val="20"/>
                <w:szCs w:val="20"/>
              </w:rPr>
            </w:pPr>
            <w:r w:rsidRPr="002C58C7">
              <w:rPr>
                <w:sz w:val="20"/>
                <w:szCs w:val="20"/>
              </w:rPr>
              <w:t> </w:t>
            </w:r>
          </w:p>
        </w:tc>
        <w:tc>
          <w:tcPr>
            <w:tcW w:w="7476" w:type="dxa"/>
            <w:tcBorders>
              <w:top w:val="nil"/>
              <w:left w:val="nil"/>
              <w:bottom w:val="nil"/>
              <w:right w:val="single" w:sz="4" w:space="0" w:color="auto"/>
            </w:tcBorders>
            <w:shd w:val="clear" w:color="auto" w:fill="auto"/>
            <w:noWrap/>
            <w:vAlign w:val="bottom"/>
            <w:hideMark/>
          </w:tcPr>
          <w:p w14:paraId="5AD071E2" w14:textId="796D334A" w:rsidR="00A81103" w:rsidRPr="002C58C7" w:rsidRDefault="009B1169" w:rsidP="00A81103">
            <w:pPr>
              <w:rPr>
                <w:sz w:val="20"/>
                <w:szCs w:val="20"/>
              </w:rPr>
            </w:pPr>
            <w:r w:rsidRPr="002C58C7">
              <w:rPr>
                <w:sz w:val="20"/>
                <w:szCs w:val="20"/>
              </w:rPr>
              <w:t xml:space="preserve"> </w:t>
            </w:r>
            <w:r w:rsidR="00A81103" w:rsidRPr="002C58C7">
              <w:rPr>
                <w:sz w:val="20"/>
                <w:szCs w:val="20"/>
              </w:rPr>
              <w:t>- на собственные нужды котельной</w:t>
            </w:r>
          </w:p>
        </w:tc>
        <w:tc>
          <w:tcPr>
            <w:tcW w:w="107" w:type="dxa"/>
            <w:tcBorders>
              <w:top w:val="nil"/>
              <w:left w:val="nil"/>
              <w:bottom w:val="nil"/>
              <w:right w:val="nil"/>
            </w:tcBorders>
            <w:shd w:val="clear" w:color="auto" w:fill="auto"/>
            <w:noWrap/>
            <w:vAlign w:val="bottom"/>
            <w:hideMark/>
          </w:tcPr>
          <w:p w14:paraId="09ADC77E" w14:textId="77777777" w:rsidR="00A81103" w:rsidRPr="002C58C7" w:rsidRDefault="00A81103" w:rsidP="00A81103">
            <w:pPr>
              <w:rPr>
                <w:sz w:val="20"/>
                <w:szCs w:val="20"/>
              </w:rPr>
            </w:pPr>
          </w:p>
        </w:tc>
        <w:tc>
          <w:tcPr>
            <w:tcW w:w="682" w:type="dxa"/>
            <w:tcBorders>
              <w:top w:val="nil"/>
              <w:left w:val="nil"/>
              <w:bottom w:val="nil"/>
              <w:right w:val="nil"/>
            </w:tcBorders>
            <w:shd w:val="clear" w:color="auto" w:fill="auto"/>
            <w:noWrap/>
            <w:vAlign w:val="bottom"/>
            <w:hideMark/>
          </w:tcPr>
          <w:p w14:paraId="6ACADED3" w14:textId="77777777" w:rsidR="00A81103" w:rsidRPr="002C58C7" w:rsidRDefault="00A81103" w:rsidP="00A81103">
            <w:pPr>
              <w:rPr>
                <w:sz w:val="20"/>
                <w:szCs w:val="20"/>
              </w:rPr>
            </w:pPr>
          </w:p>
        </w:tc>
        <w:tc>
          <w:tcPr>
            <w:tcW w:w="108" w:type="dxa"/>
            <w:tcBorders>
              <w:top w:val="nil"/>
              <w:left w:val="nil"/>
              <w:bottom w:val="nil"/>
              <w:right w:val="nil"/>
            </w:tcBorders>
            <w:shd w:val="clear" w:color="auto" w:fill="auto"/>
            <w:noWrap/>
            <w:vAlign w:val="bottom"/>
            <w:hideMark/>
          </w:tcPr>
          <w:p w14:paraId="03D32B62" w14:textId="77777777" w:rsidR="00A81103" w:rsidRPr="002C58C7" w:rsidRDefault="00A81103" w:rsidP="00A81103">
            <w:pPr>
              <w:rPr>
                <w:sz w:val="20"/>
                <w:szCs w:val="20"/>
              </w:rPr>
            </w:pPr>
          </w:p>
        </w:tc>
        <w:tc>
          <w:tcPr>
            <w:tcW w:w="1060" w:type="dxa"/>
            <w:tcBorders>
              <w:top w:val="nil"/>
              <w:left w:val="single" w:sz="4" w:space="0" w:color="auto"/>
              <w:bottom w:val="nil"/>
              <w:right w:val="single" w:sz="4" w:space="0" w:color="auto"/>
            </w:tcBorders>
            <w:shd w:val="clear" w:color="auto" w:fill="auto"/>
            <w:noWrap/>
            <w:vAlign w:val="bottom"/>
            <w:hideMark/>
          </w:tcPr>
          <w:p w14:paraId="57340346" w14:textId="77777777" w:rsidR="00A81103" w:rsidRPr="002C58C7" w:rsidRDefault="00A81103" w:rsidP="00A81103">
            <w:pPr>
              <w:jc w:val="center"/>
              <w:rPr>
                <w:sz w:val="20"/>
                <w:szCs w:val="20"/>
              </w:rPr>
            </w:pPr>
            <w:r w:rsidRPr="002C58C7">
              <w:rPr>
                <w:sz w:val="20"/>
                <w:szCs w:val="20"/>
              </w:rPr>
              <w:t xml:space="preserve"> -"-</w:t>
            </w:r>
          </w:p>
        </w:tc>
        <w:tc>
          <w:tcPr>
            <w:tcW w:w="1239" w:type="dxa"/>
            <w:tcBorders>
              <w:top w:val="nil"/>
              <w:left w:val="nil"/>
              <w:bottom w:val="nil"/>
              <w:right w:val="single" w:sz="4" w:space="0" w:color="auto"/>
            </w:tcBorders>
            <w:shd w:val="clear" w:color="auto" w:fill="auto"/>
            <w:noWrap/>
            <w:vAlign w:val="bottom"/>
            <w:hideMark/>
          </w:tcPr>
          <w:p w14:paraId="016E88DF" w14:textId="77777777" w:rsidR="00A81103" w:rsidRPr="002C58C7" w:rsidRDefault="00A81103" w:rsidP="00A81103">
            <w:pPr>
              <w:jc w:val="center"/>
              <w:rPr>
                <w:sz w:val="20"/>
                <w:szCs w:val="20"/>
              </w:rPr>
            </w:pPr>
            <w:r w:rsidRPr="002C58C7">
              <w:rPr>
                <w:sz w:val="20"/>
                <w:szCs w:val="20"/>
              </w:rPr>
              <w:t>220,00</w:t>
            </w:r>
          </w:p>
        </w:tc>
        <w:tc>
          <w:tcPr>
            <w:tcW w:w="1360" w:type="dxa"/>
            <w:tcBorders>
              <w:top w:val="nil"/>
              <w:left w:val="nil"/>
              <w:bottom w:val="nil"/>
              <w:right w:val="single" w:sz="4" w:space="0" w:color="auto"/>
            </w:tcBorders>
            <w:shd w:val="clear" w:color="auto" w:fill="auto"/>
            <w:noWrap/>
            <w:vAlign w:val="bottom"/>
            <w:hideMark/>
          </w:tcPr>
          <w:p w14:paraId="088590D5" w14:textId="77777777" w:rsidR="00A81103" w:rsidRPr="002C58C7" w:rsidRDefault="00A81103" w:rsidP="00A81103">
            <w:pPr>
              <w:jc w:val="center"/>
              <w:rPr>
                <w:sz w:val="20"/>
                <w:szCs w:val="20"/>
              </w:rPr>
            </w:pPr>
            <w:r w:rsidRPr="002C58C7">
              <w:rPr>
                <w:sz w:val="20"/>
                <w:szCs w:val="20"/>
              </w:rPr>
              <w:t>220,00</w:t>
            </w:r>
          </w:p>
        </w:tc>
        <w:tc>
          <w:tcPr>
            <w:tcW w:w="1165" w:type="dxa"/>
            <w:tcBorders>
              <w:top w:val="nil"/>
              <w:left w:val="nil"/>
              <w:bottom w:val="nil"/>
              <w:right w:val="single" w:sz="4" w:space="0" w:color="auto"/>
            </w:tcBorders>
            <w:shd w:val="clear" w:color="auto" w:fill="auto"/>
            <w:noWrap/>
            <w:vAlign w:val="bottom"/>
            <w:hideMark/>
          </w:tcPr>
          <w:p w14:paraId="0711E93D" w14:textId="77777777" w:rsidR="00A81103" w:rsidRPr="002C58C7" w:rsidRDefault="00A81103" w:rsidP="00A81103">
            <w:pPr>
              <w:jc w:val="center"/>
              <w:rPr>
                <w:sz w:val="20"/>
                <w:szCs w:val="20"/>
              </w:rPr>
            </w:pPr>
            <w:r w:rsidRPr="002C58C7">
              <w:rPr>
                <w:sz w:val="20"/>
                <w:szCs w:val="20"/>
              </w:rPr>
              <w:t>0,00</w:t>
            </w:r>
          </w:p>
        </w:tc>
        <w:tc>
          <w:tcPr>
            <w:tcW w:w="1201" w:type="dxa"/>
            <w:tcBorders>
              <w:top w:val="nil"/>
              <w:left w:val="nil"/>
              <w:bottom w:val="nil"/>
              <w:right w:val="single" w:sz="4" w:space="0" w:color="auto"/>
            </w:tcBorders>
            <w:shd w:val="clear" w:color="auto" w:fill="auto"/>
            <w:noWrap/>
            <w:vAlign w:val="bottom"/>
            <w:hideMark/>
          </w:tcPr>
          <w:p w14:paraId="552D8E6E" w14:textId="77777777" w:rsidR="00A81103" w:rsidRPr="002C58C7" w:rsidRDefault="00A81103" w:rsidP="00A81103">
            <w:pPr>
              <w:jc w:val="center"/>
              <w:rPr>
                <w:sz w:val="20"/>
                <w:szCs w:val="20"/>
              </w:rPr>
            </w:pPr>
            <w:r w:rsidRPr="002C58C7">
              <w:rPr>
                <w:sz w:val="20"/>
                <w:szCs w:val="20"/>
              </w:rPr>
              <w:t>220,00</w:t>
            </w:r>
          </w:p>
        </w:tc>
        <w:tc>
          <w:tcPr>
            <w:tcW w:w="1640" w:type="dxa"/>
            <w:tcBorders>
              <w:top w:val="nil"/>
              <w:left w:val="nil"/>
              <w:bottom w:val="nil"/>
              <w:right w:val="single" w:sz="4" w:space="0" w:color="auto"/>
            </w:tcBorders>
            <w:shd w:val="clear" w:color="auto" w:fill="auto"/>
            <w:noWrap/>
            <w:vAlign w:val="bottom"/>
            <w:hideMark/>
          </w:tcPr>
          <w:p w14:paraId="4FBDFC2C" w14:textId="77777777" w:rsidR="00A81103" w:rsidRPr="002C58C7" w:rsidRDefault="00A81103" w:rsidP="00A81103">
            <w:pPr>
              <w:jc w:val="center"/>
              <w:rPr>
                <w:sz w:val="20"/>
                <w:szCs w:val="20"/>
              </w:rPr>
            </w:pPr>
            <w:r w:rsidRPr="002C58C7">
              <w:rPr>
                <w:sz w:val="20"/>
                <w:szCs w:val="20"/>
              </w:rPr>
              <w:t>0,00</w:t>
            </w:r>
          </w:p>
        </w:tc>
      </w:tr>
      <w:tr w:rsidR="00A81103" w:rsidRPr="002C58C7" w14:paraId="51BE2A4D" w14:textId="77777777" w:rsidTr="00A81103">
        <w:trPr>
          <w:trHeight w:val="330"/>
          <w:jc w:val="center"/>
        </w:trPr>
        <w:tc>
          <w:tcPr>
            <w:tcW w:w="960" w:type="dxa"/>
            <w:tcBorders>
              <w:top w:val="nil"/>
              <w:left w:val="single" w:sz="4" w:space="0" w:color="auto"/>
              <w:bottom w:val="nil"/>
              <w:right w:val="single" w:sz="4" w:space="0" w:color="auto"/>
            </w:tcBorders>
            <w:shd w:val="clear" w:color="auto" w:fill="auto"/>
            <w:noWrap/>
            <w:vAlign w:val="bottom"/>
            <w:hideMark/>
          </w:tcPr>
          <w:p w14:paraId="3713FB02" w14:textId="77777777" w:rsidR="00A81103" w:rsidRPr="002C58C7" w:rsidRDefault="00A81103" w:rsidP="00A81103">
            <w:pPr>
              <w:rPr>
                <w:sz w:val="20"/>
                <w:szCs w:val="20"/>
              </w:rPr>
            </w:pPr>
            <w:r w:rsidRPr="002C58C7">
              <w:rPr>
                <w:sz w:val="20"/>
                <w:szCs w:val="20"/>
              </w:rPr>
              <w:t> </w:t>
            </w:r>
          </w:p>
        </w:tc>
        <w:tc>
          <w:tcPr>
            <w:tcW w:w="8265" w:type="dxa"/>
            <w:gridSpan w:val="3"/>
            <w:tcBorders>
              <w:top w:val="nil"/>
              <w:left w:val="single" w:sz="4" w:space="0" w:color="auto"/>
              <w:bottom w:val="nil"/>
              <w:right w:val="nil"/>
            </w:tcBorders>
            <w:shd w:val="clear" w:color="auto" w:fill="auto"/>
            <w:noWrap/>
            <w:vAlign w:val="bottom"/>
            <w:hideMark/>
          </w:tcPr>
          <w:p w14:paraId="14913DF7" w14:textId="081D29A3" w:rsidR="00A81103" w:rsidRPr="002C58C7" w:rsidRDefault="009B1169" w:rsidP="00A81103">
            <w:pPr>
              <w:rPr>
                <w:sz w:val="20"/>
                <w:szCs w:val="20"/>
              </w:rPr>
            </w:pPr>
            <w:r w:rsidRPr="002C58C7">
              <w:rPr>
                <w:sz w:val="20"/>
                <w:szCs w:val="20"/>
              </w:rPr>
              <w:t xml:space="preserve"> </w:t>
            </w:r>
            <w:r w:rsidR="00A81103" w:rsidRPr="002C58C7">
              <w:rPr>
                <w:sz w:val="20"/>
                <w:szCs w:val="20"/>
              </w:rPr>
              <w:t xml:space="preserve">- в тепловых сетях </w:t>
            </w:r>
          </w:p>
        </w:tc>
        <w:tc>
          <w:tcPr>
            <w:tcW w:w="108" w:type="dxa"/>
            <w:tcBorders>
              <w:top w:val="nil"/>
              <w:left w:val="nil"/>
              <w:bottom w:val="nil"/>
              <w:right w:val="nil"/>
            </w:tcBorders>
            <w:shd w:val="clear" w:color="auto" w:fill="auto"/>
            <w:noWrap/>
            <w:vAlign w:val="bottom"/>
            <w:hideMark/>
          </w:tcPr>
          <w:p w14:paraId="2302F616" w14:textId="77777777" w:rsidR="00A81103" w:rsidRPr="002C58C7" w:rsidRDefault="00A81103" w:rsidP="00A81103">
            <w:pPr>
              <w:rPr>
                <w:sz w:val="20"/>
                <w:szCs w:val="20"/>
              </w:rPr>
            </w:pPr>
          </w:p>
        </w:tc>
        <w:tc>
          <w:tcPr>
            <w:tcW w:w="1060" w:type="dxa"/>
            <w:tcBorders>
              <w:top w:val="nil"/>
              <w:left w:val="single" w:sz="4" w:space="0" w:color="auto"/>
              <w:bottom w:val="nil"/>
              <w:right w:val="single" w:sz="4" w:space="0" w:color="auto"/>
            </w:tcBorders>
            <w:shd w:val="clear" w:color="auto" w:fill="auto"/>
            <w:noWrap/>
            <w:vAlign w:val="bottom"/>
            <w:hideMark/>
          </w:tcPr>
          <w:p w14:paraId="43A77D2A" w14:textId="77777777" w:rsidR="00A81103" w:rsidRPr="002C58C7" w:rsidRDefault="00A81103" w:rsidP="00A81103">
            <w:pPr>
              <w:jc w:val="center"/>
              <w:rPr>
                <w:sz w:val="20"/>
                <w:szCs w:val="20"/>
              </w:rPr>
            </w:pPr>
            <w:r w:rsidRPr="002C58C7">
              <w:rPr>
                <w:sz w:val="20"/>
                <w:szCs w:val="20"/>
              </w:rPr>
              <w:t xml:space="preserve"> -"-</w:t>
            </w:r>
          </w:p>
        </w:tc>
        <w:tc>
          <w:tcPr>
            <w:tcW w:w="1239" w:type="dxa"/>
            <w:tcBorders>
              <w:top w:val="nil"/>
              <w:left w:val="nil"/>
              <w:bottom w:val="nil"/>
              <w:right w:val="single" w:sz="4" w:space="0" w:color="auto"/>
            </w:tcBorders>
            <w:shd w:val="clear" w:color="auto" w:fill="auto"/>
            <w:noWrap/>
            <w:vAlign w:val="bottom"/>
            <w:hideMark/>
          </w:tcPr>
          <w:p w14:paraId="0B797F90" w14:textId="77777777" w:rsidR="00A81103" w:rsidRPr="002C58C7" w:rsidRDefault="00A81103" w:rsidP="00A81103">
            <w:pPr>
              <w:jc w:val="center"/>
              <w:rPr>
                <w:sz w:val="20"/>
                <w:szCs w:val="20"/>
              </w:rPr>
            </w:pPr>
            <w:r w:rsidRPr="002C58C7">
              <w:rPr>
                <w:sz w:val="20"/>
                <w:szCs w:val="20"/>
              </w:rPr>
              <w:t>454,60</w:t>
            </w:r>
          </w:p>
        </w:tc>
        <w:tc>
          <w:tcPr>
            <w:tcW w:w="1360" w:type="dxa"/>
            <w:tcBorders>
              <w:top w:val="nil"/>
              <w:left w:val="nil"/>
              <w:bottom w:val="nil"/>
              <w:right w:val="single" w:sz="4" w:space="0" w:color="auto"/>
            </w:tcBorders>
            <w:shd w:val="clear" w:color="auto" w:fill="auto"/>
            <w:noWrap/>
            <w:vAlign w:val="bottom"/>
            <w:hideMark/>
          </w:tcPr>
          <w:p w14:paraId="4F1F7FD8" w14:textId="77777777" w:rsidR="00A81103" w:rsidRPr="002C58C7" w:rsidRDefault="00A81103" w:rsidP="00A81103">
            <w:pPr>
              <w:jc w:val="center"/>
              <w:rPr>
                <w:sz w:val="20"/>
                <w:szCs w:val="20"/>
              </w:rPr>
            </w:pPr>
            <w:r w:rsidRPr="002C58C7">
              <w:rPr>
                <w:sz w:val="20"/>
                <w:szCs w:val="20"/>
              </w:rPr>
              <w:t>454,60</w:t>
            </w:r>
          </w:p>
        </w:tc>
        <w:tc>
          <w:tcPr>
            <w:tcW w:w="1165" w:type="dxa"/>
            <w:tcBorders>
              <w:top w:val="nil"/>
              <w:left w:val="nil"/>
              <w:bottom w:val="nil"/>
              <w:right w:val="single" w:sz="4" w:space="0" w:color="auto"/>
            </w:tcBorders>
            <w:shd w:val="clear" w:color="auto" w:fill="auto"/>
            <w:noWrap/>
            <w:vAlign w:val="bottom"/>
            <w:hideMark/>
          </w:tcPr>
          <w:p w14:paraId="067854B8" w14:textId="77777777" w:rsidR="00A81103" w:rsidRPr="002C58C7" w:rsidRDefault="00A81103" w:rsidP="00A81103">
            <w:pPr>
              <w:jc w:val="center"/>
              <w:rPr>
                <w:sz w:val="20"/>
                <w:szCs w:val="20"/>
              </w:rPr>
            </w:pPr>
            <w:r w:rsidRPr="002C58C7">
              <w:rPr>
                <w:sz w:val="20"/>
                <w:szCs w:val="20"/>
              </w:rPr>
              <w:t>0,00</w:t>
            </w:r>
          </w:p>
        </w:tc>
        <w:tc>
          <w:tcPr>
            <w:tcW w:w="1201" w:type="dxa"/>
            <w:tcBorders>
              <w:top w:val="nil"/>
              <w:left w:val="nil"/>
              <w:bottom w:val="nil"/>
              <w:right w:val="single" w:sz="4" w:space="0" w:color="auto"/>
            </w:tcBorders>
            <w:shd w:val="clear" w:color="auto" w:fill="auto"/>
            <w:noWrap/>
            <w:vAlign w:val="bottom"/>
            <w:hideMark/>
          </w:tcPr>
          <w:p w14:paraId="5156C2C0" w14:textId="77777777" w:rsidR="00A81103" w:rsidRPr="002C58C7" w:rsidRDefault="00A81103" w:rsidP="00A81103">
            <w:pPr>
              <w:jc w:val="center"/>
              <w:rPr>
                <w:sz w:val="20"/>
                <w:szCs w:val="20"/>
              </w:rPr>
            </w:pPr>
            <w:r w:rsidRPr="002C58C7">
              <w:rPr>
                <w:sz w:val="20"/>
                <w:szCs w:val="20"/>
              </w:rPr>
              <w:t>454,60</w:t>
            </w:r>
          </w:p>
        </w:tc>
        <w:tc>
          <w:tcPr>
            <w:tcW w:w="1640" w:type="dxa"/>
            <w:tcBorders>
              <w:top w:val="nil"/>
              <w:left w:val="nil"/>
              <w:bottom w:val="nil"/>
              <w:right w:val="single" w:sz="4" w:space="0" w:color="auto"/>
            </w:tcBorders>
            <w:shd w:val="clear" w:color="auto" w:fill="auto"/>
            <w:noWrap/>
            <w:vAlign w:val="bottom"/>
            <w:hideMark/>
          </w:tcPr>
          <w:p w14:paraId="087A2A87" w14:textId="77777777" w:rsidR="00A81103" w:rsidRPr="002C58C7" w:rsidRDefault="00A81103" w:rsidP="00A81103">
            <w:pPr>
              <w:jc w:val="center"/>
              <w:rPr>
                <w:sz w:val="20"/>
                <w:szCs w:val="20"/>
              </w:rPr>
            </w:pPr>
            <w:r w:rsidRPr="002C58C7">
              <w:rPr>
                <w:sz w:val="20"/>
                <w:szCs w:val="20"/>
              </w:rPr>
              <w:t>0,00</w:t>
            </w:r>
          </w:p>
        </w:tc>
      </w:tr>
      <w:tr w:rsidR="00A81103" w:rsidRPr="002C58C7" w14:paraId="7961815F" w14:textId="77777777" w:rsidTr="00A81103">
        <w:trPr>
          <w:trHeight w:val="495"/>
          <w:jc w:val="center"/>
        </w:trPr>
        <w:tc>
          <w:tcPr>
            <w:tcW w:w="16998" w:type="dxa"/>
            <w:gridSpan w:val="11"/>
            <w:tcBorders>
              <w:top w:val="single" w:sz="8" w:space="0" w:color="auto"/>
              <w:left w:val="single" w:sz="8" w:space="0" w:color="auto"/>
              <w:bottom w:val="single" w:sz="8" w:space="0" w:color="auto"/>
              <w:right w:val="nil"/>
            </w:tcBorders>
            <w:shd w:val="clear" w:color="auto" w:fill="auto"/>
            <w:vAlign w:val="bottom"/>
            <w:hideMark/>
          </w:tcPr>
          <w:p w14:paraId="07699ABA" w14:textId="77777777" w:rsidR="00A81103" w:rsidRPr="002C58C7" w:rsidRDefault="00A81103" w:rsidP="00A81103">
            <w:pPr>
              <w:jc w:val="center"/>
              <w:rPr>
                <w:b/>
                <w:bCs/>
                <w:sz w:val="20"/>
                <w:szCs w:val="20"/>
              </w:rPr>
            </w:pPr>
            <w:r w:rsidRPr="002C58C7">
              <w:rPr>
                <w:b/>
                <w:bCs/>
                <w:sz w:val="20"/>
                <w:szCs w:val="20"/>
              </w:rPr>
              <w:t>Расходы на приобретение (производство) энергетических ресурсов, холодной воды и теплоносителя (данные согласно реестру приложения 5.4 Методических указаний)</w:t>
            </w:r>
          </w:p>
        </w:tc>
      </w:tr>
      <w:tr w:rsidR="00A81103" w:rsidRPr="002C58C7" w14:paraId="3FE74F24" w14:textId="77777777" w:rsidTr="00A81103">
        <w:trPr>
          <w:trHeight w:val="45"/>
          <w:jc w:val="center"/>
        </w:trPr>
        <w:tc>
          <w:tcPr>
            <w:tcW w:w="960" w:type="dxa"/>
            <w:tcBorders>
              <w:top w:val="nil"/>
              <w:left w:val="single" w:sz="8" w:space="0" w:color="auto"/>
              <w:bottom w:val="single" w:sz="8" w:space="0" w:color="auto"/>
              <w:right w:val="nil"/>
            </w:tcBorders>
            <w:shd w:val="clear" w:color="auto" w:fill="auto"/>
            <w:noWrap/>
            <w:vAlign w:val="bottom"/>
            <w:hideMark/>
          </w:tcPr>
          <w:p w14:paraId="2CAD155F" w14:textId="77777777" w:rsidR="00A81103" w:rsidRPr="002C58C7" w:rsidRDefault="00A81103" w:rsidP="00A81103">
            <w:pPr>
              <w:rPr>
                <w:b/>
                <w:bCs/>
                <w:sz w:val="20"/>
                <w:szCs w:val="20"/>
              </w:rPr>
            </w:pPr>
            <w:r w:rsidRPr="002C58C7">
              <w:rPr>
                <w:b/>
                <w:bCs/>
                <w:sz w:val="20"/>
                <w:szCs w:val="20"/>
              </w:rPr>
              <w:t> </w:t>
            </w:r>
          </w:p>
        </w:tc>
        <w:tc>
          <w:tcPr>
            <w:tcW w:w="7476" w:type="dxa"/>
            <w:tcBorders>
              <w:top w:val="nil"/>
              <w:left w:val="nil"/>
              <w:bottom w:val="single" w:sz="8" w:space="0" w:color="auto"/>
              <w:right w:val="nil"/>
            </w:tcBorders>
            <w:shd w:val="clear" w:color="auto" w:fill="auto"/>
            <w:noWrap/>
            <w:vAlign w:val="bottom"/>
            <w:hideMark/>
          </w:tcPr>
          <w:p w14:paraId="07199ABB" w14:textId="77777777" w:rsidR="00A81103" w:rsidRPr="002C58C7" w:rsidRDefault="00A81103" w:rsidP="00A81103">
            <w:pPr>
              <w:rPr>
                <w:b/>
                <w:bCs/>
                <w:sz w:val="20"/>
                <w:szCs w:val="20"/>
              </w:rPr>
            </w:pPr>
            <w:r w:rsidRPr="002C58C7">
              <w:rPr>
                <w:b/>
                <w:bCs/>
                <w:sz w:val="20"/>
                <w:szCs w:val="20"/>
              </w:rPr>
              <w:t> </w:t>
            </w:r>
          </w:p>
        </w:tc>
        <w:tc>
          <w:tcPr>
            <w:tcW w:w="107" w:type="dxa"/>
            <w:tcBorders>
              <w:top w:val="nil"/>
              <w:left w:val="nil"/>
              <w:bottom w:val="single" w:sz="8" w:space="0" w:color="auto"/>
              <w:right w:val="nil"/>
            </w:tcBorders>
            <w:shd w:val="clear" w:color="auto" w:fill="auto"/>
            <w:noWrap/>
            <w:vAlign w:val="bottom"/>
            <w:hideMark/>
          </w:tcPr>
          <w:p w14:paraId="7C51BAC4" w14:textId="77777777" w:rsidR="00A81103" w:rsidRPr="002C58C7" w:rsidRDefault="00A81103" w:rsidP="00A81103">
            <w:pPr>
              <w:rPr>
                <w:b/>
                <w:bCs/>
                <w:sz w:val="20"/>
                <w:szCs w:val="20"/>
              </w:rPr>
            </w:pPr>
            <w:r w:rsidRPr="002C58C7">
              <w:rPr>
                <w:b/>
                <w:bCs/>
                <w:sz w:val="20"/>
                <w:szCs w:val="20"/>
              </w:rPr>
              <w:t> </w:t>
            </w:r>
          </w:p>
        </w:tc>
        <w:tc>
          <w:tcPr>
            <w:tcW w:w="682" w:type="dxa"/>
            <w:tcBorders>
              <w:top w:val="nil"/>
              <w:left w:val="nil"/>
              <w:bottom w:val="single" w:sz="8" w:space="0" w:color="auto"/>
              <w:right w:val="nil"/>
            </w:tcBorders>
            <w:shd w:val="clear" w:color="auto" w:fill="auto"/>
            <w:noWrap/>
            <w:vAlign w:val="bottom"/>
            <w:hideMark/>
          </w:tcPr>
          <w:p w14:paraId="6676F24D" w14:textId="77777777" w:rsidR="00A81103" w:rsidRPr="002C58C7" w:rsidRDefault="00A81103" w:rsidP="00A81103">
            <w:pPr>
              <w:rPr>
                <w:b/>
                <w:bCs/>
                <w:sz w:val="20"/>
                <w:szCs w:val="20"/>
              </w:rPr>
            </w:pPr>
            <w:r w:rsidRPr="002C58C7">
              <w:rPr>
                <w:b/>
                <w:bCs/>
                <w:sz w:val="20"/>
                <w:szCs w:val="20"/>
              </w:rPr>
              <w:t> </w:t>
            </w:r>
          </w:p>
        </w:tc>
        <w:tc>
          <w:tcPr>
            <w:tcW w:w="108" w:type="dxa"/>
            <w:tcBorders>
              <w:top w:val="nil"/>
              <w:left w:val="nil"/>
              <w:bottom w:val="single" w:sz="8" w:space="0" w:color="auto"/>
              <w:right w:val="nil"/>
            </w:tcBorders>
            <w:shd w:val="clear" w:color="auto" w:fill="auto"/>
            <w:noWrap/>
            <w:vAlign w:val="bottom"/>
            <w:hideMark/>
          </w:tcPr>
          <w:p w14:paraId="7C3A72F9" w14:textId="77777777" w:rsidR="00A81103" w:rsidRPr="002C58C7" w:rsidRDefault="00A81103" w:rsidP="00A81103">
            <w:pPr>
              <w:rPr>
                <w:b/>
                <w:bCs/>
                <w:sz w:val="20"/>
                <w:szCs w:val="20"/>
              </w:rPr>
            </w:pPr>
            <w:r w:rsidRPr="002C58C7">
              <w:rPr>
                <w:b/>
                <w:bCs/>
                <w:sz w:val="20"/>
                <w:szCs w:val="20"/>
              </w:rPr>
              <w:t> </w:t>
            </w:r>
          </w:p>
        </w:tc>
        <w:tc>
          <w:tcPr>
            <w:tcW w:w="1060" w:type="dxa"/>
            <w:tcBorders>
              <w:top w:val="nil"/>
              <w:left w:val="nil"/>
              <w:bottom w:val="single" w:sz="8" w:space="0" w:color="auto"/>
              <w:right w:val="nil"/>
            </w:tcBorders>
            <w:shd w:val="clear" w:color="auto" w:fill="auto"/>
            <w:noWrap/>
            <w:vAlign w:val="bottom"/>
            <w:hideMark/>
          </w:tcPr>
          <w:p w14:paraId="6959B616" w14:textId="77777777" w:rsidR="00A81103" w:rsidRPr="002C58C7" w:rsidRDefault="00A81103" w:rsidP="00A81103">
            <w:pPr>
              <w:rPr>
                <w:b/>
                <w:bCs/>
                <w:sz w:val="20"/>
                <w:szCs w:val="20"/>
              </w:rPr>
            </w:pPr>
            <w:r w:rsidRPr="002C58C7">
              <w:rPr>
                <w:b/>
                <w:bCs/>
                <w:sz w:val="20"/>
                <w:szCs w:val="20"/>
              </w:rPr>
              <w:t> </w:t>
            </w:r>
          </w:p>
        </w:tc>
        <w:tc>
          <w:tcPr>
            <w:tcW w:w="1239" w:type="dxa"/>
            <w:tcBorders>
              <w:top w:val="nil"/>
              <w:left w:val="nil"/>
              <w:bottom w:val="single" w:sz="8" w:space="0" w:color="auto"/>
              <w:right w:val="nil"/>
            </w:tcBorders>
            <w:shd w:val="clear" w:color="auto" w:fill="auto"/>
            <w:noWrap/>
            <w:vAlign w:val="bottom"/>
            <w:hideMark/>
          </w:tcPr>
          <w:p w14:paraId="31AB5F1B" w14:textId="77777777" w:rsidR="00A81103" w:rsidRPr="002C58C7" w:rsidRDefault="00A81103" w:rsidP="00A81103">
            <w:pPr>
              <w:rPr>
                <w:b/>
                <w:bCs/>
                <w:sz w:val="20"/>
                <w:szCs w:val="20"/>
              </w:rPr>
            </w:pPr>
            <w:r w:rsidRPr="002C58C7">
              <w:rPr>
                <w:b/>
                <w:bCs/>
                <w:sz w:val="20"/>
                <w:szCs w:val="20"/>
              </w:rPr>
              <w:t> </w:t>
            </w:r>
          </w:p>
        </w:tc>
        <w:tc>
          <w:tcPr>
            <w:tcW w:w="1360" w:type="dxa"/>
            <w:tcBorders>
              <w:top w:val="nil"/>
              <w:left w:val="nil"/>
              <w:bottom w:val="single" w:sz="8" w:space="0" w:color="auto"/>
              <w:right w:val="nil"/>
            </w:tcBorders>
            <w:shd w:val="clear" w:color="auto" w:fill="auto"/>
            <w:noWrap/>
            <w:vAlign w:val="bottom"/>
            <w:hideMark/>
          </w:tcPr>
          <w:p w14:paraId="166C64FB" w14:textId="77777777" w:rsidR="00A81103" w:rsidRPr="002C58C7" w:rsidRDefault="00A81103" w:rsidP="00A81103">
            <w:pPr>
              <w:rPr>
                <w:b/>
                <w:bCs/>
                <w:sz w:val="20"/>
                <w:szCs w:val="20"/>
              </w:rPr>
            </w:pPr>
            <w:r w:rsidRPr="002C58C7">
              <w:rPr>
                <w:b/>
                <w:bCs/>
                <w:sz w:val="20"/>
                <w:szCs w:val="20"/>
              </w:rPr>
              <w:t> </w:t>
            </w:r>
          </w:p>
        </w:tc>
        <w:tc>
          <w:tcPr>
            <w:tcW w:w="1165" w:type="dxa"/>
            <w:tcBorders>
              <w:top w:val="nil"/>
              <w:left w:val="nil"/>
              <w:bottom w:val="single" w:sz="8" w:space="0" w:color="auto"/>
              <w:right w:val="nil"/>
            </w:tcBorders>
            <w:shd w:val="clear" w:color="auto" w:fill="auto"/>
            <w:noWrap/>
            <w:vAlign w:val="bottom"/>
            <w:hideMark/>
          </w:tcPr>
          <w:p w14:paraId="576AA050" w14:textId="77777777" w:rsidR="00A81103" w:rsidRPr="002C58C7" w:rsidRDefault="00A81103" w:rsidP="00A81103">
            <w:pPr>
              <w:rPr>
                <w:b/>
                <w:bCs/>
                <w:sz w:val="20"/>
                <w:szCs w:val="20"/>
              </w:rPr>
            </w:pPr>
            <w:r w:rsidRPr="002C58C7">
              <w:rPr>
                <w:b/>
                <w:bCs/>
                <w:sz w:val="20"/>
                <w:szCs w:val="20"/>
              </w:rPr>
              <w:t> </w:t>
            </w:r>
          </w:p>
        </w:tc>
        <w:tc>
          <w:tcPr>
            <w:tcW w:w="1201" w:type="dxa"/>
            <w:tcBorders>
              <w:top w:val="nil"/>
              <w:left w:val="nil"/>
              <w:bottom w:val="single" w:sz="8" w:space="0" w:color="auto"/>
              <w:right w:val="nil"/>
            </w:tcBorders>
            <w:shd w:val="clear" w:color="auto" w:fill="auto"/>
            <w:noWrap/>
            <w:vAlign w:val="bottom"/>
            <w:hideMark/>
          </w:tcPr>
          <w:p w14:paraId="30950092" w14:textId="77777777" w:rsidR="00A81103" w:rsidRPr="002C58C7" w:rsidRDefault="00A81103" w:rsidP="00A81103">
            <w:pPr>
              <w:rPr>
                <w:b/>
                <w:bCs/>
                <w:sz w:val="20"/>
                <w:szCs w:val="20"/>
              </w:rPr>
            </w:pPr>
            <w:r w:rsidRPr="002C58C7">
              <w:rPr>
                <w:b/>
                <w:bCs/>
                <w:sz w:val="20"/>
                <w:szCs w:val="20"/>
              </w:rPr>
              <w:t> </w:t>
            </w:r>
          </w:p>
        </w:tc>
        <w:tc>
          <w:tcPr>
            <w:tcW w:w="1640" w:type="dxa"/>
            <w:tcBorders>
              <w:top w:val="nil"/>
              <w:left w:val="nil"/>
              <w:bottom w:val="single" w:sz="8" w:space="0" w:color="auto"/>
              <w:right w:val="nil"/>
            </w:tcBorders>
            <w:shd w:val="clear" w:color="auto" w:fill="auto"/>
            <w:noWrap/>
            <w:vAlign w:val="bottom"/>
            <w:hideMark/>
          </w:tcPr>
          <w:p w14:paraId="5F439CE8" w14:textId="77777777" w:rsidR="00A81103" w:rsidRPr="002C58C7" w:rsidRDefault="00A81103" w:rsidP="00A81103">
            <w:pPr>
              <w:rPr>
                <w:b/>
                <w:bCs/>
                <w:sz w:val="20"/>
                <w:szCs w:val="20"/>
              </w:rPr>
            </w:pPr>
            <w:r w:rsidRPr="002C58C7">
              <w:rPr>
                <w:b/>
                <w:bCs/>
                <w:sz w:val="20"/>
                <w:szCs w:val="20"/>
              </w:rPr>
              <w:t> </w:t>
            </w:r>
          </w:p>
        </w:tc>
      </w:tr>
      <w:tr w:rsidR="00A81103" w:rsidRPr="002C58C7" w14:paraId="462B71AA" w14:textId="77777777" w:rsidTr="00A81103">
        <w:trPr>
          <w:trHeight w:val="315"/>
          <w:jc w:val="center"/>
        </w:trPr>
        <w:tc>
          <w:tcPr>
            <w:tcW w:w="960" w:type="dxa"/>
            <w:tcBorders>
              <w:top w:val="nil"/>
              <w:left w:val="single" w:sz="8" w:space="0" w:color="auto"/>
              <w:bottom w:val="nil"/>
              <w:right w:val="single" w:sz="4" w:space="0" w:color="auto"/>
            </w:tcBorders>
            <w:shd w:val="clear" w:color="auto" w:fill="auto"/>
            <w:noWrap/>
            <w:vAlign w:val="bottom"/>
            <w:hideMark/>
          </w:tcPr>
          <w:p w14:paraId="27D3F045" w14:textId="77777777" w:rsidR="00A81103" w:rsidRPr="002C58C7" w:rsidRDefault="00A81103" w:rsidP="00A81103">
            <w:pPr>
              <w:jc w:val="center"/>
              <w:rPr>
                <w:sz w:val="20"/>
                <w:szCs w:val="20"/>
              </w:rPr>
            </w:pPr>
            <w:r w:rsidRPr="002C58C7">
              <w:rPr>
                <w:sz w:val="20"/>
                <w:szCs w:val="20"/>
              </w:rPr>
              <w:t xml:space="preserve"> 1.1</w:t>
            </w:r>
          </w:p>
        </w:tc>
        <w:tc>
          <w:tcPr>
            <w:tcW w:w="8373" w:type="dxa"/>
            <w:gridSpan w:val="4"/>
            <w:tcBorders>
              <w:top w:val="nil"/>
              <w:left w:val="nil"/>
              <w:bottom w:val="nil"/>
              <w:right w:val="single" w:sz="4" w:space="0" w:color="000000"/>
            </w:tcBorders>
            <w:shd w:val="clear" w:color="auto" w:fill="auto"/>
            <w:noWrap/>
            <w:vAlign w:val="bottom"/>
            <w:hideMark/>
          </w:tcPr>
          <w:p w14:paraId="08B558E4" w14:textId="77777777" w:rsidR="00A81103" w:rsidRPr="002C58C7" w:rsidRDefault="00A81103" w:rsidP="00A81103">
            <w:pPr>
              <w:rPr>
                <w:b/>
                <w:bCs/>
                <w:sz w:val="20"/>
                <w:szCs w:val="20"/>
              </w:rPr>
            </w:pPr>
            <w:r w:rsidRPr="002C58C7">
              <w:rPr>
                <w:b/>
                <w:bCs/>
                <w:sz w:val="20"/>
                <w:szCs w:val="20"/>
              </w:rPr>
              <w:t xml:space="preserve">Расходы на топливо, всего: </w:t>
            </w:r>
          </w:p>
        </w:tc>
        <w:tc>
          <w:tcPr>
            <w:tcW w:w="1060" w:type="dxa"/>
            <w:tcBorders>
              <w:top w:val="nil"/>
              <w:left w:val="nil"/>
              <w:bottom w:val="nil"/>
              <w:right w:val="single" w:sz="4" w:space="0" w:color="auto"/>
            </w:tcBorders>
            <w:shd w:val="clear" w:color="auto" w:fill="auto"/>
            <w:noWrap/>
            <w:vAlign w:val="bottom"/>
            <w:hideMark/>
          </w:tcPr>
          <w:p w14:paraId="301FE3CB" w14:textId="77777777" w:rsidR="00A81103" w:rsidRPr="002C58C7" w:rsidRDefault="00A81103" w:rsidP="00A81103">
            <w:pPr>
              <w:jc w:val="center"/>
              <w:rPr>
                <w:sz w:val="20"/>
                <w:szCs w:val="20"/>
              </w:rPr>
            </w:pPr>
            <w:proofErr w:type="spellStart"/>
            <w:r w:rsidRPr="002C58C7">
              <w:rPr>
                <w:sz w:val="20"/>
                <w:szCs w:val="20"/>
              </w:rPr>
              <w:t>т.р</w:t>
            </w:r>
            <w:proofErr w:type="spellEnd"/>
            <w:r w:rsidRPr="002C58C7">
              <w:rPr>
                <w:sz w:val="20"/>
                <w:szCs w:val="20"/>
              </w:rPr>
              <w:t>.</w:t>
            </w:r>
          </w:p>
        </w:tc>
        <w:tc>
          <w:tcPr>
            <w:tcW w:w="1239" w:type="dxa"/>
            <w:tcBorders>
              <w:top w:val="nil"/>
              <w:left w:val="nil"/>
              <w:bottom w:val="nil"/>
              <w:right w:val="single" w:sz="4" w:space="0" w:color="auto"/>
            </w:tcBorders>
            <w:shd w:val="clear" w:color="auto" w:fill="auto"/>
            <w:noWrap/>
            <w:vAlign w:val="bottom"/>
            <w:hideMark/>
          </w:tcPr>
          <w:p w14:paraId="5272A8BA" w14:textId="77777777" w:rsidR="00A81103" w:rsidRPr="002C58C7" w:rsidRDefault="00A81103" w:rsidP="00A81103">
            <w:pPr>
              <w:jc w:val="center"/>
              <w:rPr>
                <w:b/>
                <w:bCs/>
                <w:sz w:val="20"/>
                <w:szCs w:val="20"/>
              </w:rPr>
            </w:pPr>
            <w:r w:rsidRPr="002C58C7">
              <w:rPr>
                <w:b/>
                <w:bCs/>
                <w:sz w:val="20"/>
                <w:szCs w:val="20"/>
              </w:rPr>
              <w:t>4206,88</w:t>
            </w:r>
          </w:p>
        </w:tc>
        <w:tc>
          <w:tcPr>
            <w:tcW w:w="1360" w:type="dxa"/>
            <w:tcBorders>
              <w:top w:val="nil"/>
              <w:left w:val="nil"/>
              <w:bottom w:val="nil"/>
              <w:right w:val="single" w:sz="4" w:space="0" w:color="auto"/>
            </w:tcBorders>
            <w:shd w:val="clear" w:color="auto" w:fill="auto"/>
            <w:noWrap/>
            <w:vAlign w:val="bottom"/>
            <w:hideMark/>
          </w:tcPr>
          <w:p w14:paraId="13BFDA70" w14:textId="77777777" w:rsidR="00A81103" w:rsidRPr="002C58C7" w:rsidRDefault="00A81103" w:rsidP="00A81103">
            <w:pPr>
              <w:jc w:val="center"/>
              <w:rPr>
                <w:b/>
                <w:bCs/>
                <w:sz w:val="20"/>
                <w:szCs w:val="20"/>
              </w:rPr>
            </w:pPr>
            <w:r w:rsidRPr="002C58C7">
              <w:rPr>
                <w:b/>
                <w:bCs/>
                <w:sz w:val="20"/>
                <w:szCs w:val="20"/>
              </w:rPr>
              <w:t>3530,89</w:t>
            </w:r>
          </w:p>
        </w:tc>
        <w:tc>
          <w:tcPr>
            <w:tcW w:w="1165" w:type="dxa"/>
            <w:tcBorders>
              <w:top w:val="nil"/>
              <w:left w:val="nil"/>
              <w:bottom w:val="nil"/>
              <w:right w:val="single" w:sz="4" w:space="0" w:color="auto"/>
            </w:tcBorders>
            <w:shd w:val="clear" w:color="auto" w:fill="auto"/>
            <w:noWrap/>
            <w:vAlign w:val="bottom"/>
            <w:hideMark/>
          </w:tcPr>
          <w:p w14:paraId="422BBF9F" w14:textId="77777777" w:rsidR="00A81103" w:rsidRPr="002C58C7" w:rsidRDefault="00A81103" w:rsidP="00A81103">
            <w:pPr>
              <w:jc w:val="center"/>
              <w:rPr>
                <w:b/>
                <w:bCs/>
                <w:sz w:val="20"/>
                <w:szCs w:val="20"/>
              </w:rPr>
            </w:pPr>
            <w:r w:rsidRPr="002C58C7">
              <w:rPr>
                <w:b/>
                <w:bCs/>
                <w:sz w:val="20"/>
                <w:szCs w:val="20"/>
              </w:rPr>
              <w:t>-675,99</w:t>
            </w:r>
          </w:p>
        </w:tc>
        <w:tc>
          <w:tcPr>
            <w:tcW w:w="1201" w:type="dxa"/>
            <w:tcBorders>
              <w:top w:val="nil"/>
              <w:left w:val="nil"/>
              <w:bottom w:val="nil"/>
              <w:right w:val="single" w:sz="4" w:space="0" w:color="auto"/>
            </w:tcBorders>
            <w:shd w:val="clear" w:color="auto" w:fill="auto"/>
            <w:noWrap/>
            <w:vAlign w:val="bottom"/>
            <w:hideMark/>
          </w:tcPr>
          <w:p w14:paraId="236314CC" w14:textId="77777777" w:rsidR="00A81103" w:rsidRPr="002C58C7" w:rsidRDefault="00A81103" w:rsidP="00A81103">
            <w:pPr>
              <w:jc w:val="center"/>
              <w:rPr>
                <w:b/>
                <w:bCs/>
                <w:sz w:val="20"/>
                <w:szCs w:val="20"/>
              </w:rPr>
            </w:pPr>
            <w:r w:rsidRPr="002C58C7">
              <w:rPr>
                <w:b/>
                <w:bCs/>
                <w:sz w:val="20"/>
                <w:szCs w:val="20"/>
              </w:rPr>
              <w:t>3529,54</w:t>
            </w:r>
          </w:p>
        </w:tc>
        <w:tc>
          <w:tcPr>
            <w:tcW w:w="1640" w:type="dxa"/>
            <w:tcBorders>
              <w:top w:val="nil"/>
              <w:left w:val="nil"/>
              <w:bottom w:val="nil"/>
              <w:right w:val="single" w:sz="4" w:space="0" w:color="auto"/>
            </w:tcBorders>
            <w:shd w:val="clear" w:color="auto" w:fill="auto"/>
            <w:noWrap/>
            <w:vAlign w:val="bottom"/>
            <w:hideMark/>
          </w:tcPr>
          <w:p w14:paraId="2B21AE60" w14:textId="77777777" w:rsidR="00A81103" w:rsidRPr="002C58C7" w:rsidRDefault="00A81103" w:rsidP="00A81103">
            <w:pPr>
              <w:jc w:val="center"/>
              <w:rPr>
                <w:b/>
                <w:bCs/>
                <w:sz w:val="20"/>
                <w:szCs w:val="20"/>
              </w:rPr>
            </w:pPr>
            <w:r w:rsidRPr="002C58C7">
              <w:rPr>
                <w:b/>
                <w:bCs/>
                <w:sz w:val="20"/>
                <w:szCs w:val="20"/>
              </w:rPr>
              <w:t>-677,34</w:t>
            </w:r>
          </w:p>
        </w:tc>
      </w:tr>
      <w:tr w:rsidR="00A81103" w:rsidRPr="002C58C7" w14:paraId="2B322ED0" w14:textId="77777777" w:rsidTr="00A81103">
        <w:trPr>
          <w:trHeight w:val="315"/>
          <w:jc w:val="center"/>
        </w:trPr>
        <w:tc>
          <w:tcPr>
            <w:tcW w:w="960" w:type="dxa"/>
            <w:tcBorders>
              <w:top w:val="nil"/>
              <w:left w:val="single" w:sz="8" w:space="0" w:color="auto"/>
              <w:bottom w:val="nil"/>
              <w:right w:val="single" w:sz="4" w:space="0" w:color="auto"/>
            </w:tcBorders>
            <w:shd w:val="clear" w:color="auto" w:fill="auto"/>
            <w:noWrap/>
            <w:vAlign w:val="bottom"/>
            <w:hideMark/>
          </w:tcPr>
          <w:p w14:paraId="0BB469F7" w14:textId="77777777" w:rsidR="00A81103" w:rsidRPr="002C58C7" w:rsidRDefault="00A81103" w:rsidP="00A81103">
            <w:pPr>
              <w:jc w:val="center"/>
              <w:rPr>
                <w:sz w:val="20"/>
                <w:szCs w:val="20"/>
              </w:rPr>
            </w:pPr>
            <w:r w:rsidRPr="002C58C7">
              <w:rPr>
                <w:sz w:val="20"/>
                <w:szCs w:val="20"/>
              </w:rPr>
              <w:t> </w:t>
            </w:r>
          </w:p>
        </w:tc>
        <w:tc>
          <w:tcPr>
            <w:tcW w:w="8265" w:type="dxa"/>
            <w:gridSpan w:val="3"/>
            <w:tcBorders>
              <w:top w:val="nil"/>
              <w:left w:val="nil"/>
              <w:bottom w:val="nil"/>
              <w:right w:val="nil"/>
            </w:tcBorders>
            <w:shd w:val="clear" w:color="auto" w:fill="auto"/>
            <w:noWrap/>
            <w:vAlign w:val="bottom"/>
            <w:hideMark/>
          </w:tcPr>
          <w:p w14:paraId="2351EF17" w14:textId="19D67355" w:rsidR="00A81103" w:rsidRPr="002C58C7" w:rsidRDefault="009B1169" w:rsidP="00A81103">
            <w:pPr>
              <w:rPr>
                <w:sz w:val="20"/>
                <w:szCs w:val="20"/>
              </w:rPr>
            </w:pPr>
            <w:r w:rsidRPr="002C58C7">
              <w:rPr>
                <w:sz w:val="20"/>
                <w:szCs w:val="20"/>
              </w:rPr>
              <w:t xml:space="preserve"> </w:t>
            </w:r>
            <w:r w:rsidR="00A81103" w:rsidRPr="002C58C7">
              <w:rPr>
                <w:sz w:val="20"/>
                <w:szCs w:val="20"/>
              </w:rPr>
              <w:t xml:space="preserve">в </w:t>
            </w:r>
            <w:proofErr w:type="spellStart"/>
            <w:r w:rsidR="00A81103" w:rsidRPr="002C58C7">
              <w:rPr>
                <w:sz w:val="20"/>
                <w:szCs w:val="20"/>
              </w:rPr>
              <w:t>т.ч</w:t>
            </w:r>
            <w:proofErr w:type="spellEnd"/>
            <w:r w:rsidR="00A81103" w:rsidRPr="002C58C7">
              <w:rPr>
                <w:sz w:val="20"/>
                <w:szCs w:val="20"/>
              </w:rPr>
              <w:t>.</w:t>
            </w:r>
            <w:r w:rsidRPr="002C58C7">
              <w:rPr>
                <w:sz w:val="20"/>
                <w:szCs w:val="20"/>
              </w:rPr>
              <w:t xml:space="preserve"> </w:t>
            </w:r>
            <w:r w:rsidR="00A81103" w:rsidRPr="002C58C7">
              <w:rPr>
                <w:sz w:val="20"/>
                <w:szCs w:val="20"/>
              </w:rPr>
              <w:t xml:space="preserve">- уголь каменный </w:t>
            </w:r>
          </w:p>
        </w:tc>
        <w:tc>
          <w:tcPr>
            <w:tcW w:w="108" w:type="dxa"/>
            <w:tcBorders>
              <w:top w:val="nil"/>
              <w:left w:val="nil"/>
              <w:bottom w:val="nil"/>
              <w:right w:val="single" w:sz="4" w:space="0" w:color="auto"/>
            </w:tcBorders>
            <w:shd w:val="clear" w:color="auto" w:fill="auto"/>
            <w:noWrap/>
            <w:vAlign w:val="bottom"/>
            <w:hideMark/>
          </w:tcPr>
          <w:p w14:paraId="194E0E57" w14:textId="77777777" w:rsidR="00A81103" w:rsidRPr="002C58C7" w:rsidRDefault="00A81103" w:rsidP="00A81103">
            <w:pPr>
              <w:rPr>
                <w:b/>
                <w:bCs/>
                <w:sz w:val="20"/>
                <w:szCs w:val="20"/>
              </w:rPr>
            </w:pPr>
            <w:r w:rsidRPr="002C58C7">
              <w:rPr>
                <w:b/>
                <w:bCs/>
                <w:sz w:val="20"/>
                <w:szCs w:val="20"/>
              </w:rPr>
              <w:t> </w:t>
            </w:r>
          </w:p>
        </w:tc>
        <w:tc>
          <w:tcPr>
            <w:tcW w:w="1060" w:type="dxa"/>
            <w:tcBorders>
              <w:top w:val="nil"/>
              <w:left w:val="nil"/>
              <w:bottom w:val="nil"/>
              <w:right w:val="single" w:sz="4" w:space="0" w:color="auto"/>
            </w:tcBorders>
            <w:shd w:val="clear" w:color="auto" w:fill="auto"/>
            <w:noWrap/>
            <w:vAlign w:val="bottom"/>
            <w:hideMark/>
          </w:tcPr>
          <w:p w14:paraId="6288CFEF" w14:textId="77777777" w:rsidR="00A81103" w:rsidRPr="002C58C7" w:rsidRDefault="00A81103" w:rsidP="00A81103">
            <w:pPr>
              <w:jc w:val="center"/>
              <w:rPr>
                <w:sz w:val="20"/>
                <w:szCs w:val="20"/>
              </w:rPr>
            </w:pPr>
            <w:r w:rsidRPr="002C58C7">
              <w:rPr>
                <w:sz w:val="20"/>
                <w:szCs w:val="20"/>
              </w:rPr>
              <w:t xml:space="preserve"> -"-</w:t>
            </w:r>
          </w:p>
        </w:tc>
        <w:tc>
          <w:tcPr>
            <w:tcW w:w="1239" w:type="dxa"/>
            <w:tcBorders>
              <w:top w:val="nil"/>
              <w:left w:val="nil"/>
              <w:bottom w:val="nil"/>
              <w:right w:val="single" w:sz="4" w:space="0" w:color="auto"/>
            </w:tcBorders>
            <w:shd w:val="clear" w:color="auto" w:fill="auto"/>
            <w:noWrap/>
            <w:vAlign w:val="bottom"/>
            <w:hideMark/>
          </w:tcPr>
          <w:p w14:paraId="359DE3BC" w14:textId="77777777" w:rsidR="00A81103" w:rsidRPr="002C58C7" w:rsidRDefault="00A81103" w:rsidP="00A81103">
            <w:pPr>
              <w:jc w:val="center"/>
              <w:rPr>
                <w:sz w:val="20"/>
                <w:szCs w:val="20"/>
              </w:rPr>
            </w:pPr>
            <w:r w:rsidRPr="002C58C7">
              <w:rPr>
                <w:sz w:val="20"/>
                <w:szCs w:val="20"/>
              </w:rPr>
              <w:t>4206,88</w:t>
            </w:r>
          </w:p>
        </w:tc>
        <w:tc>
          <w:tcPr>
            <w:tcW w:w="1360" w:type="dxa"/>
            <w:tcBorders>
              <w:top w:val="nil"/>
              <w:left w:val="nil"/>
              <w:bottom w:val="nil"/>
              <w:right w:val="single" w:sz="4" w:space="0" w:color="auto"/>
            </w:tcBorders>
            <w:shd w:val="clear" w:color="auto" w:fill="auto"/>
            <w:noWrap/>
            <w:vAlign w:val="bottom"/>
            <w:hideMark/>
          </w:tcPr>
          <w:p w14:paraId="053669F5" w14:textId="77777777" w:rsidR="00A81103" w:rsidRPr="002C58C7" w:rsidRDefault="00A81103" w:rsidP="00A81103">
            <w:pPr>
              <w:jc w:val="center"/>
              <w:rPr>
                <w:sz w:val="20"/>
                <w:szCs w:val="20"/>
              </w:rPr>
            </w:pPr>
            <w:r w:rsidRPr="002C58C7">
              <w:rPr>
                <w:sz w:val="20"/>
                <w:szCs w:val="20"/>
              </w:rPr>
              <w:t> </w:t>
            </w:r>
          </w:p>
        </w:tc>
        <w:tc>
          <w:tcPr>
            <w:tcW w:w="1165" w:type="dxa"/>
            <w:tcBorders>
              <w:top w:val="nil"/>
              <w:left w:val="nil"/>
              <w:bottom w:val="nil"/>
              <w:right w:val="single" w:sz="4" w:space="0" w:color="auto"/>
            </w:tcBorders>
            <w:shd w:val="clear" w:color="auto" w:fill="auto"/>
            <w:noWrap/>
            <w:vAlign w:val="bottom"/>
            <w:hideMark/>
          </w:tcPr>
          <w:p w14:paraId="138B9A7F" w14:textId="77777777" w:rsidR="00A81103" w:rsidRPr="002C58C7" w:rsidRDefault="00A81103" w:rsidP="00A81103">
            <w:pPr>
              <w:jc w:val="center"/>
              <w:rPr>
                <w:sz w:val="20"/>
                <w:szCs w:val="20"/>
              </w:rPr>
            </w:pPr>
            <w:r w:rsidRPr="002C58C7">
              <w:rPr>
                <w:sz w:val="20"/>
                <w:szCs w:val="20"/>
              </w:rPr>
              <w:t>-4206,88</w:t>
            </w:r>
          </w:p>
        </w:tc>
        <w:tc>
          <w:tcPr>
            <w:tcW w:w="1201" w:type="dxa"/>
            <w:tcBorders>
              <w:top w:val="nil"/>
              <w:left w:val="nil"/>
              <w:bottom w:val="nil"/>
              <w:right w:val="single" w:sz="4" w:space="0" w:color="auto"/>
            </w:tcBorders>
            <w:shd w:val="clear" w:color="auto" w:fill="auto"/>
            <w:noWrap/>
            <w:vAlign w:val="bottom"/>
            <w:hideMark/>
          </w:tcPr>
          <w:p w14:paraId="6DB2C058" w14:textId="77777777" w:rsidR="00A81103" w:rsidRPr="002C58C7" w:rsidRDefault="00A81103" w:rsidP="00A81103">
            <w:pPr>
              <w:jc w:val="center"/>
              <w:rPr>
                <w:sz w:val="20"/>
                <w:szCs w:val="20"/>
              </w:rPr>
            </w:pPr>
            <w:r w:rsidRPr="002C58C7">
              <w:rPr>
                <w:sz w:val="20"/>
                <w:szCs w:val="20"/>
              </w:rPr>
              <w:t> </w:t>
            </w:r>
          </w:p>
        </w:tc>
        <w:tc>
          <w:tcPr>
            <w:tcW w:w="1640" w:type="dxa"/>
            <w:tcBorders>
              <w:top w:val="nil"/>
              <w:left w:val="nil"/>
              <w:bottom w:val="nil"/>
              <w:right w:val="single" w:sz="4" w:space="0" w:color="auto"/>
            </w:tcBorders>
            <w:shd w:val="clear" w:color="auto" w:fill="auto"/>
            <w:noWrap/>
            <w:vAlign w:val="bottom"/>
            <w:hideMark/>
          </w:tcPr>
          <w:p w14:paraId="7D89D15F" w14:textId="77777777" w:rsidR="00A81103" w:rsidRPr="002C58C7" w:rsidRDefault="00A81103" w:rsidP="00A81103">
            <w:pPr>
              <w:jc w:val="center"/>
              <w:rPr>
                <w:sz w:val="20"/>
                <w:szCs w:val="20"/>
              </w:rPr>
            </w:pPr>
            <w:r w:rsidRPr="002C58C7">
              <w:rPr>
                <w:sz w:val="20"/>
                <w:szCs w:val="20"/>
              </w:rPr>
              <w:t> </w:t>
            </w:r>
          </w:p>
        </w:tc>
      </w:tr>
      <w:tr w:rsidR="00A81103" w:rsidRPr="002C58C7" w14:paraId="1183F263" w14:textId="77777777" w:rsidTr="00A81103">
        <w:trPr>
          <w:trHeight w:val="315"/>
          <w:jc w:val="center"/>
        </w:trPr>
        <w:tc>
          <w:tcPr>
            <w:tcW w:w="960" w:type="dxa"/>
            <w:tcBorders>
              <w:top w:val="nil"/>
              <w:left w:val="single" w:sz="8" w:space="0" w:color="auto"/>
              <w:bottom w:val="nil"/>
              <w:right w:val="single" w:sz="4" w:space="0" w:color="auto"/>
            </w:tcBorders>
            <w:shd w:val="clear" w:color="auto" w:fill="auto"/>
            <w:noWrap/>
            <w:vAlign w:val="bottom"/>
            <w:hideMark/>
          </w:tcPr>
          <w:p w14:paraId="3F3A9A6F" w14:textId="77777777" w:rsidR="00A81103" w:rsidRPr="002C58C7" w:rsidRDefault="00A81103" w:rsidP="00A81103">
            <w:pPr>
              <w:rPr>
                <w:sz w:val="20"/>
                <w:szCs w:val="20"/>
              </w:rPr>
            </w:pPr>
            <w:r w:rsidRPr="002C58C7">
              <w:rPr>
                <w:sz w:val="20"/>
                <w:szCs w:val="20"/>
              </w:rPr>
              <w:lastRenderedPageBreak/>
              <w:t> </w:t>
            </w:r>
          </w:p>
        </w:tc>
        <w:tc>
          <w:tcPr>
            <w:tcW w:w="7583" w:type="dxa"/>
            <w:gridSpan w:val="2"/>
            <w:tcBorders>
              <w:top w:val="nil"/>
              <w:left w:val="nil"/>
              <w:bottom w:val="nil"/>
              <w:right w:val="nil"/>
            </w:tcBorders>
            <w:shd w:val="clear" w:color="auto" w:fill="auto"/>
            <w:noWrap/>
            <w:vAlign w:val="bottom"/>
            <w:hideMark/>
          </w:tcPr>
          <w:p w14:paraId="464368FE" w14:textId="7B1ACE34" w:rsidR="00A81103" w:rsidRPr="002C58C7" w:rsidRDefault="009B1169" w:rsidP="00A81103">
            <w:pPr>
              <w:rPr>
                <w:sz w:val="20"/>
                <w:szCs w:val="20"/>
              </w:rPr>
            </w:pPr>
            <w:r w:rsidRPr="002C58C7">
              <w:rPr>
                <w:sz w:val="20"/>
                <w:szCs w:val="20"/>
              </w:rPr>
              <w:t xml:space="preserve"> </w:t>
            </w:r>
            <w:r w:rsidR="00A81103" w:rsidRPr="002C58C7">
              <w:rPr>
                <w:sz w:val="20"/>
                <w:szCs w:val="20"/>
              </w:rPr>
              <w:t>- мазут</w:t>
            </w:r>
          </w:p>
        </w:tc>
        <w:tc>
          <w:tcPr>
            <w:tcW w:w="682" w:type="dxa"/>
            <w:tcBorders>
              <w:top w:val="nil"/>
              <w:left w:val="nil"/>
              <w:bottom w:val="nil"/>
              <w:right w:val="nil"/>
            </w:tcBorders>
            <w:shd w:val="clear" w:color="auto" w:fill="auto"/>
            <w:noWrap/>
            <w:vAlign w:val="bottom"/>
            <w:hideMark/>
          </w:tcPr>
          <w:p w14:paraId="231FBBDB" w14:textId="77777777" w:rsidR="00A81103" w:rsidRPr="002C58C7" w:rsidRDefault="00A81103" w:rsidP="00A81103">
            <w:pPr>
              <w:rPr>
                <w:sz w:val="20"/>
                <w:szCs w:val="20"/>
              </w:rPr>
            </w:pPr>
          </w:p>
        </w:tc>
        <w:tc>
          <w:tcPr>
            <w:tcW w:w="108" w:type="dxa"/>
            <w:tcBorders>
              <w:top w:val="nil"/>
              <w:left w:val="nil"/>
              <w:bottom w:val="nil"/>
              <w:right w:val="single" w:sz="4" w:space="0" w:color="auto"/>
            </w:tcBorders>
            <w:shd w:val="clear" w:color="auto" w:fill="auto"/>
            <w:noWrap/>
            <w:vAlign w:val="bottom"/>
            <w:hideMark/>
          </w:tcPr>
          <w:p w14:paraId="13768366" w14:textId="77777777" w:rsidR="00A81103" w:rsidRPr="002C58C7" w:rsidRDefault="00A81103" w:rsidP="00A81103">
            <w:pPr>
              <w:rPr>
                <w:sz w:val="20"/>
                <w:szCs w:val="20"/>
              </w:rPr>
            </w:pPr>
            <w:r w:rsidRPr="002C58C7">
              <w:rPr>
                <w:sz w:val="20"/>
                <w:szCs w:val="20"/>
              </w:rPr>
              <w:t> </w:t>
            </w:r>
          </w:p>
        </w:tc>
        <w:tc>
          <w:tcPr>
            <w:tcW w:w="1060" w:type="dxa"/>
            <w:tcBorders>
              <w:top w:val="nil"/>
              <w:left w:val="nil"/>
              <w:bottom w:val="nil"/>
              <w:right w:val="single" w:sz="4" w:space="0" w:color="auto"/>
            </w:tcBorders>
            <w:shd w:val="clear" w:color="auto" w:fill="auto"/>
            <w:noWrap/>
            <w:vAlign w:val="bottom"/>
            <w:hideMark/>
          </w:tcPr>
          <w:p w14:paraId="449B946E" w14:textId="77777777" w:rsidR="00A81103" w:rsidRPr="002C58C7" w:rsidRDefault="00A81103" w:rsidP="00A81103">
            <w:pPr>
              <w:jc w:val="center"/>
              <w:rPr>
                <w:sz w:val="20"/>
                <w:szCs w:val="20"/>
              </w:rPr>
            </w:pPr>
            <w:r w:rsidRPr="002C58C7">
              <w:rPr>
                <w:sz w:val="20"/>
                <w:szCs w:val="20"/>
              </w:rPr>
              <w:t xml:space="preserve"> -"-</w:t>
            </w:r>
          </w:p>
        </w:tc>
        <w:tc>
          <w:tcPr>
            <w:tcW w:w="1239" w:type="dxa"/>
            <w:tcBorders>
              <w:top w:val="nil"/>
              <w:left w:val="nil"/>
              <w:bottom w:val="nil"/>
              <w:right w:val="single" w:sz="4" w:space="0" w:color="auto"/>
            </w:tcBorders>
            <w:shd w:val="clear" w:color="auto" w:fill="auto"/>
            <w:noWrap/>
            <w:vAlign w:val="bottom"/>
            <w:hideMark/>
          </w:tcPr>
          <w:p w14:paraId="1F9A1887" w14:textId="77777777" w:rsidR="00A81103" w:rsidRPr="002C58C7" w:rsidRDefault="00A81103" w:rsidP="00A81103">
            <w:pPr>
              <w:jc w:val="center"/>
              <w:rPr>
                <w:b/>
                <w:bCs/>
                <w:sz w:val="20"/>
                <w:szCs w:val="20"/>
              </w:rPr>
            </w:pPr>
            <w:r w:rsidRPr="002C58C7">
              <w:rPr>
                <w:b/>
                <w:bCs/>
                <w:sz w:val="20"/>
                <w:szCs w:val="20"/>
              </w:rPr>
              <w:t> </w:t>
            </w:r>
          </w:p>
        </w:tc>
        <w:tc>
          <w:tcPr>
            <w:tcW w:w="1360" w:type="dxa"/>
            <w:tcBorders>
              <w:top w:val="nil"/>
              <w:left w:val="nil"/>
              <w:bottom w:val="nil"/>
              <w:right w:val="single" w:sz="4" w:space="0" w:color="auto"/>
            </w:tcBorders>
            <w:shd w:val="clear" w:color="auto" w:fill="auto"/>
            <w:noWrap/>
            <w:vAlign w:val="bottom"/>
            <w:hideMark/>
          </w:tcPr>
          <w:p w14:paraId="75ABC157" w14:textId="77777777" w:rsidR="00A81103" w:rsidRPr="002C58C7" w:rsidRDefault="00A81103" w:rsidP="00A81103">
            <w:pPr>
              <w:jc w:val="center"/>
              <w:rPr>
                <w:b/>
                <w:bCs/>
                <w:sz w:val="20"/>
                <w:szCs w:val="20"/>
              </w:rPr>
            </w:pPr>
            <w:r w:rsidRPr="002C58C7">
              <w:rPr>
                <w:b/>
                <w:bCs/>
                <w:sz w:val="20"/>
                <w:szCs w:val="20"/>
              </w:rPr>
              <w:t> </w:t>
            </w:r>
          </w:p>
        </w:tc>
        <w:tc>
          <w:tcPr>
            <w:tcW w:w="1165" w:type="dxa"/>
            <w:tcBorders>
              <w:top w:val="nil"/>
              <w:left w:val="nil"/>
              <w:bottom w:val="nil"/>
              <w:right w:val="single" w:sz="4" w:space="0" w:color="auto"/>
            </w:tcBorders>
            <w:shd w:val="clear" w:color="auto" w:fill="auto"/>
            <w:noWrap/>
            <w:vAlign w:val="bottom"/>
            <w:hideMark/>
          </w:tcPr>
          <w:p w14:paraId="59251FB0" w14:textId="77777777" w:rsidR="00A81103" w:rsidRPr="002C58C7" w:rsidRDefault="00A81103" w:rsidP="00A81103">
            <w:pPr>
              <w:jc w:val="center"/>
              <w:rPr>
                <w:b/>
                <w:bCs/>
                <w:sz w:val="20"/>
                <w:szCs w:val="20"/>
              </w:rPr>
            </w:pPr>
            <w:r w:rsidRPr="002C58C7">
              <w:rPr>
                <w:b/>
                <w:bCs/>
                <w:sz w:val="20"/>
                <w:szCs w:val="20"/>
              </w:rPr>
              <w:t>0,00</w:t>
            </w:r>
          </w:p>
        </w:tc>
        <w:tc>
          <w:tcPr>
            <w:tcW w:w="1201" w:type="dxa"/>
            <w:tcBorders>
              <w:top w:val="nil"/>
              <w:left w:val="nil"/>
              <w:bottom w:val="nil"/>
              <w:right w:val="single" w:sz="4" w:space="0" w:color="auto"/>
            </w:tcBorders>
            <w:shd w:val="clear" w:color="auto" w:fill="auto"/>
            <w:noWrap/>
            <w:vAlign w:val="bottom"/>
            <w:hideMark/>
          </w:tcPr>
          <w:p w14:paraId="003D9129" w14:textId="77777777" w:rsidR="00A81103" w:rsidRPr="002C58C7" w:rsidRDefault="00A81103" w:rsidP="00A81103">
            <w:pPr>
              <w:jc w:val="center"/>
              <w:rPr>
                <w:b/>
                <w:bCs/>
                <w:sz w:val="20"/>
                <w:szCs w:val="20"/>
              </w:rPr>
            </w:pPr>
            <w:r w:rsidRPr="002C58C7">
              <w:rPr>
                <w:b/>
                <w:bCs/>
                <w:sz w:val="20"/>
                <w:szCs w:val="20"/>
              </w:rPr>
              <w:t> </w:t>
            </w:r>
          </w:p>
        </w:tc>
        <w:tc>
          <w:tcPr>
            <w:tcW w:w="1640" w:type="dxa"/>
            <w:tcBorders>
              <w:top w:val="nil"/>
              <w:left w:val="nil"/>
              <w:bottom w:val="nil"/>
              <w:right w:val="single" w:sz="4" w:space="0" w:color="auto"/>
            </w:tcBorders>
            <w:shd w:val="clear" w:color="auto" w:fill="auto"/>
            <w:noWrap/>
            <w:vAlign w:val="bottom"/>
            <w:hideMark/>
          </w:tcPr>
          <w:p w14:paraId="54F68CCA" w14:textId="77777777" w:rsidR="00A81103" w:rsidRPr="002C58C7" w:rsidRDefault="00A81103" w:rsidP="00A81103">
            <w:pPr>
              <w:jc w:val="center"/>
              <w:rPr>
                <w:sz w:val="20"/>
                <w:szCs w:val="20"/>
              </w:rPr>
            </w:pPr>
            <w:r w:rsidRPr="002C58C7">
              <w:rPr>
                <w:sz w:val="20"/>
                <w:szCs w:val="20"/>
              </w:rPr>
              <w:t> </w:t>
            </w:r>
          </w:p>
        </w:tc>
      </w:tr>
      <w:tr w:rsidR="00A81103" w:rsidRPr="002C58C7" w14:paraId="0F45A4A5" w14:textId="77777777" w:rsidTr="00A81103">
        <w:trPr>
          <w:trHeight w:val="315"/>
          <w:jc w:val="center"/>
        </w:trPr>
        <w:tc>
          <w:tcPr>
            <w:tcW w:w="960" w:type="dxa"/>
            <w:tcBorders>
              <w:top w:val="nil"/>
              <w:left w:val="single" w:sz="8" w:space="0" w:color="auto"/>
              <w:bottom w:val="nil"/>
              <w:right w:val="single" w:sz="4" w:space="0" w:color="auto"/>
            </w:tcBorders>
            <w:shd w:val="clear" w:color="auto" w:fill="auto"/>
            <w:noWrap/>
            <w:vAlign w:val="bottom"/>
            <w:hideMark/>
          </w:tcPr>
          <w:p w14:paraId="0DF66907" w14:textId="77777777" w:rsidR="00A81103" w:rsidRPr="002C58C7" w:rsidRDefault="00A81103" w:rsidP="00A81103">
            <w:pPr>
              <w:rPr>
                <w:sz w:val="20"/>
                <w:szCs w:val="20"/>
              </w:rPr>
            </w:pPr>
            <w:r w:rsidRPr="002C58C7">
              <w:rPr>
                <w:sz w:val="20"/>
                <w:szCs w:val="20"/>
              </w:rPr>
              <w:t> </w:t>
            </w:r>
          </w:p>
        </w:tc>
        <w:tc>
          <w:tcPr>
            <w:tcW w:w="8265" w:type="dxa"/>
            <w:gridSpan w:val="3"/>
            <w:tcBorders>
              <w:top w:val="nil"/>
              <w:left w:val="nil"/>
              <w:bottom w:val="nil"/>
              <w:right w:val="nil"/>
            </w:tcBorders>
            <w:shd w:val="clear" w:color="auto" w:fill="auto"/>
            <w:noWrap/>
            <w:vAlign w:val="bottom"/>
            <w:hideMark/>
          </w:tcPr>
          <w:p w14:paraId="4127F9B3" w14:textId="77777777" w:rsidR="00A81103" w:rsidRPr="002C58C7" w:rsidRDefault="00A81103" w:rsidP="00A81103">
            <w:pPr>
              <w:rPr>
                <w:sz w:val="20"/>
                <w:szCs w:val="20"/>
              </w:rPr>
            </w:pPr>
            <w:r w:rsidRPr="002C58C7">
              <w:rPr>
                <w:sz w:val="20"/>
                <w:szCs w:val="20"/>
              </w:rPr>
              <w:t xml:space="preserve"> в </w:t>
            </w:r>
            <w:proofErr w:type="spellStart"/>
            <w:r w:rsidRPr="002C58C7">
              <w:rPr>
                <w:sz w:val="20"/>
                <w:szCs w:val="20"/>
              </w:rPr>
              <w:t>т.ч</w:t>
            </w:r>
            <w:proofErr w:type="spellEnd"/>
            <w:r w:rsidRPr="002C58C7">
              <w:rPr>
                <w:sz w:val="20"/>
                <w:szCs w:val="20"/>
              </w:rPr>
              <w:t>. натуральное топливо</w:t>
            </w:r>
          </w:p>
        </w:tc>
        <w:tc>
          <w:tcPr>
            <w:tcW w:w="108" w:type="dxa"/>
            <w:tcBorders>
              <w:top w:val="nil"/>
              <w:left w:val="nil"/>
              <w:bottom w:val="nil"/>
              <w:right w:val="single" w:sz="4" w:space="0" w:color="auto"/>
            </w:tcBorders>
            <w:shd w:val="clear" w:color="auto" w:fill="auto"/>
            <w:noWrap/>
            <w:vAlign w:val="bottom"/>
            <w:hideMark/>
          </w:tcPr>
          <w:p w14:paraId="35A31ECC" w14:textId="77777777" w:rsidR="00A81103" w:rsidRPr="002C58C7" w:rsidRDefault="00A81103" w:rsidP="00A81103">
            <w:pPr>
              <w:rPr>
                <w:sz w:val="20"/>
                <w:szCs w:val="20"/>
              </w:rPr>
            </w:pPr>
            <w:r w:rsidRPr="002C58C7">
              <w:rPr>
                <w:sz w:val="20"/>
                <w:szCs w:val="20"/>
              </w:rPr>
              <w:t> </w:t>
            </w:r>
          </w:p>
        </w:tc>
        <w:tc>
          <w:tcPr>
            <w:tcW w:w="1060" w:type="dxa"/>
            <w:tcBorders>
              <w:top w:val="nil"/>
              <w:left w:val="nil"/>
              <w:bottom w:val="nil"/>
              <w:right w:val="single" w:sz="4" w:space="0" w:color="auto"/>
            </w:tcBorders>
            <w:shd w:val="clear" w:color="auto" w:fill="auto"/>
            <w:noWrap/>
            <w:vAlign w:val="bottom"/>
            <w:hideMark/>
          </w:tcPr>
          <w:p w14:paraId="4DE1389F" w14:textId="77777777" w:rsidR="00A81103" w:rsidRPr="002C58C7" w:rsidRDefault="00A81103" w:rsidP="00A81103">
            <w:pPr>
              <w:jc w:val="center"/>
              <w:rPr>
                <w:sz w:val="20"/>
                <w:szCs w:val="20"/>
              </w:rPr>
            </w:pPr>
            <w:r w:rsidRPr="002C58C7">
              <w:rPr>
                <w:sz w:val="20"/>
                <w:szCs w:val="20"/>
              </w:rPr>
              <w:t xml:space="preserve"> -"-</w:t>
            </w:r>
          </w:p>
        </w:tc>
        <w:tc>
          <w:tcPr>
            <w:tcW w:w="1239" w:type="dxa"/>
            <w:tcBorders>
              <w:top w:val="nil"/>
              <w:left w:val="nil"/>
              <w:bottom w:val="nil"/>
              <w:right w:val="single" w:sz="4" w:space="0" w:color="auto"/>
            </w:tcBorders>
            <w:shd w:val="clear" w:color="auto" w:fill="auto"/>
            <w:noWrap/>
            <w:vAlign w:val="bottom"/>
            <w:hideMark/>
          </w:tcPr>
          <w:p w14:paraId="544614A9" w14:textId="77777777" w:rsidR="00A81103" w:rsidRPr="002C58C7" w:rsidRDefault="00A81103" w:rsidP="00A81103">
            <w:pPr>
              <w:jc w:val="center"/>
              <w:rPr>
                <w:b/>
                <w:bCs/>
                <w:sz w:val="20"/>
                <w:szCs w:val="20"/>
              </w:rPr>
            </w:pPr>
            <w:r w:rsidRPr="002C58C7">
              <w:rPr>
                <w:b/>
                <w:bCs/>
                <w:sz w:val="20"/>
                <w:szCs w:val="20"/>
              </w:rPr>
              <w:t>2677,30</w:t>
            </w:r>
          </w:p>
        </w:tc>
        <w:tc>
          <w:tcPr>
            <w:tcW w:w="1360" w:type="dxa"/>
            <w:tcBorders>
              <w:top w:val="nil"/>
              <w:left w:val="nil"/>
              <w:bottom w:val="nil"/>
              <w:right w:val="single" w:sz="4" w:space="0" w:color="auto"/>
            </w:tcBorders>
            <w:shd w:val="clear" w:color="auto" w:fill="auto"/>
            <w:noWrap/>
            <w:vAlign w:val="bottom"/>
            <w:hideMark/>
          </w:tcPr>
          <w:p w14:paraId="1F937CA0" w14:textId="77777777" w:rsidR="00A81103" w:rsidRPr="002C58C7" w:rsidRDefault="00A81103" w:rsidP="00A81103">
            <w:pPr>
              <w:jc w:val="center"/>
              <w:rPr>
                <w:b/>
                <w:bCs/>
                <w:sz w:val="20"/>
                <w:szCs w:val="20"/>
              </w:rPr>
            </w:pPr>
            <w:r w:rsidRPr="002C58C7">
              <w:rPr>
                <w:b/>
                <w:bCs/>
                <w:sz w:val="20"/>
                <w:szCs w:val="20"/>
              </w:rPr>
              <w:t>2515,84</w:t>
            </w:r>
          </w:p>
        </w:tc>
        <w:tc>
          <w:tcPr>
            <w:tcW w:w="1165" w:type="dxa"/>
            <w:tcBorders>
              <w:top w:val="nil"/>
              <w:left w:val="nil"/>
              <w:bottom w:val="nil"/>
              <w:right w:val="single" w:sz="4" w:space="0" w:color="auto"/>
            </w:tcBorders>
            <w:shd w:val="clear" w:color="auto" w:fill="auto"/>
            <w:noWrap/>
            <w:vAlign w:val="bottom"/>
            <w:hideMark/>
          </w:tcPr>
          <w:p w14:paraId="7820C8CF" w14:textId="77777777" w:rsidR="00A81103" w:rsidRPr="002C58C7" w:rsidRDefault="00A81103" w:rsidP="00A81103">
            <w:pPr>
              <w:jc w:val="center"/>
              <w:rPr>
                <w:b/>
                <w:bCs/>
                <w:sz w:val="20"/>
                <w:szCs w:val="20"/>
              </w:rPr>
            </w:pPr>
            <w:r w:rsidRPr="002C58C7">
              <w:rPr>
                <w:b/>
                <w:bCs/>
                <w:sz w:val="20"/>
                <w:szCs w:val="20"/>
              </w:rPr>
              <w:t>-161,46</w:t>
            </w:r>
          </w:p>
        </w:tc>
        <w:tc>
          <w:tcPr>
            <w:tcW w:w="1201" w:type="dxa"/>
            <w:tcBorders>
              <w:top w:val="nil"/>
              <w:left w:val="nil"/>
              <w:bottom w:val="nil"/>
              <w:right w:val="single" w:sz="4" w:space="0" w:color="auto"/>
            </w:tcBorders>
            <w:shd w:val="clear" w:color="auto" w:fill="auto"/>
            <w:noWrap/>
            <w:vAlign w:val="bottom"/>
            <w:hideMark/>
          </w:tcPr>
          <w:p w14:paraId="1CC4A05E" w14:textId="77777777" w:rsidR="00A81103" w:rsidRPr="002C58C7" w:rsidRDefault="00A81103" w:rsidP="00A81103">
            <w:pPr>
              <w:jc w:val="center"/>
              <w:rPr>
                <w:b/>
                <w:bCs/>
                <w:sz w:val="20"/>
                <w:szCs w:val="20"/>
              </w:rPr>
            </w:pPr>
            <w:r w:rsidRPr="002C58C7">
              <w:rPr>
                <w:b/>
                <w:bCs/>
                <w:sz w:val="20"/>
                <w:szCs w:val="20"/>
              </w:rPr>
              <w:t>2514,88</w:t>
            </w:r>
          </w:p>
        </w:tc>
        <w:tc>
          <w:tcPr>
            <w:tcW w:w="1640" w:type="dxa"/>
            <w:tcBorders>
              <w:top w:val="nil"/>
              <w:left w:val="nil"/>
              <w:bottom w:val="nil"/>
              <w:right w:val="single" w:sz="4" w:space="0" w:color="auto"/>
            </w:tcBorders>
            <w:shd w:val="clear" w:color="auto" w:fill="auto"/>
            <w:noWrap/>
            <w:vAlign w:val="bottom"/>
            <w:hideMark/>
          </w:tcPr>
          <w:p w14:paraId="3E48F0AB" w14:textId="77777777" w:rsidR="00A81103" w:rsidRPr="002C58C7" w:rsidRDefault="00A81103" w:rsidP="00A81103">
            <w:pPr>
              <w:jc w:val="center"/>
              <w:rPr>
                <w:b/>
                <w:bCs/>
                <w:sz w:val="20"/>
                <w:szCs w:val="20"/>
              </w:rPr>
            </w:pPr>
            <w:r w:rsidRPr="002C58C7">
              <w:rPr>
                <w:b/>
                <w:bCs/>
                <w:sz w:val="20"/>
                <w:szCs w:val="20"/>
              </w:rPr>
              <w:t>-162,42</w:t>
            </w:r>
          </w:p>
        </w:tc>
      </w:tr>
      <w:tr w:rsidR="00A81103" w:rsidRPr="002C58C7" w14:paraId="29C29730" w14:textId="77777777" w:rsidTr="00A81103">
        <w:trPr>
          <w:trHeight w:val="315"/>
          <w:jc w:val="center"/>
        </w:trPr>
        <w:tc>
          <w:tcPr>
            <w:tcW w:w="960" w:type="dxa"/>
            <w:tcBorders>
              <w:top w:val="nil"/>
              <w:left w:val="single" w:sz="8" w:space="0" w:color="auto"/>
              <w:bottom w:val="nil"/>
              <w:right w:val="single" w:sz="4" w:space="0" w:color="auto"/>
            </w:tcBorders>
            <w:shd w:val="clear" w:color="auto" w:fill="auto"/>
            <w:noWrap/>
            <w:vAlign w:val="bottom"/>
            <w:hideMark/>
          </w:tcPr>
          <w:p w14:paraId="7DC9FD38" w14:textId="77777777" w:rsidR="00A81103" w:rsidRPr="002C58C7" w:rsidRDefault="00A81103" w:rsidP="00A81103">
            <w:pPr>
              <w:rPr>
                <w:sz w:val="20"/>
                <w:szCs w:val="20"/>
              </w:rPr>
            </w:pPr>
            <w:r w:rsidRPr="002C58C7">
              <w:rPr>
                <w:sz w:val="20"/>
                <w:szCs w:val="20"/>
              </w:rPr>
              <w:t> </w:t>
            </w:r>
          </w:p>
        </w:tc>
        <w:tc>
          <w:tcPr>
            <w:tcW w:w="8265" w:type="dxa"/>
            <w:gridSpan w:val="3"/>
            <w:tcBorders>
              <w:top w:val="nil"/>
              <w:left w:val="nil"/>
              <w:bottom w:val="nil"/>
              <w:right w:val="nil"/>
            </w:tcBorders>
            <w:shd w:val="clear" w:color="auto" w:fill="auto"/>
            <w:noWrap/>
            <w:vAlign w:val="bottom"/>
            <w:hideMark/>
          </w:tcPr>
          <w:p w14:paraId="49043EC9" w14:textId="2C96FF65" w:rsidR="00A81103" w:rsidRPr="002C58C7" w:rsidRDefault="009B1169" w:rsidP="00A81103">
            <w:pPr>
              <w:rPr>
                <w:sz w:val="20"/>
                <w:szCs w:val="20"/>
              </w:rPr>
            </w:pPr>
            <w:r w:rsidRPr="002C58C7">
              <w:rPr>
                <w:sz w:val="20"/>
                <w:szCs w:val="20"/>
              </w:rPr>
              <w:t xml:space="preserve"> </w:t>
            </w:r>
            <w:r w:rsidR="00A81103" w:rsidRPr="002C58C7">
              <w:rPr>
                <w:sz w:val="20"/>
                <w:szCs w:val="20"/>
              </w:rPr>
              <w:t xml:space="preserve">- уголь каменный </w:t>
            </w:r>
          </w:p>
        </w:tc>
        <w:tc>
          <w:tcPr>
            <w:tcW w:w="108" w:type="dxa"/>
            <w:tcBorders>
              <w:top w:val="nil"/>
              <w:left w:val="nil"/>
              <w:bottom w:val="nil"/>
              <w:right w:val="single" w:sz="4" w:space="0" w:color="auto"/>
            </w:tcBorders>
            <w:shd w:val="clear" w:color="auto" w:fill="auto"/>
            <w:noWrap/>
            <w:vAlign w:val="bottom"/>
            <w:hideMark/>
          </w:tcPr>
          <w:p w14:paraId="42E97F29" w14:textId="77777777" w:rsidR="00A81103" w:rsidRPr="002C58C7" w:rsidRDefault="00A81103" w:rsidP="00A81103">
            <w:pPr>
              <w:rPr>
                <w:sz w:val="20"/>
                <w:szCs w:val="20"/>
              </w:rPr>
            </w:pPr>
            <w:r w:rsidRPr="002C58C7">
              <w:rPr>
                <w:sz w:val="20"/>
                <w:szCs w:val="20"/>
              </w:rPr>
              <w:t> </w:t>
            </w:r>
          </w:p>
        </w:tc>
        <w:tc>
          <w:tcPr>
            <w:tcW w:w="1060" w:type="dxa"/>
            <w:tcBorders>
              <w:top w:val="nil"/>
              <w:left w:val="nil"/>
              <w:bottom w:val="nil"/>
              <w:right w:val="single" w:sz="4" w:space="0" w:color="auto"/>
            </w:tcBorders>
            <w:shd w:val="clear" w:color="auto" w:fill="auto"/>
            <w:noWrap/>
            <w:vAlign w:val="bottom"/>
            <w:hideMark/>
          </w:tcPr>
          <w:p w14:paraId="12C00F14" w14:textId="77777777" w:rsidR="00A81103" w:rsidRPr="002C58C7" w:rsidRDefault="00A81103" w:rsidP="00A81103">
            <w:pPr>
              <w:jc w:val="center"/>
              <w:rPr>
                <w:sz w:val="20"/>
                <w:szCs w:val="20"/>
              </w:rPr>
            </w:pPr>
            <w:r w:rsidRPr="002C58C7">
              <w:rPr>
                <w:sz w:val="20"/>
                <w:szCs w:val="20"/>
              </w:rPr>
              <w:t xml:space="preserve"> -"-</w:t>
            </w:r>
          </w:p>
        </w:tc>
        <w:tc>
          <w:tcPr>
            <w:tcW w:w="1239" w:type="dxa"/>
            <w:tcBorders>
              <w:top w:val="nil"/>
              <w:left w:val="nil"/>
              <w:bottom w:val="nil"/>
              <w:right w:val="single" w:sz="4" w:space="0" w:color="auto"/>
            </w:tcBorders>
            <w:shd w:val="clear" w:color="auto" w:fill="auto"/>
            <w:noWrap/>
            <w:vAlign w:val="bottom"/>
            <w:hideMark/>
          </w:tcPr>
          <w:p w14:paraId="6D0F3B2B" w14:textId="77777777" w:rsidR="00A81103" w:rsidRPr="002C58C7" w:rsidRDefault="00A81103" w:rsidP="00A81103">
            <w:pPr>
              <w:jc w:val="center"/>
              <w:rPr>
                <w:sz w:val="20"/>
                <w:szCs w:val="20"/>
              </w:rPr>
            </w:pPr>
            <w:r w:rsidRPr="002C58C7">
              <w:rPr>
                <w:sz w:val="20"/>
                <w:szCs w:val="20"/>
              </w:rPr>
              <w:t>2677,30</w:t>
            </w:r>
          </w:p>
        </w:tc>
        <w:tc>
          <w:tcPr>
            <w:tcW w:w="1360" w:type="dxa"/>
            <w:tcBorders>
              <w:top w:val="nil"/>
              <w:left w:val="nil"/>
              <w:bottom w:val="nil"/>
              <w:right w:val="single" w:sz="4" w:space="0" w:color="auto"/>
            </w:tcBorders>
            <w:shd w:val="clear" w:color="auto" w:fill="auto"/>
            <w:noWrap/>
            <w:vAlign w:val="bottom"/>
            <w:hideMark/>
          </w:tcPr>
          <w:p w14:paraId="7C5DD6B4" w14:textId="77777777" w:rsidR="00A81103" w:rsidRPr="002C58C7" w:rsidRDefault="00A81103" w:rsidP="00A81103">
            <w:pPr>
              <w:jc w:val="center"/>
              <w:rPr>
                <w:sz w:val="20"/>
                <w:szCs w:val="20"/>
              </w:rPr>
            </w:pPr>
            <w:r w:rsidRPr="002C58C7">
              <w:rPr>
                <w:sz w:val="20"/>
                <w:szCs w:val="20"/>
              </w:rPr>
              <w:t> </w:t>
            </w:r>
          </w:p>
        </w:tc>
        <w:tc>
          <w:tcPr>
            <w:tcW w:w="1165" w:type="dxa"/>
            <w:tcBorders>
              <w:top w:val="nil"/>
              <w:left w:val="nil"/>
              <w:bottom w:val="nil"/>
              <w:right w:val="single" w:sz="4" w:space="0" w:color="auto"/>
            </w:tcBorders>
            <w:shd w:val="clear" w:color="auto" w:fill="auto"/>
            <w:noWrap/>
            <w:vAlign w:val="bottom"/>
            <w:hideMark/>
          </w:tcPr>
          <w:p w14:paraId="3702C1C9" w14:textId="77777777" w:rsidR="00A81103" w:rsidRPr="002C58C7" w:rsidRDefault="00A81103" w:rsidP="00A81103">
            <w:pPr>
              <w:jc w:val="center"/>
              <w:rPr>
                <w:sz w:val="20"/>
                <w:szCs w:val="20"/>
              </w:rPr>
            </w:pPr>
            <w:r w:rsidRPr="002C58C7">
              <w:rPr>
                <w:sz w:val="20"/>
                <w:szCs w:val="20"/>
              </w:rPr>
              <w:t>-2677,30</w:t>
            </w:r>
          </w:p>
        </w:tc>
        <w:tc>
          <w:tcPr>
            <w:tcW w:w="1201" w:type="dxa"/>
            <w:tcBorders>
              <w:top w:val="nil"/>
              <w:left w:val="nil"/>
              <w:bottom w:val="nil"/>
              <w:right w:val="single" w:sz="4" w:space="0" w:color="auto"/>
            </w:tcBorders>
            <w:shd w:val="clear" w:color="auto" w:fill="auto"/>
            <w:noWrap/>
            <w:vAlign w:val="bottom"/>
            <w:hideMark/>
          </w:tcPr>
          <w:p w14:paraId="7FD10260" w14:textId="77777777" w:rsidR="00A81103" w:rsidRPr="002C58C7" w:rsidRDefault="00A81103" w:rsidP="00A81103">
            <w:pPr>
              <w:jc w:val="center"/>
              <w:rPr>
                <w:sz w:val="20"/>
                <w:szCs w:val="20"/>
              </w:rPr>
            </w:pPr>
            <w:r w:rsidRPr="002C58C7">
              <w:rPr>
                <w:sz w:val="20"/>
                <w:szCs w:val="20"/>
              </w:rPr>
              <w:t> </w:t>
            </w:r>
          </w:p>
        </w:tc>
        <w:tc>
          <w:tcPr>
            <w:tcW w:w="1640" w:type="dxa"/>
            <w:tcBorders>
              <w:top w:val="nil"/>
              <w:left w:val="nil"/>
              <w:bottom w:val="nil"/>
              <w:right w:val="single" w:sz="4" w:space="0" w:color="auto"/>
            </w:tcBorders>
            <w:shd w:val="clear" w:color="auto" w:fill="auto"/>
            <w:noWrap/>
            <w:vAlign w:val="bottom"/>
            <w:hideMark/>
          </w:tcPr>
          <w:p w14:paraId="10550C39" w14:textId="77777777" w:rsidR="00A81103" w:rsidRPr="002C58C7" w:rsidRDefault="00A81103" w:rsidP="00A81103">
            <w:pPr>
              <w:jc w:val="center"/>
              <w:rPr>
                <w:sz w:val="20"/>
                <w:szCs w:val="20"/>
              </w:rPr>
            </w:pPr>
            <w:r w:rsidRPr="002C58C7">
              <w:rPr>
                <w:sz w:val="20"/>
                <w:szCs w:val="20"/>
              </w:rPr>
              <w:t> </w:t>
            </w:r>
          </w:p>
        </w:tc>
      </w:tr>
      <w:tr w:rsidR="00A81103" w:rsidRPr="002C58C7" w14:paraId="378DB49C" w14:textId="77777777" w:rsidTr="00A81103">
        <w:trPr>
          <w:trHeight w:val="315"/>
          <w:jc w:val="center"/>
        </w:trPr>
        <w:tc>
          <w:tcPr>
            <w:tcW w:w="960" w:type="dxa"/>
            <w:tcBorders>
              <w:top w:val="nil"/>
              <w:left w:val="single" w:sz="8" w:space="0" w:color="auto"/>
              <w:bottom w:val="nil"/>
              <w:right w:val="single" w:sz="4" w:space="0" w:color="auto"/>
            </w:tcBorders>
            <w:shd w:val="clear" w:color="auto" w:fill="auto"/>
            <w:noWrap/>
            <w:vAlign w:val="bottom"/>
            <w:hideMark/>
          </w:tcPr>
          <w:p w14:paraId="292ED3EC" w14:textId="77777777" w:rsidR="00A81103" w:rsidRPr="002C58C7" w:rsidRDefault="00A81103" w:rsidP="00A81103">
            <w:pPr>
              <w:rPr>
                <w:sz w:val="20"/>
                <w:szCs w:val="20"/>
              </w:rPr>
            </w:pPr>
            <w:r w:rsidRPr="002C58C7">
              <w:rPr>
                <w:sz w:val="20"/>
                <w:szCs w:val="20"/>
              </w:rPr>
              <w:t> </w:t>
            </w:r>
          </w:p>
        </w:tc>
        <w:tc>
          <w:tcPr>
            <w:tcW w:w="7583" w:type="dxa"/>
            <w:gridSpan w:val="2"/>
            <w:tcBorders>
              <w:top w:val="nil"/>
              <w:left w:val="nil"/>
              <w:bottom w:val="nil"/>
              <w:right w:val="nil"/>
            </w:tcBorders>
            <w:shd w:val="clear" w:color="auto" w:fill="auto"/>
            <w:noWrap/>
            <w:vAlign w:val="bottom"/>
            <w:hideMark/>
          </w:tcPr>
          <w:p w14:paraId="0484C327" w14:textId="5720B1A0" w:rsidR="00A81103" w:rsidRPr="002C58C7" w:rsidRDefault="009B1169" w:rsidP="00A81103">
            <w:pPr>
              <w:rPr>
                <w:sz w:val="20"/>
                <w:szCs w:val="20"/>
              </w:rPr>
            </w:pPr>
            <w:r w:rsidRPr="002C58C7">
              <w:rPr>
                <w:sz w:val="20"/>
                <w:szCs w:val="20"/>
              </w:rPr>
              <w:t xml:space="preserve"> </w:t>
            </w:r>
            <w:r w:rsidR="00A81103" w:rsidRPr="002C58C7">
              <w:rPr>
                <w:sz w:val="20"/>
                <w:szCs w:val="20"/>
              </w:rPr>
              <w:t>- мазут</w:t>
            </w:r>
          </w:p>
        </w:tc>
        <w:tc>
          <w:tcPr>
            <w:tcW w:w="682" w:type="dxa"/>
            <w:tcBorders>
              <w:top w:val="nil"/>
              <w:left w:val="nil"/>
              <w:bottom w:val="nil"/>
              <w:right w:val="nil"/>
            </w:tcBorders>
            <w:shd w:val="clear" w:color="auto" w:fill="auto"/>
            <w:noWrap/>
            <w:vAlign w:val="bottom"/>
            <w:hideMark/>
          </w:tcPr>
          <w:p w14:paraId="743F6E68" w14:textId="77777777" w:rsidR="00A81103" w:rsidRPr="002C58C7" w:rsidRDefault="00A81103" w:rsidP="00A81103">
            <w:pPr>
              <w:rPr>
                <w:sz w:val="20"/>
                <w:szCs w:val="20"/>
              </w:rPr>
            </w:pPr>
          </w:p>
        </w:tc>
        <w:tc>
          <w:tcPr>
            <w:tcW w:w="108" w:type="dxa"/>
            <w:tcBorders>
              <w:top w:val="nil"/>
              <w:left w:val="nil"/>
              <w:bottom w:val="nil"/>
              <w:right w:val="single" w:sz="4" w:space="0" w:color="auto"/>
            </w:tcBorders>
            <w:shd w:val="clear" w:color="auto" w:fill="auto"/>
            <w:noWrap/>
            <w:vAlign w:val="bottom"/>
            <w:hideMark/>
          </w:tcPr>
          <w:p w14:paraId="407B714F" w14:textId="77777777" w:rsidR="00A81103" w:rsidRPr="002C58C7" w:rsidRDefault="00A81103" w:rsidP="00A81103">
            <w:pPr>
              <w:rPr>
                <w:sz w:val="20"/>
                <w:szCs w:val="20"/>
              </w:rPr>
            </w:pPr>
            <w:r w:rsidRPr="002C58C7">
              <w:rPr>
                <w:sz w:val="20"/>
                <w:szCs w:val="20"/>
              </w:rPr>
              <w:t> </w:t>
            </w:r>
          </w:p>
        </w:tc>
        <w:tc>
          <w:tcPr>
            <w:tcW w:w="1060" w:type="dxa"/>
            <w:tcBorders>
              <w:top w:val="nil"/>
              <w:left w:val="nil"/>
              <w:bottom w:val="nil"/>
              <w:right w:val="single" w:sz="4" w:space="0" w:color="auto"/>
            </w:tcBorders>
            <w:shd w:val="clear" w:color="auto" w:fill="auto"/>
            <w:noWrap/>
            <w:vAlign w:val="bottom"/>
            <w:hideMark/>
          </w:tcPr>
          <w:p w14:paraId="5AB6C255" w14:textId="77777777" w:rsidR="00A81103" w:rsidRPr="002C58C7" w:rsidRDefault="00A81103" w:rsidP="00A81103">
            <w:pPr>
              <w:jc w:val="center"/>
              <w:rPr>
                <w:sz w:val="20"/>
                <w:szCs w:val="20"/>
              </w:rPr>
            </w:pPr>
            <w:r w:rsidRPr="002C58C7">
              <w:rPr>
                <w:sz w:val="20"/>
                <w:szCs w:val="20"/>
              </w:rPr>
              <w:t xml:space="preserve"> -"-</w:t>
            </w:r>
          </w:p>
        </w:tc>
        <w:tc>
          <w:tcPr>
            <w:tcW w:w="1239" w:type="dxa"/>
            <w:tcBorders>
              <w:top w:val="nil"/>
              <w:left w:val="nil"/>
              <w:bottom w:val="nil"/>
              <w:right w:val="single" w:sz="4" w:space="0" w:color="auto"/>
            </w:tcBorders>
            <w:shd w:val="clear" w:color="auto" w:fill="auto"/>
            <w:noWrap/>
            <w:vAlign w:val="bottom"/>
            <w:hideMark/>
          </w:tcPr>
          <w:p w14:paraId="304A2087" w14:textId="77777777" w:rsidR="00A81103" w:rsidRPr="002C58C7" w:rsidRDefault="00A81103" w:rsidP="00A81103">
            <w:pPr>
              <w:jc w:val="center"/>
              <w:rPr>
                <w:b/>
                <w:bCs/>
                <w:sz w:val="20"/>
                <w:szCs w:val="20"/>
              </w:rPr>
            </w:pPr>
            <w:r w:rsidRPr="002C58C7">
              <w:rPr>
                <w:b/>
                <w:bCs/>
                <w:sz w:val="20"/>
                <w:szCs w:val="20"/>
              </w:rPr>
              <w:t> </w:t>
            </w:r>
          </w:p>
        </w:tc>
        <w:tc>
          <w:tcPr>
            <w:tcW w:w="1360" w:type="dxa"/>
            <w:tcBorders>
              <w:top w:val="nil"/>
              <w:left w:val="nil"/>
              <w:bottom w:val="nil"/>
              <w:right w:val="single" w:sz="4" w:space="0" w:color="auto"/>
            </w:tcBorders>
            <w:shd w:val="clear" w:color="auto" w:fill="auto"/>
            <w:noWrap/>
            <w:vAlign w:val="bottom"/>
            <w:hideMark/>
          </w:tcPr>
          <w:p w14:paraId="26CEB93B" w14:textId="77777777" w:rsidR="00A81103" w:rsidRPr="002C58C7" w:rsidRDefault="00A81103" w:rsidP="00A81103">
            <w:pPr>
              <w:jc w:val="center"/>
              <w:rPr>
                <w:b/>
                <w:bCs/>
                <w:sz w:val="20"/>
                <w:szCs w:val="20"/>
              </w:rPr>
            </w:pPr>
            <w:r w:rsidRPr="002C58C7">
              <w:rPr>
                <w:b/>
                <w:bCs/>
                <w:sz w:val="20"/>
                <w:szCs w:val="20"/>
              </w:rPr>
              <w:t> </w:t>
            </w:r>
          </w:p>
        </w:tc>
        <w:tc>
          <w:tcPr>
            <w:tcW w:w="1165" w:type="dxa"/>
            <w:tcBorders>
              <w:top w:val="nil"/>
              <w:left w:val="nil"/>
              <w:bottom w:val="nil"/>
              <w:right w:val="single" w:sz="4" w:space="0" w:color="auto"/>
            </w:tcBorders>
            <w:shd w:val="clear" w:color="auto" w:fill="auto"/>
            <w:noWrap/>
            <w:vAlign w:val="bottom"/>
            <w:hideMark/>
          </w:tcPr>
          <w:p w14:paraId="63A4CC45" w14:textId="77777777" w:rsidR="00A81103" w:rsidRPr="002C58C7" w:rsidRDefault="00A81103" w:rsidP="00A81103">
            <w:pPr>
              <w:jc w:val="center"/>
              <w:rPr>
                <w:b/>
                <w:bCs/>
                <w:sz w:val="20"/>
                <w:szCs w:val="20"/>
              </w:rPr>
            </w:pPr>
            <w:r w:rsidRPr="002C58C7">
              <w:rPr>
                <w:b/>
                <w:bCs/>
                <w:sz w:val="20"/>
                <w:szCs w:val="20"/>
              </w:rPr>
              <w:t>0,00</w:t>
            </w:r>
          </w:p>
        </w:tc>
        <w:tc>
          <w:tcPr>
            <w:tcW w:w="1201" w:type="dxa"/>
            <w:tcBorders>
              <w:top w:val="nil"/>
              <w:left w:val="nil"/>
              <w:bottom w:val="nil"/>
              <w:right w:val="single" w:sz="4" w:space="0" w:color="auto"/>
            </w:tcBorders>
            <w:shd w:val="clear" w:color="auto" w:fill="auto"/>
            <w:noWrap/>
            <w:vAlign w:val="bottom"/>
            <w:hideMark/>
          </w:tcPr>
          <w:p w14:paraId="443D69FA" w14:textId="77777777" w:rsidR="00A81103" w:rsidRPr="002C58C7" w:rsidRDefault="00A81103" w:rsidP="00A81103">
            <w:pPr>
              <w:jc w:val="center"/>
              <w:rPr>
                <w:b/>
                <w:bCs/>
                <w:sz w:val="20"/>
                <w:szCs w:val="20"/>
              </w:rPr>
            </w:pPr>
            <w:r w:rsidRPr="002C58C7">
              <w:rPr>
                <w:b/>
                <w:bCs/>
                <w:sz w:val="20"/>
                <w:szCs w:val="20"/>
              </w:rPr>
              <w:t> </w:t>
            </w:r>
          </w:p>
        </w:tc>
        <w:tc>
          <w:tcPr>
            <w:tcW w:w="1640" w:type="dxa"/>
            <w:tcBorders>
              <w:top w:val="nil"/>
              <w:left w:val="nil"/>
              <w:bottom w:val="nil"/>
              <w:right w:val="single" w:sz="4" w:space="0" w:color="auto"/>
            </w:tcBorders>
            <w:shd w:val="clear" w:color="auto" w:fill="auto"/>
            <w:noWrap/>
            <w:vAlign w:val="bottom"/>
            <w:hideMark/>
          </w:tcPr>
          <w:p w14:paraId="03177FC7" w14:textId="77777777" w:rsidR="00A81103" w:rsidRPr="002C58C7" w:rsidRDefault="00A81103" w:rsidP="00A81103">
            <w:pPr>
              <w:jc w:val="center"/>
              <w:rPr>
                <w:sz w:val="20"/>
                <w:szCs w:val="20"/>
              </w:rPr>
            </w:pPr>
            <w:r w:rsidRPr="002C58C7">
              <w:rPr>
                <w:sz w:val="20"/>
                <w:szCs w:val="20"/>
              </w:rPr>
              <w:t> </w:t>
            </w:r>
          </w:p>
        </w:tc>
      </w:tr>
      <w:tr w:rsidR="00A81103" w:rsidRPr="002C58C7" w14:paraId="0E01058B" w14:textId="77777777" w:rsidTr="00A81103">
        <w:trPr>
          <w:trHeight w:val="315"/>
          <w:jc w:val="center"/>
        </w:trPr>
        <w:tc>
          <w:tcPr>
            <w:tcW w:w="960" w:type="dxa"/>
            <w:tcBorders>
              <w:top w:val="nil"/>
              <w:left w:val="single" w:sz="8" w:space="0" w:color="auto"/>
              <w:bottom w:val="nil"/>
              <w:right w:val="single" w:sz="4" w:space="0" w:color="auto"/>
            </w:tcBorders>
            <w:shd w:val="clear" w:color="auto" w:fill="auto"/>
            <w:noWrap/>
            <w:vAlign w:val="bottom"/>
            <w:hideMark/>
          </w:tcPr>
          <w:p w14:paraId="52568ACE" w14:textId="77777777" w:rsidR="00A81103" w:rsidRPr="002C58C7" w:rsidRDefault="00A81103" w:rsidP="00A81103">
            <w:pPr>
              <w:jc w:val="center"/>
              <w:rPr>
                <w:sz w:val="20"/>
                <w:szCs w:val="20"/>
              </w:rPr>
            </w:pPr>
            <w:r w:rsidRPr="002C58C7">
              <w:rPr>
                <w:sz w:val="20"/>
                <w:szCs w:val="20"/>
              </w:rPr>
              <w:t> </w:t>
            </w:r>
          </w:p>
        </w:tc>
        <w:tc>
          <w:tcPr>
            <w:tcW w:w="8265" w:type="dxa"/>
            <w:gridSpan w:val="3"/>
            <w:tcBorders>
              <w:top w:val="nil"/>
              <w:left w:val="nil"/>
              <w:bottom w:val="nil"/>
              <w:right w:val="nil"/>
            </w:tcBorders>
            <w:shd w:val="clear" w:color="auto" w:fill="auto"/>
            <w:noWrap/>
            <w:vAlign w:val="bottom"/>
            <w:hideMark/>
          </w:tcPr>
          <w:p w14:paraId="5D17F247" w14:textId="77777777" w:rsidR="00A81103" w:rsidRPr="002C58C7" w:rsidRDefault="00A81103" w:rsidP="00A81103">
            <w:pPr>
              <w:rPr>
                <w:sz w:val="20"/>
                <w:szCs w:val="20"/>
              </w:rPr>
            </w:pPr>
            <w:r w:rsidRPr="002C58C7">
              <w:rPr>
                <w:sz w:val="20"/>
                <w:szCs w:val="20"/>
              </w:rPr>
              <w:t xml:space="preserve"> в </w:t>
            </w:r>
            <w:proofErr w:type="spellStart"/>
            <w:r w:rsidRPr="002C58C7">
              <w:rPr>
                <w:sz w:val="20"/>
                <w:szCs w:val="20"/>
              </w:rPr>
              <w:t>т.ч</w:t>
            </w:r>
            <w:proofErr w:type="spellEnd"/>
            <w:r w:rsidRPr="002C58C7">
              <w:rPr>
                <w:sz w:val="20"/>
                <w:szCs w:val="20"/>
              </w:rPr>
              <w:t>. транспорт топлива</w:t>
            </w:r>
          </w:p>
        </w:tc>
        <w:tc>
          <w:tcPr>
            <w:tcW w:w="108" w:type="dxa"/>
            <w:tcBorders>
              <w:top w:val="nil"/>
              <w:left w:val="nil"/>
              <w:bottom w:val="nil"/>
              <w:right w:val="single" w:sz="4" w:space="0" w:color="auto"/>
            </w:tcBorders>
            <w:shd w:val="clear" w:color="auto" w:fill="auto"/>
            <w:noWrap/>
            <w:vAlign w:val="bottom"/>
            <w:hideMark/>
          </w:tcPr>
          <w:p w14:paraId="7AB667C7" w14:textId="77777777" w:rsidR="00A81103" w:rsidRPr="002C58C7" w:rsidRDefault="00A81103" w:rsidP="00A81103">
            <w:pPr>
              <w:rPr>
                <w:sz w:val="20"/>
                <w:szCs w:val="20"/>
              </w:rPr>
            </w:pPr>
            <w:r w:rsidRPr="002C58C7">
              <w:rPr>
                <w:sz w:val="20"/>
                <w:szCs w:val="20"/>
              </w:rPr>
              <w:t> </w:t>
            </w:r>
          </w:p>
        </w:tc>
        <w:tc>
          <w:tcPr>
            <w:tcW w:w="1060" w:type="dxa"/>
            <w:tcBorders>
              <w:top w:val="nil"/>
              <w:left w:val="nil"/>
              <w:bottom w:val="nil"/>
              <w:right w:val="single" w:sz="4" w:space="0" w:color="auto"/>
            </w:tcBorders>
            <w:shd w:val="clear" w:color="auto" w:fill="auto"/>
            <w:noWrap/>
            <w:vAlign w:val="bottom"/>
            <w:hideMark/>
          </w:tcPr>
          <w:p w14:paraId="42B84344" w14:textId="77777777" w:rsidR="00A81103" w:rsidRPr="002C58C7" w:rsidRDefault="00A81103" w:rsidP="00A81103">
            <w:pPr>
              <w:jc w:val="center"/>
              <w:rPr>
                <w:sz w:val="20"/>
                <w:szCs w:val="20"/>
              </w:rPr>
            </w:pPr>
            <w:r w:rsidRPr="002C58C7">
              <w:rPr>
                <w:sz w:val="20"/>
                <w:szCs w:val="20"/>
              </w:rPr>
              <w:t xml:space="preserve"> -"-</w:t>
            </w:r>
          </w:p>
        </w:tc>
        <w:tc>
          <w:tcPr>
            <w:tcW w:w="1239" w:type="dxa"/>
            <w:tcBorders>
              <w:top w:val="nil"/>
              <w:left w:val="nil"/>
              <w:bottom w:val="nil"/>
              <w:right w:val="single" w:sz="4" w:space="0" w:color="auto"/>
            </w:tcBorders>
            <w:shd w:val="clear" w:color="auto" w:fill="auto"/>
            <w:noWrap/>
            <w:vAlign w:val="bottom"/>
            <w:hideMark/>
          </w:tcPr>
          <w:p w14:paraId="31F958DA" w14:textId="77777777" w:rsidR="00A81103" w:rsidRPr="002C58C7" w:rsidRDefault="00A81103" w:rsidP="00A81103">
            <w:pPr>
              <w:jc w:val="center"/>
              <w:rPr>
                <w:b/>
                <w:bCs/>
                <w:sz w:val="20"/>
                <w:szCs w:val="20"/>
              </w:rPr>
            </w:pPr>
            <w:r w:rsidRPr="002C58C7">
              <w:rPr>
                <w:b/>
                <w:bCs/>
                <w:sz w:val="20"/>
                <w:szCs w:val="20"/>
              </w:rPr>
              <w:t>1529,58</w:t>
            </w:r>
          </w:p>
        </w:tc>
        <w:tc>
          <w:tcPr>
            <w:tcW w:w="1360" w:type="dxa"/>
            <w:tcBorders>
              <w:top w:val="nil"/>
              <w:left w:val="nil"/>
              <w:bottom w:val="nil"/>
              <w:right w:val="single" w:sz="4" w:space="0" w:color="auto"/>
            </w:tcBorders>
            <w:shd w:val="clear" w:color="auto" w:fill="auto"/>
            <w:noWrap/>
            <w:vAlign w:val="bottom"/>
            <w:hideMark/>
          </w:tcPr>
          <w:p w14:paraId="45D2722B" w14:textId="77777777" w:rsidR="00A81103" w:rsidRPr="002C58C7" w:rsidRDefault="00A81103" w:rsidP="00A81103">
            <w:pPr>
              <w:jc w:val="center"/>
              <w:rPr>
                <w:b/>
                <w:bCs/>
                <w:sz w:val="20"/>
                <w:szCs w:val="20"/>
              </w:rPr>
            </w:pPr>
            <w:r w:rsidRPr="002C58C7">
              <w:rPr>
                <w:b/>
                <w:bCs/>
                <w:sz w:val="20"/>
                <w:szCs w:val="20"/>
              </w:rPr>
              <w:t>1015,05</w:t>
            </w:r>
          </w:p>
        </w:tc>
        <w:tc>
          <w:tcPr>
            <w:tcW w:w="1165" w:type="dxa"/>
            <w:tcBorders>
              <w:top w:val="nil"/>
              <w:left w:val="nil"/>
              <w:bottom w:val="nil"/>
              <w:right w:val="single" w:sz="4" w:space="0" w:color="auto"/>
            </w:tcBorders>
            <w:shd w:val="clear" w:color="auto" w:fill="auto"/>
            <w:noWrap/>
            <w:vAlign w:val="bottom"/>
            <w:hideMark/>
          </w:tcPr>
          <w:p w14:paraId="3572C6B2" w14:textId="77777777" w:rsidR="00A81103" w:rsidRPr="002C58C7" w:rsidRDefault="00A81103" w:rsidP="00A81103">
            <w:pPr>
              <w:jc w:val="center"/>
              <w:rPr>
                <w:b/>
                <w:bCs/>
                <w:sz w:val="20"/>
                <w:szCs w:val="20"/>
              </w:rPr>
            </w:pPr>
            <w:r w:rsidRPr="002C58C7">
              <w:rPr>
                <w:b/>
                <w:bCs/>
                <w:sz w:val="20"/>
                <w:szCs w:val="20"/>
              </w:rPr>
              <w:t>-514,53</w:t>
            </w:r>
          </w:p>
        </w:tc>
        <w:tc>
          <w:tcPr>
            <w:tcW w:w="1201" w:type="dxa"/>
            <w:tcBorders>
              <w:top w:val="nil"/>
              <w:left w:val="nil"/>
              <w:bottom w:val="nil"/>
              <w:right w:val="single" w:sz="4" w:space="0" w:color="auto"/>
            </w:tcBorders>
            <w:shd w:val="clear" w:color="auto" w:fill="auto"/>
            <w:noWrap/>
            <w:vAlign w:val="bottom"/>
            <w:hideMark/>
          </w:tcPr>
          <w:p w14:paraId="0F3D63CC" w14:textId="77777777" w:rsidR="00A81103" w:rsidRPr="002C58C7" w:rsidRDefault="00A81103" w:rsidP="00A81103">
            <w:pPr>
              <w:jc w:val="center"/>
              <w:rPr>
                <w:b/>
                <w:bCs/>
                <w:sz w:val="20"/>
                <w:szCs w:val="20"/>
              </w:rPr>
            </w:pPr>
            <w:r w:rsidRPr="002C58C7">
              <w:rPr>
                <w:b/>
                <w:bCs/>
                <w:sz w:val="20"/>
                <w:szCs w:val="20"/>
              </w:rPr>
              <w:t>1014,66</w:t>
            </w:r>
          </w:p>
        </w:tc>
        <w:tc>
          <w:tcPr>
            <w:tcW w:w="1640" w:type="dxa"/>
            <w:tcBorders>
              <w:top w:val="nil"/>
              <w:left w:val="nil"/>
              <w:bottom w:val="nil"/>
              <w:right w:val="single" w:sz="4" w:space="0" w:color="auto"/>
            </w:tcBorders>
            <w:shd w:val="clear" w:color="auto" w:fill="auto"/>
            <w:noWrap/>
            <w:vAlign w:val="bottom"/>
            <w:hideMark/>
          </w:tcPr>
          <w:p w14:paraId="412A4760" w14:textId="77777777" w:rsidR="00A81103" w:rsidRPr="002C58C7" w:rsidRDefault="00A81103" w:rsidP="00A81103">
            <w:pPr>
              <w:jc w:val="center"/>
              <w:rPr>
                <w:b/>
                <w:bCs/>
                <w:sz w:val="20"/>
                <w:szCs w:val="20"/>
              </w:rPr>
            </w:pPr>
            <w:r w:rsidRPr="002C58C7">
              <w:rPr>
                <w:b/>
                <w:bCs/>
                <w:sz w:val="20"/>
                <w:szCs w:val="20"/>
              </w:rPr>
              <w:t>-514,92</w:t>
            </w:r>
          </w:p>
        </w:tc>
      </w:tr>
      <w:tr w:rsidR="00A81103" w:rsidRPr="002C58C7" w14:paraId="4DB417C7" w14:textId="77777777" w:rsidTr="00A81103">
        <w:trPr>
          <w:trHeight w:val="315"/>
          <w:jc w:val="center"/>
        </w:trPr>
        <w:tc>
          <w:tcPr>
            <w:tcW w:w="960" w:type="dxa"/>
            <w:tcBorders>
              <w:top w:val="nil"/>
              <w:left w:val="single" w:sz="8" w:space="0" w:color="auto"/>
              <w:bottom w:val="nil"/>
              <w:right w:val="single" w:sz="4" w:space="0" w:color="auto"/>
            </w:tcBorders>
            <w:shd w:val="clear" w:color="auto" w:fill="auto"/>
            <w:noWrap/>
            <w:vAlign w:val="bottom"/>
            <w:hideMark/>
          </w:tcPr>
          <w:p w14:paraId="583E6CE7" w14:textId="77777777" w:rsidR="00A81103" w:rsidRPr="002C58C7" w:rsidRDefault="00A81103" w:rsidP="00A81103">
            <w:pPr>
              <w:rPr>
                <w:sz w:val="20"/>
                <w:szCs w:val="20"/>
              </w:rPr>
            </w:pPr>
            <w:r w:rsidRPr="002C58C7">
              <w:rPr>
                <w:sz w:val="20"/>
                <w:szCs w:val="20"/>
              </w:rPr>
              <w:t> </w:t>
            </w:r>
          </w:p>
        </w:tc>
        <w:tc>
          <w:tcPr>
            <w:tcW w:w="8265" w:type="dxa"/>
            <w:gridSpan w:val="3"/>
            <w:tcBorders>
              <w:top w:val="nil"/>
              <w:left w:val="nil"/>
              <w:bottom w:val="nil"/>
              <w:right w:val="nil"/>
            </w:tcBorders>
            <w:shd w:val="clear" w:color="auto" w:fill="auto"/>
            <w:noWrap/>
            <w:vAlign w:val="bottom"/>
            <w:hideMark/>
          </w:tcPr>
          <w:p w14:paraId="6DE4B7BA" w14:textId="087BDE12" w:rsidR="00A81103" w:rsidRPr="002C58C7" w:rsidRDefault="009B1169" w:rsidP="00A81103">
            <w:pPr>
              <w:rPr>
                <w:sz w:val="20"/>
                <w:szCs w:val="20"/>
              </w:rPr>
            </w:pPr>
            <w:r w:rsidRPr="002C58C7">
              <w:rPr>
                <w:sz w:val="20"/>
                <w:szCs w:val="20"/>
              </w:rPr>
              <w:t xml:space="preserve"> </w:t>
            </w:r>
            <w:r w:rsidR="00A81103" w:rsidRPr="002C58C7">
              <w:rPr>
                <w:sz w:val="20"/>
                <w:szCs w:val="20"/>
              </w:rPr>
              <w:t xml:space="preserve">- уголь каменный </w:t>
            </w:r>
          </w:p>
        </w:tc>
        <w:tc>
          <w:tcPr>
            <w:tcW w:w="108" w:type="dxa"/>
            <w:tcBorders>
              <w:top w:val="nil"/>
              <w:left w:val="nil"/>
              <w:bottom w:val="nil"/>
              <w:right w:val="single" w:sz="4" w:space="0" w:color="auto"/>
            </w:tcBorders>
            <w:shd w:val="clear" w:color="auto" w:fill="auto"/>
            <w:noWrap/>
            <w:vAlign w:val="bottom"/>
            <w:hideMark/>
          </w:tcPr>
          <w:p w14:paraId="7A69444A" w14:textId="77777777" w:rsidR="00A81103" w:rsidRPr="002C58C7" w:rsidRDefault="00A81103" w:rsidP="00A81103">
            <w:pPr>
              <w:rPr>
                <w:sz w:val="20"/>
                <w:szCs w:val="20"/>
              </w:rPr>
            </w:pPr>
            <w:r w:rsidRPr="002C58C7">
              <w:rPr>
                <w:sz w:val="20"/>
                <w:szCs w:val="20"/>
              </w:rPr>
              <w:t> </w:t>
            </w:r>
          </w:p>
        </w:tc>
        <w:tc>
          <w:tcPr>
            <w:tcW w:w="1060" w:type="dxa"/>
            <w:tcBorders>
              <w:top w:val="nil"/>
              <w:left w:val="nil"/>
              <w:bottom w:val="nil"/>
              <w:right w:val="single" w:sz="4" w:space="0" w:color="auto"/>
            </w:tcBorders>
            <w:shd w:val="clear" w:color="auto" w:fill="auto"/>
            <w:noWrap/>
            <w:vAlign w:val="bottom"/>
            <w:hideMark/>
          </w:tcPr>
          <w:p w14:paraId="336DD67A" w14:textId="77777777" w:rsidR="00A81103" w:rsidRPr="002C58C7" w:rsidRDefault="00A81103" w:rsidP="00A81103">
            <w:pPr>
              <w:jc w:val="center"/>
              <w:rPr>
                <w:sz w:val="20"/>
                <w:szCs w:val="20"/>
              </w:rPr>
            </w:pPr>
            <w:r w:rsidRPr="002C58C7">
              <w:rPr>
                <w:sz w:val="20"/>
                <w:szCs w:val="20"/>
              </w:rPr>
              <w:t xml:space="preserve"> -"-</w:t>
            </w:r>
          </w:p>
        </w:tc>
        <w:tc>
          <w:tcPr>
            <w:tcW w:w="1239" w:type="dxa"/>
            <w:tcBorders>
              <w:top w:val="nil"/>
              <w:left w:val="nil"/>
              <w:bottom w:val="nil"/>
              <w:right w:val="single" w:sz="4" w:space="0" w:color="auto"/>
            </w:tcBorders>
            <w:shd w:val="clear" w:color="auto" w:fill="auto"/>
            <w:noWrap/>
            <w:vAlign w:val="bottom"/>
            <w:hideMark/>
          </w:tcPr>
          <w:p w14:paraId="17C9C916" w14:textId="77777777" w:rsidR="00A81103" w:rsidRPr="002C58C7" w:rsidRDefault="00A81103" w:rsidP="00A81103">
            <w:pPr>
              <w:jc w:val="center"/>
              <w:rPr>
                <w:sz w:val="20"/>
                <w:szCs w:val="20"/>
              </w:rPr>
            </w:pPr>
            <w:r w:rsidRPr="002C58C7">
              <w:rPr>
                <w:sz w:val="20"/>
                <w:szCs w:val="20"/>
              </w:rPr>
              <w:t>1529,58</w:t>
            </w:r>
          </w:p>
        </w:tc>
        <w:tc>
          <w:tcPr>
            <w:tcW w:w="1360" w:type="dxa"/>
            <w:tcBorders>
              <w:top w:val="nil"/>
              <w:left w:val="nil"/>
              <w:bottom w:val="nil"/>
              <w:right w:val="single" w:sz="4" w:space="0" w:color="auto"/>
            </w:tcBorders>
            <w:shd w:val="clear" w:color="auto" w:fill="auto"/>
            <w:noWrap/>
            <w:vAlign w:val="bottom"/>
            <w:hideMark/>
          </w:tcPr>
          <w:p w14:paraId="3333FE66" w14:textId="77777777" w:rsidR="00A81103" w:rsidRPr="002C58C7" w:rsidRDefault="00A81103" w:rsidP="00A81103">
            <w:pPr>
              <w:jc w:val="center"/>
              <w:rPr>
                <w:sz w:val="20"/>
                <w:szCs w:val="20"/>
              </w:rPr>
            </w:pPr>
            <w:r w:rsidRPr="002C58C7">
              <w:rPr>
                <w:sz w:val="20"/>
                <w:szCs w:val="20"/>
              </w:rPr>
              <w:t> </w:t>
            </w:r>
          </w:p>
        </w:tc>
        <w:tc>
          <w:tcPr>
            <w:tcW w:w="1165" w:type="dxa"/>
            <w:tcBorders>
              <w:top w:val="nil"/>
              <w:left w:val="nil"/>
              <w:bottom w:val="nil"/>
              <w:right w:val="single" w:sz="4" w:space="0" w:color="auto"/>
            </w:tcBorders>
            <w:shd w:val="clear" w:color="auto" w:fill="auto"/>
            <w:noWrap/>
            <w:vAlign w:val="bottom"/>
            <w:hideMark/>
          </w:tcPr>
          <w:p w14:paraId="6CB36BBD" w14:textId="77777777" w:rsidR="00A81103" w:rsidRPr="002C58C7" w:rsidRDefault="00A81103" w:rsidP="00A81103">
            <w:pPr>
              <w:jc w:val="center"/>
              <w:rPr>
                <w:sz w:val="20"/>
                <w:szCs w:val="20"/>
              </w:rPr>
            </w:pPr>
            <w:r w:rsidRPr="002C58C7">
              <w:rPr>
                <w:sz w:val="20"/>
                <w:szCs w:val="20"/>
              </w:rPr>
              <w:t>-1529,58</w:t>
            </w:r>
          </w:p>
        </w:tc>
        <w:tc>
          <w:tcPr>
            <w:tcW w:w="1201" w:type="dxa"/>
            <w:tcBorders>
              <w:top w:val="nil"/>
              <w:left w:val="nil"/>
              <w:bottom w:val="nil"/>
              <w:right w:val="single" w:sz="4" w:space="0" w:color="auto"/>
            </w:tcBorders>
            <w:shd w:val="clear" w:color="auto" w:fill="auto"/>
            <w:noWrap/>
            <w:vAlign w:val="bottom"/>
            <w:hideMark/>
          </w:tcPr>
          <w:p w14:paraId="3A3925F3" w14:textId="77777777" w:rsidR="00A81103" w:rsidRPr="002C58C7" w:rsidRDefault="00A81103" w:rsidP="00A81103">
            <w:pPr>
              <w:jc w:val="center"/>
              <w:rPr>
                <w:sz w:val="20"/>
                <w:szCs w:val="20"/>
              </w:rPr>
            </w:pPr>
            <w:r w:rsidRPr="002C58C7">
              <w:rPr>
                <w:sz w:val="20"/>
                <w:szCs w:val="20"/>
              </w:rPr>
              <w:t> </w:t>
            </w:r>
          </w:p>
        </w:tc>
        <w:tc>
          <w:tcPr>
            <w:tcW w:w="1640" w:type="dxa"/>
            <w:tcBorders>
              <w:top w:val="nil"/>
              <w:left w:val="nil"/>
              <w:bottom w:val="nil"/>
              <w:right w:val="single" w:sz="4" w:space="0" w:color="auto"/>
            </w:tcBorders>
            <w:shd w:val="clear" w:color="auto" w:fill="auto"/>
            <w:noWrap/>
            <w:vAlign w:val="bottom"/>
            <w:hideMark/>
          </w:tcPr>
          <w:p w14:paraId="3D71B185" w14:textId="77777777" w:rsidR="00A81103" w:rsidRPr="002C58C7" w:rsidRDefault="00A81103" w:rsidP="00A81103">
            <w:pPr>
              <w:jc w:val="center"/>
              <w:rPr>
                <w:sz w:val="20"/>
                <w:szCs w:val="20"/>
              </w:rPr>
            </w:pPr>
            <w:r w:rsidRPr="002C58C7">
              <w:rPr>
                <w:sz w:val="20"/>
                <w:szCs w:val="20"/>
              </w:rPr>
              <w:t> </w:t>
            </w:r>
          </w:p>
        </w:tc>
      </w:tr>
      <w:tr w:rsidR="00A81103" w:rsidRPr="002C58C7" w14:paraId="008CBC88" w14:textId="77777777" w:rsidTr="00A81103">
        <w:trPr>
          <w:trHeight w:val="315"/>
          <w:jc w:val="center"/>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11010CAE" w14:textId="77777777" w:rsidR="00A81103" w:rsidRPr="002C58C7" w:rsidRDefault="00A81103" w:rsidP="00A81103">
            <w:pPr>
              <w:rPr>
                <w:sz w:val="20"/>
                <w:szCs w:val="20"/>
              </w:rPr>
            </w:pPr>
            <w:r w:rsidRPr="002C58C7">
              <w:rPr>
                <w:sz w:val="20"/>
                <w:szCs w:val="20"/>
              </w:rPr>
              <w:t> </w:t>
            </w:r>
          </w:p>
        </w:tc>
        <w:tc>
          <w:tcPr>
            <w:tcW w:w="7583" w:type="dxa"/>
            <w:gridSpan w:val="2"/>
            <w:tcBorders>
              <w:top w:val="nil"/>
              <w:left w:val="nil"/>
              <w:bottom w:val="nil"/>
              <w:right w:val="nil"/>
            </w:tcBorders>
            <w:shd w:val="clear" w:color="auto" w:fill="auto"/>
            <w:noWrap/>
            <w:vAlign w:val="bottom"/>
            <w:hideMark/>
          </w:tcPr>
          <w:p w14:paraId="70502B73" w14:textId="7801DAD6" w:rsidR="00A81103" w:rsidRPr="002C58C7" w:rsidRDefault="009B1169" w:rsidP="00A81103">
            <w:pPr>
              <w:rPr>
                <w:sz w:val="20"/>
                <w:szCs w:val="20"/>
              </w:rPr>
            </w:pPr>
            <w:r w:rsidRPr="002C58C7">
              <w:rPr>
                <w:sz w:val="20"/>
                <w:szCs w:val="20"/>
              </w:rPr>
              <w:t xml:space="preserve"> </w:t>
            </w:r>
            <w:r w:rsidR="00A81103" w:rsidRPr="002C58C7">
              <w:rPr>
                <w:sz w:val="20"/>
                <w:szCs w:val="20"/>
              </w:rPr>
              <w:t>- мазут</w:t>
            </w:r>
          </w:p>
        </w:tc>
        <w:tc>
          <w:tcPr>
            <w:tcW w:w="682" w:type="dxa"/>
            <w:tcBorders>
              <w:top w:val="nil"/>
              <w:left w:val="nil"/>
              <w:bottom w:val="nil"/>
              <w:right w:val="nil"/>
            </w:tcBorders>
            <w:shd w:val="clear" w:color="auto" w:fill="auto"/>
            <w:noWrap/>
            <w:vAlign w:val="bottom"/>
            <w:hideMark/>
          </w:tcPr>
          <w:p w14:paraId="4E9FDC7A" w14:textId="77777777" w:rsidR="00A81103" w:rsidRPr="002C58C7" w:rsidRDefault="00A81103" w:rsidP="00A81103">
            <w:pPr>
              <w:rPr>
                <w:sz w:val="20"/>
                <w:szCs w:val="20"/>
              </w:rPr>
            </w:pPr>
          </w:p>
        </w:tc>
        <w:tc>
          <w:tcPr>
            <w:tcW w:w="108" w:type="dxa"/>
            <w:tcBorders>
              <w:top w:val="nil"/>
              <w:left w:val="nil"/>
              <w:bottom w:val="nil"/>
              <w:right w:val="single" w:sz="4" w:space="0" w:color="auto"/>
            </w:tcBorders>
            <w:shd w:val="clear" w:color="auto" w:fill="auto"/>
            <w:noWrap/>
            <w:vAlign w:val="bottom"/>
            <w:hideMark/>
          </w:tcPr>
          <w:p w14:paraId="65DA1E58" w14:textId="77777777" w:rsidR="00A81103" w:rsidRPr="002C58C7" w:rsidRDefault="00A81103" w:rsidP="00A81103">
            <w:pPr>
              <w:rPr>
                <w:sz w:val="20"/>
                <w:szCs w:val="20"/>
              </w:rPr>
            </w:pPr>
            <w:r w:rsidRPr="002C58C7">
              <w:rPr>
                <w:sz w:val="20"/>
                <w:szCs w:val="20"/>
              </w:rPr>
              <w:t> </w:t>
            </w:r>
          </w:p>
        </w:tc>
        <w:tc>
          <w:tcPr>
            <w:tcW w:w="1060" w:type="dxa"/>
            <w:tcBorders>
              <w:top w:val="nil"/>
              <w:left w:val="nil"/>
              <w:bottom w:val="single" w:sz="4" w:space="0" w:color="auto"/>
              <w:right w:val="single" w:sz="4" w:space="0" w:color="auto"/>
            </w:tcBorders>
            <w:shd w:val="clear" w:color="auto" w:fill="auto"/>
            <w:noWrap/>
            <w:vAlign w:val="bottom"/>
            <w:hideMark/>
          </w:tcPr>
          <w:p w14:paraId="7BCAF0A1" w14:textId="77777777" w:rsidR="00A81103" w:rsidRPr="002C58C7" w:rsidRDefault="00A81103" w:rsidP="00A81103">
            <w:pPr>
              <w:jc w:val="center"/>
              <w:rPr>
                <w:sz w:val="20"/>
                <w:szCs w:val="20"/>
              </w:rPr>
            </w:pPr>
            <w:r w:rsidRPr="002C58C7">
              <w:rPr>
                <w:sz w:val="20"/>
                <w:szCs w:val="20"/>
              </w:rPr>
              <w:t xml:space="preserve"> -"-</w:t>
            </w:r>
          </w:p>
        </w:tc>
        <w:tc>
          <w:tcPr>
            <w:tcW w:w="1239" w:type="dxa"/>
            <w:tcBorders>
              <w:top w:val="nil"/>
              <w:left w:val="nil"/>
              <w:bottom w:val="nil"/>
              <w:right w:val="single" w:sz="4" w:space="0" w:color="auto"/>
            </w:tcBorders>
            <w:shd w:val="clear" w:color="auto" w:fill="auto"/>
            <w:noWrap/>
            <w:vAlign w:val="bottom"/>
            <w:hideMark/>
          </w:tcPr>
          <w:p w14:paraId="337E4873" w14:textId="77777777" w:rsidR="00A81103" w:rsidRPr="002C58C7" w:rsidRDefault="00A81103" w:rsidP="00A81103">
            <w:pPr>
              <w:jc w:val="center"/>
              <w:rPr>
                <w:b/>
                <w:bCs/>
                <w:sz w:val="20"/>
                <w:szCs w:val="20"/>
              </w:rPr>
            </w:pPr>
            <w:r w:rsidRPr="002C58C7">
              <w:rPr>
                <w:b/>
                <w:bCs/>
                <w:sz w:val="20"/>
                <w:szCs w:val="20"/>
              </w:rPr>
              <w:t> </w:t>
            </w:r>
          </w:p>
        </w:tc>
        <w:tc>
          <w:tcPr>
            <w:tcW w:w="1360" w:type="dxa"/>
            <w:tcBorders>
              <w:top w:val="nil"/>
              <w:left w:val="nil"/>
              <w:bottom w:val="nil"/>
              <w:right w:val="single" w:sz="4" w:space="0" w:color="auto"/>
            </w:tcBorders>
            <w:shd w:val="clear" w:color="auto" w:fill="auto"/>
            <w:noWrap/>
            <w:vAlign w:val="bottom"/>
            <w:hideMark/>
          </w:tcPr>
          <w:p w14:paraId="0EAE3647" w14:textId="77777777" w:rsidR="00A81103" w:rsidRPr="002C58C7" w:rsidRDefault="00A81103" w:rsidP="00A81103">
            <w:pPr>
              <w:jc w:val="center"/>
              <w:rPr>
                <w:b/>
                <w:bCs/>
                <w:sz w:val="20"/>
                <w:szCs w:val="20"/>
              </w:rPr>
            </w:pPr>
            <w:r w:rsidRPr="002C58C7">
              <w:rPr>
                <w:b/>
                <w:bCs/>
                <w:sz w:val="20"/>
                <w:szCs w:val="20"/>
              </w:rPr>
              <w:t> </w:t>
            </w:r>
          </w:p>
        </w:tc>
        <w:tc>
          <w:tcPr>
            <w:tcW w:w="1165" w:type="dxa"/>
            <w:tcBorders>
              <w:top w:val="nil"/>
              <w:left w:val="nil"/>
              <w:bottom w:val="nil"/>
              <w:right w:val="single" w:sz="4" w:space="0" w:color="auto"/>
            </w:tcBorders>
            <w:shd w:val="clear" w:color="auto" w:fill="auto"/>
            <w:noWrap/>
            <w:vAlign w:val="bottom"/>
            <w:hideMark/>
          </w:tcPr>
          <w:p w14:paraId="4C64F4BE" w14:textId="77777777" w:rsidR="00A81103" w:rsidRPr="002C58C7" w:rsidRDefault="00A81103" w:rsidP="00A81103">
            <w:pPr>
              <w:jc w:val="center"/>
              <w:rPr>
                <w:b/>
                <w:bCs/>
                <w:sz w:val="20"/>
                <w:szCs w:val="20"/>
              </w:rPr>
            </w:pPr>
            <w:r w:rsidRPr="002C58C7">
              <w:rPr>
                <w:b/>
                <w:bCs/>
                <w:sz w:val="20"/>
                <w:szCs w:val="20"/>
              </w:rPr>
              <w:t>0,00</w:t>
            </w:r>
          </w:p>
        </w:tc>
        <w:tc>
          <w:tcPr>
            <w:tcW w:w="1201" w:type="dxa"/>
            <w:tcBorders>
              <w:top w:val="nil"/>
              <w:left w:val="nil"/>
              <w:bottom w:val="nil"/>
              <w:right w:val="single" w:sz="4" w:space="0" w:color="auto"/>
            </w:tcBorders>
            <w:shd w:val="clear" w:color="auto" w:fill="auto"/>
            <w:noWrap/>
            <w:vAlign w:val="bottom"/>
            <w:hideMark/>
          </w:tcPr>
          <w:p w14:paraId="580E0AA4" w14:textId="77777777" w:rsidR="00A81103" w:rsidRPr="002C58C7" w:rsidRDefault="00A81103" w:rsidP="00A81103">
            <w:pPr>
              <w:jc w:val="center"/>
              <w:rPr>
                <w:b/>
                <w:bCs/>
                <w:sz w:val="20"/>
                <w:szCs w:val="20"/>
              </w:rPr>
            </w:pPr>
            <w:r w:rsidRPr="002C58C7">
              <w:rPr>
                <w:b/>
                <w:bCs/>
                <w:sz w:val="20"/>
                <w:szCs w:val="20"/>
              </w:rPr>
              <w:t> </w:t>
            </w:r>
          </w:p>
        </w:tc>
        <w:tc>
          <w:tcPr>
            <w:tcW w:w="1640" w:type="dxa"/>
            <w:tcBorders>
              <w:top w:val="nil"/>
              <w:left w:val="nil"/>
              <w:bottom w:val="nil"/>
              <w:right w:val="single" w:sz="4" w:space="0" w:color="auto"/>
            </w:tcBorders>
            <w:shd w:val="clear" w:color="auto" w:fill="auto"/>
            <w:noWrap/>
            <w:vAlign w:val="bottom"/>
            <w:hideMark/>
          </w:tcPr>
          <w:p w14:paraId="2DBB2BD1" w14:textId="77777777" w:rsidR="00A81103" w:rsidRPr="002C58C7" w:rsidRDefault="00A81103" w:rsidP="00A81103">
            <w:pPr>
              <w:jc w:val="center"/>
              <w:rPr>
                <w:sz w:val="20"/>
                <w:szCs w:val="20"/>
              </w:rPr>
            </w:pPr>
            <w:r w:rsidRPr="002C58C7">
              <w:rPr>
                <w:sz w:val="20"/>
                <w:szCs w:val="20"/>
              </w:rPr>
              <w:t> </w:t>
            </w:r>
          </w:p>
        </w:tc>
      </w:tr>
      <w:tr w:rsidR="00A81103" w:rsidRPr="002C58C7" w14:paraId="4CB04D36" w14:textId="77777777" w:rsidTr="00A81103">
        <w:trPr>
          <w:trHeight w:val="315"/>
          <w:jc w:val="center"/>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32296B73" w14:textId="77777777" w:rsidR="00A81103" w:rsidRPr="002C58C7" w:rsidRDefault="00A81103" w:rsidP="00A81103">
            <w:pPr>
              <w:jc w:val="center"/>
              <w:rPr>
                <w:sz w:val="20"/>
                <w:szCs w:val="20"/>
              </w:rPr>
            </w:pPr>
            <w:r w:rsidRPr="002C58C7">
              <w:rPr>
                <w:sz w:val="20"/>
                <w:szCs w:val="20"/>
              </w:rPr>
              <w:t xml:space="preserve"> 1.2</w:t>
            </w:r>
          </w:p>
        </w:tc>
        <w:tc>
          <w:tcPr>
            <w:tcW w:w="8373"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A0BDD89" w14:textId="77777777" w:rsidR="00A81103" w:rsidRPr="002C58C7" w:rsidRDefault="00A81103" w:rsidP="00A81103">
            <w:pPr>
              <w:rPr>
                <w:b/>
                <w:bCs/>
                <w:sz w:val="20"/>
                <w:szCs w:val="20"/>
              </w:rPr>
            </w:pPr>
            <w:r w:rsidRPr="002C58C7">
              <w:rPr>
                <w:b/>
                <w:bCs/>
                <w:sz w:val="20"/>
                <w:szCs w:val="20"/>
              </w:rPr>
              <w:t>Расходы на электрическую энергию</w:t>
            </w:r>
          </w:p>
        </w:tc>
        <w:tc>
          <w:tcPr>
            <w:tcW w:w="1060" w:type="dxa"/>
            <w:tcBorders>
              <w:top w:val="nil"/>
              <w:left w:val="nil"/>
              <w:bottom w:val="single" w:sz="4" w:space="0" w:color="auto"/>
              <w:right w:val="single" w:sz="4" w:space="0" w:color="auto"/>
            </w:tcBorders>
            <w:shd w:val="clear" w:color="auto" w:fill="auto"/>
            <w:noWrap/>
            <w:vAlign w:val="bottom"/>
            <w:hideMark/>
          </w:tcPr>
          <w:p w14:paraId="343ED668" w14:textId="77777777" w:rsidR="00A81103" w:rsidRPr="002C58C7" w:rsidRDefault="00A81103" w:rsidP="00A81103">
            <w:pPr>
              <w:jc w:val="center"/>
              <w:rPr>
                <w:sz w:val="20"/>
                <w:szCs w:val="20"/>
              </w:rPr>
            </w:pPr>
            <w:proofErr w:type="spellStart"/>
            <w:r w:rsidRPr="002C58C7">
              <w:rPr>
                <w:sz w:val="20"/>
                <w:szCs w:val="20"/>
              </w:rPr>
              <w:t>т.р</w:t>
            </w:r>
            <w:proofErr w:type="spellEnd"/>
            <w:r w:rsidRPr="002C58C7">
              <w:rPr>
                <w:sz w:val="20"/>
                <w:szCs w:val="20"/>
              </w:rPr>
              <w:t>.</w:t>
            </w:r>
          </w:p>
        </w:tc>
        <w:tc>
          <w:tcPr>
            <w:tcW w:w="1239" w:type="dxa"/>
            <w:tcBorders>
              <w:top w:val="single" w:sz="4" w:space="0" w:color="auto"/>
              <w:left w:val="nil"/>
              <w:bottom w:val="single" w:sz="4" w:space="0" w:color="auto"/>
              <w:right w:val="single" w:sz="4" w:space="0" w:color="auto"/>
            </w:tcBorders>
            <w:shd w:val="clear" w:color="auto" w:fill="auto"/>
            <w:noWrap/>
            <w:vAlign w:val="bottom"/>
            <w:hideMark/>
          </w:tcPr>
          <w:p w14:paraId="69B418CA" w14:textId="77777777" w:rsidR="00A81103" w:rsidRPr="002C58C7" w:rsidRDefault="00A81103" w:rsidP="00A81103">
            <w:pPr>
              <w:jc w:val="center"/>
              <w:rPr>
                <w:b/>
                <w:bCs/>
                <w:sz w:val="20"/>
                <w:szCs w:val="20"/>
              </w:rPr>
            </w:pPr>
            <w:r w:rsidRPr="002C58C7">
              <w:rPr>
                <w:b/>
                <w:bCs/>
                <w:sz w:val="20"/>
                <w:szCs w:val="20"/>
              </w:rPr>
              <w:t>1153,80</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3D27E263" w14:textId="77777777" w:rsidR="00A81103" w:rsidRPr="002C58C7" w:rsidRDefault="00A81103" w:rsidP="00A81103">
            <w:pPr>
              <w:jc w:val="center"/>
              <w:rPr>
                <w:b/>
                <w:bCs/>
                <w:sz w:val="20"/>
                <w:szCs w:val="20"/>
              </w:rPr>
            </w:pPr>
            <w:r w:rsidRPr="002C58C7">
              <w:rPr>
                <w:b/>
                <w:bCs/>
                <w:sz w:val="20"/>
                <w:szCs w:val="20"/>
              </w:rPr>
              <w:t>1106,55</w:t>
            </w:r>
          </w:p>
        </w:tc>
        <w:tc>
          <w:tcPr>
            <w:tcW w:w="1165" w:type="dxa"/>
            <w:tcBorders>
              <w:top w:val="single" w:sz="4" w:space="0" w:color="auto"/>
              <w:left w:val="nil"/>
              <w:bottom w:val="single" w:sz="4" w:space="0" w:color="auto"/>
              <w:right w:val="single" w:sz="4" w:space="0" w:color="auto"/>
            </w:tcBorders>
            <w:shd w:val="clear" w:color="auto" w:fill="auto"/>
            <w:noWrap/>
            <w:vAlign w:val="bottom"/>
            <w:hideMark/>
          </w:tcPr>
          <w:p w14:paraId="3E24C41C" w14:textId="77777777" w:rsidR="00A81103" w:rsidRPr="002C58C7" w:rsidRDefault="00A81103" w:rsidP="00A81103">
            <w:pPr>
              <w:jc w:val="center"/>
              <w:rPr>
                <w:b/>
                <w:bCs/>
                <w:sz w:val="20"/>
                <w:szCs w:val="20"/>
              </w:rPr>
            </w:pPr>
            <w:r w:rsidRPr="002C58C7">
              <w:rPr>
                <w:b/>
                <w:bCs/>
                <w:sz w:val="20"/>
                <w:szCs w:val="20"/>
              </w:rPr>
              <w:t>-47,25</w:t>
            </w:r>
          </w:p>
        </w:tc>
        <w:tc>
          <w:tcPr>
            <w:tcW w:w="1201" w:type="dxa"/>
            <w:tcBorders>
              <w:top w:val="single" w:sz="4" w:space="0" w:color="auto"/>
              <w:left w:val="nil"/>
              <w:bottom w:val="single" w:sz="4" w:space="0" w:color="auto"/>
              <w:right w:val="single" w:sz="4" w:space="0" w:color="auto"/>
            </w:tcBorders>
            <w:shd w:val="clear" w:color="auto" w:fill="auto"/>
            <w:noWrap/>
            <w:vAlign w:val="bottom"/>
            <w:hideMark/>
          </w:tcPr>
          <w:p w14:paraId="23843F57" w14:textId="77777777" w:rsidR="00A81103" w:rsidRPr="002C58C7" w:rsidRDefault="00A81103" w:rsidP="00A81103">
            <w:pPr>
              <w:jc w:val="center"/>
              <w:rPr>
                <w:b/>
                <w:bCs/>
                <w:sz w:val="20"/>
                <w:szCs w:val="20"/>
              </w:rPr>
            </w:pPr>
            <w:r w:rsidRPr="002C58C7">
              <w:rPr>
                <w:b/>
                <w:bCs/>
                <w:sz w:val="20"/>
                <w:szCs w:val="20"/>
              </w:rPr>
              <w:t>1476,17</w:t>
            </w:r>
          </w:p>
        </w:tc>
        <w:tc>
          <w:tcPr>
            <w:tcW w:w="1640" w:type="dxa"/>
            <w:tcBorders>
              <w:top w:val="single" w:sz="4" w:space="0" w:color="auto"/>
              <w:left w:val="nil"/>
              <w:bottom w:val="single" w:sz="4" w:space="0" w:color="auto"/>
              <w:right w:val="single" w:sz="4" w:space="0" w:color="auto"/>
            </w:tcBorders>
            <w:shd w:val="clear" w:color="auto" w:fill="auto"/>
            <w:noWrap/>
            <w:vAlign w:val="bottom"/>
            <w:hideMark/>
          </w:tcPr>
          <w:p w14:paraId="237EA5ED" w14:textId="77777777" w:rsidR="00A81103" w:rsidRPr="002C58C7" w:rsidRDefault="00A81103" w:rsidP="00A81103">
            <w:pPr>
              <w:jc w:val="center"/>
              <w:rPr>
                <w:b/>
                <w:bCs/>
                <w:sz w:val="20"/>
                <w:szCs w:val="20"/>
              </w:rPr>
            </w:pPr>
            <w:r w:rsidRPr="002C58C7">
              <w:rPr>
                <w:b/>
                <w:bCs/>
                <w:sz w:val="20"/>
                <w:szCs w:val="20"/>
              </w:rPr>
              <w:t>322,38</w:t>
            </w:r>
          </w:p>
        </w:tc>
      </w:tr>
      <w:tr w:rsidR="00A81103" w:rsidRPr="002C58C7" w14:paraId="5E1CAC7A" w14:textId="77777777" w:rsidTr="00A81103">
        <w:trPr>
          <w:trHeight w:val="330"/>
          <w:jc w:val="center"/>
        </w:trPr>
        <w:tc>
          <w:tcPr>
            <w:tcW w:w="960" w:type="dxa"/>
            <w:tcBorders>
              <w:top w:val="nil"/>
              <w:left w:val="single" w:sz="8" w:space="0" w:color="auto"/>
              <w:bottom w:val="nil"/>
              <w:right w:val="single" w:sz="4" w:space="0" w:color="auto"/>
            </w:tcBorders>
            <w:shd w:val="clear" w:color="auto" w:fill="auto"/>
            <w:noWrap/>
            <w:vAlign w:val="bottom"/>
            <w:hideMark/>
          </w:tcPr>
          <w:p w14:paraId="228F01D6" w14:textId="77777777" w:rsidR="00A81103" w:rsidRPr="002C58C7" w:rsidRDefault="00A81103" w:rsidP="00A81103">
            <w:pPr>
              <w:jc w:val="center"/>
              <w:rPr>
                <w:sz w:val="20"/>
                <w:szCs w:val="20"/>
              </w:rPr>
            </w:pPr>
            <w:r w:rsidRPr="002C58C7">
              <w:rPr>
                <w:sz w:val="20"/>
                <w:szCs w:val="20"/>
              </w:rPr>
              <w:t xml:space="preserve"> 1.3</w:t>
            </w:r>
          </w:p>
        </w:tc>
        <w:tc>
          <w:tcPr>
            <w:tcW w:w="7583" w:type="dxa"/>
            <w:gridSpan w:val="2"/>
            <w:tcBorders>
              <w:top w:val="nil"/>
              <w:left w:val="single" w:sz="4" w:space="0" w:color="auto"/>
              <w:bottom w:val="nil"/>
              <w:right w:val="nil"/>
            </w:tcBorders>
            <w:shd w:val="clear" w:color="auto" w:fill="auto"/>
            <w:noWrap/>
            <w:vAlign w:val="bottom"/>
            <w:hideMark/>
          </w:tcPr>
          <w:p w14:paraId="634633D3" w14:textId="77777777" w:rsidR="00A81103" w:rsidRPr="002C58C7" w:rsidRDefault="00A81103" w:rsidP="00A81103">
            <w:pPr>
              <w:rPr>
                <w:b/>
                <w:bCs/>
                <w:sz w:val="20"/>
                <w:szCs w:val="20"/>
              </w:rPr>
            </w:pPr>
            <w:r w:rsidRPr="002C58C7">
              <w:rPr>
                <w:b/>
                <w:bCs/>
                <w:sz w:val="20"/>
                <w:szCs w:val="20"/>
              </w:rPr>
              <w:t>Расходы на воду</w:t>
            </w:r>
          </w:p>
        </w:tc>
        <w:tc>
          <w:tcPr>
            <w:tcW w:w="682" w:type="dxa"/>
            <w:tcBorders>
              <w:top w:val="nil"/>
              <w:left w:val="nil"/>
              <w:bottom w:val="nil"/>
              <w:right w:val="nil"/>
            </w:tcBorders>
            <w:shd w:val="clear" w:color="auto" w:fill="auto"/>
            <w:noWrap/>
            <w:vAlign w:val="bottom"/>
            <w:hideMark/>
          </w:tcPr>
          <w:p w14:paraId="173F11A0" w14:textId="77777777" w:rsidR="00A81103" w:rsidRPr="002C58C7" w:rsidRDefault="00A81103" w:rsidP="00A81103">
            <w:pPr>
              <w:rPr>
                <w:b/>
                <w:bCs/>
                <w:sz w:val="20"/>
                <w:szCs w:val="20"/>
              </w:rPr>
            </w:pPr>
          </w:p>
        </w:tc>
        <w:tc>
          <w:tcPr>
            <w:tcW w:w="108" w:type="dxa"/>
            <w:tcBorders>
              <w:top w:val="nil"/>
              <w:left w:val="nil"/>
              <w:bottom w:val="nil"/>
              <w:right w:val="single" w:sz="4" w:space="0" w:color="auto"/>
            </w:tcBorders>
            <w:shd w:val="clear" w:color="auto" w:fill="auto"/>
            <w:noWrap/>
            <w:vAlign w:val="bottom"/>
            <w:hideMark/>
          </w:tcPr>
          <w:p w14:paraId="6993F725" w14:textId="77777777" w:rsidR="00A81103" w:rsidRPr="002C58C7" w:rsidRDefault="00A81103" w:rsidP="00A81103">
            <w:pPr>
              <w:rPr>
                <w:sz w:val="20"/>
                <w:szCs w:val="20"/>
              </w:rPr>
            </w:pPr>
            <w:r w:rsidRPr="002C58C7">
              <w:rPr>
                <w:sz w:val="20"/>
                <w:szCs w:val="20"/>
              </w:rPr>
              <w:t> </w:t>
            </w:r>
          </w:p>
        </w:tc>
        <w:tc>
          <w:tcPr>
            <w:tcW w:w="1060" w:type="dxa"/>
            <w:tcBorders>
              <w:top w:val="nil"/>
              <w:left w:val="nil"/>
              <w:bottom w:val="nil"/>
              <w:right w:val="single" w:sz="4" w:space="0" w:color="auto"/>
            </w:tcBorders>
            <w:shd w:val="clear" w:color="auto" w:fill="auto"/>
            <w:noWrap/>
            <w:vAlign w:val="bottom"/>
            <w:hideMark/>
          </w:tcPr>
          <w:p w14:paraId="6C7D4657" w14:textId="77777777" w:rsidR="00A81103" w:rsidRPr="002C58C7" w:rsidRDefault="00A81103" w:rsidP="00A81103">
            <w:pPr>
              <w:jc w:val="center"/>
              <w:rPr>
                <w:sz w:val="20"/>
                <w:szCs w:val="20"/>
              </w:rPr>
            </w:pPr>
            <w:proofErr w:type="spellStart"/>
            <w:r w:rsidRPr="002C58C7">
              <w:rPr>
                <w:sz w:val="20"/>
                <w:szCs w:val="20"/>
              </w:rPr>
              <w:t>т.р</w:t>
            </w:r>
            <w:proofErr w:type="spellEnd"/>
            <w:r w:rsidRPr="002C58C7">
              <w:rPr>
                <w:sz w:val="20"/>
                <w:szCs w:val="20"/>
              </w:rPr>
              <w:t>.</w:t>
            </w:r>
          </w:p>
        </w:tc>
        <w:tc>
          <w:tcPr>
            <w:tcW w:w="1239" w:type="dxa"/>
            <w:tcBorders>
              <w:top w:val="nil"/>
              <w:left w:val="nil"/>
              <w:bottom w:val="nil"/>
              <w:right w:val="single" w:sz="4" w:space="0" w:color="auto"/>
            </w:tcBorders>
            <w:shd w:val="clear" w:color="auto" w:fill="auto"/>
            <w:noWrap/>
            <w:vAlign w:val="bottom"/>
            <w:hideMark/>
          </w:tcPr>
          <w:p w14:paraId="1D007A22" w14:textId="77777777" w:rsidR="00A81103" w:rsidRPr="002C58C7" w:rsidRDefault="00A81103" w:rsidP="00A81103">
            <w:pPr>
              <w:jc w:val="center"/>
              <w:rPr>
                <w:b/>
                <w:bCs/>
                <w:sz w:val="20"/>
                <w:szCs w:val="20"/>
              </w:rPr>
            </w:pPr>
            <w:r w:rsidRPr="002C58C7">
              <w:rPr>
                <w:b/>
                <w:bCs/>
                <w:sz w:val="20"/>
                <w:szCs w:val="20"/>
              </w:rPr>
              <w:t>0,00</w:t>
            </w:r>
          </w:p>
        </w:tc>
        <w:tc>
          <w:tcPr>
            <w:tcW w:w="1360" w:type="dxa"/>
            <w:tcBorders>
              <w:top w:val="nil"/>
              <w:left w:val="nil"/>
              <w:bottom w:val="nil"/>
              <w:right w:val="single" w:sz="4" w:space="0" w:color="auto"/>
            </w:tcBorders>
            <w:shd w:val="clear" w:color="auto" w:fill="auto"/>
            <w:noWrap/>
            <w:vAlign w:val="bottom"/>
            <w:hideMark/>
          </w:tcPr>
          <w:p w14:paraId="365A2E03" w14:textId="77777777" w:rsidR="00A81103" w:rsidRPr="002C58C7" w:rsidRDefault="00A81103" w:rsidP="00A81103">
            <w:pPr>
              <w:jc w:val="center"/>
              <w:rPr>
                <w:b/>
                <w:bCs/>
                <w:sz w:val="20"/>
                <w:szCs w:val="20"/>
              </w:rPr>
            </w:pPr>
            <w:r w:rsidRPr="002C58C7">
              <w:rPr>
                <w:b/>
                <w:bCs/>
                <w:sz w:val="20"/>
                <w:szCs w:val="20"/>
              </w:rPr>
              <w:t>38,02</w:t>
            </w:r>
          </w:p>
        </w:tc>
        <w:tc>
          <w:tcPr>
            <w:tcW w:w="1165" w:type="dxa"/>
            <w:tcBorders>
              <w:top w:val="nil"/>
              <w:left w:val="nil"/>
              <w:bottom w:val="nil"/>
              <w:right w:val="single" w:sz="4" w:space="0" w:color="auto"/>
            </w:tcBorders>
            <w:shd w:val="clear" w:color="auto" w:fill="auto"/>
            <w:noWrap/>
            <w:vAlign w:val="bottom"/>
            <w:hideMark/>
          </w:tcPr>
          <w:p w14:paraId="3CA403C1" w14:textId="77777777" w:rsidR="00A81103" w:rsidRPr="002C58C7" w:rsidRDefault="00A81103" w:rsidP="00A81103">
            <w:pPr>
              <w:jc w:val="center"/>
              <w:rPr>
                <w:b/>
                <w:bCs/>
                <w:sz w:val="20"/>
                <w:szCs w:val="20"/>
              </w:rPr>
            </w:pPr>
            <w:r w:rsidRPr="002C58C7">
              <w:rPr>
                <w:b/>
                <w:bCs/>
                <w:sz w:val="20"/>
                <w:szCs w:val="20"/>
              </w:rPr>
              <w:t>38,02</w:t>
            </w:r>
          </w:p>
        </w:tc>
        <w:tc>
          <w:tcPr>
            <w:tcW w:w="1201" w:type="dxa"/>
            <w:tcBorders>
              <w:top w:val="nil"/>
              <w:left w:val="nil"/>
              <w:bottom w:val="nil"/>
              <w:right w:val="single" w:sz="4" w:space="0" w:color="auto"/>
            </w:tcBorders>
            <w:shd w:val="clear" w:color="auto" w:fill="auto"/>
            <w:noWrap/>
            <w:vAlign w:val="bottom"/>
            <w:hideMark/>
          </w:tcPr>
          <w:p w14:paraId="7B30D4B5" w14:textId="77777777" w:rsidR="00A81103" w:rsidRPr="002C58C7" w:rsidRDefault="00A81103" w:rsidP="00A81103">
            <w:pPr>
              <w:jc w:val="center"/>
              <w:rPr>
                <w:b/>
                <w:bCs/>
                <w:sz w:val="20"/>
                <w:szCs w:val="20"/>
              </w:rPr>
            </w:pPr>
            <w:r w:rsidRPr="002C58C7">
              <w:rPr>
                <w:b/>
                <w:bCs/>
                <w:sz w:val="20"/>
                <w:szCs w:val="20"/>
              </w:rPr>
              <w:t>38,02</w:t>
            </w:r>
          </w:p>
        </w:tc>
        <w:tc>
          <w:tcPr>
            <w:tcW w:w="1640" w:type="dxa"/>
            <w:tcBorders>
              <w:top w:val="nil"/>
              <w:left w:val="nil"/>
              <w:bottom w:val="nil"/>
              <w:right w:val="single" w:sz="4" w:space="0" w:color="auto"/>
            </w:tcBorders>
            <w:shd w:val="clear" w:color="auto" w:fill="auto"/>
            <w:noWrap/>
            <w:vAlign w:val="bottom"/>
            <w:hideMark/>
          </w:tcPr>
          <w:p w14:paraId="1B5D1C8A" w14:textId="77777777" w:rsidR="00A81103" w:rsidRPr="002C58C7" w:rsidRDefault="00A81103" w:rsidP="00A81103">
            <w:pPr>
              <w:jc w:val="center"/>
              <w:rPr>
                <w:sz w:val="20"/>
                <w:szCs w:val="20"/>
              </w:rPr>
            </w:pPr>
            <w:r w:rsidRPr="002C58C7">
              <w:rPr>
                <w:sz w:val="20"/>
                <w:szCs w:val="20"/>
              </w:rPr>
              <w:t>38,02</w:t>
            </w:r>
          </w:p>
        </w:tc>
      </w:tr>
      <w:tr w:rsidR="00A81103" w:rsidRPr="002C58C7" w14:paraId="7B82534F" w14:textId="77777777" w:rsidTr="00A81103">
        <w:trPr>
          <w:trHeight w:val="360"/>
          <w:jc w:val="center"/>
        </w:trPr>
        <w:tc>
          <w:tcPr>
            <w:tcW w:w="16998" w:type="dxa"/>
            <w:gridSpan w:val="11"/>
            <w:tcBorders>
              <w:top w:val="single" w:sz="8" w:space="0" w:color="auto"/>
              <w:left w:val="single" w:sz="8" w:space="0" w:color="auto"/>
              <w:bottom w:val="single" w:sz="8" w:space="0" w:color="auto"/>
              <w:right w:val="nil"/>
            </w:tcBorders>
            <w:shd w:val="clear" w:color="auto" w:fill="auto"/>
            <w:noWrap/>
            <w:vAlign w:val="bottom"/>
            <w:hideMark/>
          </w:tcPr>
          <w:p w14:paraId="0D11B611" w14:textId="77777777" w:rsidR="00A81103" w:rsidRPr="002C58C7" w:rsidRDefault="00A81103" w:rsidP="00A81103">
            <w:pPr>
              <w:jc w:val="center"/>
              <w:rPr>
                <w:b/>
                <w:bCs/>
                <w:sz w:val="20"/>
                <w:szCs w:val="20"/>
              </w:rPr>
            </w:pPr>
            <w:r w:rsidRPr="002C58C7">
              <w:rPr>
                <w:b/>
                <w:bCs/>
                <w:sz w:val="20"/>
                <w:szCs w:val="20"/>
              </w:rPr>
              <w:t xml:space="preserve"> Определение операционных (подконтрольных) расходов </w:t>
            </w:r>
            <w:proofErr w:type="gramStart"/>
            <w:r w:rsidRPr="002C58C7">
              <w:rPr>
                <w:b/>
                <w:bCs/>
                <w:sz w:val="20"/>
                <w:szCs w:val="20"/>
              </w:rPr>
              <w:t>( базовый</w:t>
            </w:r>
            <w:proofErr w:type="gramEnd"/>
            <w:r w:rsidRPr="002C58C7">
              <w:rPr>
                <w:b/>
                <w:bCs/>
                <w:sz w:val="20"/>
                <w:szCs w:val="20"/>
              </w:rPr>
              <w:t xml:space="preserve"> уровень согласно приложению 5.1 </w:t>
            </w:r>
            <w:proofErr w:type="spellStart"/>
            <w:r w:rsidRPr="002C58C7">
              <w:rPr>
                <w:b/>
                <w:bCs/>
                <w:sz w:val="20"/>
                <w:szCs w:val="20"/>
              </w:rPr>
              <w:t>метод.указаний</w:t>
            </w:r>
            <w:proofErr w:type="spellEnd"/>
            <w:r w:rsidRPr="002C58C7">
              <w:rPr>
                <w:b/>
                <w:bCs/>
                <w:sz w:val="20"/>
                <w:szCs w:val="20"/>
              </w:rPr>
              <w:t xml:space="preserve">) </w:t>
            </w:r>
          </w:p>
        </w:tc>
      </w:tr>
      <w:tr w:rsidR="00A81103" w:rsidRPr="002C58C7" w14:paraId="70986780" w14:textId="77777777" w:rsidTr="00A81103">
        <w:trPr>
          <w:trHeight w:val="375"/>
          <w:jc w:val="center"/>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51C2F330" w14:textId="77777777" w:rsidR="00A81103" w:rsidRPr="002C58C7" w:rsidRDefault="00A81103" w:rsidP="00A81103">
            <w:pPr>
              <w:jc w:val="center"/>
              <w:rPr>
                <w:sz w:val="20"/>
                <w:szCs w:val="20"/>
              </w:rPr>
            </w:pPr>
            <w:r w:rsidRPr="002C58C7">
              <w:rPr>
                <w:sz w:val="20"/>
                <w:szCs w:val="20"/>
              </w:rPr>
              <w:t>1</w:t>
            </w:r>
          </w:p>
        </w:tc>
        <w:tc>
          <w:tcPr>
            <w:tcW w:w="8373" w:type="dxa"/>
            <w:gridSpan w:val="4"/>
            <w:tcBorders>
              <w:top w:val="nil"/>
              <w:left w:val="single" w:sz="4" w:space="0" w:color="auto"/>
              <w:bottom w:val="single" w:sz="4" w:space="0" w:color="auto"/>
              <w:right w:val="single" w:sz="4" w:space="0" w:color="000000"/>
            </w:tcBorders>
            <w:shd w:val="clear" w:color="auto" w:fill="auto"/>
            <w:noWrap/>
            <w:vAlign w:val="bottom"/>
            <w:hideMark/>
          </w:tcPr>
          <w:p w14:paraId="3EF84B15" w14:textId="77777777" w:rsidR="00A81103" w:rsidRPr="002C58C7" w:rsidRDefault="00A81103" w:rsidP="00A81103">
            <w:pPr>
              <w:rPr>
                <w:b/>
                <w:bCs/>
                <w:sz w:val="20"/>
                <w:szCs w:val="20"/>
              </w:rPr>
            </w:pPr>
            <w:r w:rsidRPr="002C58C7">
              <w:rPr>
                <w:b/>
                <w:bCs/>
                <w:sz w:val="20"/>
                <w:szCs w:val="20"/>
              </w:rPr>
              <w:t xml:space="preserve">Расходы на сырьё и материалы </w:t>
            </w:r>
            <w:proofErr w:type="gramStart"/>
            <w:r w:rsidRPr="002C58C7">
              <w:rPr>
                <w:b/>
                <w:bCs/>
                <w:sz w:val="20"/>
                <w:szCs w:val="20"/>
              </w:rPr>
              <w:t xml:space="preserve">( </w:t>
            </w:r>
            <w:proofErr w:type="spellStart"/>
            <w:r w:rsidRPr="002C58C7">
              <w:rPr>
                <w:b/>
                <w:bCs/>
                <w:sz w:val="20"/>
                <w:szCs w:val="20"/>
              </w:rPr>
              <w:t>в</w:t>
            </w:r>
            <w:proofErr w:type="gramEnd"/>
            <w:r w:rsidRPr="002C58C7">
              <w:rPr>
                <w:b/>
                <w:bCs/>
                <w:sz w:val="20"/>
                <w:szCs w:val="20"/>
              </w:rPr>
              <w:t>.т.ч.канцтовары</w:t>
            </w:r>
            <w:proofErr w:type="spellEnd"/>
            <w:r w:rsidRPr="002C58C7">
              <w:rPr>
                <w:b/>
                <w:bCs/>
                <w:sz w:val="20"/>
                <w:szCs w:val="20"/>
              </w:rPr>
              <w:t>)</w:t>
            </w:r>
          </w:p>
        </w:tc>
        <w:tc>
          <w:tcPr>
            <w:tcW w:w="1060" w:type="dxa"/>
            <w:tcBorders>
              <w:top w:val="nil"/>
              <w:left w:val="nil"/>
              <w:bottom w:val="single" w:sz="4" w:space="0" w:color="auto"/>
              <w:right w:val="single" w:sz="4" w:space="0" w:color="auto"/>
            </w:tcBorders>
            <w:shd w:val="clear" w:color="auto" w:fill="auto"/>
            <w:noWrap/>
            <w:vAlign w:val="bottom"/>
            <w:hideMark/>
          </w:tcPr>
          <w:p w14:paraId="56654BE1" w14:textId="77777777" w:rsidR="00A81103" w:rsidRPr="002C58C7" w:rsidRDefault="00A81103" w:rsidP="00A81103">
            <w:pPr>
              <w:jc w:val="center"/>
              <w:rPr>
                <w:sz w:val="20"/>
                <w:szCs w:val="20"/>
              </w:rPr>
            </w:pPr>
            <w:proofErr w:type="spellStart"/>
            <w:r w:rsidRPr="002C58C7">
              <w:rPr>
                <w:sz w:val="20"/>
                <w:szCs w:val="20"/>
              </w:rPr>
              <w:t>т.р</w:t>
            </w:r>
            <w:proofErr w:type="spellEnd"/>
            <w:r w:rsidRPr="002C58C7">
              <w:rPr>
                <w:sz w:val="20"/>
                <w:szCs w:val="20"/>
              </w:rPr>
              <w:t>.</w:t>
            </w:r>
          </w:p>
        </w:tc>
        <w:tc>
          <w:tcPr>
            <w:tcW w:w="1239" w:type="dxa"/>
            <w:tcBorders>
              <w:top w:val="nil"/>
              <w:left w:val="nil"/>
              <w:bottom w:val="single" w:sz="4" w:space="0" w:color="auto"/>
              <w:right w:val="single" w:sz="4" w:space="0" w:color="auto"/>
            </w:tcBorders>
            <w:shd w:val="clear" w:color="auto" w:fill="auto"/>
            <w:noWrap/>
            <w:vAlign w:val="bottom"/>
            <w:hideMark/>
          </w:tcPr>
          <w:p w14:paraId="071CDC1F" w14:textId="77777777" w:rsidR="00A81103" w:rsidRPr="002C58C7" w:rsidRDefault="00A81103" w:rsidP="00A81103">
            <w:pPr>
              <w:jc w:val="center"/>
              <w:rPr>
                <w:sz w:val="20"/>
                <w:szCs w:val="20"/>
              </w:rPr>
            </w:pPr>
            <w:r w:rsidRPr="002C58C7">
              <w:rPr>
                <w:sz w:val="20"/>
                <w:szCs w:val="20"/>
              </w:rPr>
              <w:t>279,12</w:t>
            </w:r>
          </w:p>
        </w:tc>
        <w:tc>
          <w:tcPr>
            <w:tcW w:w="1360" w:type="dxa"/>
            <w:tcBorders>
              <w:top w:val="nil"/>
              <w:left w:val="nil"/>
              <w:bottom w:val="single" w:sz="4" w:space="0" w:color="auto"/>
              <w:right w:val="single" w:sz="4" w:space="0" w:color="auto"/>
            </w:tcBorders>
            <w:shd w:val="clear" w:color="auto" w:fill="auto"/>
            <w:noWrap/>
            <w:vAlign w:val="bottom"/>
            <w:hideMark/>
          </w:tcPr>
          <w:p w14:paraId="79353B85" w14:textId="77777777" w:rsidR="00A81103" w:rsidRPr="002C58C7" w:rsidRDefault="00A81103" w:rsidP="00A81103">
            <w:pPr>
              <w:jc w:val="center"/>
              <w:rPr>
                <w:b/>
                <w:bCs/>
                <w:sz w:val="20"/>
                <w:szCs w:val="20"/>
              </w:rPr>
            </w:pPr>
            <w:r w:rsidRPr="002C58C7">
              <w:rPr>
                <w:b/>
                <w:bCs/>
                <w:sz w:val="20"/>
                <w:szCs w:val="20"/>
              </w:rPr>
              <w:t>406,91</w:t>
            </w:r>
          </w:p>
        </w:tc>
        <w:tc>
          <w:tcPr>
            <w:tcW w:w="1165" w:type="dxa"/>
            <w:tcBorders>
              <w:top w:val="nil"/>
              <w:left w:val="nil"/>
              <w:bottom w:val="single" w:sz="4" w:space="0" w:color="auto"/>
              <w:right w:val="single" w:sz="4" w:space="0" w:color="auto"/>
            </w:tcBorders>
            <w:shd w:val="clear" w:color="auto" w:fill="auto"/>
            <w:noWrap/>
            <w:vAlign w:val="bottom"/>
            <w:hideMark/>
          </w:tcPr>
          <w:p w14:paraId="0A39483E" w14:textId="77777777" w:rsidR="00A81103" w:rsidRPr="002C58C7" w:rsidRDefault="00A81103" w:rsidP="00A81103">
            <w:pPr>
              <w:jc w:val="center"/>
              <w:rPr>
                <w:b/>
                <w:bCs/>
                <w:sz w:val="20"/>
                <w:szCs w:val="20"/>
              </w:rPr>
            </w:pPr>
            <w:r w:rsidRPr="002C58C7">
              <w:rPr>
                <w:b/>
                <w:bCs/>
                <w:sz w:val="20"/>
                <w:szCs w:val="20"/>
              </w:rPr>
              <w:t> </w:t>
            </w:r>
          </w:p>
        </w:tc>
        <w:tc>
          <w:tcPr>
            <w:tcW w:w="1201" w:type="dxa"/>
            <w:tcBorders>
              <w:top w:val="nil"/>
              <w:left w:val="nil"/>
              <w:bottom w:val="single" w:sz="4" w:space="0" w:color="auto"/>
              <w:right w:val="single" w:sz="4" w:space="0" w:color="auto"/>
            </w:tcBorders>
            <w:shd w:val="clear" w:color="auto" w:fill="auto"/>
            <w:noWrap/>
            <w:vAlign w:val="bottom"/>
            <w:hideMark/>
          </w:tcPr>
          <w:p w14:paraId="52952DCA" w14:textId="77777777" w:rsidR="00A81103" w:rsidRPr="002C58C7" w:rsidRDefault="00A81103" w:rsidP="00A81103">
            <w:pPr>
              <w:jc w:val="center"/>
              <w:rPr>
                <w:sz w:val="20"/>
                <w:szCs w:val="20"/>
              </w:rPr>
            </w:pPr>
            <w:r w:rsidRPr="002C58C7">
              <w:rPr>
                <w:sz w:val="20"/>
                <w:szCs w:val="20"/>
              </w:rPr>
              <w:t> </w:t>
            </w:r>
          </w:p>
        </w:tc>
        <w:tc>
          <w:tcPr>
            <w:tcW w:w="1640" w:type="dxa"/>
            <w:tcBorders>
              <w:top w:val="nil"/>
              <w:left w:val="nil"/>
              <w:bottom w:val="single" w:sz="4" w:space="0" w:color="auto"/>
              <w:right w:val="single" w:sz="4" w:space="0" w:color="auto"/>
            </w:tcBorders>
            <w:shd w:val="clear" w:color="auto" w:fill="auto"/>
            <w:noWrap/>
            <w:vAlign w:val="bottom"/>
            <w:hideMark/>
          </w:tcPr>
          <w:p w14:paraId="400A9239" w14:textId="77777777" w:rsidR="00A81103" w:rsidRPr="002C58C7" w:rsidRDefault="00A81103" w:rsidP="00A81103">
            <w:pPr>
              <w:jc w:val="center"/>
              <w:rPr>
                <w:sz w:val="20"/>
                <w:szCs w:val="20"/>
              </w:rPr>
            </w:pPr>
            <w:r w:rsidRPr="002C58C7">
              <w:rPr>
                <w:sz w:val="20"/>
                <w:szCs w:val="20"/>
              </w:rPr>
              <w:t> </w:t>
            </w:r>
          </w:p>
        </w:tc>
      </w:tr>
      <w:tr w:rsidR="00A81103" w:rsidRPr="002C58C7" w14:paraId="654AE028" w14:textId="77777777" w:rsidTr="00A81103">
        <w:trPr>
          <w:trHeight w:val="375"/>
          <w:jc w:val="center"/>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21C78EB1" w14:textId="77777777" w:rsidR="00A81103" w:rsidRPr="002C58C7" w:rsidRDefault="00A81103" w:rsidP="00A81103">
            <w:pPr>
              <w:jc w:val="center"/>
              <w:rPr>
                <w:sz w:val="20"/>
                <w:szCs w:val="20"/>
              </w:rPr>
            </w:pPr>
            <w:r w:rsidRPr="002C58C7">
              <w:rPr>
                <w:sz w:val="20"/>
                <w:szCs w:val="20"/>
              </w:rPr>
              <w:t>2</w:t>
            </w:r>
          </w:p>
        </w:tc>
        <w:tc>
          <w:tcPr>
            <w:tcW w:w="8373" w:type="dxa"/>
            <w:gridSpan w:val="4"/>
            <w:tcBorders>
              <w:top w:val="single" w:sz="4" w:space="0" w:color="auto"/>
              <w:left w:val="single" w:sz="4" w:space="0" w:color="auto"/>
              <w:bottom w:val="single" w:sz="4" w:space="0" w:color="auto"/>
              <w:right w:val="nil"/>
            </w:tcBorders>
            <w:shd w:val="clear" w:color="auto" w:fill="auto"/>
            <w:noWrap/>
            <w:vAlign w:val="bottom"/>
            <w:hideMark/>
          </w:tcPr>
          <w:p w14:paraId="7FB9D312" w14:textId="77777777" w:rsidR="00A81103" w:rsidRPr="002C58C7" w:rsidRDefault="00A81103" w:rsidP="00A81103">
            <w:pPr>
              <w:rPr>
                <w:b/>
                <w:bCs/>
                <w:sz w:val="20"/>
                <w:szCs w:val="20"/>
              </w:rPr>
            </w:pPr>
            <w:r w:rsidRPr="002C58C7">
              <w:rPr>
                <w:b/>
                <w:bCs/>
                <w:sz w:val="20"/>
                <w:szCs w:val="20"/>
              </w:rPr>
              <w:t>Расходы на ремонт основных средств</w:t>
            </w: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14:paraId="16E35147" w14:textId="77777777" w:rsidR="00A81103" w:rsidRPr="002C58C7" w:rsidRDefault="00A81103" w:rsidP="00A81103">
            <w:pPr>
              <w:jc w:val="center"/>
              <w:rPr>
                <w:sz w:val="20"/>
                <w:szCs w:val="20"/>
              </w:rPr>
            </w:pPr>
            <w:proofErr w:type="spellStart"/>
            <w:r w:rsidRPr="002C58C7">
              <w:rPr>
                <w:sz w:val="20"/>
                <w:szCs w:val="20"/>
              </w:rPr>
              <w:t>т.р</w:t>
            </w:r>
            <w:proofErr w:type="spellEnd"/>
            <w:r w:rsidRPr="002C58C7">
              <w:rPr>
                <w:sz w:val="20"/>
                <w:szCs w:val="20"/>
              </w:rPr>
              <w:t>.</w:t>
            </w:r>
          </w:p>
        </w:tc>
        <w:tc>
          <w:tcPr>
            <w:tcW w:w="1239" w:type="dxa"/>
            <w:tcBorders>
              <w:top w:val="nil"/>
              <w:left w:val="nil"/>
              <w:bottom w:val="single" w:sz="4" w:space="0" w:color="auto"/>
              <w:right w:val="single" w:sz="4" w:space="0" w:color="auto"/>
            </w:tcBorders>
            <w:shd w:val="clear" w:color="auto" w:fill="auto"/>
            <w:noWrap/>
            <w:vAlign w:val="bottom"/>
            <w:hideMark/>
          </w:tcPr>
          <w:p w14:paraId="29B1CE76" w14:textId="77777777" w:rsidR="00A81103" w:rsidRPr="002C58C7" w:rsidRDefault="00A81103" w:rsidP="00A81103">
            <w:pPr>
              <w:jc w:val="center"/>
              <w:rPr>
                <w:sz w:val="20"/>
                <w:szCs w:val="20"/>
              </w:rPr>
            </w:pPr>
            <w:r w:rsidRPr="002C58C7">
              <w:rPr>
                <w:sz w:val="20"/>
                <w:szCs w:val="20"/>
              </w:rPr>
              <w:t>705,80</w:t>
            </w:r>
          </w:p>
        </w:tc>
        <w:tc>
          <w:tcPr>
            <w:tcW w:w="1360" w:type="dxa"/>
            <w:tcBorders>
              <w:top w:val="nil"/>
              <w:left w:val="nil"/>
              <w:bottom w:val="single" w:sz="4" w:space="0" w:color="auto"/>
              <w:right w:val="single" w:sz="4" w:space="0" w:color="auto"/>
            </w:tcBorders>
            <w:shd w:val="clear" w:color="auto" w:fill="auto"/>
            <w:noWrap/>
            <w:vAlign w:val="bottom"/>
            <w:hideMark/>
          </w:tcPr>
          <w:p w14:paraId="254A4B27" w14:textId="77777777" w:rsidR="00A81103" w:rsidRPr="002C58C7" w:rsidRDefault="00A81103" w:rsidP="00A81103">
            <w:pPr>
              <w:jc w:val="center"/>
              <w:rPr>
                <w:b/>
                <w:bCs/>
                <w:sz w:val="20"/>
                <w:szCs w:val="20"/>
              </w:rPr>
            </w:pPr>
            <w:r w:rsidRPr="002C58C7">
              <w:rPr>
                <w:b/>
                <w:bCs/>
                <w:sz w:val="20"/>
                <w:szCs w:val="20"/>
              </w:rPr>
              <w:t>767,14</w:t>
            </w:r>
          </w:p>
        </w:tc>
        <w:tc>
          <w:tcPr>
            <w:tcW w:w="1165" w:type="dxa"/>
            <w:tcBorders>
              <w:top w:val="nil"/>
              <w:left w:val="nil"/>
              <w:bottom w:val="single" w:sz="4" w:space="0" w:color="auto"/>
              <w:right w:val="single" w:sz="4" w:space="0" w:color="auto"/>
            </w:tcBorders>
            <w:shd w:val="clear" w:color="auto" w:fill="auto"/>
            <w:noWrap/>
            <w:vAlign w:val="bottom"/>
            <w:hideMark/>
          </w:tcPr>
          <w:p w14:paraId="2E31D92E" w14:textId="77777777" w:rsidR="00A81103" w:rsidRPr="002C58C7" w:rsidRDefault="00A81103" w:rsidP="00A81103">
            <w:pPr>
              <w:jc w:val="center"/>
              <w:rPr>
                <w:b/>
                <w:bCs/>
                <w:sz w:val="20"/>
                <w:szCs w:val="20"/>
              </w:rPr>
            </w:pPr>
            <w:r w:rsidRPr="002C58C7">
              <w:rPr>
                <w:b/>
                <w:bCs/>
                <w:sz w:val="20"/>
                <w:szCs w:val="20"/>
              </w:rPr>
              <w:t> </w:t>
            </w:r>
          </w:p>
        </w:tc>
        <w:tc>
          <w:tcPr>
            <w:tcW w:w="1201" w:type="dxa"/>
            <w:tcBorders>
              <w:top w:val="nil"/>
              <w:left w:val="nil"/>
              <w:bottom w:val="single" w:sz="4" w:space="0" w:color="auto"/>
              <w:right w:val="single" w:sz="4" w:space="0" w:color="auto"/>
            </w:tcBorders>
            <w:shd w:val="clear" w:color="auto" w:fill="auto"/>
            <w:noWrap/>
            <w:vAlign w:val="bottom"/>
            <w:hideMark/>
          </w:tcPr>
          <w:p w14:paraId="49659486" w14:textId="77777777" w:rsidR="00A81103" w:rsidRPr="002C58C7" w:rsidRDefault="00A81103" w:rsidP="00A81103">
            <w:pPr>
              <w:jc w:val="center"/>
              <w:rPr>
                <w:sz w:val="20"/>
                <w:szCs w:val="20"/>
              </w:rPr>
            </w:pPr>
            <w:r w:rsidRPr="002C58C7">
              <w:rPr>
                <w:sz w:val="20"/>
                <w:szCs w:val="20"/>
              </w:rPr>
              <w:t> </w:t>
            </w:r>
          </w:p>
        </w:tc>
        <w:tc>
          <w:tcPr>
            <w:tcW w:w="1640" w:type="dxa"/>
            <w:tcBorders>
              <w:top w:val="nil"/>
              <w:left w:val="nil"/>
              <w:bottom w:val="single" w:sz="4" w:space="0" w:color="auto"/>
              <w:right w:val="single" w:sz="4" w:space="0" w:color="auto"/>
            </w:tcBorders>
            <w:shd w:val="clear" w:color="auto" w:fill="auto"/>
            <w:noWrap/>
            <w:vAlign w:val="bottom"/>
            <w:hideMark/>
          </w:tcPr>
          <w:p w14:paraId="58FFB836" w14:textId="77777777" w:rsidR="00A81103" w:rsidRPr="002C58C7" w:rsidRDefault="00A81103" w:rsidP="00A81103">
            <w:pPr>
              <w:jc w:val="center"/>
              <w:rPr>
                <w:sz w:val="20"/>
                <w:szCs w:val="20"/>
              </w:rPr>
            </w:pPr>
            <w:r w:rsidRPr="002C58C7">
              <w:rPr>
                <w:sz w:val="20"/>
                <w:szCs w:val="20"/>
              </w:rPr>
              <w:t> </w:t>
            </w:r>
          </w:p>
        </w:tc>
      </w:tr>
      <w:tr w:rsidR="00A81103" w:rsidRPr="002C58C7" w14:paraId="492E2EDB" w14:textId="77777777" w:rsidTr="00A81103">
        <w:trPr>
          <w:trHeight w:val="360"/>
          <w:jc w:val="center"/>
        </w:trPr>
        <w:tc>
          <w:tcPr>
            <w:tcW w:w="960" w:type="dxa"/>
            <w:tcBorders>
              <w:top w:val="nil"/>
              <w:left w:val="single" w:sz="8" w:space="0" w:color="auto"/>
              <w:bottom w:val="single" w:sz="4" w:space="0" w:color="auto"/>
              <w:right w:val="nil"/>
            </w:tcBorders>
            <w:shd w:val="clear" w:color="auto" w:fill="auto"/>
            <w:noWrap/>
            <w:vAlign w:val="bottom"/>
            <w:hideMark/>
          </w:tcPr>
          <w:p w14:paraId="048657FE" w14:textId="77777777" w:rsidR="00A81103" w:rsidRPr="002C58C7" w:rsidRDefault="00A81103" w:rsidP="00A81103">
            <w:pPr>
              <w:jc w:val="center"/>
              <w:rPr>
                <w:sz w:val="20"/>
                <w:szCs w:val="20"/>
              </w:rPr>
            </w:pPr>
            <w:r w:rsidRPr="002C58C7">
              <w:rPr>
                <w:sz w:val="20"/>
                <w:szCs w:val="20"/>
              </w:rPr>
              <w:t>3</w:t>
            </w:r>
          </w:p>
        </w:tc>
        <w:tc>
          <w:tcPr>
            <w:tcW w:w="8373" w:type="dxa"/>
            <w:gridSpan w:val="4"/>
            <w:tcBorders>
              <w:top w:val="single" w:sz="4" w:space="0" w:color="auto"/>
              <w:left w:val="single" w:sz="4" w:space="0" w:color="auto"/>
              <w:bottom w:val="single" w:sz="4" w:space="0" w:color="auto"/>
              <w:right w:val="nil"/>
            </w:tcBorders>
            <w:shd w:val="clear" w:color="auto" w:fill="auto"/>
            <w:noWrap/>
            <w:vAlign w:val="bottom"/>
            <w:hideMark/>
          </w:tcPr>
          <w:p w14:paraId="30EA6F9C" w14:textId="77777777" w:rsidR="00A81103" w:rsidRPr="002C58C7" w:rsidRDefault="00A81103" w:rsidP="00A81103">
            <w:pPr>
              <w:rPr>
                <w:b/>
                <w:bCs/>
                <w:sz w:val="20"/>
                <w:szCs w:val="20"/>
              </w:rPr>
            </w:pPr>
            <w:r w:rsidRPr="002C58C7">
              <w:rPr>
                <w:b/>
                <w:bCs/>
                <w:sz w:val="20"/>
                <w:szCs w:val="20"/>
              </w:rPr>
              <w:t>Расходы на оплату труда, всего</w:t>
            </w: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14:paraId="2CC88053" w14:textId="77777777" w:rsidR="00A81103" w:rsidRPr="002C58C7" w:rsidRDefault="00A81103" w:rsidP="00A81103">
            <w:pPr>
              <w:jc w:val="center"/>
              <w:rPr>
                <w:sz w:val="20"/>
                <w:szCs w:val="20"/>
              </w:rPr>
            </w:pPr>
            <w:proofErr w:type="spellStart"/>
            <w:r w:rsidRPr="002C58C7">
              <w:rPr>
                <w:sz w:val="20"/>
                <w:szCs w:val="20"/>
              </w:rPr>
              <w:t>т.р</w:t>
            </w:r>
            <w:proofErr w:type="spellEnd"/>
            <w:r w:rsidRPr="002C58C7">
              <w:rPr>
                <w:sz w:val="20"/>
                <w:szCs w:val="20"/>
              </w:rPr>
              <w:t>.</w:t>
            </w:r>
          </w:p>
        </w:tc>
        <w:tc>
          <w:tcPr>
            <w:tcW w:w="1239" w:type="dxa"/>
            <w:tcBorders>
              <w:top w:val="nil"/>
              <w:left w:val="nil"/>
              <w:bottom w:val="single" w:sz="4" w:space="0" w:color="auto"/>
              <w:right w:val="single" w:sz="4" w:space="0" w:color="auto"/>
            </w:tcBorders>
            <w:shd w:val="clear" w:color="auto" w:fill="auto"/>
            <w:noWrap/>
            <w:vAlign w:val="bottom"/>
            <w:hideMark/>
          </w:tcPr>
          <w:p w14:paraId="22EFC306" w14:textId="77777777" w:rsidR="00A81103" w:rsidRPr="002C58C7" w:rsidRDefault="00A81103" w:rsidP="00A81103">
            <w:pPr>
              <w:jc w:val="center"/>
              <w:rPr>
                <w:sz w:val="20"/>
                <w:szCs w:val="20"/>
              </w:rPr>
            </w:pPr>
            <w:r w:rsidRPr="002C58C7">
              <w:rPr>
                <w:sz w:val="20"/>
                <w:szCs w:val="20"/>
              </w:rPr>
              <w:t>6054,6</w:t>
            </w:r>
          </w:p>
        </w:tc>
        <w:tc>
          <w:tcPr>
            <w:tcW w:w="1360" w:type="dxa"/>
            <w:tcBorders>
              <w:top w:val="nil"/>
              <w:left w:val="nil"/>
              <w:bottom w:val="single" w:sz="4" w:space="0" w:color="auto"/>
              <w:right w:val="single" w:sz="4" w:space="0" w:color="auto"/>
            </w:tcBorders>
            <w:shd w:val="clear" w:color="auto" w:fill="auto"/>
            <w:noWrap/>
            <w:vAlign w:val="bottom"/>
            <w:hideMark/>
          </w:tcPr>
          <w:p w14:paraId="631992F9" w14:textId="77777777" w:rsidR="00A81103" w:rsidRPr="002C58C7" w:rsidRDefault="00A81103" w:rsidP="00A81103">
            <w:pPr>
              <w:jc w:val="center"/>
              <w:rPr>
                <w:b/>
                <w:bCs/>
                <w:sz w:val="20"/>
                <w:szCs w:val="20"/>
              </w:rPr>
            </w:pPr>
            <w:r w:rsidRPr="002C58C7">
              <w:rPr>
                <w:b/>
                <w:bCs/>
                <w:sz w:val="20"/>
                <w:szCs w:val="20"/>
              </w:rPr>
              <w:t>6252,4</w:t>
            </w:r>
          </w:p>
        </w:tc>
        <w:tc>
          <w:tcPr>
            <w:tcW w:w="1165" w:type="dxa"/>
            <w:tcBorders>
              <w:top w:val="nil"/>
              <w:left w:val="nil"/>
              <w:bottom w:val="single" w:sz="4" w:space="0" w:color="auto"/>
              <w:right w:val="single" w:sz="4" w:space="0" w:color="auto"/>
            </w:tcBorders>
            <w:shd w:val="clear" w:color="auto" w:fill="auto"/>
            <w:noWrap/>
            <w:vAlign w:val="bottom"/>
            <w:hideMark/>
          </w:tcPr>
          <w:p w14:paraId="67283378" w14:textId="77777777" w:rsidR="00A81103" w:rsidRPr="002C58C7" w:rsidRDefault="00A81103" w:rsidP="00A81103">
            <w:pPr>
              <w:jc w:val="center"/>
              <w:rPr>
                <w:b/>
                <w:bCs/>
                <w:sz w:val="20"/>
                <w:szCs w:val="20"/>
              </w:rPr>
            </w:pPr>
            <w:r w:rsidRPr="002C58C7">
              <w:rPr>
                <w:b/>
                <w:bCs/>
                <w:sz w:val="20"/>
                <w:szCs w:val="20"/>
              </w:rPr>
              <w:t> </w:t>
            </w:r>
          </w:p>
        </w:tc>
        <w:tc>
          <w:tcPr>
            <w:tcW w:w="1201" w:type="dxa"/>
            <w:tcBorders>
              <w:top w:val="nil"/>
              <w:left w:val="nil"/>
              <w:bottom w:val="single" w:sz="4" w:space="0" w:color="auto"/>
              <w:right w:val="single" w:sz="4" w:space="0" w:color="auto"/>
            </w:tcBorders>
            <w:shd w:val="clear" w:color="auto" w:fill="auto"/>
            <w:noWrap/>
            <w:vAlign w:val="bottom"/>
            <w:hideMark/>
          </w:tcPr>
          <w:p w14:paraId="0C4B7AB5" w14:textId="77777777" w:rsidR="00A81103" w:rsidRPr="002C58C7" w:rsidRDefault="00A81103" w:rsidP="00A81103">
            <w:pPr>
              <w:jc w:val="center"/>
              <w:rPr>
                <w:sz w:val="20"/>
                <w:szCs w:val="20"/>
              </w:rPr>
            </w:pPr>
            <w:r w:rsidRPr="002C58C7">
              <w:rPr>
                <w:sz w:val="20"/>
                <w:szCs w:val="20"/>
              </w:rPr>
              <w:t> </w:t>
            </w:r>
          </w:p>
        </w:tc>
        <w:tc>
          <w:tcPr>
            <w:tcW w:w="1640" w:type="dxa"/>
            <w:tcBorders>
              <w:top w:val="nil"/>
              <w:left w:val="nil"/>
              <w:bottom w:val="single" w:sz="4" w:space="0" w:color="auto"/>
              <w:right w:val="single" w:sz="4" w:space="0" w:color="auto"/>
            </w:tcBorders>
            <w:shd w:val="clear" w:color="auto" w:fill="auto"/>
            <w:noWrap/>
            <w:vAlign w:val="bottom"/>
            <w:hideMark/>
          </w:tcPr>
          <w:p w14:paraId="46AF2BC0" w14:textId="77777777" w:rsidR="00A81103" w:rsidRPr="002C58C7" w:rsidRDefault="00A81103" w:rsidP="00A81103">
            <w:pPr>
              <w:jc w:val="center"/>
              <w:rPr>
                <w:sz w:val="20"/>
                <w:szCs w:val="20"/>
              </w:rPr>
            </w:pPr>
            <w:r w:rsidRPr="002C58C7">
              <w:rPr>
                <w:sz w:val="20"/>
                <w:szCs w:val="20"/>
              </w:rPr>
              <w:t> </w:t>
            </w:r>
          </w:p>
        </w:tc>
      </w:tr>
      <w:tr w:rsidR="00A81103" w:rsidRPr="002C58C7" w14:paraId="1F226F8D" w14:textId="77777777" w:rsidTr="00A81103">
        <w:trPr>
          <w:trHeight w:val="315"/>
          <w:jc w:val="center"/>
        </w:trPr>
        <w:tc>
          <w:tcPr>
            <w:tcW w:w="960" w:type="dxa"/>
            <w:tcBorders>
              <w:top w:val="nil"/>
              <w:left w:val="single" w:sz="8" w:space="0" w:color="auto"/>
              <w:bottom w:val="nil"/>
              <w:right w:val="nil"/>
            </w:tcBorders>
            <w:shd w:val="clear" w:color="auto" w:fill="auto"/>
            <w:noWrap/>
            <w:vAlign w:val="bottom"/>
            <w:hideMark/>
          </w:tcPr>
          <w:p w14:paraId="0BC853B0" w14:textId="77777777" w:rsidR="00A81103" w:rsidRPr="002C58C7" w:rsidRDefault="00A81103" w:rsidP="00A81103">
            <w:pPr>
              <w:jc w:val="center"/>
              <w:rPr>
                <w:sz w:val="20"/>
                <w:szCs w:val="20"/>
              </w:rPr>
            </w:pPr>
            <w:r w:rsidRPr="002C58C7">
              <w:rPr>
                <w:sz w:val="20"/>
                <w:szCs w:val="20"/>
              </w:rPr>
              <w:t> </w:t>
            </w:r>
          </w:p>
        </w:tc>
        <w:tc>
          <w:tcPr>
            <w:tcW w:w="7583" w:type="dxa"/>
            <w:gridSpan w:val="2"/>
            <w:tcBorders>
              <w:top w:val="nil"/>
              <w:left w:val="single" w:sz="4" w:space="0" w:color="auto"/>
              <w:bottom w:val="nil"/>
              <w:right w:val="nil"/>
            </w:tcBorders>
            <w:shd w:val="clear" w:color="auto" w:fill="auto"/>
            <w:noWrap/>
            <w:vAlign w:val="bottom"/>
            <w:hideMark/>
          </w:tcPr>
          <w:p w14:paraId="1F3F4F65" w14:textId="77777777" w:rsidR="00A81103" w:rsidRPr="002C58C7" w:rsidRDefault="00A81103" w:rsidP="00A81103">
            <w:pPr>
              <w:rPr>
                <w:sz w:val="20"/>
                <w:szCs w:val="20"/>
              </w:rPr>
            </w:pPr>
            <w:r w:rsidRPr="002C58C7">
              <w:rPr>
                <w:sz w:val="20"/>
                <w:szCs w:val="20"/>
              </w:rPr>
              <w:t xml:space="preserve"> в том числе ППП</w:t>
            </w:r>
          </w:p>
        </w:tc>
        <w:tc>
          <w:tcPr>
            <w:tcW w:w="682" w:type="dxa"/>
            <w:tcBorders>
              <w:top w:val="nil"/>
              <w:left w:val="nil"/>
              <w:bottom w:val="nil"/>
              <w:right w:val="nil"/>
            </w:tcBorders>
            <w:shd w:val="clear" w:color="auto" w:fill="auto"/>
            <w:noWrap/>
            <w:vAlign w:val="bottom"/>
            <w:hideMark/>
          </w:tcPr>
          <w:p w14:paraId="5AD5A1F8" w14:textId="77777777" w:rsidR="00A81103" w:rsidRPr="002C58C7" w:rsidRDefault="00A81103" w:rsidP="00A81103">
            <w:pPr>
              <w:rPr>
                <w:sz w:val="20"/>
                <w:szCs w:val="20"/>
              </w:rPr>
            </w:pPr>
          </w:p>
        </w:tc>
        <w:tc>
          <w:tcPr>
            <w:tcW w:w="108" w:type="dxa"/>
            <w:tcBorders>
              <w:top w:val="nil"/>
              <w:left w:val="nil"/>
              <w:bottom w:val="nil"/>
              <w:right w:val="nil"/>
            </w:tcBorders>
            <w:shd w:val="clear" w:color="auto" w:fill="auto"/>
            <w:noWrap/>
            <w:vAlign w:val="bottom"/>
            <w:hideMark/>
          </w:tcPr>
          <w:p w14:paraId="50B37D7C" w14:textId="77777777" w:rsidR="00A81103" w:rsidRPr="002C58C7" w:rsidRDefault="00A81103" w:rsidP="00A81103">
            <w:pPr>
              <w:rPr>
                <w:sz w:val="20"/>
                <w:szCs w:val="20"/>
              </w:rPr>
            </w:pPr>
          </w:p>
        </w:tc>
        <w:tc>
          <w:tcPr>
            <w:tcW w:w="1060" w:type="dxa"/>
            <w:tcBorders>
              <w:top w:val="nil"/>
              <w:left w:val="single" w:sz="4" w:space="0" w:color="auto"/>
              <w:bottom w:val="nil"/>
              <w:right w:val="single" w:sz="4" w:space="0" w:color="auto"/>
            </w:tcBorders>
            <w:shd w:val="clear" w:color="auto" w:fill="auto"/>
            <w:noWrap/>
            <w:vAlign w:val="bottom"/>
            <w:hideMark/>
          </w:tcPr>
          <w:p w14:paraId="10E1E873" w14:textId="77777777" w:rsidR="00A81103" w:rsidRPr="002C58C7" w:rsidRDefault="00A81103" w:rsidP="00A81103">
            <w:pPr>
              <w:jc w:val="center"/>
              <w:rPr>
                <w:sz w:val="20"/>
                <w:szCs w:val="20"/>
              </w:rPr>
            </w:pPr>
            <w:proofErr w:type="spellStart"/>
            <w:r w:rsidRPr="002C58C7">
              <w:rPr>
                <w:sz w:val="20"/>
                <w:szCs w:val="20"/>
              </w:rPr>
              <w:t>т.р</w:t>
            </w:r>
            <w:proofErr w:type="spellEnd"/>
            <w:r w:rsidRPr="002C58C7">
              <w:rPr>
                <w:sz w:val="20"/>
                <w:szCs w:val="20"/>
              </w:rPr>
              <w:t>.</w:t>
            </w:r>
          </w:p>
        </w:tc>
        <w:tc>
          <w:tcPr>
            <w:tcW w:w="1239" w:type="dxa"/>
            <w:tcBorders>
              <w:top w:val="nil"/>
              <w:left w:val="nil"/>
              <w:bottom w:val="nil"/>
              <w:right w:val="single" w:sz="4" w:space="0" w:color="auto"/>
            </w:tcBorders>
            <w:shd w:val="clear" w:color="auto" w:fill="auto"/>
            <w:noWrap/>
            <w:vAlign w:val="bottom"/>
            <w:hideMark/>
          </w:tcPr>
          <w:p w14:paraId="459F348E" w14:textId="77777777" w:rsidR="00A81103" w:rsidRPr="002C58C7" w:rsidRDefault="00A81103" w:rsidP="00A81103">
            <w:pPr>
              <w:jc w:val="center"/>
              <w:rPr>
                <w:sz w:val="20"/>
                <w:szCs w:val="20"/>
              </w:rPr>
            </w:pPr>
            <w:r w:rsidRPr="002C58C7">
              <w:rPr>
                <w:sz w:val="20"/>
                <w:szCs w:val="20"/>
              </w:rPr>
              <w:t>4984,3</w:t>
            </w:r>
          </w:p>
        </w:tc>
        <w:tc>
          <w:tcPr>
            <w:tcW w:w="1360" w:type="dxa"/>
            <w:tcBorders>
              <w:top w:val="nil"/>
              <w:left w:val="nil"/>
              <w:bottom w:val="nil"/>
              <w:right w:val="single" w:sz="4" w:space="0" w:color="auto"/>
            </w:tcBorders>
            <w:shd w:val="clear" w:color="auto" w:fill="auto"/>
            <w:noWrap/>
            <w:vAlign w:val="bottom"/>
            <w:hideMark/>
          </w:tcPr>
          <w:p w14:paraId="07B00EF2" w14:textId="77777777" w:rsidR="00A81103" w:rsidRPr="002C58C7" w:rsidRDefault="00A81103" w:rsidP="00A81103">
            <w:pPr>
              <w:jc w:val="center"/>
              <w:rPr>
                <w:b/>
                <w:bCs/>
                <w:sz w:val="20"/>
                <w:szCs w:val="20"/>
              </w:rPr>
            </w:pPr>
            <w:r w:rsidRPr="002C58C7">
              <w:rPr>
                <w:b/>
                <w:bCs/>
                <w:sz w:val="20"/>
                <w:szCs w:val="20"/>
              </w:rPr>
              <w:t>5181,3</w:t>
            </w:r>
          </w:p>
        </w:tc>
        <w:tc>
          <w:tcPr>
            <w:tcW w:w="1165" w:type="dxa"/>
            <w:tcBorders>
              <w:top w:val="nil"/>
              <w:left w:val="nil"/>
              <w:bottom w:val="nil"/>
              <w:right w:val="single" w:sz="4" w:space="0" w:color="auto"/>
            </w:tcBorders>
            <w:shd w:val="clear" w:color="auto" w:fill="auto"/>
            <w:noWrap/>
            <w:vAlign w:val="bottom"/>
            <w:hideMark/>
          </w:tcPr>
          <w:p w14:paraId="083A07D9" w14:textId="77777777" w:rsidR="00A81103" w:rsidRPr="002C58C7" w:rsidRDefault="00A81103" w:rsidP="00A81103">
            <w:pPr>
              <w:jc w:val="center"/>
              <w:rPr>
                <w:b/>
                <w:bCs/>
                <w:sz w:val="20"/>
                <w:szCs w:val="20"/>
              </w:rPr>
            </w:pPr>
            <w:r w:rsidRPr="002C58C7">
              <w:rPr>
                <w:b/>
                <w:bCs/>
                <w:sz w:val="20"/>
                <w:szCs w:val="20"/>
              </w:rPr>
              <w:t> </w:t>
            </w:r>
          </w:p>
        </w:tc>
        <w:tc>
          <w:tcPr>
            <w:tcW w:w="1201" w:type="dxa"/>
            <w:tcBorders>
              <w:top w:val="nil"/>
              <w:left w:val="nil"/>
              <w:bottom w:val="nil"/>
              <w:right w:val="single" w:sz="4" w:space="0" w:color="auto"/>
            </w:tcBorders>
            <w:shd w:val="clear" w:color="auto" w:fill="auto"/>
            <w:noWrap/>
            <w:vAlign w:val="bottom"/>
            <w:hideMark/>
          </w:tcPr>
          <w:p w14:paraId="354BD092" w14:textId="77777777" w:rsidR="00A81103" w:rsidRPr="002C58C7" w:rsidRDefault="00A81103" w:rsidP="00A81103">
            <w:pPr>
              <w:jc w:val="center"/>
              <w:rPr>
                <w:sz w:val="20"/>
                <w:szCs w:val="20"/>
              </w:rPr>
            </w:pPr>
            <w:r w:rsidRPr="002C58C7">
              <w:rPr>
                <w:sz w:val="20"/>
                <w:szCs w:val="20"/>
              </w:rPr>
              <w:t> </w:t>
            </w:r>
          </w:p>
        </w:tc>
        <w:tc>
          <w:tcPr>
            <w:tcW w:w="1640" w:type="dxa"/>
            <w:tcBorders>
              <w:top w:val="nil"/>
              <w:left w:val="nil"/>
              <w:bottom w:val="nil"/>
              <w:right w:val="single" w:sz="4" w:space="0" w:color="auto"/>
            </w:tcBorders>
            <w:shd w:val="clear" w:color="auto" w:fill="auto"/>
            <w:noWrap/>
            <w:vAlign w:val="bottom"/>
            <w:hideMark/>
          </w:tcPr>
          <w:p w14:paraId="388D487B" w14:textId="77777777" w:rsidR="00A81103" w:rsidRPr="002C58C7" w:rsidRDefault="00A81103" w:rsidP="00A81103">
            <w:pPr>
              <w:jc w:val="center"/>
              <w:rPr>
                <w:sz w:val="20"/>
                <w:szCs w:val="20"/>
              </w:rPr>
            </w:pPr>
            <w:r w:rsidRPr="002C58C7">
              <w:rPr>
                <w:sz w:val="20"/>
                <w:szCs w:val="20"/>
              </w:rPr>
              <w:t> </w:t>
            </w:r>
          </w:p>
        </w:tc>
      </w:tr>
      <w:tr w:rsidR="00A81103" w:rsidRPr="002C58C7" w14:paraId="752AD5F4" w14:textId="77777777" w:rsidTr="00A81103">
        <w:trPr>
          <w:trHeight w:val="315"/>
          <w:jc w:val="center"/>
        </w:trPr>
        <w:tc>
          <w:tcPr>
            <w:tcW w:w="960" w:type="dxa"/>
            <w:tcBorders>
              <w:top w:val="nil"/>
              <w:left w:val="single" w:sz="8" w:space="0" w:color="auto"/>
              <w:bottom w:val="nil"/>
              <w:right w:val="nil"/>
            </w:tcBorders>
            <w:shd w:val="clear" w:color="auto" w:fill="auto"/>
            <w:noWrap/>
            <w:vAlign w:val="bottom"/>
            <w:hideMark/>
          </w:tcPr>
          <w:p w14:paraId="071E3809" w14:textId="77777777" w:rsidR="00A81103" w:rsidRPr="002C58C7" w:rsidRDefault="00A81103" w:rsidP="00A81103">
            <w:pPr>
              <w:jc w:val="center"/>
              <w:rPr>
                <w:sz w:val="20"/>
                <w:szCs w:val="20"/>
              </w:rPr>
            </w:pPr>
            <w:r w:rsidRPr="002C58C7">
              <w:rPr>
                <w:sz w:val="20"/>
                <w:szCs w:val="20"/>
              </w:rPr>
              <w:t> </w:t>
            </w:r>
          </w:p>
        </w:tc>
        <w:tc>
          <w:tcPr>
            <w:tcW w:w="8265" w:type="dxa"/>
            <w:gridSpan w:val="3"/>
            <w:tcBorders>
              <w:top w:val="nil"/>
              <w:left w:val="single" w:sz="4" w:space="0" w:color="auto"/>
              <w:bottom w:val="nil"/>
              <w:right w:val="nil"/>
            </w:tcBorders>
            <w:shd w:val="clear" w:color="auto" w:fill="auto"/>
            <w:noWrap/>
            <w:vAlign w:val="bottom"/>
            <w:hideMark/>
          </w:tcPr>
          <w:p w14:paraId="2D587382" w14:textId="3332D963" w:rsidR="00A81103" w:rsidRPr="002C58C7" w:rsidRDefault="009B1169" w:rsidP="00A81103">
            <w:pPr>
              <w:rPr>
                <w:sz w:val="20"/>
                <w:szCs w:val="20"/>
              </w:rPr>
            </w:pPr>
            <w:r w:rsidRPr="002C58C7">
              <w:rPr>
                <w:sz w:val="20"/>
                <w:szCs w:val="20"/>
              </w:rPr>
              <w:t xml:space="preserve"> </w:t>
            </w:r>
            <w:r w:rsidR="00A81103" w:rsidRPr="002C58C7">
              <w:rPr>
                <w:sz w:val="20"/>
                <w:szCs w:val="20"/>
              </w:rPr>
              <w:t xml:space="preserve">численность, всего </w:t>
            </w:r>
          </w:p>
        </w:tc>
        <w:tc>
          <w:tcPr>
            <w:tcW w:w="108" w:type="dxa"/>
            <w:tcBorders>
              <w:top w:val="nil"/>
              <w:left w:val="nil"/>
              <w:bottom w:val="nil"/>
              <w:right w:val="nil"/>
            </w:tcBorders>
            <w:shd w:val="clear" w:color="auto" w:fill="auto"/>
            <w:noWrap/>
            <w:vAlign w:val="bottom"/>
            <w:hideMark/>
          </w:tcPr>
          <w:p w14:paraId="35540B95" w14:textId="77777777" w:rsidR="00A81103" w:rsidRPr="002C58C7" w:rsidRDefault="00A81103" w:rsidP="00A81103">
            <w:pPr>
              <w:rPr>
                <w:sz w:val="20"/>
                <w:szCs w:val="20"/>
              </w:rPr>
            </w:pPr>
          </w:p>
        </w:tc>
        <w:tc>
          <w:tcPr>
            <w:tcW w:w="1060" w:type="dxa"/>
            <w:tcBorders>
              <w:top w:val="nil"/>
              <w:left w:val="single" w:sz="4" w:space="0" w:color="auto"/>
              <w:bottom w:val="nil"/>
              <w:right w:val="single" w:sz="4" w:space="0" w:color="auto"/>
            </w:tcBorders>
            <w:shd w:val="clear" w:color="auto" w:fill="auto"/>
            <w:noWrap/>
            <w:vAlign w:val="bottom"/>
            <w:hideMark/>
          </w:tcPr>
          <w:p w14:paraId="744D264C" w14:textId="77777777" w:rsidR="00A81103" w:rsidRPr="002C58C7" w:rsidRDefault="00A81103" w:rsidP="00A81103">
            <w:pPr>
              <w:jc w:val="center"/>
              <w:rPr>
                <w:sz w:val="20"/>
                <w:szCs w:val="20"/>
              </w:rPr>
            </w:pPr>
            <w:r w:rsidRPr="002C58C7">
              <w:rPr>
                <w:sz w:val="20"/>
                <w:szCs w:val="20"/>
              </w:rPr>
              <w:t>чел.</w:t>
            </w:r>
          </w:p>
        </w:tc>
        <w:tc>
          <w:tcPr>
            <w:tcW w:w="1239" w:type="dxa"/>
            <w:tcBorders>
              <w:top w:val="nil"/>
              <w:left w:val="nil"/>
              <w:bottom w:val="nil"/>
              <w:right w:val="single" w:sz="4" w:space="0" w:color="auto"/>
            </w:tcBorders>
            <w:shd w:val="clear" w:color="auto" w:fill="auto"/>
            <w:noWrap/>
            <w:vAlign w:val="bottom"/>
            <w:hideMark/>
          </w:tcPr>
          <w:p w14:paraId="4EC32346" w14:textId="77777777" w:rsidR="00A81103" w:rsidRPr="002C58C7" w:rsidRDefault="00A81103" w:rsidP="00A81103">
            <w:pPr>
              <w:jc w:val="center"/>
              <w:rPr>
                <w:sz w:val="20"/>
                <w:szCs w:val="20"/>
              </w:rPr>
            </w:pPr>
            <w:r w:rsidRPr="002C58C7">
              <w:rPr>
                <w:sz w:val="20"/>
                <w:szCs w:val="20"/>
              </w:rPr>
              <w:t>50,80</w:t>
            </w:r>
          </w:p>
        </w:tc>
        <w:tc>
          <w:tcPr>
            <w:tcW w:w="1360" w:type="dxa"/>
            <w:tcBorders>
              <w:top w:val="nil"/>
              <w:left w:val="nil"/>
              <w:bottom w:val="nil"/>
              <w:right w:val="single" w:sz="4" w:space="0" w:color="auto"/>
            </w:tcBorders>
            <w:shd w:val="clear" w:color="auto" w:fill="auto"/>
            <w:noWrap/>
            <w:vAlign w:val="bottom"/>
            <w:hideMark/>
          </w:tcPr>
          <w:p w14:paraId="2F2D2366" w14:textId="77777777" w:rsidR="00A81103" w:rsidRPr="002C58C7" w:rsidRDefault="00A81103" w:rsidP="00A81103">
            <w:pPr>
              <w:jc w:val="center"/>
              <w:rPr>
                <w:b/>
                <w:bCs/>
                <w:sz w:val="20"/>
                <w:szCs w:val="20"/>
              </w:rPr>
            </w:pPr>
            <w:r w:rsidRPr="002C58C7">
              <w:rPr>
                <w:b/>
                <w:bCs/>
                <w:sz w:val="20"/>
                <w:szCs w:val="20"/>
              </w:rPr>
              <w:t> </w:t>
            </w:r>
          </w:p>
        </w:tc>
        <w:tc>
          <w:tcPr>
            <w:tcW w:w="1165" w:type="dxa"/>
            <w:tcBorders>
              <w:top w:val="nil"/>
              <w:left w:val="nil"/>
              <w:bottom w:val="nil"/>
              <w:right w:val="single" w:sz="4" w:space="0" w:color="auto"/>
            </w:tcBorders>
            <w:shd w:val="clear" w:color="auto" w:fill="auto"/>
            <w:noWrap/>
            <w:vAlign w:val="bottom"/>
            <w:hideMark/>
          </w:tcPr>
          <w:p w14:paraId="71B3DA44" w14:textId="77777777" w:rsidR="00A81103" w:rsidRPr="002C58C7" w:rsidRDefault="00A81103" w:rsidP="00A81103">
            <w:pPr>
              <w:jc w:val="center"/>
              <w:rPr>
                <w:b/>
                <w:bCs/>
                <w:sz w:val="20"/>
                <w:szCs w:val="20"/>
              </w:rPr>
            </w:pPr>
            <w:r w:rsidRPr="002C58C7">
              <w:rPr>
                <w:b/>
                <w:bCs/>
                <w:sz w:val="20"/>
                <w:szCs w:val="20"/>
              </w:rPr>
              <w:t> </w:t>
            </w:r>
          </w:p>
        </w:tc>
        <w:tc>
          <w:tcPr>
            <w:tcW w:w="1201" w:type="dxa"/>
            <w:tcBorders>
              <w:top w:val="nil"/>
              <w:left w:val="nil"/>
              <w:bottom w:val="nil"/>
              <w:right w:val="single" w:sz="4" w:space="0" w:color="auto"/>
            </w:tcBorders>
            <w:shd w:val="clear" w:color="auto" w:fill="auto"/>
            <w:noWrap/>
            <w:vAlign w:val="bottom"/>
            <w:hideMark/>
          </w:tcPr>
          <w:p w14:paraId="1BC95738" w14:textId="77777777" w:rsidR="00A81103" w:rsidRPr="002C58C7" w:rsidRDefault="00A81103" w:rsidP="00A81103">
            <w:pPr>
              <w:jc w:val="center"/>
              <w:rPr>
                <w:sz w:val="20"/>
                <w:szCs w:val="20"/>
              </w:rPr>
            </w:pPr>
            <w:r w:rsidRPr="002C58C7">
              <w:rPr>
                <w:sz w:val="20"/>
                <w:szCs w:val="20"/>
              </w:rPr>
              <w:t> </w:t>
            </w:r>
          </w:p>
        </w:tc>
        <w:tc>
          <w:tcPr>
            <w:tcW w:w="1640" w:type="dxa"/>
            <w:tcBorders>
              <w:top w:val="nil"/>
              <w:left w:val="nil"/>
              <w:bottom w:val="nil"/>
              <w:right w:val="single" w:sz="4" w:space="0" w:color="auto"/>
            </w:tcBorders>
            <w:shd w:val="clear" w:color="auto" w:fill="auto"/>
            <w:noWrap/>
            <w:vAlign w:val="bottom"/>
            <w:hideMark/>
          </w:tcPr>
          <w:p w14:paraId="1623C435" w14:textId="77777777" w:rsidR="00A81103" w:rsidRPr="002C58C7" w:rsidRDefault="00A81103" w:rsidP="00A81103">
            <w:pPr>
              <w:jc w:val="center"/>
              <w:rPr>
                <w:sz w:val="20"/>
                <w:szCs w:val="20"/>
              </w:rPr>
            </w:pPr>
            <w:r w:rsidRPr="002C58C7">
              <w:rPr>
                <w:sz w:val="20"/>
                <w:szCs w:val="20"/>
              </w:rPr>
              <w:t> </w:t>
            </w:r>
          </w:p>
        </w:tc>
      </w:tr>
      <w:tr w:rsidR="00A81103" w:rsidRPr="002C58C7" w14:paraId="5A2512D1" w14:textId="77777777" w:rsidTr="00A81103">
        <w:trPr>
          <w:trHeight w:val="315"/>
          <w:jc w:val="center"/>
        </w:trPr>
        <w:tc>
          <w:tcPr>
            <w:tcW w:w="960" w:type="dxa"/>
            <w:tcBorders>
              <w:top w:val="nil"/>
              <w:left w:val="single" w:sz="8" w:space="0" w:color="auto"/>
              <w:bottom w:val="nil"/>
              <w:right w:val="nil"/>
            </w:tcBorders>
            <w:shd w:val="clear" w:color="auto" w:fill="auto"/>
            <w:noWrap/>
            <w:vAlign w:val="bottom"/>
            <w:hideMark/>
          </w:tcPr>
          <w:p w14:paraId="075EF465" w14:textId="77777777" w:rsidR="00A81103" w:rsidRPr="002C58C7" w:rsidRDefault="00A81103" w:rsidP="00A81103">
            <w:pPr>
              <w:rPr>
                <w:sz w:val="20"/>
                <w:szCs w:val="20"/>
              </w:rPr>
            </w:pPr>
            <w:r w:rsidRPr="002C58C7">
              <w:rPr>
                <w:sz w:val="20"/>
                <w:szCs w:val="20"/>
              </w:rPr>
              <w:t> </w:t>
            </w:r>
          </w:p>
        </w:tc>
        <w:tc>
          <w:tcPr>
            <w:tcW w:w="7583" w:type="dxa"/>
            <w:gridSpan w:val="2"/>
            <w:tcBorders>
              <w:top w:val="nil"/>
              <w:left w:val="single" w:sz="4" w:space="0" w:color="auto"/>
              <w:bottom w:val="nil"/>
              <w:right w:val="nil"/>
            </w:tcBorders>
            <w:shd w:val="clear" w:color="auto" w:fill="auto"/>
            <w:noWrap/>
            <w:vAlign w:val="bottom"/>
            <w:hideMark/>
          </w:tcPr>
          <w:p w14:paraId="60D278D1" w14:textId="338C6D90" w:rsidR="00A81103" w:rsidRPr="002C58C7" w:rsidRDefault="009B1169" w:rsidP="00A81103">
            <w:pPr>
              <w:rPr>
                <w:sz w:val="20"/>
                <w:szCs w:val="20"/>
              </w:rPr>
            </w:pPr>
            <w:r w:rsidRPr="002C58C7">
              <w:rPr>
                <w:sz w:val="20"/>
                <w:szCs w:val="20"/>
              </w:rPr>
              <w:t xml:space="preserve"> </w:t>
            </w:r>
            <w:r w:rsidR="00A81103" w:rsidRPr="002C58C7">
              <w:rPr>
                <w:sz w:val="20"/>
                <w:szCs w:val="20"/>
              </w:rPr>
              <w:t>в том числе ППП</w:t>
            </w:r>
          </w:p>
        </w:tc>
        <w:tc>
          <w:tcPr>
            <w:tcW w:w="682" w:type="dxa"/>
            <w:tcBorders>
              <w:top w:val="nil"/>
              <w:left w:val="nil"/>
              <w:bottom w:val="nil"/>
              <w:right w:val="nil"/>
            </w:tcBorders>
            <w:shd w:val="clear" w:color="auto" w:fill="auto"/>
            <w:noWrap/>
            <w:vAlign w:val="bottom"/>
            <w:hideMark/>
          </w:tcPr>
          <w:p w14:paraId="0571D7A0" w14:textId="77777777" w:rsidR="00A81103" w:rsidRPr="002C58C7" w:rsidRDefault="00A81103" w:rsidP="00A81103">
            <w:pPr>
              <w:rPr>
                <w:sz w:val="20"/>
                <w:szCs w:val="20"/>
              </w:rPr>
            </w:pPr>
          </w:p>
        </w:tc>
        <w:tc>
          <w:tcPr>
            <w:tcW w:w="108" w:type="dxa"/>
            <w:tcBorders>
              <w:top w:val="nil"/>
              <w:left w:val="nil"/>
              <w:bottom w:val="nil"/>
              <w:right w:val="single" w:sz="4" w:space="0" w:color="auto"/>
            </w:tcBorders>
            <w:shd w:val="clear" w:color="auto" w:fill="auto"/>
            <w:noWrap/>
            <w:vAlign w:val="bottom"/>
            <w:hideMark/>
          </w:tcPr>
          <w:p w14:paraId="7B69C59A" w14:textId="77777777" w:rsidR="00A81103" w:rsidRPr="002C58C7" w:rsidRDefault="00A81103" w:rsidP="00A81103">
            <w:pPr>
              <w:rPr>
                <w:sz w:val="20"/>
                <w:szCs w:val="20"/>
              </w:rPr>
            </w:pPr>
            <w:r w:rsidRPr="002C58C7">
              <w:rPr>
                <w:sz w:val="20"/>
                <w:szCs w:val="20"/>
              </w:rPr>
              <w:t> </w:t>
            </w:r>
          </w:p>
        </w:tc>
        <w:tc>
          <w:tcPr>
            <w:tcW w:w="1060" w:type="dxa"/>
            <w:tcBorders>
              <w:top w:val="nil"/>
              <w:left w:val="nil"/>
              <w:bottom w:val="nil"/>
              <w:right w:val="single" w:sz="4" w:space="0" w:color="auto"/>
            </w:tcBorders>
            <w:shd w:val="clear" w:color="auto" w:fill="auto"/>
            <w:noWrap/>
            <w:vAlign w:val="bottom"/>
            <w:hideMark/>
          </w:tcPr>
          <w:p w14:paraId="23CE92CB" w14:textId="77777777" w:rsidR="00A81103" w:rsidRPr="002C58C7" w:rsidRDefault="00A81103" w:rsidP="00A81103">
            <w:pPr>
              <w:jc w:val="center"/>
              <w:rPr>
                <w:sz w:val="20"/>
                <w:szCs w:val="20"/>
              </w:rPr>
            </w:pPr>
            <w:r w:rsidRPr="002C58C7">
              <w:rPr>
                <w:sz w:val="20"/>
                <w:szCs w:val="20"/>
              </w:rPr>
              <w:t>чел.</w:t>
            </w:r>
          </w:p>
        </w:tc>
        <w:tc>
          <w:tcPr>
            <w:tcW w:w="1239" w:type="dxa"/>
            <w:tcBorders>
              <w:top w:val="nil"/>
              <w:left w:val="nil"/>
              <w:bottom w:val="nil"/>
              <w:right w:val="single" w:sz="4" w:space="0" w:color="auto"/>
            </w:tcBorders>
            <w:shd w:val="clear" w:color="auto" w:fill="auto"/>
            <w:noWrap/>
            <w:vAlign w:val="bottom"/>
            <w:hideMark/>
          </w:tcPr>
          <w:p w14:paraId="46E23450" w14:textId="77777777" w:rsidR="00A81103" w:rsidRPr="002C58C7" w:rsidRDefault="00A81103" w:rsidP="00A81103">
            <w:pPr>
              <w:jc w:val="center"/>
              <w:rPr>
                <w:sz w:val="20"/>
                <w:szCs w:val="20"/>
              </w:rPr>
            </w:pPr>
            <w:r w:rsidRPr="002C58C7">
              <w:rPr>
                <w:sz w:val="20"/>
                <w:szCs w:val="20"/>
              </w:rPr>
              <w:t>46,0</w:t>
            </w:r>
          </w:p>
        </w:tc>
        <w:tc>
          <w:tcPr>
            <w:tcW w:w="1360" w:type="dxa"/>
            <w:tcBorders>
              <w:top w:val="nil"/>
              <w:left w:val="nil"/>
              <w:bottom w:val="nil"/>
              <w:right w:val="single" w:sz="4" w:space="0" w:color="auto"/>
            </w:tcBorders>
            <w:shd w:val="clear" w:color="auto" w:fill="auto"/>
            <w:noWrap/>
            <w:vAlign w:val="bottom"/>
            <w:hideMark/>
          </w:tcPr>
          <w:p w14:paraId="6EFDAE3C" w14:textId="77777777" w:rsidR="00A81103" w:rsidRPr="002C58C7" w:rsidRDefault="00A81103" w:rsidP="00A81103">
            <w:pPr>
              <w:jc w:val="center"/>
              <w:rPr>
                <w:b/>
                <w:bCs/>
                <w:sz w:val="20"/>
                <w:szCs w:val="20"/>
              </w:rPr>
            </w:pPr>
            <w:r w:rsidRPr="002C58C7">
              <w:rPr>
                <w:b/>
                <w:bCs/>
                <w:sz w:val="20"/>
                <w:szCs w:val="20"/>
              </w:rPr>
              <w:t> </w:t>
            </w:r>
          </w:p>
        </w:tc>
        <w:tc>
          <w:tcPr>
            <w:tcW w:w="1165" w:type="dxa"/>
            <w:tcBorders>
              <w:top w:val="nil"/>
              <w:left w:val="nil"/>
              <w:bottom w:val="nil"/>
              <w:right w:val="single" w:sz="4" w:space="0" w:color="auto"/>
            </w:tcBorders>
            <w:shd w:val="clear" w:color="auto" w:fill="auto"/>
            <w:noWrap/>
            <w:vAlign w:val="bottom"/>
            <w:hideMark/>
          </w:tcPr>
          <w:p w14:paraId="15123773" w14:textId="77777777" w:rsidR="00A81103" w:rsidRPr="002C58C7" w:rsidRDefault="00A81103" w:rsidP="00A81103">
            <w:pPr>
              <w:jc w:val="center"/>
              <w:rPr>
                <w:b/>
                <w:bCs/>
                <w:sz w:val="20"/>
                <w:szCs w:val="20"/>
              </w:rPr>
            </w:pPr>
            <w:r w:rsidRPr="002C58C7">
              <w:rPr>
                <w:b/>
                <w:bCs/>
                <w:sz w:val="20"/>
                <w:szCs w:val="20"/>
              </w:rPr>
              <w:t> </w:t>
            </w:r>
          </w:p>
        </w:tc>
        <w:tc>
          <w:tcPr>
            <w:tcW w:w="1201" w:type="dxa"/>
            <w:tcBorders>
              <w:top w:val="nil"/>
              <w:left w:val="nil"/>
              <w:bottom w:val="nil"/>
              <w:right w:val="single" w:sz="4" w:space="0" w:color="auto"/>
            </w:tcBorders>
            <w:shd w:val="clear" w:color="auto" w:fill="auto"/>
            <w:noWrap/>
            <w:vAlign w:val="bottom"/>
            <w:hideMark/>
          </w:tcPr>
          <w:p w14:paraId="76E5EFCB" w14:textId="77777777" w:rsidR="00A81103" w:rsidRPr="002C58C7" w:rsidRDefault="00A81103" w:rsidP="00A81103">
            <w:pPr>
              <w:jc w:val="center"/>
              <w:rPr>
                <w:sz w:val="20"/>
                <w:szCs w:val="20"/>
              </w:rPr>
            </w:pPr>
            <w:r w:rsidRPr="002C58C7">
              <w:rPr>
                <w:sz w:val="20"/>
                <w:szCs w:val="20"/>
              </w:rPr>
              <w:t> </w:t>
            </w:r>
          </w:p>
        </w:tc>
        <w:tc>
          <w:tcPr>
            <w:tcW w:w="1640" w:type="dxa"/>
            <w:tcBorders>
              <w:top w:val="nil"/>
              <w:left w:val="nil"/>
              <w:bottom w:val="nil"/>
              <w:right w:val="single" w:sz="4" w:space="0" w:color="auto"/>
            </w:tcBorders>
            <w:shd w:val="clear" w:color="auto" w:fill="auto"/>
            <w:noWrap/>
            <w:vAlign w:val="bottom"/>
            <w:hideMark/>
          </w:tcPr>
          <w:p w14:paraId="6E2D47B6" w14:textId="77777777" w:rsidR="00A81103" w:rsidRPr="002C58C7" w:rsidRDefault="00A81103" w:rsidP="00A81103">
            <w:pPr>
              <w:jc w:val="center"/>
              <w:rPr>
                <w:sz w:val="20"/>
                <w:szCs w:val="20"/>
              </w:rPr>
            </w:pPr>
            <w:r w:rsidRPr="002C58C7">
              <w:rPr>
                <w:sz w:val="20"/>
                <w:szCs w:val="20"/>
              </w:rPr>
              <w:t> </w:t>
            </w:r>
          </w:p>
        </w:tc>
      </w:tr>
      <w:tr w:rsidR="00A81103" w:rsidRPr="002C58C7" w14:paraId="1590FD8F" w14:textId="77777777" w:rsidTr="00A81103">
        <w:trPr>
          <w:trHeight w:val="315"/>
          <w:jc w:val="center"/>
        </w:trPr>
        <w:tc>
          <w:tcPr>
            <w:tcW w:w="960" w:type="dxa"/>
            <w:tcBorders>
              <w:top w:val="nil"/>
              <w:left w:val="single" w:sz="8" w:space="0" w:color="auto"/>
              <w:bottom w:val="nil"/>
              <w:right w:val="nil"/>
            </w:tcBorders>
            <w:shd w:val="clear" w:color="auto" w:fill="auto"/>
            <w:noWrap/>
            <w:vAlign w:val="bottom"/>
            <w:hideMark/>
          </w:tcPr>
          <w:p w14:paraId="5B4FC5F3" w14:textId="77777777" w:rsidR="00A81103" w:rsidRPr="002C58C7" w:rsidRDefault="00A81103" w:rsidP="00A81103">
            <w:pPr>
              <w:rPr>
                <w:sz w:val="20"/>
                <w:szCs w:val="20"/>
              </w:rPr>
            </w:pPr>
            <w:r w:rsidRPr="002C58C7">
              <w:rPr>
                <w:sz w:val="20"/>
                <w:szCs w:val="20"/>
              </w:rPr>
              <w:t> </w:t>
            </w:r>
          </w:p>
        </w:tc>
        <w:tc>
          <w:tcPr>
            <w:tcW w:w="7583" w:type="dxa"/>
            <w:gridSpan w:val="2"/>
            <w:tcBorders>
              <w:top w:val="nil"/>
              <w:left w:val="single" w:sz="4" w:space="0" w:color="auto"/>
              <w:bottom w:val="nil"/>
              <w:right w:val="nil"/>
            </w:tcBorders>
            <w:shd w:val="clear" w:color="auto" w:fill="auto"/>
            <w:noWrap/>
            <w:vAlign w:val="bottom"/>
            <w:hideMark/>
          </w:tcPr>
          <w:p w14:paraId="1E69D5F1" w14:textId="77777777" w:rsidR="00A81103" w:rsidRPr="002C58C7" w:rsidRDefault="00A81103" w:rsidP="00A81103">
            <w:pPr>
              <w:rPr>
                <w:sz w:val="20"/>
                <w:szCs w:val="20"/>
              </w:rPr>
            </w:pPr>
            <w:r w:rsidRPr="002C58C7">
              <w:rPr>
                <w:sz w:val="20"/>
                <w:szCs w:val="20"/>
              </w:rPr>
              <w:t xml:space="preserve"> средняя зарплата ППП</w:t>
            </w:r>
          </w:p>
        </w:tc>
        <w:tc>
          <w:tcPr>
            <w:tcW w:w="682" w:type="dxa"/>
            <w:tcBorders>
              <w:top w:val="nil"/>
              <w:left w:val="nil"/>
              <w:bottom w:val="nil"/>
              <w:right w:val="nil"/>
            </w:tcBorders>
            <w:shd w:val="clear" w:color="auto" w:fill="auto"/>
            <w:noWrap/>
            <w:vAlign w:val="bottom"/>
            <w:hideMark/>
          </w:tcPr>
          <w:p w14:paraId="5D415025" w14:textId="77777777" w:rsidR="00A81103" w:rsidRPr="002C58C7" w:rsidRDefault="00A81103" w:rsidP="00A81103">
            <w:pPr>
              <w:rPr>
                <w:sz w:val="20"/>
                <w:szCs w:val="20"/>
              </w:rPr>
            </w:pPr>
            <w:r w:rsidRPr="002C58C7">
              <w:rPr>
                <w:sz w:val="20"/>
                <w:szCs w:val="20"/>
              </w:rPr>
              <w:t>всего</w:t>
            </w:r>
          </w:p>
        </w:tc>
        <w:tc>
          <w:tcPr>
            <w:tcW w:w="108" w:type="dxa"/>
            <w:tcBorders>
              <w:top w:val="nil"/>
              <w:left w:val="nil"/>
              <w:bottom w:val="nil"/>
              <w:right w:val="nil"/>
            </w:tcBorders>
            <w:shd w:val="clear" w:color="auto" w:fill="auto"/>
            <w:noWrap/>
            <w:vAlign w:val="bottom"/>
            <w:hideMark/>
          </w:tcPr>
          <w:p w14:paraId="2DAC943A" w14:textId="77777777" w:rsidR="00A81103" w:rsidRPr="002C58C7" w:rsidRDefault="00A81103" w:rsidP="00A81103">
            <w:pPr>
              <w:rPr>
                <w:sz w:val="20"/>
                <w:szCs w:val="20"/>
              </w:rPr>
            </w:pPr>
          </w:p>
        </w:tc>
        <w:tc>
          <w:tcPr>
            <w:tcW w:w="1060" w:type="dxa"/>
            <w:tcBorders>
              <w:top w:val="nil"/>
              <w:left w:val="single" w:sz="4" w:space="0" w:color="auto"/>
              <w:bottom w:val="nil"/>
              <w:right w:val="single" w:sz="4" w:space="0" w:color="auto"/>
            </w:tcBorders>
            <w:shd w:val="clear" w:color="auto" w:fill="auto"/>
            <w:noWrap/>
            <w:vAlign w:val="bottom"/>
            <w:hideMark/>
          </w:tcPr>
          <w:p w14:paraId="50BF476A" w14:textId="77777777" w:rsidR="00A81103" w:rsidRPr="002C58C7" w:rsidRDefault="00A81103" w:rsidP="00A81103">
            <w:pPr>
              <w:jc w:val="center"/>
              <w:rPr>
                <w:sz w:val="20"/>
                <w:szCs w:val="20"/>
              </w:rPr>
            </w:pPr>
            <w:r w:rsidRPr="002C58C7">
              <w:rPr>
                <w:sz w:val="20"/>
                <w:szCs w:val="20"/>
              </w:rPr>
              <w:t>руб./чел.</w:t>
            </w:r>
          </w:p>
        </w:tc>
        <w:tc>
          <w:tcPr>
            <w:tcW w:w="1239" w:type="dxa"/>
            <w:tcBorders>
              <w:top w:val="nil"/>
              <w:left w:val="nil"/>
              <w:bottom w:val="nil"/>
              <w:right w:val="single" w:sz="4" w:space="0" w:color="auto"/>
            </w:tcBorders>
            <w:shd w:val="clear" w:color="auto" w:fill="auto"/>
            <w:noWrap/>
            <w:vAlign w:val="bottom"/>
            <w:hideMark/>
          </w:tcPr>
          <w:p w14:paraId="55239F3F" w14:textId="77777777" w:rsidR="00A81103" w:rsidRPr="002C58C7" w:rsidRDefault="00A81103" w:rsidP="00A81103">
            <w:pPr>
              <w:jc w:val="center"/>
              <w:rPr>
                <w:sz w:val="20"/>
                <w:szCs w:val="20"/>
              </w:rPr>
            </w:pPr>
            <w:r w:rsidRPr="002C58C7">
              <w:rPr>
                <w:sz w:val="20"/>
                <w:szCs w:val="20"/>
              </w:rPr>
              <w:t>9932,09</w:t>
            </w:r>
          </w:p>
        </w:tc>
        <w:tc>
          <w:tcPr>
            <w:tcW w:w="1360" w:type="dxa"/>
            <w:tcBorders>
              <w:top w:val="nil"/>
              <w:left w:val="nil"/>
              <w:bottom w:val="nil"/>
              <w:right w:val="single" w:sz="4" w:space="0" w:color="auto"/>
            </w:tcBorders>
            <w:shd w:val="clear" w:color="auto" w:fill="auto"/>
            <w:noWrap/>
            <w:vAlign w:val="bottom"/>
            <w:hideMark/>
          </w:tcPr>
          <w:p w14:paraId="52A129C0" w14:textId="77777777" w:rsidR="00A81103" w:rsidRPr="002C58C7" w:rsidRDefault="00A81103" w:rsidP="00A81103">
            <w:pPr>
              <w:jc w:val="center"/>
              <w:rPr>
                <w:b/>
                <w:bCs/>
                <w:sz w:val="20"/>
                <w:szCs w:val="20"/>
              </w:rPr>
            </w:pPr>
            <w:r w:rsidRPr="002C58C7">
              <w:rPr>
                <w:b/>
                <w:bCs/>
                <w:sz w:val="20"/>
                <w:szCs w:val="20"/>
              </w:rPr>
              <w:t> </w:t>
            </w:r>
          </w:p>
        </w:tc>
        <w:tc>
          <w:tcPr>
            <w:tcW w:w="1165" w:type="dxa"/>
            <w:tcBorders>
              <w:top w:val="nil"/>
              <w:left w:val="nil"/>
              <w:bottom w:val="nil"/>
              <w:right w:val="single" w:sz="4" w:space="0" w:color="auto"/>
            </w:tcBorders>
            <w:shd w:val="clear" w:color="auto" w:fill="auto"/>
            <w:noWrap/>
            <w:vAlign w:val="bottom"/>
            <w:hideMark/>
          </w:tcPr>
          <w:p w14:paraId="0BCB79E1" w14:textId="77777777" w:rsidR="00A81103" w:rsidRPr="002C58C7" w:rsidRDefault="00A81103" w:rsidP="00A81103">
            <w:pPr>
              <w:jc w:val="center"/>
              <w:rPr>
                <w:b/>
                <w:bCs/>
                <w:sz w:val="20"/>
                <w:szCs w:val="20"/>
              </w:rPr>
            </w:pPr>
            <w:r w:rsidRPr="002C58C7">
              <w:rPr>
                <w:b/>
                <w:bCs/>
                <w:sz w:val="20"/>
                <w:szCs w:val="20"/>
              </w:rPr>
              <w:t> </w:t>
            </w:r>
          </w:p>
        </w:tc>
        <w:tc>
          <w:tcPr>
            <w:tcW w:w="1201" w:type="dxa"/>
            <w:tcBorders>
              <w:top w:val="nil"/>
              <w:left w:val="nil"/>
              <w:bottom w:val="nil"/>
              <w:right w:val="single" w:sz="4" w:space="0" w:color="auto"/>
            </w:tcBorders>
            <w:shd w:val="clear" w:color="auto" w:fill="auto"/>
            <w:noWrap/>
            <w:vAlign w:val="bottom"/>
            <w:hideMark/>
          </w:tcPr>
          <w:p w14:paraId="180F5906" w14:textId="77777777" w:rsidR="00A81103" w:rsidRPr="002C58C7" w:rsidRDefault="00A81103" w:rsidP="00A81103">
            <w:pPr>
              <w:jc w:val="center"/>
              <w:rPr>
                <w:sz w:val="20"/>
                <w:szCs w:val="20"/>
              </w:rPr>
            </w:pPr>
            <w:r w:rsidRPr="002C58C7">
              <w:rPr>
                <w:sz w:val="20"/>
                <w:szCs w:val="20"/>
              </w:rPr>
              <w:t> </w:t>
            </w:r>
          </w:p>
        </w:tc>
        <w:tc>
          <w:tcPr>
            <w:tcW w:w="1640" w:type="dxa"/>
            <w:tcBorders>
              <w:top w:val="nil"/>
              <w:left w:val="nil"/>
              <w:bottom w:val="nil"/>
              <w:right w:val="single" w:sz="4" w:space="0" w:color="auto"/>
            </w:tcBorders>
            <w:shd w:val="clear" w:color="auto" w:fill="auto"/>
            <w:noWrap/>
            <w:vAlign w:val="bottom"/>
            <w:hideMark/>
          </w:tcPr>
          <w:p w14:paraId="1FD6FC12" w14:textId="77777777" w:rsidR="00A81103" w:rsidRPr="002C58C7" w:rsidRDefault="00A81103" w:rsidP="00A81103">
            <w:pPr>
              <w:jc w:val="center"/>
              <w:rPr>
                <w:sz w:val="20"/>
                <w:szCs w:val="20"/>
              </w:rPr>
            </w:pPr>
            <w:r w:rsidRPr="002C58C7">
              <w:rPr>
                <w:sz w:val="20"/>
                <w:szCs w:val="20"/>
              </w:rPr>
              <w:t> </w:t>
            </w:r>
          </w:p>
        </w:tc>
      </w:tr>
      <w:tr w:rsidR="00A81103" w:rsidRPr="002C58C7" w14:paraId="24B22A97" w14:textId="77777777" w:rsidTr="00A81103">
        <w:trPr>
          <w:trHeight w:val="315"/>
          <w:jc w:val="center"/>
        </w:trPr>
        <w:tc>
          <w:tcPr>
            <w:tcW w:w="960" w:type="dxa"/>
            <w:tcBorders>
              <w:top w:val="nil"/>
              <w:left w:val="single" w:sz="8" w:space="0" w:color="auto"/>
              <w:bottom w:val="nil"/>
              <w:right w:val="nil"/>
            </w:tcBorders>
            <w:shd w:val="clear" w:color="auto" w:fill="auto"/>
            <w:noWrap/>
            <w:vAlign w:val="bottom"/>
            <w:hideMark/>
          </w:tcPr>
          <w:p w14:paraId="765C0135" w14:textId="77777777" w:rsidR="00A81103" w:rsidRPr="002C58C7" w:rsidRDefault="00A81103" w:rsidP="00A81103">
            <w:pPr>
              <w:rPr>
                <w:sz w:val="20"/>
                <w:szCs w:val="20"/>
              </w:rPr>
            </w:pPr>
            <w:r w:rsidRPr="002C58C7">
              <w:rPr>
                <w:sz w:val="20"/>
                <w:szCs w:val="20"/>
              </w:rPr>
              <w:t> </w:t>
            </w:r>
          </w:p>
        </w:tc>
        <w:tc>
          <w:tcPr>
            <w:tcW w:w="7583" w:type="dxa"/>
            <w:gridSpan w:val="2"/>
            <w:tcBorders>
              <w:top w:val="nil"/>
              <w:left w:val="single" w:sz="4" w:space="0" w:color="auto"/>
              <w:bottom w:val="nil"/>
              <w:right w:val="nil"/>
            </w:tcBorders>
            <w:shd w:val="clear" w:color="auto" w:fill="auto"/>
            <w:noWrap/>
            <w:vAlign w:val="bottom"/>
            <w:hideMark/>
          </w:tcPr>
          <w:p w14:paraId="42A7392D" w14:textId="77777777" w:rsidR="00A81103" w:rsidRPr="002C58C7" w:rsidRDefault="00A81103" w:rsidP="00A81103">
            <w:pPr>
              <w:rPr>
                <w:sz w:val="20"/>
                <w:szCs w:val="20"/>
              </w:rPr>
            </w:pPr>
            <w:r w:rsidRPr="002C58C7">
              <w:rPr>
                <w:sz w:val="20"/>
                <w:szCs w:val="20"/>
              </w:rPr>
              <w:t xml:space="preserve"> в том числе ППП</w:t>
            </w:r>
          </w:p>
        </w:tc>
        <w:tc>
          <w:tcPr>
            <w:tcW w:w="682" w:type="dxa"/>
            <w:tcBorders>
              <w:top w:val="nil"/>
              <w:left w:val="nil"/>
              <w:bottom w:val="nil"/>
              <w:right w:val="nil"/>
            </w:tcBorders>
            <w:shd w:val="clear" w:color="auto" w:fill="auto"/>
            <w:noWrap/>
            <w:vAlign w:val="bottom"/>
            <w:hideMark/>
          </w:tcPr>
          <w:p w14:paraId="244954FB" w14:textId="77777777" w:rsidR="00A81103" w:rsidRPr="002C58C7" w:rsidRDefault="00A81103" w:rsidP="00A81103">
            <w:pPr>
              <w:rPr>
                <w:sz w:val="20"/>
                <w:szCs w:val="20"/>
              </w:rPr>
            </w:pPr>
          </w:p>
        </w:tc>
        <w:tc>
          <w:tcPr>
            <w:tcW w:w="108" w:type="dxa"/>
            <w:tcBorders>
              <w:top w:val="nil"/>
              <w:left w:val="nil"/>
              <w:bottom w:val="nil"/>
              <w:right w:val="nil"/>
            </w:tcBorders>
            <w:shd w:val="clear" w:color="auto" w:fill="auto"/>
            <w:noWrap/>
            <w:vAlign w:val="bottom"/>
            <w:hideMark/>
          </w:tcPr>
          <w:p w14:paraId="2C4DEEA9" w14:textId="77777777" w:rsidR="00A81103" w:rsidRPr="002C58C7" w:rsidRDefault="00A81103" w:rsidP="00A81103">
            <w:pPr>
              <w:rPr>
                <w:sz w:val="20"/>
                <w:szCs w:val="20"/>
              </w:rPr>
            </w:pPr>
          </w:p>
        </w:tc>
        <w:tc>
          <w:tcPr>
            <w:tcW w:w="1060" w:type="dxa"/>
            <w:tcBorders>
              <w:top w:val="nil"/>
              <w:left w:val="single" w:sz="4" w:space="0" w:color="auto"/>
              <w:bottom w:val="nil"/>
              <w:right w:val="single" w:sz="4" w:space="0" w:color="auto"/>
            </w:tcBorders>
            <w:shd w:val="clear" w:color="auto" w:fill="auto"/>
            <w:noWrap/>
            <w:vAlign w:val="bottom"/>
            <w:hideMark/>
          </w:tcPr>
          <w:p w14:paraId="44C99C31" w14:textId="77777777" w:rsidR="00A81103" w:rsidRPr="002C58C7" w:rsidRDefault="00A81103" w:rsidP="00A81103">
            <w:pPr>
              <w:jc w:val="center"/>
              <w:rPr>
                <w:sz w:val="20"/>
                <w:szCs w:val="20"/>
              </w:rPr>
            </w:pPr>
            <w:r w:rsidRPr="002C58C7">
              <w:rPr>
                <w:sz w:val="20"/>
                <w:szCs w:val="20"/>
              </w:rPr>
              <w:t>руб./чел.</w:t>
            </w:r>
          </w:p>
        </w:tc>
        <w:tc>
          <w:tcPr>
            <w:tcW w:w="1239" w:type="dxa"/>
            <w:tcBorders>
              <w:top w:val="nil"/>
              <w:left w:val="nil"/>
              <w:bottom w:val="nil"/>
              <w:right w:val="single" w:sz="4" w:space="0" w:color="auto"/>
            </w:tcBorders>
            <w:shd w:val="clear" w:color="auto" w:fill="auto"/>
            <w:noWrap/>
            <w:vAlign w:val="bottom"/>
            <w:hideMark/>
          </w:tcPr>
          <w:p w14:paraId="0579D2A1" w14:textId="77777777" w:rsidR="00A81103" w:rsidRPr="002C58C7" w:rsidRDefault="00A81103" w:rsidP="00A81103">
            <w:pPr>
              <w:jc w:val="center"/>
              <w:rPr>
                <w:sz w:val="20"/>
                <w:szCs w:val="20"/>
              </w:rPr>
            </w:pPr>
            <w:r w:rsidRPr="002C58C7">
              <w:rPr>
                <w:sz w:val="20"/>
                <w:szCs w:val="20"/>
              </w:rPr>
              <w:t>9029,5</w:t>
            </w:r>
          </w:p>
        </w:tc>
        <w:tc>
          <w:tcPr>
            <w:tcW w:w="1360" w:type="dxa"/>
            <w:tcBorders>
              <w:top w:val="nil"/>
              <w:left w:val="nil"/>
              <w:bottom w:val="nil"/>
              <w:right w:val="single" w:sz="4" w:space="0" w:color="auto"/>
            </w:tcBorders>
            <w:shd w:val="clear" w:color="auto" w:fill="auto"/>
            <w:noWrap/>
            <w:vAlign w:val="bottom"/>
            <w:hideMark/>
          </w:tcPr>
          <w:p w14:paraId="2D922143" w14:textId="77777777" w:rsidR="00A81103" w:rsidRPr="002C58C7" w:rsidRDefault="00A81103" w:rsidP="00A81103">
            <w:pPr>
              <w:jc w:val="center"/>
              <w:rPr>
                <w:b/>
                <w:bCs/>
                <w:sz w:val="20"/>
                <w:szCs w:val="20"/>
              </w:rPr>
            </w:pPr>
            <w:r w:rsidRPr="002C58C7">
              <w:rPr>
                <w:b/>
                <w:bCs/>
                <w:sz w:val="20"/>
                <w:szCs w:val="20"/>
              </w:rPr>
              <w:t> </w:t>
            </w:r>
          </w:p>
        </w:tc>
        <w:tc>
          <w:tcPr>
            <w:tcW w:w="1165" w:type="dxa"/>
            <w:tcBorders>
              <w:top w:val="nil"/>
              <w:left w:val="nil"/>
              <w:bottom w:val="nil"/>
              <w:right w:val="single" w:sz="4" w:space="0" w:color="auto"/>
            </w:tcBorders>
            <w:shd w:val="clear" w:color="auto" w:fill="auto"/>
            <w:noWrap/>
            <w:vAlign w:val="bottom"/>
            <w:hideMark/>
          </w:tcPr>
          <w:p w14:paraId="5A12D8B6" w14:textId="77777777" w:rsidR="00A81103" w:rsidRPr="002C58C7" w:rsidRDefault="00A81103" w:rsidP="00A81103">
            <w:pPr>
              <w:jc w:val="center"/>
              <w:rPr>
                <w:b/>
                <w:bCs/>
                <w:sz w:val="20"/>
                <w:szCs w:val="20"/>
              </w:rPr>
            </w:pPr>
            <w:r w:rsidRPr="002C58C7">
              <w:rPr>
                <w:b/>
                <w:bCs/>
                <w:sz w:val="20"/>
                <w:szCs w:val="20"/>
              </w:rPr>
              <w:t> </w:t>
            </w:r>
          </w:p>
        </w:tc>
        <w:tc>
          <w:tcPr>
            <w:tcW w:w="1201" w:type="dxa"/>
            <w:tcBorders>
              <w:top w:val="nil"/>
              <w:left w:val="nil"/>
              <w:bottom w:val="nil"/>
              <w:right w:val="single" w:sz="4" w:space="0" w:color="auto"/>
            </w:tcBorders>
            <w:shd w:val="clear" w:color="auto" w:fill="auto"/>
            <w:noWrap/>
            <w:vAlign w:val="bottom"/>
            <w:hideMark/>
          </w:tcPr>
          <w:p w14:paraId="2010A200" w14:textId="77777777" w:rsidR="00A81103" w:rsidRPr="002C58C7" w:rsidRDefault="00A81103" w:rsidP="00A81103">
            <w:pPr>
              <w:jc w:val="center"/>
              <w:rPr>
                <w:sz w:val="20"/>
                <w:szCs w:val="20"/>
              </w:rPr>
            </w:pPr>
            <w:r w:rsidRPr="002C58C7">
              <w:rPr>
                <w:sz w:val="20"/>
                <w:szCs w:val="20"/>
              </w:rPr>
              <w:t> </w:t>
            </w:r>
          </w:p>
        </w:tc>
        <w:tc>
          <w:tcPr>
            <w:tcW w:w="1640" w:type="dxa"/>
            <w:tcBorders>
              <w:top w:val="nil"/>
              <w:left w:val="nil"/>
              <w:bottom w:val="nil"/>
              <w:right w:val="single" w:sz="4" w:space="0" w:color="auto"/>
            </w:tcBorders>
            <w:shd w:val="clear" w:color="auto" w:fill="auto"/>
            <w:noWrap/>
            <w:vAlign w:val="bottom"/>
            <w:hideMark/>
          </w:tcPr>
          <w:p w14:paraId="39239259" w14:textId="77777777" w:rsidR="00A81103" w:rsidRPr="002C58C7" w:rsidRDefault="00A81103" w:rsidP="00A81103">
            <w:pPr>
              <w:jc w:val="center"/>
              <w:rPr>
                <w:sz w:val="20"/>
                <w:szCs w:val="20"/>
              </w:rPr>
            </w:pPr>
            <w:r w:rsidRPr="002C58C7">
              <w:rPr>
                <w:sz w:val="20"/>
                <w:szCs w:val="20"/>
              </w:rPr>
              <w:t> </w:t>
            </w:r>
          </w:p>
        </w:tc>
      </w:tr>
      <w:tr w:rsidR="00A81103" w:rsidRPr="002C58C7" w14:paraId="35FCB947" w14:textId="77777777" w:rsidTr="00A81103">
        <w:trPr>
          <w:trHeight w:val="315"/>
          <w:jc w:val="center"/>
        </w:trPr>
        <w:tc>
          <w:tcPr>
            <w:tcW w:w="960" w:type="dxa"/>
            <w:tcBorders>
              <w:top w:val="single" w:sz="4" w:space="0" w:color="auto"/>
              <w:left w:val="single" w:sz="8" w:space="0" w:color="auto"/>
              <w:bottom w:val="nil"/>
              <w:right w:val="single" w:sz="4" w:space="0" w:color="auto"/>
            </w:tcBorders>
            <w:shd w:val="clear" w:color="auto" w:fill="auto"/>
            <w:noWrap/>
            <w:vAlign w:val="bottom"/>
            <w:hideMark/>
          </w:tcPr>
          <w:p w14:paraId="6218968E" w14:textId="77777777" w:rsidR="00A81103" w:rsidRPr="002C58C7" w:rsidRDefault="00A81103" w:rsidP="00A81103">
            <w:pPr>
              <w:jc w:val="center"/>
              <w:rPr>
                <w:sz w:val="20"/>
                <w:szCs w:val="20"/>
              </w:rPr>
            </w:pPr>
            <w:r w:rsidRPr="002C58C7">
              <w:rPr>
                <w:sz w:val="20"/>
                <w:szCs w:val="20"/>
              </w:rPr>
              <w:t>4</w:t>
            </w:r>
          </w:p>
        </w:tc>
        <w:tc>
          <w:tcPr>
            <w:tcW w:w="8373" w:type="dxa"/>
            <w:gridSpan w:val="4"/>
            <w:tcBorders>
              <w:top w:val="single" w:sz="4" w:space="0" w:color="auto"/>
              <w:left w:val="nil"/>
              <w:bottom w:val="nil"/>
              <w:right w:val="nil"/>
            </w:tcBorders>
            <w:shd w:val="clear" w:color="auto" w:fill="auto"/>
            <w:noWrap/>
            <w:vAlign w:val="bottom"/>
            <w:hideMark/>
          </w:tcPr>
          <w:p w14:paraId="6454AC29" w14:textId="77777777" w:rsidR="00A81103" w:rsidRPr="002C58C7" w:rsidRDefault="00A81103" w:rsidP="00A81103">
            <w:pPr>
              <w:rPr>
                <w:b/>
                <w:bCs/>
                <w:sz w:val="20"/>
                <w:szCs w:val="20"/>
              </w:rPr>
            </w:pPr>
            <w:r w:rsidRPr="002C58C7">
              <w:rPr>
                <w:b/>
                <w:bCs/>
                <w:sz w:val="20"/>
                <w:szCs w:val="20"/>
              </w:rPr>
              <w:t xml:space="preserve"> Расходы на выполнение работ и услуг производственного</w:t>
            </w:r>
          </w:p>
        </w:tc>
        <w:tc>
          <w:tcPr>
            <w:tcW w:w="1060" w:type="dxa"/>
            <w:tcBorders>
              <w:top w:val="single" w:sz="4" w:space="0" w:color="auto"/>
              <w:left w:val="single" w:sz="4" w:space="0" w:color="auto"/>
              <w:bottom w:val="nil"/>
              <w:right w:val="single" w:sz="4" w:space="0" w:color="auto"/>
            </w:tcBorders>
            <w:shd w:val="clear" w:color="auto" w:fill="auto"/>
            <w:noWrap/>
            <w:vAlign w:val="bottom"/>
            <w:hideMark/>
          </w:tcPr>
          <w:p w14:paraId="1F5D9449" w14:textId="77777777" w:rsidR="00A81103" w:rsidRPr="002C58C7" w:rsidRDefault="00A81103" w:rsidP="00A81103">
            <w:pPr>
              <w:jc w:val="center"/>
              <w:rPr>
                <w:sz w:val="20"/>
                <w:szCs w:val="20"/>
              </w:rPr>
            </w:pPr>
            <w:proofErr w:type="spellStart"/>
            <w:r w:rsidRPr="002C58C7">
              <w:rPr>
                <w:sz w:val="20"/>
                <w:szCs w:val="20"/>
              </w:rPr>
              <w:t>т.р</w:t>
            </w:r>
            <w:proofErr w:type="spellEnd"/>
            <w:r w:rsidRPr="002C58C7">
              <w:rPr>
                <w:sz w:val="20"/>
                <w:szCs w:val="20"/>
              </w:rPr>
              <w:t>.</w:t>
            </w:r>
          </w:p>
        </w:tc>
        <w:tc>
          <w:tcPr>
            <w:tcW w:w="1239" w:type="dxa"/>
            <w:tcBorders>
              <w:top w:val="single" w:sz="4" w:space="0" w:color="auto"/>
              <w:left w:val="nil"/>
              <w:bottom w:val="nil"/>
              <w:right w:val="single" w:sz="4" w:space="0" w:color="auto"/>
            </w:tcBorders>
            <w:shd w:val="clear" w:color="auto" w:fill="auto"/>
            <w:noWrap/>
            <w:vAlign w:val="bottom"/>
            <w:hideMark/>
          </w:tcPr>
          <w:p w14:paraId="640E83DE" w14:textId="77777777" w:rsidR="00A81103" w:rsidRPr="002C58C7" w:rsidRDefault="00A81103" w:rsidP="00A81103">
            <w:pPr>
              <w:jc w:val="center"/>
              <w:rPr>
                <w:sz w:val="20"/>
                <w:szCs w:val="20"/>
              </w:rPr>
            </w:pPr>
            <w:r w:rsidRPr="002C58C7">
              <w:rPr>
                <w:sz w:val="20"/>
                <w:szCs w:val="20"/>
              </w:rPr>
              <w:t>683,62</w:t>
            </w:r>
          </w:p>
        </w:tc>
        <w:tc>
          <w:tcPr>
            <w:tcW w:w="1360" w:type="dxa"/>
            <w:tcBorders>
              <w:top w:val="single" w:sz="4" w:space="0" w:color="auto"/>
              <w:left w:val="nil"/>
              <w:bottom w:val="nil"/>
              <w:right w:val="single" w:sz="4" w:space="0" w:color="auto"/>
            </w:tcBorders>
            <w:shd w:val="clear" w:color="auto" w:fill="auto"/>
            <w:noWrap/>
            <w:vAlign w:val="bottom"/>
            <w:hideMark/>
          </w:tcPr>
          <w:p w14:paraId="1BE5C334" w14:textId="77777777" w:rsidR="00A81103" w:rsidRPr="002C58C7" w:rsidRDefault="00A81103" w:rsidP="00A81103">
            <w:pPr>
              <w:jc w:val="center"/>
              <w:rPr>
                <w:b/>
                <w:bCs/>
                <w:sz w:val="20"/>
                <w:szCs w:val="20"/>
              </w:rPr>
            </w:pPr>
            <w:r w:rsidRPr="002C58C7">
              <w:rPr>
                <w:b/>
                <w:bCs/>
                <w:sz w:val="20"/>
                <w:szCs w:val="20"/>
              </w:rPr>
              <w:t>701,22</w:t>
            </w:r>
          </w:p>
        </w:tc>
        <w:tc>
          <w:tcPr>
            <w:tcW w:w="1165" w:type="dxa"/>
            <w:tcBorders>
              <w:top w:val="single" w:sz="4" w:space="0" w:color="auto"/>
              <w:left w:val="nil"/>
              <w:bottom w:val="nil"/>
              <w:right w:val="single" w:sz="4" w:space="0" w:color="auto"/>
            </w:tcBorders>
            <w:shd w:val="clear" w:color="auto" w:fill="auto"/>
            <w:noWrap/>
            <w:vAlign w:val="bottom"/>
            <w:hideMark/>
          </w:tcPr>
          <w:p w14:paraId="587E566A" w14:textId="77777777" w:rsidR="00A81103" w:rsidRPr="002C58C7" w:rsidRDefault="00A81103" w:rsidP="00A81103">
            <w:pPr>
              <w:jc w:val="center"/>
              <w:rPr>
                <w:b/>
                <w:bCs/>
                <w:sz w:val="20"/>
                <w:szCs w:val="20"/>
              </w:rPr>
            </w:pPr>
            <w:r w:rsidRPr="002C58C7">
              <w:rPr>
                <w:b/>
                <w:bCs/>
                <w:sz w:val="20"/>
                <w:szCs w:val="20"/>
              </w:rPr>
              <w:t> </w:t>
            </w:r>
          </w:p>
        </w:tc>
        <w:tc>
          <w:tcPr>
            <w:tcW w:w="1201" w:type="dxa"/>
            <w:tcBorders>
              <w:top w:val="single" w:sz="4" w:space="0" w:color="auto"/>
              <w:left w:val="nil"/>
              <w:bottom w:val="nil"/>
              <w:right w:val="single" w:sz="4" w:space="0" w:color="auto"/>
            </w:tcBorders>
            <w:shd w:val="clear" w:color="auto" w:fill="auto"/>
            <w:noWrap/>
            <w:vAlign w:val="bottom"/>
            <w:hideMark/>
          </w:tcPr>
          <w:p w14:paraId="01C60704" w14:textId="77777777" w:rsidR="00A81103" w:rsidRPr="002C58C7" w:rsidRDefault="00A81103" w:rsidP="00A81103">
            <w:pPr>
              <w:jc w:val="center"/>
              <w:rPr>
                <w:sz w:val="20"/>
                <w:szCs w:val="20"/>
              </w:rPr>
            </w:pPr>
            <w:r w:rsidRPr="002C58C7">
              <w:rPr>
                <w:sz w:val="20"/>
                <w:szCs w:val="20"/>
              </w:rPr>
              <w:t> </w:t>
            </w:r>
          </w:p>
        </w:tc>
        <w:tc>
          <w:tcPr>
            <w:tcW w:w="1640" w:type="dxa"/>
            <w:tcBorders>
              <w:top w:val="single" w:sz="4" w:space="0" w:color="auto"/>
              <w:left w:val="nil"/>
              <w:bottom w:val="nil"/>
              <w:right w:val="single" w:sz="4" w:space="0" w:color="auto"/>
            </w:tcBorders>
            <w:shd w:val="clear" w:color="auto" w:fill="auto"/>
            <w:noWrap/>
            <w:vAlign w:val="bottom"/>
            <w:hideMark/>
          </w:tcPr>
          <w:p w14:paraId="2507C426" w14:textId="77777777" w:rsidR="00A81103" w:rsidRPr="002C58C7" w:rsidRDefault="00A81103" w:rsidP="00A81103">
            <w:pPr>
              <w:jc w:val="center"/>
              <w:rPr>
                <w:sz w:val="20"/>
                <w:szCs w:val="20"/>
              </w:rPr>
            </w:pPr>
            <w:r w:rsidRPr="002C58C7">
              <w:rPr>
                <w:sz w:val="20"/>
                <w:szCs w:val="20"/>
              </w:rPr>
              <w:t> </w:t>
            </w:r>
          </w:p>
        </w:tc>
      </w:tr>
      <w:tr w:rsidR="00A81103" w:rsidRPr="002C58C7" w14:paraId="31621594" w14:textId="77777777" w:rsidTr="00A81103">
        <w:trPr>
          <w:trHeight w:val="315"/>
          <w:jc w:val="center"/>
        </w:trPr>
        <w:tc>
          <w:tcPr>
            <w:tcW w:w="960" w:type="dxa"/>
            <w:tcBorders>
              <w:top w:val="nil"/>
              <w:left w:val="single" w:sz="8" w:space="0" w:color="auto"/>
              <w:bottom w:val="nil"/>
              <w:right w:val="single" w:sz="4" w:space="0" w:color="auto"/>
            </w:tcBorders>
            <w:shd w:val="clear" w:color="auto" w:fill="auto"/>
            <w:noWrap/>
            <w:vAlign w:val="bottom"/>
            <w:hideMark/>
          </w:tcPr>
          <w:p w14:paraId="3B5CB09C" w14:textId="77777777" w:rsidR="00A81103" w:rsidRPr="002C58C7" w:rsidRDefault="00A81103" w:rsidP="00A81103">
            <w:pPr>
              <w:jc w:val="center"/>
              <w:rPr>
                <w:sz w:val="20"/>
                <w:szCs w:val="20"/>
              </w:rPr>
            </w:pPr>
            <w:r w:rsidRPr="002C58C7">
              <w:rPr>
                <w:sz w:val="20"/>
                <w:szCs w:val="20"/>
              </w:rPr>
              <w:t> </w:t>
            </w:r>
          </w:p>
        </w:tc>
        <w:tc>
          <w:tcPr>
            <w:tcW w:w="8373" w:type="dxa"/>
            <w:gridSpan w:val="4"/>
            <w:tcBorders>
              <w:top w:val="nil"/>
              <w:left w:val="nil"/>
              <w:bottom w:val="nil"/>
              <w:right w:val="nil"/>
            </w:tcBorders>
            <w:shd w:val="clear" w:color="auto" w:fill="auto"/>
            <w:noWrap/>
            <w:vAlign w:val="bottom"/>
            <w:hideMark/>
          </w:tcPr>
          <w:p w14:paraId="6DF02603" w14:textId="77777777" w:rsidR="00A81103" w:rsidRPr="002C58C7" w:rsidRDefault="00A81103" w:rsidP="00A81103">
            <w:pPr>
              <w:rPr>
                <w:b/>
                <w:bCs/>
                <w:sz w:val="20"/>
                <w:szCs w:val="20"/>
              </w:rPr>
            </w:pPr>
            <w:r w:rsidRPr="002C58C7">
              <w:rPr>
                <w:b/>
                <w:bCs/>
                <w:sz w:val="20"/>
                <w:szCs w:val="20"/>
              </w:rPr>
              <w:t xml:space="preserve"> характера, </w:t>
            </w:r>
            <w:proofErr w:type="spellStart"/>
            <w:r w:rsidRPr="002C58C7">
              <w:rPr>
                <w:b/>
                <w:bCs/>
                <w:sz w:val="20"/>
                <w:szCs w:val="20"/>
              </w:rPr>
              <w:t>выполн</w:t>
            </w:r>
            <w:proofErr w:type="spellEnd"/>
            <w:r w:rsidRPr="002C58C7">
              <w:rPr>
                <w:b/>
                <w:bCs/>
                <w:sz w:val="20"/>
                <w:szCs w:val="20"/>
              </w:rPr>
              <w:t>-й по договорам со сторонними организациями,</w:t>
            </w:r>
          </w:p>
        </w:tc>
        <w:tc>
          <w:tcPr>
            <w:tcW w:w="1060" w:type="dxa"/>
            <w:tcBorders>
              <w:top w:val="nil"/>
              <w:left w:val="single" w:sz="4" w:space="0" w:color="auto"/>
              <w:bottom w:val="nil"/>
              <w:right w:val="single" w:sz="4" w:space="0" w:color="auto"/>
            </w:tcBorders>
            <w:shd w:val="clear" w:color="auto" w:fill="auto"/>
            <w:noWrap/>
            <w:vAlign w:val="bottom"/>
            <w:hideMark/>
          </w:tcPr>
          <w:p w14:paraId="30EF3D06" w14:textId="77777777" w:rsidR="00A81103" w:rsidRPr="002C58C7" w:rsidRDefault="00A81103" w:rsidP="00A81103">
            <w:pPr>
              <w:jc w:val="center"/>
              <w:rPr>
                <w:sz w:val="20"/>
                <w:szCs w:val="20"/>
              </w:rPr>
            </w:pPr>
            <w:r w:rsidRPr="002C58C7">
              <w:rPr>
                <w:sz w:val="20"/>
                <w:szCs w:val="20"/>
              </w:rPr>
              <w:t> </w:t>
            </w:r>
          </w:p>
        </w:tc>
        <w:tc>
          <w:tcPr>
            <w:tcW w:w="1239" w:type="dxa"/>
            <w:tcBorders>
              <w:top w:val="nil"/>
              <w:left w:val="nil"/>
              <w:bottom w:val="nil"/>
              <w:right w:val="single" w:sz="4" w:space="0" w:color="auto"/>
            </w:tcBorders>
            <w:shd w:val="clear" w:color="auto" w:fill="auto"/>
            <w:noWrap/>
            <w:vAlign w:val="bottom"/>
            <w:hideMark/>
          </w:tcPr>
          <w:p w14:paraId="6504D370" w14:textId="77777777" w:rsidR="00A81103" w:rsidRPr="002C58C7" w:rsidRDefault="00A81103" w:rsidP="00A81103">
            <w:pPr>
              <w:jc w:val="center"/>
              <w:rPr>
                <w:sz w:val="20"/>
                <w:szCs w:val="20"/>
              </w:rPr>
            </w:pPr>
            <w:r w:rsidRPr="002C58C7">
              <w:rPr>
                <w:sz w:val="20"/>
                <w:szCs w:val="20"/>
              </w:rPr>
              <w:t> </w:t>
            </w:r>
          </w:p>
        </w:tc>
        <w:tc>
          <w:tcPr>
            <w:tcW w:w="1360" w:type="dxa"/>
            <w:tcBorders>
              <w:top w:val="nil"/>
              <w:left w:val="nil"/>
              <w:bottom w:val="nil"/>
              <w:right w:val="single" w:sz="4" w:space="0" w:color="auto"/>
            </w:tcBorders>
            <w:shd w:val="clear" w:color="auto" w:fill="auto"/>
            <w:noWrap/>
            <w:vAlign w:val="bottom"/>
            <w:hideMark/>
          </w:tcPr>
          <w:p w14:paraId="05305BBD" w14:textId="77777777" w:rsidR="00A81103" w:rsidRPr="002C58C7" w:rsidRDefault="00A81103" w:rsidP="00A81103">
            <w:pPr>
              <w:jc w:val="center"/>
              <w:rPr>
                <w:b/>
                <w:bCs/>
                <w:sz w:val="20"/>
                <w:szCs w:val="20"/>
              </w:rPr>
            </w:pPr>
            <w:r w:rsidRPr="002C58C7">
              <w:rPr>
                <w:b/>
                <w:bCs/>
                <w:sz w:val="20"/>
                <w:szCs w:val="20"/>
              </w:rPr>
              <w:t> </w:t>
            </w:r>
          </w:p>
        </w:tc>
        <w:tc>
          <w:tcPr>
            <w:tcW w:w="1165" w:type="dxa"/>
            <w:tcBorders>
              <w:top w:val="nil"/>
              <w:left w:val="nil"/>
              <w:bottom w:val="nil"/>
              <w:right w:val="single" w:sz="4" w:space="0" w:color="auto"/>
            </w:tcBorders>
            <w:shd w:val="clear" w:color="auto" w:fill="auto"/>
            <w:noWrap/>
            <w:vAlign w:val="bottom"/>
            <w:hideMark/>
          </w:tcPr>
          <w:p w14:paraId="2B3C124A" w14:textId="77777777" w:rsidR="00A81103" w:rsidRPr="002C58C7" w:rsidRDefault="00A81103" w:rsidP="00A81103">
            <w:pPr>
              <w:jc w:val="center"/>
              <w:rPr>
                <w:b/>
                <w:bCs/>
                <w:sz w:val="20"/>
                <w:szCs w:val="20"/>
              </w:rPr>
            </w:pPr>
            <w:r w:rsidRPr="002C58C7">
              <w:rPr>
                <w:b/>
                <w:bCs/>
                <w:sz w:val="20"/>
                <w:szCs w:val="20"/>
              </w:rPr>
              <w:t> </w:t>
            </w:r>
          </w:p>
        </w:tc>
        <w:tc>
          <w:tcPr>
            <w:tcW w:w="1201" w:type="dxa"/>
            <w:tcBorders>
              <w:top w:val="nil"/>
              <w:left w:val="nil"/>
              <w:bottom w:val="nil"/>
              <w:right w:val="single" w:sz="4" w:space="0" w:color="auto"/>
            </w:tcBorders>
            <w:shd w:val="clear" w:color="auto" w:fill="auto"/>
            <w:noWrap/>
            <w:vAlign w:val="bottom"/>
            <w:hideMark/>
          </w:tcPr>
          <w:p w14:paraId="3A96764D" w14:textId="77777777" w:rsidR="00A81103" w:rsidRPr="002C58C7" w:rsidRDefault="00A81103" w:rsidP="00A81103">
            <w:pPr>
              <w:jc w:val="center"/>
              <w:rPr>
                <w:sz w:val="20"/>
                <w:szCs w:val="20"/>
              </w:rPr>
            </w:pPr>
            <w:r w:rsidRPr="002C58C7">
              <w:rPr>
                <w:sz w:val="20"/>
                <w:szCs w:val="20"/>
              </w:rPr>
              <w:t> </w:t>
            </w:r>
          </w:p>
        </w:tc>
        <w:tc>
          <w:tcPr>
            <w:tcW w:w="1640" w:type="dxa"/>
            <w:tcBorders>
              <w:top w:val="nil"/>
              <w:left w:val="nil"/>
              <w:bottom w:val="nil"/>
              <w:right w:val="single" w:sz="4" w:space="0" w:color="auto"/>
            </w:tcBorders>
            <w:shd w:val="clear" w:color="auto" w:fill="auto"/>
            <w:noWrap/>
            <w:vAlign w:val="bottom"/>
            <w:hideMark/>
          </w:tcPr>
          <w:p w14:paraId="39454483" w14:textId="77777777" w:rsidR="00A81103" w:rsidRPr="002C58C7" w:rsidRDefault="00A81103" w:rsidP="00A81103">
            <w:pPr>
              <w:jc w:val="center"/>
              <w:rPr>
                <w:sz w:val="20"/>
                <w:szCs w:val="20"/>
              </w:rPr>
            </w:pPr>
            <w:r w:rsidRPr="002C58C7">
              <w:rPr>
                <w:sz w:val="20"/>
                <w:szCs w:val="20"/>
              </w:rPr>
              <w:t> </w:t>
            </w:r>
          </w:p>
        </w:tc>
      </w:tr>
      <w:tr w:rsidR="00A81103" w:rsidRPr="002C58C7" w14:paraId="61888D92" w14:textId="77777777" w:rsidTr="00A81103">
        <w:trPr>
          <w:trHeight w:val="315"/>
          <w:jc w:val="center"/>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1AE2AD41" w14:textId="77777777" w:rsidR="00A81103" w:rsidRPr="002C58C7" w:rsidRDefault="00A81103" w:rsidP="00A81103">
            <w:pPr>
              <w:jc w:val="center"/>
              <w:rPr>
                <w:sz w:val="20"/>
                <w:szCs w:val="20"/>
              </w:rPr>
            </w:pPr>
            <w:r w:rsidRPr="002C58C7">
              <w:rPr>
                <w:sz w:val="20"/>
                <w:szCs w:val="20"/>
              </w:rPr>
              <w:t> </w:t>
            </w:r>
          </w:p>
        </w:tc>
        <w:tc>
          <w:tcPr>
            <w:tcW w:w="8373" w:type="dxa"/>
            <w:gridSpan w:val="4"/>
            <w:tcBorders>
              <w:top w:val="nil"/>
              <w:left w:val="nil"/>
              <w:bottom w:val="single" w:sz="4" w:space="0" w:color="auto"/>
              <w:right w:val="nil"/>
            </w:tcBorders>
            <w:shd w:val="clear" w:color="auto" w:fill="auto"/>
            <w:noWrap/>
            <w:vAlign w:val="bottom"/>
            <w:hideMark/>
          </w:tcPr>
          <w:p w14:paraId="051D4BF7" w14:textId="77777777" w:rsidR="00A81103" w:rsidRPr="002C58C7" w:rsidRDefault="00A81103" w:rsidP="00A81103">
            <w:pPr>
              <w:rPr>
                <w:b/>
                <w:bCs/>
                <w:sz w:val="20"/>
                <w:szCs w:val="20"/>
              </w:rPr>
            </w:pPr>
            <w:r w:rsidRPr="002C58C7">
              <w:rPr>
                <w:b/>
                <w:bCs/>
                <w:sz w:val="20"/>
                <w:szCs w:val="20"/>
              </w:rPr>
              <w:t xml:space="preserve"> услуги собственных подразделений </w:t>
            </w:r>
            <w:proofErr w:type="spellStart"/>
            <w:r w:rsidRPr="002C58C7">
              <w:rPr>
                <w:b/>
                <w:bCs/>
                <w:sz w:val="20"/>
                <w:szCs w:val="20"/>
              </w:rPr>
              <w:t>предпр</w:t>
            </w:r>
            <w:proofErr w:type="spellEnd"/>
            <w:r w:rsidRPr="002C58C7">
              <w:rPr>
                <w:b/>
                <w:bCs/>
                <w:sz w:val="20"/>
                <w:szCs w:val="20"/>
              </w:rPr>
              <w:t>-я, общехозяйственные</w:t>
            </w: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14:paraId="4FF802CB" w14:textId="77777777" w:rsidR="00A81103" w:rsidRPr="002C58C7" w:rsidRDefault="00A81103" w:rsidP="00A81103">
            <w:pPr>
              <w:jc w:val="center"/>
              <w:rPr>
                <w:sz w:val="20"/>
                <w:szCs w:val="20"/>
              </w:rPr>
            </w:pPr>
            <w:r w:rsidRPr="002C58C7">
              <w:rPr>
                <w:sz w:val="20"/>
                <w:szCs w:val="20"/>
              </w:rPr>
              <w:t> </w:t>
            </w:r>
          </w:p>
        </w:tc>
        <w:tc>
          <w:tcPr>
            <w:tcW w:w="1239" w:type="dxa"/>
            <w:tcBorders>
              <w:top w:val="nil"/>
              <w:left w:val="nil"/>
              <w:bottom w:val="single" w:sz="4" w:space="0" w:color="auto"/>
              <w:right w:val="single" w:sz="4" w:space="0" w:color="auto"/>
            </w:tcBorders>
            <w:shd w:val="clear" w:color="auto" w:fill="auto"/>
            <w:noWrap/>
            <w:vAlign w:val="bottom"/>
            <w:hideMark/>
          </w:tcPr>
          <w:p w14:paraId="78900B32" w14:textId="77777777" w:rsidR="00A81103" w:rsidRPr="002C58C7" w:rsidRDefault="00A81103" w:rsidP="00A81103">
            <w:pPr>
              <w:jc w:val="center"/>
              <w:rPr>
                <w:sz w:val="20"/>
                <w:szCs w:val="20"/>
              </w:rPr>
            </w:pPr>
            <w:r w:rsidRPr="002C58C7">
              <w:rPr>
                <w:sz w:val="20"/>
                <w:szCs w:val="20"/>
              </w:rPr>
              <w:t> </w:t>
            </w:r>
          </w:p>
        </w:tc>
        <w:tc>
          <w:tcPr>
            <w:tcW w:w="1360" w:type="dxa"/>
            <w:tcBorders>
              <w:top w:val="nil"/>
              <w:left w:val="nil"/>
              <w:bottom w:val="single" w:sz="4" w:space="0" w:color="auto"/>
              <w:right w:val="single" w:sz="4" w:space="0" w:color="auto"/>
            </w:tcBorders>
            <w:shd w:val="clear" w:color="auto" w:fill="auto"/>
            <w:noWrap/>
            <w:vAlign w:val="bottom"/>
            <w:hideMark/>
          </w:tcPr>
          <w:p w14:paraId="490A7B1E" w14:textId="77777777" w:rsidR="00A81103" w:rsidRPr="002C58C7" w:rsidRDefault="00A81103" w:rsidP="00A81103">
            <w:pPr>
              <w:jc w:val="center"/>
              <w:rPr>
                <w:b/>
                <w:bCs/>
                <w:sz w:val="20"/>
                <w:szCs w:val="20"/>
              </w:rPr>
            </w:pPr>
            <w:r w:rsidRPr="002C58C7">
              <w:rPr>
                <w:b/>
                <w:bCs/>
                <w:sz w:val="20"/>
                <w:szCs w:val="20"/>
              </w:rPr>
              <w:t> </w:t>
            </w:r>
          </w:p>
        </w:tc>
        <w:tc>
          <w:tcPr>
            <w:tcW w:w="1165" w:type="dxa"/>
            <w:tcBorders>
              <w:top w:val="nil"/>
              <w:left w:val="nil"/>
              <w:bottom w:val="single" w:sz="4" w:space="0" w:color="auto"/>
              <w:right w:val="single" w:sz="4" w:space="0" w:color="auto"/>
            </w:tcBorders>
            <w:shd w:val="clear" w:color="auto" w:fill="auto"/>
            <w:noWrap/>
            <w:vAlign w:val="bottom"/>
            <w:hideMark/>
          </w:tcPr>
          <w:p w14:paraId="322214C7" w14:textId="77777777" w:rsidR="00A81103" w:rsidRPr="002C58C7" w:rsidRDefault="00A81103" w:rsidP="00A81103">
            <w:pPr>
              <w:jc w:val="center"/>
              <w:rPr>
                <w:b/>
                <w:bCs/>
                <w:sz w:val="20"/>
                <w:szCs w:val="20"/>
              </w:rPr>
            </w:pPr>
            <w:r w:rsidRPr="002C58C7">
              <w:rPr>
                <w:b/>
                <w:bCs/>
                <w:sz w:val="20"/>
                <w:szCs w:val="20"/>
              </w:rPr>
              <w:t> </w:t>
            </w:r>
          </w:p>
        </w:tc>
        <w:tc>
          <w:tcPr>
            <w:tcW w:w="1201" w:type="dxa"/>
            <w:tcBorders>
              <w:top w:val="nil"/>
              <w:left w:val="nil"/>
              <w:bottom w:val="single" w:sz="4" w:space="0" w:color="auto"/>
              <w:right w:val="single" w:sz="4" w:space="0" w:color="auto"/>
            </w:tcBorders>
            <w:shd w:val="clear" w:color="auto" w:fill="auto"/>
            <w:noWrap/>
            <w:vAlign w:val="bottom"/>
            <w:hideMark/>
          </w:tcPr>
          <w:p w14:paraId="6083D8D4" w14:textId="77777777" w:rsidR="00A81103" w:rsidRPr="002C58C7" w:rsidRDefault="00A81103" w:rsidP="00A81103">
            <w:pPr>
              <w:jc w:val="center"/>
              <w:rPr>
                <w:sz w:val="20"/>
                <w:szCs w:val="20"/>
              </w:rPr>
            </w:pPr>
            <w:r w:rsidRPr="002C58C7">
              <w:rPr>
                <w:sz w:val="20"/>
                <w:szCs w:val="20"/>
              </w:rPr>
              <w:t> </w:t>
            </w:r>
          </w:p>
        </w:tc>
        <w:tc>
          <w:tcPr>
            <w:tcW w:w="1640" w:type="dxa"/>
            <w:tcBorders>
              <w:top w:val="nil"/>
              <w:left w:val="nil"/>
              <w:bottom w:val="single" w:sz="4" w:space="0" w:color="auto"/>
              <w:right w:val="single" w:sz="4" w:space="0" w:color="auto"/>
            </w:tcBorders>
            <w:shd w:val="clear" w:color="auto" w:fill="auto"/>
            <w:noWrap/>
            <w:vAlign w:val="bottom"/>
            <w:hideMark/>
          </w:tcPr>
          <w:p w14:paraId="3D22223F" w14:textId="77777777" w:rsidR="00A81103" w:rsidRPr="002C58C7" w:rsidRDefault="00A81103" w:rsidP="00A81103">
            <w:pPr>
              <w:jc w:val="center"/>
              <w:rPr>
                <w:sz w:val="20"/>
                <w:szCs w:val="20"/>
              </w:rPr>
            </w:pPr>
            <w:r w:rsidRPr="002C58C7">
              <w:rPr>
                <w:sz w:val="20"/>
                <w:szCs w:val="20"/>
              </w:rPr>
              <w:t> </w:t>
            </w:r>
          </w:p>
        </w:tc>
      </w:tr>
      <w:tr w:rsidR="00A81103" w:rsidRPr="002C58C7" w14:paraId="33FA0684" w14:textId="77777777" w:rsidTr="00A81103">
        <w:trPr>
          <w:trHeight w:val="315"/>
          <w:jc w:val="center"/>
        </w:trPr>
        <w:tc>
          <w:tcPr>
            <w:tcW w:w="960" w:type="dxa"/>
            <w:tcBorders>
              <w:top w:val="nil"/>
              <w:left w:val="single" w:sz="8" w:space="0" w:color="auto"/>
              <w:bottom w:val="nil"/>
              <w:right w:val="single" w:sz="4" w:space="0" w:color="auto"/>
            </w:tcBorders>
            <w:shd w:val="clear" w:color="auto" w:fill="auto"/>
            <w:noWrap/>
            <w:vAlign w:val="bottom"/>
            <w:hideMark/>
          </w:tcPr>
          <w:p w14:paraId="4EAC0D34" w14:textId="77777777" w:rsidR="00A81103" w:rsidRPr="002C58C7" w:rsidRDefault="00A81103" w:rsidP="00A81103">
            <w:pPr>
              <w:jc w:val="center"/>
              <w:rPr>
                <w:sz w:val="20"/>
                <w:szCs w:val="20"/>
              </w:rPr>
            </w:pPr>
            <w:r w:rsidRPr="002C58C7">
              <w:rPr>
                <w:sz w:val="20"/>
                <w:szCs w:val="20"/>
              </w:rPr>
              <w:t>5</w:t>
            </w:r>
          </w:p>
        </w:tc>
        <w:tc>
          <w:tcPr>
            <w:tcW w:w="8373" w:type="dxa"/>
            <w:gridSpan w:val="4"/>
            <w:tcBorders>
              <w:top w:val="single" w:sz="4" w:space="0" w:color="auto"/>
              <w:left w:val="single" w:sz="4" w:space="0" w:color="auto"/>
              <w:bottom w:val="nil"/>
              <w:right w:val="single" w:sz="4" w:space="0" w:color="000000"/>
            </w:tcBorders>
            <w:shd w:val="clear" w:color="auto" w:fill="auto"/>
            <w:noWrap/>
            <w:vAlign w:val="bottom"/>
            <w:hideMark/>
          </w:tcPr>
          <w:p w14:paraId="398364B3" w14:textId="77777777" w:rsidR="00A81103" w:rsidRPr="002C58C7" w:rsidRDefault="00A81103" w:rsidP="00A81103">
            <w:pPr>
              <w:rPr>
                <w:b/>
                <w:bCs/>
                <w:sz w:val="20"/>
                <w:szCs w:val="20"/>
              </w:rPr>
            </w:pPr>
            <w:r w:rsidRPr="002C58C7">
              <w:rPr>
                <w:b/>
                <w:bCs/>
                <w:sz w:val="20"/>
                <w:szCs w:val="20"/>
              </w:rPr>
              <w:t xml:space="preserve"> Расходы на оплату иных работ и услуг, выполняемых по договорам</w:t>
            </w:r>
          </w:p>
        </w:tc>
        <w:tc>
          <w:tcPr>
            <w:tcW w:w="1060" w:type="dxa"/>
            <w:tcBorders>
              <w:top w:val="nil"/>
              <w:left w:val="nil"/>
              <w:bottom w:val="nil"/>
              <w:right w:val="single" w:sz="4" w:space="0" w:color="auto"/>
            </w:tcBorders>
            <w:shd w:val="clear" w:color="auto" w:fill="auto"/>
            <w:noWrap/>
            <w:vAlign w:val="bottom"/>
            <w:hideMark/>
          </w:tcPr>
          <w:p w14:paraId="00BAF495" w14:textId="77777777" w:rsidR="00A81103" w:rsidRPr="002C58C7" w:rsidRDefault="00A81103" w:rsidP="00A81103">
            <w:pPr>
              <w:jc w:val="center"/>
              <w:rPr>
                <w:sz w:val="20"/>
                <w:szCs w:val="20"/>
              </w:rPr>
            </w:pPr>
            <w:proofErr w:type="spellStart"/>
            <w:r w:rsidRPr="002C58C7">
              <w:rPr>
                <w:sz w:val="20"/>
                <w:szCs w:val="20"/>
              </w:rPr>
              <w:t>т.р</w:t>
            </w:r>
            <w:proofErr w:type="spellEnd"/>
            <w:r w:rsidRPr="002C58C7">
              <w:rPr>
                <w:sz w:val="20"/>
                <w:szCs w:val="20"/>
              </w:rPr>
              <w:t>.</w:t>
            </w:r>
          </w:p>
        </w:tc>
        <w:tc>
          <w:tcPr>
            <w:tcW w:w="1239" w:type="dxa"/>
            <w:tcBorders>
              <w:top w:val="nil"/>
              <w:left w:val="nil"/>
              <w:bottom w:val="nil"/>
              <w:right w:val="single" w:sz="4" w:space="0" w:color="auto"/>
            </w:tcBorders>
            <w:shd w:val="clear" w:color="auto" w:fill="auto"/>
            <w:noWrap/>
            <w:vAlign w:val="bottom"/>
            <w:hideMark/>
          </w:tcPr>
          <w:p w14:paraId="1F45AB88" w14:textId="77777777" w:rsidR="00A81103" w:rsidRPr="002C58C7" w:rsidRDefault="00A81103" w:rsidP="00A81103">
            <w:pPr>
              <w:jc w:val="center"/>
              <w:rPr>
                <w:sz w:val="20"/>
                <w:szCs w:val="20"/>
              </w:rPr>
            </w:pPr>
            <w:r w:rsidRPr="002C58C7">
              <w:rPr>
                <w:sz w:val="20"/>
                <w:szCs w:val="20"/>
              </w:rPr>
              <w:t>113,05</w:t>
            </w:r>
          </w:p>
        </w:tc>
        <w:tc>
          <w:tcPr>
            <w:tcW w:w="1360" w:type="dxa"/>
            <w:tcBorders>
              <w:top w:val="nil"/>
              <w:left w:val="nil"/>
              <w:bottom w:val="nil"/>
              <w:right w:val="single" w:sz="4" w:space="0" w:color="auto"/>
            </w:tcBorders>
            <w:shd w:val="clear" w:color="auto" w:fill="auto"/>
            <w:noWrap/>
            <w:vAlign w:val="bottom"/>
            <w:hideMark/>
          </w:tcPr>
          <w:p w14:paraId="4ED24B1C" w14:textId="77777777" w:rsidR="00A81103" w:rsidRPr="002C58C7" w:rsidRDefault="00A81103" w:rsidP="00A81103">
            <w:pPr>
              <w:jc w:val="center"/>
              <w:rPr>
                <w:b/>
                <w:bCs/>
                <w:sz w:val="20"/>
                <w:szCs w:val="20"/>
              </w:rPr>
            </w:pPr>
            <w:r w:rsidRPr="002C58C7">
              <w:rPr>
                <w:b/>
                <w:bCs/>
                <w:sz w:val="20"/>
                <w:szCs w:val="20"/>
              </w:rPr>
              <w:t>126,46</w:t>
            </w:r>
          </w:p>
        </w:tc>
        <w:tc>
          <w:tcPr>
            <w:tcW w:w="1165" w:type="dxa"/>
            <w:tcBorders>
              <w:top w:val="nil"/>
              <w:left w:val="nil"/>
              <w:bottom w:val="nil"/>
              <w:right w:val="single" w:sz="4" w:space="0" w:color="auto"/>
            </w:tcBorders>
            <w:shd w:val="clear" w:color="auto" w:fill="auto"/>
            <w:noWrap/>
            <w:vAlign w:val="bottom"/>
            <w:hideMark/>
          </w:tcPr>
          <w:p w14:paraId="74985A2E" w14:textId="77777777" w:rsidR="00A81103" w:rsidRPr="002C58C7" w:rsidRDefault="00A81103" w:rsidP="00A81103">
            <w:pPr>
              <w:jc w:val="center"/>
              <w:rPr>
                <w:b/>
                <w:bCs/>
                <w:sz w:val="20"/>
                <w:szCs w:val="20"/>
              </w:rPr>
            </w:pPr>
            <w:r w:rsidRPr="002C58C7">
              <w:rPr>
                <w:b/>
                <w:bCs/>
                <w:sz w:val="20"/>
                <w:szCs w:val="20"/>
              </w:rPr>
              <w:t> </w:t>
            </w:r>
          </w:p>
        </w:tc>
        <w:tc>
          <w:tcPr>
            <w:tcW w:w="1201" w:type="dxa"/>
            <w:tcBorders>
              <w:top w:val="nil"/>
              <w:left w:val="nil"/>
              <w:bottom w:val="nil"/>
              <w:right w:val="single" w:sz="4" w:space="0" w:color="auto"/>
            </w:tcBorders>
            <w:shd w:val="clear" w:color="auto" w:fill="auto"/>
            <w:noWrap/>
            <w:vAlign w:val="bottom"/>
            <w:hideMark/>
          </w:tcPr>
          <w:p w14:paraId="13C8998A" w14:textId="77777777" w:rsidR="00A81103" w:rsidRPr="002C58C7" w:rsidRDefault="00A81103" w:rsidP="00A81103">
            <w:pPr>
              <w:jc w:val="center"/>
              <w:rPr>
                <w:sz w:val="20"/>
                <w:szCs w:val="20"/>
              </w:rPr>
            </w:pPr>
            <w:r w:rsidRPr="002C58C7">
              <w:rPr>
                <w:sz w:val="20"/>
                <w:szCs w:val="20"/>
              </w:rPr>
              <w:t> </w:t>
            </w:r>
          </w:p>
        </w:tc>
        <w:tc>
          <w:tcPr>
            <w:tcW w:w="1640" w:type="dxa"/>
            <w:tcBorders>
              <w:top w:val="nil"/>
              <w:left w:val="nil"/>
              <w:bottom w:val="nil"/>
              <w:right w:val="single" w:sz="4" w:space="0" w:color="auto"/>
            </w:tcBorders>
            <w:shd w:val="clear" w:color="auto" w:fill="auto"/>
            <w:noWrap/>
            <w:vAlign w:val="bottom"/>
            <w:hideMark/>
          </w:tcPr>
          <w:p w14:paraId="11B6FC4E" w14:textId="77777777" w:rsidR="00A81103" w:rsidRPr="002C58C7" w:rsidRDefault="00A81103" w:rsidP="00A81103">
            <w:pPr>
              <w:jc w:val="center"/>
              <w:rPr>
                <w:sz w:val="20"/>
                <w:szCs w:val="20"/>
              </w:rPr>
            </w:pPr>
            <w:r w:rsidRPr="002C58C7">
              <w:rPr>
                <w:sz w:val="20"/>
                <w:szCs w:val="20"/>
              </w:rPr>
              <w:t> </w:t>
            </w:r>
          </w:p>
        </w:tc>
      </w:tr>
      <w:tr w:rsidR="00A81103" w:rsidRPr="002C58C7" w14:paraId="6DE4A006" w14:textId="77777777" w:rsidTr="00A81103">
        <w:trPr>
          <w:trHeight w:val="315"/>
          <w:jc w:val="center"/>
        </w:trPr>
        <w:tc>
          <w:tcPr>
            <w:tcW w:w="960" w:type="dxa"/>
            <w:tcBorders>
              <w:top w:val="nil"/>
              <w:left w:val="single" w:sz="8" w:space="0" w:color="auto"/>
              <w:bottom w:val="single" w:sz="4" w:space="0" w:color="auto"/>
              <w:right w:val="nil"/>
            </w:tcBorders>
            <w:shd w:val="clear" w:color="auto" w:fill="auto"/>
            <w:noWrap/>
            <w:vAlign w:val="bottom"/>
            <w:hideMark/>
          </w:tcPr>
          <w:p w14:paraId="19D8C90D" w14:textId="77777777" w:rsidR="00A81103" w:rsidRPr="002C58C7" w:rsidRDefault="00A81103" w:rsidP="00A81103">
            <w:pPr>
              <w:rPr>
                <w:sz w:val="20"/>
                <w:szCs w:val="20"/>
              </w:rPr>
            </w:pPr>
            <w:r w:rsidRPr="002C58C7">
              <w:rPr>
                <w:sz w:val="20"/>
                <w:szCs w:val="20"/>
              </w:rPr>
              <w:t> </w:t>
            </w:r>
          </w:p>
        </w:tc>
        <w:tc>
          <w:tcPr>
            <w:tcW w:w="8373" w:type="dxa"/>
            <w:gridSpan w:val="4"/>
            <w:tcBorders>
              <w:top w:val="nil"/>
              <w:left w:val="single" w:sz="4" w:space="0" w:color="auto"/>
              <w:bottom w:val="single" w:sz="4" w:space="0" w:color="auto"/>
              <w:right w:val="single" w:sz="4" w:space="0" w:color="000000"/>
            </w:tcBorders>
            <w:shd w:val="clear" w:color="auto" w:fill="auto"/>
            <w:noWrap/>
            <w:vAlign w:val="bottom"/>
            <w:hideMark/>
          </w:tcPr>
          <w:p w14:paraId="2CA5BC0F" w14:textId="77777777" w:rsidR="00A81103" w:rsidRPr="002C58C7" w:rsidRDefault="00A81103" w:rsidP="00A81103">
            <w:pPr>
              <w:rPr>
                <w:b/>
                <w:bCs/>
                <w:sz w:val="20"/>
                <w:szCs w:val="20"/>
              </w:rPr>
            </w:pPr>
            <w:r w:rsidRPr="002C58C7">
              <w:rPr>
                <w:b/>
                <w:bCs/>
                <w:sz w:val="20"/>
                <w:szCs w:val="20"/>
              </w:rPr>
              <w:t xml:space="preserve"> с организациями, включая:</w:t>
            </w:r>
          </w:p>
        </w:tc>
        <w:tc>
          <w:tcPr>
            <w:tcW w:w="1060" w:type="dxa"/>
            <w:tcBorders>
              <w:top w:val="nil"/>
              <w:left w:val="nil"/>
              <w:bottom w:val="single" w:sz="4" w:space="0" w:color="auto"/>
              <w:right w:val="single" w:sz="4" w:space="0" w:color="auto"/>
            </w:tcBorders>
            <w:shd w:val="clear" w:color="auto" w:fill="auto"/>
            <w:noWrap/>
            <w:vAlign w:val="bottom"/>
            <w:hideMark/>
          </w:tcPr>
          <w:p w14:paraId="6D2C5819" w14:textId="77777777" w:rsidR="00A81103" w:rsidRPr="002C58C7" w:rsidRDefault="00A81103" w:rsidP="00A81103">
            <w:pPr>
              <w:rPr>
                <w:sz w:val="20"/>
                <w:szCs w:val="20"/>
              </w:rPr>
            </w:pPr>
            <w:r w:rsidRPr="002C58C7">
              <w:rPr>
                <w:sz w:val="20"/>
                <w:szCs w:val="20"/>
              </w:rPr>
              <w:t> </w:t>
            </w:r>
          </w:p>
        </w:tc>
        <w:tc>
          <w:tcPr>
            <w:tcW w:w="1239" w:type="dxa"/>
            <w:tcBorders>
              <w:top w:val="nil"/>
              <w:left w:val="nil"/>
              <w:bottom w:val="nil"/>
              <w:right w:val="single" w:sz="4" w:space="0" w:color="auto"/>
            </w:tcBorders>
            <w:shd w:val="clear" w:color="auto" w:fill="auto"/>
            <w:noWrap/>
            <w:vAlign w:val="bottom"/>
            <w:hideMark/>
          </w:tcPr>
          <w:p w14:paraId="593CB051" w14:textId="77777777" w:rsidR="00A81103" w:rsidRPr="002C58C7" w:rsidRDefault="00A81103" w:rsidP="00A81103">
            <w:pPr>
              <w:jc w:val="center"/>
              <w:rPr>
                <w:sz w:val="20"/>
                <w:szCs w:val="20"/>
              </w:rPr>
            </w:pPr>
            <w:r w:rsidRPr="002C58C7">
              <w:rPr>
                <w:sz w:val="20"/>
                <w:szCs w:val="20"/>
              </w:rPr>
              <w:t> </w:t>
            </w:r>
          </w:p>
        </w:tc>
        <w:tc>
          <w:tcPr>
            <w:tcW w:w="1360" w:type="dxa"/>
            <w:tcBorders>
              <w:top w:val="nil"/>
              <w:left w:val="nil"/>
              <w:bottom w:val="nil"/>
              <w:right w:val="single" w:sz="4" w:space="0" w:color="auto"/>
            </w:tcBorders>
            <w:shd w:val="clear" w:color="auto" w:fill="auto"/>
            <w:noWrap/>
            <w:vAlign w:val="bottom"/>
            <w:hideMark/>
          </w:tcPr>
          <w:p w14:paraId="0844E95F" w14:textId="77777777" w:rsidR="00A81103" w:rsidRPr="002C58C7" w:rsidRDefault="00A81103" w:rsidP="00A81103">
            <w:pPr>
              <w:jc w:val="center"/>
              <w:rPr>
                <w:b/>
                <w:bCs/>
                <w:sz w:val="20"/>
                <w:szCs w:val="20"/>
              </w:rPr>
            </w:pPr>
            <w:r w:rsidRPr="002C58C7">
              <w:rPr>
                <w:b/>
                <w:bCs/>
                <w:sz w:val="20"/>
                <w:szCs w:val="20"/>
              </w:rPr>
              <w:t> </w:t>
            </w:r>
          </w:p>
        </w:tc>
        <w:tc>
          <w:tcPr>
            <w:tcW w:w="1165" w:type="dxa"/>
            <w:tcBorders>
              <w:top w:val="nil"/>
              <w:left w:val="nil"/>
              <w:bottom w:val="nil"/>
              <w:right w:val="single" w:sz="4" w:space="0" w:color="auto"/>
            </w:tcBorders>
            <w:shd w:val="clear" w:color="auto" w:fill="auto"/>
            <w:noWrap/>
            <w:vAlign w:val="bottom"/>
            <w:hideMark/>
          </w:tcPr>
          <w:p w14:paraId="56B9A219" w14:textId="77777777" w:rsidR="00A81103" w:rsidRPr="002C58C7" w:rsidRDefault="00A81103" w:rsidP="00A81103">
            <w:pPr>
              <w:jc w:val="center"/>
              <w:rPr>
                <w:b/>
                <w:bCs/>
                <w:sz w:val="20"/>
                <w:szCs w:val="20"/>
              </w:rPr>
            </w:pPr>
            <w:r w:rsidRPr="002C58C7">
              <w:rPr>
                <w:b/>
                <w:bCs/>
                <w:sz w:val="20"/>
                <w:szCs w:val="20"/>
              </w:rPr>
              <w:t> </w:t>
            </w:r>
          </w:p>
        </w:tc>
        <w:tc>
          <w:tcPr>
            <w:tcW w:w="1201" w:type="dxa"/>
            <w:tcBorders>
              <w:top w:val="nil"/>
              <w:left w:val="nil"/>
              <w:bottom w:val="nil"/>
              <w:right w:val="single" w:sz="4" w:space="0" w:color="auto"/>
            </w:tcBorders>
            <w:shd w:val="clear" w:color="auto" w:fill="auto"/>
            <w:noWrap/>
            <w:vAlign w:val="bottom"/>
            <w:hideMark/>
          </w:tcPr>
          <w:p w14:paraId="2A8C88F4" w14:textId="77777777" w:rsidR="00A81103" w:rsidRPr="002C58C7" w:rsidRDefault="00A81103" w:rsidP="00A81103">
            <w:pPr>
              <w:jc w:val="center"/>
              <w:rPr>
                <w:sz w:val="20"/>
                <w:szCs w:val="20"/>
              </w:rPr>
            </w:pPr>
            <w:r w:rsidRPr="002C58C7">
              <w:rPr>
                <w:sz w:val="20"/>
                <w:szCs w:val="20"/>
              </w:rPr>
              <w:t> </w:t>
            </w:r>
          </w:p>
        </w:tc>
        <w:tc>
          <w:tcPr>
            <w:tcW w:w="1640" w:type="dxa"/>
            <w:tcBorders>
              <w:top w:val="nil"/>
              <w:left w:val="nil"/>
              <w:bottom w:val="nil"/>
              <w:right w:val="single" w:sz="4" w:space="0" w:color="auto"/>
            </w:tcBorders>
            <w:shd w:val="clear" w:color="auto" w:fill="auto"/>
            <w:noWrap/>
            <w:vAlign w:val="bottom"/>
            <w:hideMark/>
          </w:tcPr>
          <w:p w14:paraId="6C6EB362" w14:textId="77777777" w:rsidR="00A81103" w:rsidRPr="002C58C7" w:rsidRDefault="00A81103" w:rsidP="00A81103">
            <w:pPr>
              <w:jc w:val="center"/>
              <w:rPr>
                <w:sz w:val="20"/>
                <w:szCs w:val="20"/>
              </w:rPr>
            </w:pPr>
            <w:r w:rsidRPr="002C58C7">
              <w:rPr>
                <w:sz w:val="20"/>
                <w:szCs w:val="20"/>
              </w:rPr>
              <w:t> </w:t>
            </w:r>
          </w:p>
        </w:tc>
      </w:tr>
      <w:tr w:rsidR="00A81103" w:rsidRPr="002C58C7" w14:paraId="60FFD39E" w14:textId="77777777" w:rsidTr="00A81103">
        <w:trPr>
          <w:trHeight w:val="315"/>
          <w:jc w:val="center"/>
        </w:trPr>
        <w:tc>
          <w:tcPr>
            <w:tcW w:w="960" w:type="dxa"/>
            <w:tcBorders>
              <w:top w:val="nil"/>
              <w:left w:val="single" w:sz="8" w:space="0" w:color="auto"/>
              <w:bottom w:val="nil"/>
              <w:right w:val="nil"/>
            </w:tcBorders>
            <w:shd w:val="clear" w:color="auto" w:fill="auto"/>
            <w:noWrap/>
            <w:vAlign w:val="bottom"/>
            <w:hideMark/>
          </w:tcPr>
          <w:p w14:paraId="76DBF5E5" w14:textId="77777777" w:rsidR="00A81103" w:rsidRPr="002C58C7" w:rsidRDefault="00A81103" w:rsidP="00A81103">
            <w:pPr>
              <w:jc w:val="center"/>
              <w:rPr>
                <w:sz w:val="20"/>
                <w:szCs w:val="20"/>
              </w:rPr>
            </w:pPr>
            <w:r w:rsidRPr="002C58C7">
              <w:rPr>
                <w:sz w:val="20"/>
                <w:szCs w:val="20"/>
              </w:rPr>
              <w:t>5.1</w:t>
            </w:r>
          </w:p>
        </w:tc>
        <w:tc>
          <w:tcPr>
            <w:tcW w:w="8373" w:type="dxa"/>
            <w:gridSpan w:val="4"/>
            <w:tcBorders>
              <w:top w:val="single" w:sz="4" w:space="0" w:color="auto"/>
              <w:left w:val="single" w:sz="4" w:space="0" w:color="auto"/>
              <w:bottom w:val="nil"/>
              <w:right w:val="single" w:sz="4" w:space="0" w:color="000000"/>
            </w:tcBorders>
            <w:shd w:val="clear" w:color="auto" w:fill="auto"/>
            <w:noWrap/>
            <w:vAlign w:val="bottom"/>
            <w:hideMark/>
          </w:tcPr>
          <w:p w14:paraId="6F754BCC" w14:textId="77777777" w:rsidR="00A81103" w:rsidRPr="002C58C7" w:rsidRDefault="00A81103" w:rsidP="00A81103">
            <w:pPr>
              <w:rPr>
                <w:sz w:val="20"/>
                <w:szCs w:val="20"/>
              </w:rPr>
            </w:pPr>
            <w:r w:rsidRPr="002C58C7">
              <w:rPr>
                <w:sz w:val="20"/>
                <w:szCs w:val="20"/>
              </w:rPr>
              <w:t xml:space="preserve"> - расходы на оплату услуг связи</w:t>
            </w:r>
          </w:p>
        </w:tc>
        <w:tc>
          <w:tcPr>
            <w:tcW w:w="1060" w:type="dxa"/>
            <w:tcBorders>
              <w:top w:val="nil"/>
              <w:left w:val="nil"/>
              <w:bottom w:val="nil"/>
              <w:right w:val="single" w:sz="4" w:space="0" w:color="auto"/>
            </w:tcBorders>
            <w:shd w:val="clear" w:color="auto" w:fill="auto"/>
            <w:noWrap/>
            <w:vAlign w:val="bottom"/>
            <w:hideMark/>
          </w:tcPr>
          <w:p w14:paraId="01E9C9D3" w14:textId="77777777" w:rsidR="00A81103" w:rsidRPr="002C58C7" w:rsidRDefault="00A81103" w:rsidP="00A81103">
            <w:pPr>
              <w:jc w:val="center"/>
              <w:rPr>
                <w:sz w:val="20"/>
                <w:szCs w:val="20"/>
              </w:rPr>
            </w:pPr>
            <w:r w:rsidRPr="002C58C7">
              <w:rPr>
                <w:sz w:val="20"/>
                <w:szCs w:val="20"/>
              </w:rPr>
              <w:t xml:space="preserve"> -"-</w:t>
            </w:r>
          </w:p>
        </w:tc>
        <w:tc>
          <w:tcPr>
            <w:tcW w:w="1239" w:type="dxa"/>
            <w:tcBorders>
              <w:top w:val="single" w:sz="4" w:space="0" w:color="auto"/>
              <w:left w:val="nil"/>
              <w:bottom w:val="nil"/>
              <w:right w:val="single" w:sz="4" w:space="0" w:color="auto"/>
            </w:tcBorders>
            <w:shd w:val="clear" w:color="auto" w:fill="auto"/>
            <w:noWrap/>
            <w:vAlign w:val="bottom"/>
            <w:hideMark/>
          </w:tcPr>
          <w:p w14:paraId="00F048BF" w14:textId="77777777" w:rsidR="00A81103" w:rsidRPr="002C58C7" w:rsidRDefault="00A81103" w:rsidP="00A81103">
            <w:pPr>
              <w:jc w:val="center"/>
              <w:rPr>
                <w:sz w:val="20"/>
                <w:szCs w:val="20"/>
              </w:rPr>
            </w:pPr>
            <w:r w:rsidRPr="002C58C7">
              <w:rPr>
                <w:sz w:val="20"/>
                <w:szCs w:val="20"/>
              </w:rPr>
              <w:t> </w:t>
            </w:r>
          </w:p>
        </w:tc>
        <w:tc>
          <w:tcPr>
            <w:tcW w:w="1360" w:type="dxa"/>
            <w:tcBorders>
              <w:top w:val="single" w:sz="4" w:space="0" w:color="auto"/>
              <w:left w:val="nil"/>
              <w:bottom w:val="nil"/>
              <w:right w:val="single" w:sz="4" w:space="0" w:color="auto"/>
            </w:tcBorders>
            <w:shd w:val="clear" w:color="auto" w:fill="auto"/>
            <w:noWrap/>
            <w:vAlign w:val="bottom"/>
            <w:hideMark/>
          </w:tcPr>
          <w:p w14:paraId="1D23777F" w14:textId="77777777" w:rsidR="00A81103" w:rsidRPr="002C58C7" w:rsidRDefault="00A81103" w:rsidP="00A81103">
            <w:pPr>
              <w:jc w:val="center"/>
              <w:rPr>
                <w:b/>
                <w:bCs/>
                <w:sz w:val="20"/>
                <w:szCs w:val="20"/>
              </w:rPr>
            </w:pPr>
            <w:r w:rsidRPr="002C58C7">
              <w:rPr>
                <w:b/>
                <w:bCs/>
                <w:sz w:val="20"/>
                <w:szCs w:val="20"/>
              </w:rPr>
              <w:t>3,14</w:t>
            </w:r>
          </w:p>
        </w:tc>
        <w:tc>
          <w:tcPr>
            <w:tcW w:w="1165" w:type="dxa"/>
            <w:tcBorders>
              <w:top w:val="single" w:sz="4" w:space="0" w:color="auto"/>
              <w:left w:val="nil"/>
              <w:bottom w:val="nil"/>
              <w:right w:val="single" w:sz="4" w:space="0" w:color="auto"/>
            </w:tcBorders>
            <w:shd w:val="clear" w:color="auto" w:fill="auto"/>
            <w:noWrap/>
            <w:vAlign w:val="bottom"/>
            <w:hideMark/>
          </w:tcPr>
          <w:p w14:paraId="74ABFEC5" w14:textId="77777777" w:rsidR="00A81103" w:rsidRPr="002C58C7" w:rsidRDefault="00A81103" w:rsidP="00A81103">
            <w:pPr>
              <w:jc w:val="center"/>
              <w:rPr>
                <w:b/>
                <w:bCs/>
                <w:sz w:val="20"/>
                <w:szCs w:val="20"/>
              </w:rPr>
            </w:pPr>
            <w:r w:rsidRPr="002C58C7">
              <w:rPr>
                <w:b/>
                <w:bCs/>
                <w:sz w:val="20"/>
                <w:szCs w:val="20"/>
              </w:rPr>
              <w:t> </w:t>
            </w:r>
          </w:p>
        </w:tc>
        <w:tc>
          <w:tcPr>
            <w:tcW w:w="1201" w:type="dxa"/>
            <w:tcBorders>
              <w:top w:val="single" w:sz="4" w:space="0" w:color="auto"/>
              <w:left w:val="nil"/>
              <w:bottom w:val="nil"/>
              <w:right w:val="single" w:sz="4" w:space="0" w:color="auto"/>
            </w:tcBorders>
            <w:shd w:val="clear" w:color="auto" w:fill="auto"/>
            <w:noWrap/>
            <w:vAlign w:val="bottom"/>
            <w:hideMark/>
          </w:tcPr>
          <w:p w14:paraId="0559CF1B" w14:textId="77777777" w:rsidR="00A81103" w:rsidRPr="002C58C7" w:rsidRDefault="00A81103" w:rsidP="00A81103">
            <w:pPr>
              <w:jc w:val="center"/>
              <w:rPr>
                <w:sz w:val="20"/>
                <w:szCs w:val="20"/>
              </w:rPr>
            </w:pPr>
            <w:r w:rsidRPr="002C58C7">
              <w:rPr>
                <w:sz w:val="20"/>
                <w:szCs w:val="20"/>
              </w:rPr>
              <w:t> </w:t>
            </w:r>
          </w:p>
        </w:tc>
        <w:tc>
          <w:tcPr>
            <w:tcW w:w="1640" w:type="dxa"/>
            <w:tcBorders>
              <w:top w:val="single" w:sz="4" w:space="0" w:color="auto"/>
              <w:left w:val="nil"/>
              <w:bottom w:val="nil"/>
              <w:right w:val="single" w:sz="4" w:space="0" w:color="auto"/>
            </w:tcBorders>
            <w:shd w:val="clear" w:color="auto" w:fill="auto"/>
            <w:noWrap/>
            <w:vAlign w:val="bottom"/>
            <w:hideMark/>
          </w:tcPr>
          <w:p w14:paraId="616B0085" w14:textId="77777777" w:rsidR="00A81103" w:rsidRPr="002C58C7" w:rsidRDefault="00A81103" w:rsidP="00A81103">
            <w:pPr>
              <w:jc w:val="center"/>
              <w:rPr>
                <w:sz w:val="20"/>
                <w:szCs w:val="20"/>
              </w:rPr>
            </w:pPr>
            <w:r w:rsidRPr="002C58C7">
              <w:rPr>
                <w:sz w:val="20"/>
                <w:szCs w:val="20"/>
              </w:rPr>
              <w:t> </w:t>
            </w:r>
          </w:p>
        </w:tc>
      </w:tr>
      <w:tr w:rsidR="00A81103" w:rsidRPr="002C58C7" w14:paraId="547CD8BA" w14:textId="77777777" w:rsidTr="00A81103">
        <w:trPr>
          <w:trHeight w:val="315"/>
          <w:jc w:val="center"/>
        </w:trPr>
        <w:tc>
          <w:tcPr>
            <w:tcW w:w="960" w:type="dxa"/>
            <w:tcBorders>
              <w:top w:val="nil"/>
              <w:left w:val="single" w:sz="8" w:space="0" w:color="auto"/>
              <w:bottom w:val="nil"/>
              <w:right w:val="nil"/>
            </w:tcBorders>
            <w:shd w:val="clear" w:color="auto" w:fill="auto"/>
            <w:noWrap/>
            <w:vAlign w:val="bottom"/>
            <w:hideMark/>
          </w:tcPr>
          <w:p w14:paraId="5166446A" w14:textId="77777777" w:rsidR="00A81103" w:rsidRPr="002C58C7" w:rsidRDefault="00A81103" w:rsidP="00A81103">
            <w:pPr>
              <w:jc w:val="center"/>
              <w:rPr>
                <w:sz w:val="20"/>
                <w:szCs w:val="20"/>
              </w:rPr>
            </w:pPr>
            <w:r w:rsidRPr="002C58C7">
              <w:rPr>
                <w:sz w:val="20"/>
                <w:szCs w:val="20"/>
              </w:rPr>
              <w:t>5.2</w:t>
            </w:r>
          </w:p>
        </w:tc>
        <w:tc>
          <w:tcPr>
            <w:tcW w:w="8373" w:type="dxa"/>
            <w:gridSpan w:val="4"/>
            <w:tcBorders>
              <w:top w:val="nil"/>
              <w:left w:val="single" w:sz="4" w:space="0" w:color="auto"/>
              <w:bottom w:val="nil"/>
              <w:right w:val="single" w:sz="4" w:space="0" w:color="000000"/>
            </w:tcBorders>
            <w:shd w:val="clear" w:color="auto" w:fill="auto"/>
            <w:noWrap/>
            <w:vAlign w:val="bottom"/>
            <w:hideMark/>
          </w:tcPr>
          <w:p w14:paraId="5B5B858D" w14:textId="77777777" w:rsidR="00A81103" w:rsidRPr="002C58C7" w:rsidRDefault="00A81103" w:rsidP="00A81103">
            <w:pPr>
              <w:rPr>
                <w:sz w:val="20"/>
                <w:szCs w:val="20"/>
              </w:rPr>
            </w:pPr>
            <w:r w:rsidRPr="002C58C7">
              <w:rPr>
                <w:sz w:val="20"/>
                <w:szCs w:val="20"/>
              </w:rPr>
              <w:t xml:space="preserve"> - расходы на оплату услуг охраны</w:t>
            </w:r>
          </w:p>
        </w:tc>
        <w:tc>
          <w:tcPr>
            <w:tcW w:w="1060" w:type="dxa"/>
            <w:tcBorders>
              <w:top w:val="nil"/>
              <w:left w:val="nil"/>
              <w:bottom w:val="nil"/>
              <w:right w:val="single" w:sz="4" w:space="0" w:color="auto"/>
            </w:tcBorders>
            <w:shd w:val="clear" w:color="auto" w:fill="auto"/>
            <w:noWrap/>
            <w:vAlign w:val="bottom"/>
            <w:hideMark/>
          </w:tcPr>
          <w:p w14:paraId="611F5367" w14:textId="77777777" w:rsidR="00A81103" w:rsidRPr="002C58C7" w:rsidRDefault="00A81103" w:rsidP="00A81103">
            <w:pPr>
              <w:jc w:val="center"/>
              <w:rPr>
                <w:sz w:val="20"/>
                <w:szCs w:val="20"/>
              </w:rPr>
            </w:pPr>
            <w:r w:rsidRPr="002C58C7">
              <w:rPr>
                <w:sz w:val="20"/>
                <w:szCs w:val="20"/>
              </w:rPr>
              <w:t xml:space="preserve"> -"-</w:t>
            </w:r>
          </w:p>
        </w:tc>
        <w:tc>
          <w:tcPr>
            <w:tcW w:w="1239" w:type="dxa"/>
            <w:tcBorders>
              <w:top w:val="nil"/>
              <w:left w:val="nil"/>
              <w:bottom w:val="nil"/>
              <w:right w:val="single" w:sz="4" w:space="0" w:color="auto"/>
            </w:tcBorders>
            <w:shd w:val="clear" w:color="auto" w:fill="auto"/>
            <w:noWrap/>
            <w:vAlign w:val="bottom"/>
            <w:hideMark/>
          </w:tcPr>
          <w:p w14:paraId="09CF86D0" w14:textId="77777777" w:rsidR="00A81103" w:rsidRPr="002C58C7" w:rsidRDefault="00A81103" w:rsidP="00A81103">
            <w:pPr>
              <w:jc w:val="center"/>
              <w:rPr>
                <w:sz w:val="20"/>
                <w:szCs w:val="20"/>
              </w:rPr>
            </w:pPr>
            <w:r w:rsidRPr="002C58C7">
              <w:rPr>
                <w:sz w:val="20"/>
                <w:szCs w:val="20"/>
              </w:rPr>
              <w:t> </w:t>
            </w:r>
          </w:p>
        </w:tc>
        <w:tc>
          <w:tcPr>
            <w:tcW w:w="1360" w:type="dxa"/>
            <w:tcBorders>
              <w:top w:val="nil"/>
              <w:left w:val="nil"/>
              <w:bottom w:val="nil"/>
              <w:right w:val="single" w:sz="4" w:space="0" w:color="auto"/>
            </w:tcBorders>
            <w:shd w:val="clear" w:color="auto" w:fill="auto"/>
            <w:noWrap/>
            <w:vAlign w:val="bottom"/>
            <w:hideMark/>
          </w:tcPr>
          <w:p w14:paraId="79739EB8" w14:textId="77777777" w:rsidR="00A81103" w:rsidRPr="002C58C7" w:rsidRDefault="00A81103" w:rsidP="00A81103">
            <w:pPr>
              <w:jc w:val="center"/>
              <w:rPr>
                <w:b/>
                <w:bCs/>
                <w:sz w:val="20"/>
                <w:szCs w:val="20"/>
              </w:rPr>
            </w:pPr>
            <w:r w:rsidRPr="002C58C7">
              <w:rPr>
                <w:b/>
                <w:bCs/>
                <w:sz w:val="20"/>
                <w:szCs w:val="20"/>
              </w:rPr>
              <w:t>72,00</w:t>
            </w:r>
          </w:p>
        </w:tc>
        <w:tc>
          <w:tcPr>
            <w:tcW w:w="1165" w:type="dxa"/>
            <w:tcBorders>
              <w:top w:val="nil"/>
              <w:left w:val="nil"/>
              <w:bottom w:val="nil"/>
              <w:right w:val="single" w:sz="4" w:space="0" w:color="auto"/>
            </w:tcBorders>
            <w:shd w:val="clear" w:color="auto" w:fill="auto"/>
            <w:noWrap/>
            <w:vAlign w:val="bottom"/>
            <w:hideMark/>
          </w:tcPr>
          <w:p w14:paraId="639CEBC8" w14:textId="77777777" w:rsidR="00A81103" w:rsidRPr="002C58C7" w:rsidRDefault="00A81103" w:rsidP="00A81103">
            <w:pPr>
              <w:jc w:val="center"/>
              <w:rPr>
                <w:b/>
                <w:bCs/>
                <w:sz w:val="20"/>
                <w:szCs w:val="20"/>
              </w:rPr>
            </w:pPr>
            <w:r w:rsidRPr="002C58C7">
              <w:rPr>
                <w:b/>
                <w:bCs/>
                <w:sz w:val="20"/>
                <w:szCs w:val="20"/>
              </w:rPr>
              <w:t> </w:t>
            </w:r>
          </w:p>
        </w:tc>
        <w:tc>
          <w:tcPr>
            <w:tcW w:w="1201" w:type="dxa"/>
            <w:tcBorders>
              <w:top w:val="nil"/>
              <w:left w:val="nil"/>
              <w:bottom w:val="nil"/>
              <w:right w:val="single" w:sz="4" w:space="0" w:color="auto"/>
            </w:tcBorders>
            <w:shd w:val="clear" w:color="auto" w:fill="auto"/>
            <w:noWrap/>
            <w:vAlign w:val="bottom"/>
            <w:hideMark/>
          </w:tcPr>
          <w:p w14:paraId="160E4A13" w14:textId="77777777" w:rsidR="00A81103" w:rsidRPr="002C58C7" w:rsidRDefault="00A81103" w:rsidP="00A81103">
            <w:pPr>
              <w:jc w:val="center"/>
              <w:rPr>
                <w:sz w:val="20"/>
                <w:szCs w:val="20"/>
              </w:rPr>
            </w:pPr>
            <w:r w:rsidRPr="002C58C7">
              <w:rPr>
                <w:sz w:val="20"/>
                <w:szCs w:val="20"/>
              </w:rPr>
              <w:t> </w:t>
            </w:r>
          </w:p>
        </w:tc>
        <w:tc>
          <w:tcPr>
            <w:tcW w:w="1640" w:type="dxa"/>
            <w:tcBorders>
              <w:top w:val="nil"/>
              <w:left w:val="nil"/>
              <w:bottom w:val="nil"/>
              <w:right w:val="single" w:sz="4" w:space="0" w:color="auto"/>
            </w:tcBorders>
            <w:shd w:val="clear" w:color="auto" w:fill="auto"/>
            <w:noWrap/>
            <w:vAlign w:val="bottom"/>
            <w:hideMark/>
          </w:tcPr>
          <w:p w14:paraId="3D3C7C64" w14:textId="77777777" w:rsidR="00A81103" w:rsidRPr="002C58C7" w:rsidRDefault="00A81103" w:rsidP="00A81103">
            <w:pPr>
              <w:jc w:val="center"/>
              <w:rPr>
                <w:sz w:val="20"/>
                <w:szCs w:val="20"/>
              </w:rPr>
            </w:pPr>
            <w:r w:rsidRPr="002C58C7">
              <w:rPr>
                <w:sz w:val="20"/>
                <w:szCs w:val="20"/>
              </w:rPr>
              <w:t> </w:t>
            </w:r>
          </w:p>
        </w:tc>
      </w:tr>
      <w:tr w:rsidR="00A81103" w:rsidRPr="002C58C7" w14:paraId="5A4CA7C5" w14:textId="77777777" w:rsidTr="00A81103">
        <w:trPr>
          <w:trHeight w:val="315"/>
          <w:jc w:val="center"/>
        </w:trPr>
        <w:tc>
          <w:tcPr>
            <w:tcW w:w="960" w:type="dxa"/>
            <w:tcBorders>
              <w:top w:val="nil"/>
              <w:left w:val="single" w:sz="8" w:space="0" w:color="auto"/>
              <w:bottom w:val="nil"/>
              <w:right w:val="nil"/>
            </w:tcBorders>
            <w:shd w:val="clear" w:color="auto" w:fill="auto"/>
            <w:noWrap/>
            <w:vAlign w:val="bottom"/>
            <w:hideMark/>
          </w:tcPr>
          <w:p w14:paraId="54932D96" w14:textId="77777777" w:rsidR="00A81103" w:rsidRPr="002C58C7" w:rsidRDefault="00A81103" w:rsidP="00A81103">
            <w:pPr>
              <w:jc w:val="center"/>
              <w:rPr>
                <w:sz w:val="20"/>
                <w:szCs w:val="20"/>
              </w:rPr>
            </w:pPr>
            <w:r w:rsidRPr="002C58C7">
              <w:rPr>
                <w:sz w:val="20"/>
                <w:szCs w:val="20"/>
              </w:rPr>
              <w:t>5.3</w:t>
            </w:r>
          </w:p>
        </w:tc>
        <w:tc>
          <w:tcPr>
            <w:tcW w:w="8373" w:type="dxa"/>
            <w:gridSpan w:val="4"/>
            <w:tcBorders>
              <w:top w:val="nil"/>
              <w:left w:val="single" w:sz="4" w:space="0" w:color="auto"/>
              <w:bottom w:val="nil"/>
              <w:right w:val="single" w:sz="4" w:space="0" w:color="000000"/>
            </w:tcBorders>
            <w:shd w:val="clear" w:color="auto" w:fill="auto"/>
            <w:noWrap/>
            <w:vAlign w:val="bottom"/>
            <w:hideMark/>
          </w:tcPr>
          <w:p w14:paraId="2D48C16A" w14:textId="77777777" w:rsidR="00A81103" w:rsidRPr="002C58C7" w:rsidRDefault="00A81103" w:rsidP="00A81103">
            <w:pPr>
              <w:rPr>
                <w:sz w:val="20"/>
                <w:szCs w:val="20"/>
              </w:rPr>
            </w:pPr>
            <w:r w:rsidRPr="002C58C7">
              <w:rPr>
                <w:sz w:val="20"/>
                <w:szCs w:val="20"/>
              </w:rPr>
              <w:t xml:space="preserve"> - расходы на оплату информационных, юридических, аудиторских услуг</w:t>
            </w:r>
          </w:p>
        </w:tc>
        <w:tc>
          <w:tcPr>
            <w:tcW w:w="1060" w:type="dxa"/>
            <w:tcBorders>
              <w:top w:val="nil"/>
              <w:left w:val="nil"/>
              <w:bottom w:val="nil"/>
              <w:right w:val="single" w:sz="4" w:space="0" w:color="auto"/>
            </w:tcBorders>
            <w:shd w:val="clear" w:color="auto" w:fill="auto"/>
            <w:noWrap/>
            <w:vAlign w:val="bottom"/>
            <w:hideMark/>
          </w:tcPr>
          <w:p w14:paraId="5B30C4E4" w14:textId="77777777" w:rsidR="00A81103" w:rsidRPr="002C58C7" w:rsidRDefault="00A81103" w:rsidP="00A81103">
            <w:pPr>
              <w:jc w:val="center"/>
              <w:rPr>
                <w:sz w:val="20"/>
                <w:szCs w:val="20"/>
              </w:rPr>
            </w:pPr>
            <w:r w:rsidRPr="002C58C7">
              <w:rPr>
                <w:sz w:val="20"/>
                <w:szCs w:val="20"/>
              </w:rPr>
              <w:t xml:space="preserve"> -"-</w:t>
            </w:r>
          </w:p>
        </w:tc>
        <w:tc>
          <w:tcPr>
            <w:tcW w:w="1239" w:type="dxa"/>
            <w:tcBorders>
              <w:top w:val="nil"/>
              <w:left w:val="nil"/>
              <w:bottom w:val="nil"/>
              <w:right w:val="single" w:sz="4" w:space="0" w:color="auto"/>
            </w:tcBorders>
            <w:shd w:val="clear" w:color="auto" w:fill="auto"/>
            <w:noWrap/>
            <w:vAlign w:val="bottom"/>
            <w:hideMark/>
          </w:tcPr>
          <w:p w14:paraId="78FE404F" w14:textId="77777777" w:rsidR="00A81103" w:rsidRPr="002C58C7" w:rsidRDefault="00A81103" w:rsidP="00A81103">
            <w:pPr>
              <w:jc w:val="center"/>
              <w:rPr>
                <w:sz w:val="20"/>
                <w:szCs w:val="20"/>
              </w:rPr>
            </w:pPr>
            <w:r w:rsidRPr="002C58C7">
              <w:rPr>
                <w:sz w:val="20"/>
                <w:szCs w:val="20"/>
              </w:rPr>
              <w:t> </w:t>
            </w:r>
          </w:p>
        </w:tc>
        <w:tc>
          <w:tcPr>
            <w:tcW w:w="1360" w:type="dxa"/>
            <w:tcBorders>
              <w:top w:val="nil"/>
              <w:left w:val="nil"/>
              <w:bottom w:val="nil"/>
              <w:right w:val="single" w:sz="4" w:space="0" w:color="auto"/>
            </w:tcBorders>
            <w:shd w:val="clear" w:color="auto" w:fill="auto"/>
            <w:noWrap/>
            <w:vAlign w:val="bottom"/>
            <w:hideMark/>
          </w:tcPr>
          <w:p w14:paraId="4CF5FC9A" w14:textId="77777777" w:rsidR="00A81103" w:rsidRPr="002C58C7" w:rsidRDefault="00A81103" w:rsidP="00A81103">
            <w:pPr>
              <w:jc w:val="center"/>
              <w:rPr>
                <w:b/>
                <w:bCs/>
                <w:sz w:val="20"/>
                <w:szCs w:val="20"/>
              </w:rPr>
            </w:pPr>
            <w:r w:rsidRPr="002C58C7">
              <w:rPr>
                <w:b/>
                <w:bCs/>
                <w:sz w:val="20"/>
                <w:szCs w:val="20"/>
              </w:rPr>
              <w:t> </w:t>
            </w:r>
          </w:p>
        </w:tc>
        <w:tc>
          <w:tcPr>
            <w:tcW w:w="1165" w:type="dxa"/>
            <w:tcBorders>
              <w:top w:val="nil"/>
              <w:left w:val="nil"/>
              <w:bottom w:val="nil"/>
              <w:right w:val="single" w:sz="4" w:space="0" w:color="auto"/>
            </w:tcBorders>
            <w:shd w:val="clear" w:color="auto" w:fill="auto"/>
            <w:noWrap/>
            <w:vAlign w:val="bottom"/>
            <w:hideMark/>
          </w:tcPr>
          <w:p w14:paraId="13E87AFC" w14:textId="77777777" w:rsidR="00A81103" w:rsidRPr="002C58C7" w:rsidRDefault="00A81103" w:rsidP="00A81103">
            <w:pPr>
              <w:jc w:val="center"/>
              <w:rPr>
                <w:b/>
                <w:bCs/>
                <w:sz w:val="20"/>
                <w:szCs w:val="20"/>
              </w:rPr>
            </w:pPr>
            <w:r w:rsidRPr="002C58C7">
              <w:rPr>
                <w:b/>
                <w:bCs/>
                <w:sz w:val="20"/>
                <w:szCs w:val="20"/>
              </w:rPr>
              <w:t> </w:t>
            </w:r>
          </w:p>
        </w:tc>
        <w:tc>
          <w:tcPr>
            <w:tcW w:w="1201" w:type="dxa"/>
            <w:tcBorders>
              <w:top w:val="nil"/>
              <w:left w:val="nil"/>
              <w:bottom w:val="nil"/>
              <w:right w:val="single" w:sz="4" w:space="0" w:color="auto"/>
            </w:tcBorders>
            <w:shd w:val="clear" w:color="auto" w:fill="auto"/>
            <w:noWrap/>
            <w:vAlign w:val="bottom"/>
            <w:hideMark/>
          </w:tcPr>
          <w:p w14:paraId="58C2E39F" w14:textId="77777777" w:rsidR="00A81103" w:rsidRPr="002C58C7" w:rsidRDefault="00A81103" w:rsidP="00A81103">
            <w:pPr>
              <w:jc w:val="center"/>
              <w:rPr>
                <w:sz w:val="20"/>
                <w:szCs w:val="20"/>
              </w:rPr>
            </w:pPr>
            <w:r w:rsidRPr="002C58C7">
              <w:rPr>
                <w:sz w:val="20"/>
                <w:szCs w:val="20"/>
              </w:rPr>
              <w:t> </w:t>
            </w:r>
          </w:p>
        </w:tc>
        <w:tc>
          <w:tcPr>
            <w:tcW w:w="1640" w:type="dxa"/>
            <w:tcBorders>
              <w:top w:val="nil"/>
              <w:left w:val="nil"/>
              <w:bottom w:val="nil"/>
              <w:right w:val="single" w:sz="4" w:space="0" w:color="auto"/>
            </w:tcBorders>
            <w:shd w:val="clear" w:color="auto" w:fill="auto"/>
            <w:noWrap/>
            <w:vAlign w:val="bottom"/>
            <w:hideMark/>
          </w:tcPr>
          <w:p w14:paraId="47A32EF1" w14:textId="77777777" w:rsidR="00A81103" w:rsidRPr="002C58C7" w:rsidRDefault="00A81103" w:rsidP="00A81103">
            <w:pPr>
              <w:jc w:val="center"/>
              <w:rPr>
                <w:sz w:val="20"/>
                <w:szCs w:val="20"/>
              </w:rPr>
            </w:pPr>
            <w:r w:rsidRPr="002C58C7">
              <w:rPr>
                <w:sz w:val="20"/>
                <w:szCs w:val="20"/>
              </w:rPr>
              <w:t> </w:t>
            </w:r>
          </w:p>
        </w:tc>
      </w:tr>
      <w:tr w:rsidR="00A81103" w:rsidRPr="002C58C7" w14:paraId="7C4D6EC1" w14:textId="77777777" w:rsidTr="00A81103">
        <w:trPr>
          <w:trHeight w:val="315"/>
          <w:jc w:val="center"/>
        </w:trPr>
        <w:tc>
          <w:tcPr>
            <w:tcW w:w="960" w:type="dxa"/>
            <w:tcBorders>
              <w:top w:val="nil"/>
              <w:left w:val="single" w:sz="8" w:space="0" w:color="auto"/>
              <w:bottom w:val="nil"/>
              <w:right w:val="nil"/>
            </w:tcBorders>
            <w:shd w:val="clear" w:color="auto" w:fill="auto"/>
            <w:noWrap/>
            <w:vAlign w:val="bottom"/>
            <w:hideMark/>
          </w:tcPr>
          <w:p w14:paraId="49CD10B3" w14:textId="77777777" w:rsidR="00A81103" w:rsidRPr="002C58C7" w:rsidRDefault="00A81103" w:rsidP="00A81103">
            <w:pPr>
              <w:jc w:val="center"/>
              <w:rPr>
                <w:sz w:val="20"/>
                <w:szCs w:val="20"/>
              </w:rPr>
            </w:pPr>
            <w:r w:rsidRPr="002C58C7">
              <w:rPr>
                <w:sz w:val="20"/>
                <w:szCs w:val="20"/>
              </w:rPr>
              <w:t>5.4</w:t>
            </w:r>
          </w:p>
        </w:tc>
        <w:tc>
          <w:tcPr>
            <w:tcW w:w="8265" w:type="dxa"/>
            <w:gridSpan w:val="3"/>
            <w:tcBorders>
              <w:top w:val="nil"/>
              <w:left w:val="single" w:sz="4" w:space="0" w:color="auto"/>
              <w:bottom w:val="nil"/>
              <w:right w:val="nil"/>
            </w:tcBorders>
            <w:shd w:val="clear" w:color="auto" w:fill="auto"/>
            <w:noWrap/>
            <w:vAlign w:val="bottom"/>
            <w:hideMark/>
          </w:tcPr>
          <w:p w14:paraId="5B067E97" w14:textId="77777777" w:rsidR="00A81103" w:rsidRPr="002C58C7" w:rsidRDefault="00A81103" w:rsidP="00A81103">
            <w:pPr>
              <w:rPr>
                <w:sz w:val="20"/>
                <w:szCs w:val="20"/>
              </w:rPr>
            </w:pPr>
            <w:r w:rsidRPr="002C58C7">
              <w:rPr>
                <w:sz w:val="20"/>
                <w:szCs w:val="20"/>
              </w:rPr>
              <w:t xml:space="preserve"> - расходы на охрану труда</w:t>
            </w:r>
          </w:p>
        </w:tc>
        <w:tc>
          <w:tcPr>
            <w:tcW w:w="108" w:type="dxa"/>
            <w:tcBorders>
              <w:top w:val="nil"/>
              <w:left w:val="nil"/>
              <w:bottom w:val="nil"/>
              <w:right w:val="single" w:sz="4" w:space="0" w:color="auto"/>
            </w:tcBorders>
            <w:shd w:val="clear" w:color="auto" w:fill="auto"/>
            <w:noWrap/>
            <w:vAlign w:val="bottom"/>
            <w:hideMark/>
          </w:tcPr>
          <w:p w14:paraId="23333F59" w14:textId="77777777" w:rsidR="00A81103" w:rsidRPr="002C58C7" w:rsidRDefault="00A81103" w:rsidP="00A81103">
            <w:pPr>
              <w:rPr>
                <w:sz w:val="20"/>
                <w:szCs w:val="20"/>
              </w:rPr>
            </w:pPr>
            <w:r w:rsidRPr="002C58C7">
              <w:rPr>
                <w:sz w:val="20"/>
                <w:szCs w:val="20"/>
              </w:rPr>
              <w:t> </w:t>
            </w:r>
          </w:p>
        </w:tc>
        <w:tc>
          <w:tcPr>
            <w:tcW w:w="1060" w:type="dxa"/>
            <w:tcBorders>
              <w:top w:val="nil"/>
              <w:left w:val="nil"/>
              <w:bottom w:val="nil"/>
              <w:right w:val="single" w:sz="4" w:space="0" w:color="auto"/>
            </w:tcBorders>
            <w:shd w:val="clear" w:color="auto" w:fill="auto"/>
            <w:noWrap/>
            <w:vAlign w:val="bottom"/>
            <w:hideMark/>
          </w:tcPr>
          <w:p w14:paraId="001200AB" w14:textId="77777777" w:rsidR="00A81103" w:rsidRPr="002C58C7" w:rsidRDefault="00A81103" w:rsidP="00A81103">
            <w:pPr>
              <w:jc w:val="center"/>
              <w:rPr>
                <w:sz w:val="20"/>
                <w:szCs w:val="20"/>
              </w:rPr>
            </w:pPr>
            <w:r w:rsidRPr="002C58C7">
              <w:rPr>
                <w:sz w:val="20"/>
                <w:szCs w:val="20"/>
              </w:rPr>
              <w:t> </w:t>
            </w:r>
          </w:p>
        </w:tc>
        <w:tc>
          <w:tcPr>
            <w:tcW w:w="1239" w:type="dxa"/>
            <w:tcBorders>
              <w:top w:val="nil"/>
              <w:left w:val="nil"/>
              <w:bottom w:val="nil"/>
              <w:right w:val="single" w:sz="4" w:space="0" w:color="auto"/>
            </w:tcBorders>
            <w:shd w:val="clear" w:color="auto" w:fill="auto"/>
            <w:noWrap/>
            <w:vAlign w:val="bottom"/>
            <w:hideMark/>
          </w:tcPr>
          <w:p w14:paraId="4DB05099" w14:textId="77777777" w:rsidR="00A81103" w:rsidRPr="002C58C7" w:rsidRDefault="00A81103" w:rsidP="00A81103">
            <w:pPr>
              <w:jc w:val="center"/>
              <w:rPr>
                <w:sz w:val="20"/>
                <w:szCs w:val="20"/>
              </w:rPr>
            </w:pPr>
            <w:r w:rsidRPr="002C58C7">
              <w:rPr>
                <w:sz w:val="20"/>
                <w:szCs w:val="20"/>
              </w:rPr>
              <w:t> </w:t>
            </w:r>
          </w:p>
        </w:tc>
        <w:tc>
          <w:tcPr>
            <w:tcW w:w="1360" w:type="dxa"/>
            <w:tcBorders>
              <w:top w:val="nil"/>
              <w:left w:val="nil"/>
              <w:bottom w:val="nil"/>
              <w:right w:val="single" w:sz="4" w:space="0" w:color="auto"/>
            </w:tcBorders>
            <w:shd w:val="clear" w:color="auto" w:fill="auto"/>
            <w:noWrap/>
            <w:vAlign w:val="bottom"/>
            <w:hideMark/>
          </w:tcPr>
          <w:p w14:paraId="0010EB6F" w14:textId="77777777" w:rsidR="00A81103" w:rsidRPr="002C58C7" w:rsidRDefault="00A81103" w:rsidP="00A81103">
            <w:pPr>
              <w:jc w:val="center"/>
              <w:rPr>
                <w:b/>
                <w:bCs/>
                <w:sz w:val="20"/>
                <w:szCs w:val="20"/>
              </w:rPr>
            </w:pPr>
            <w:r w:rsidRPr="002C58C7">
              <w:rPr>
                <w:b/>
                <w:bCs/>
                <w:sz w:val="20"/>
                <w:szCs w:val="20"/>
              </w:rPr>
              <w:t> </w:t>
            </w:r>
          </w:p>
        </w:tc>
        <w:tc>
          <w:tcPr>
            <w:tcW w:w="1165" w:type="dxa"/>
            <w:tcBorders>
              <w:top w:val="nil"/>
              <w:left w:val="nil"/>
              <w:bottom w:val="nil"/>
              <w:right w:val="single" w:sz="4" w:space="0" w:color="auto"/>
            </w:tcBorders>
            <w:shd w:val="clear" w:color="auto" w:fill="auto"/>
            <w:noWrap/>
            <w:vAlign w:val="bottom"/>
            <w:hideMark/>
          </w:tcPr>
          <w:p w14:paraId="2424A704" w14:textId="77777777" w:rsidR="00A81103" w:rsidRPr="002C58C7" w:rsidRDefault="00A81103" w:rsidP="00A81103">
            <w:pPr>
              <w:jc w:val="center"/>
              <w:rPr>
                <w:b/>
                <w:bCs/>
                <w:sz w:val="20"/>
                <w:szCs w:val="20"/>
              </w:rPr>
            </w:pPr>
            <w:r w:rsidRPr="002C58C7">
              <w:rPr>
                <w:b/>
                <w:bCs/>
                <w:sz w:val="20"/>
                <w:szCs w:val="20"/>
              </w:rPr>
              <w:t> </w:t>
            </w:r>
          </w:p>
        </w:tc>
        <w:tc>
          <w:tcPr>
            <w:tcW w:w="1201" w:type="dxa"/>
            <w:tcBorders>
              <w:top w:val="nil"/>
              <w:left w:val="nil"/>
              <w:bottom w:val="nil"/>
              <w:right w:val="single" w:sz="4" w:space="0" w:color="auto"/>
            </w:tcBorders>
            <w:shd w:val="clear" w:color="auto" w:fill="auto"/>
            <w:noWrap/>
            <w:vAlign w:val="bottom"/>
            <w:hideMark/>
          </w:tcPr>
          <w:p w14:paraId="2D2805F1" w14:textId="77777777" w:rsidR="00A81103" w:rsidRPr="002C58C7" w:rsidRDefault="00A81103" w:rsidP="00A81103">
            <w:pPr>
              <w:jc w:val="center"/>
              <w:rPr>
                <w:sz w:val="20"/>
                <w:szCs w:val="20"/>
              </w:rPr>
            </w:pPr>
            <w:r w:rsidRPr="002C58C7">
              <w:rPr>
                <w:sz w:val="20"/>
                <w:szCs w:val="20"/>
              </w:rPr>
              <w:t> </w:t>
            </w:r>
          </w:p>
        </w:tc>
        <w:tc>
          <w:tcPr>
            <w:tcW w:w="1640" w:type="dxa"/>
            <w:tcBorders>
              <w:top w:val="nil"/>
              <w:left w:val="nil"/>
              <w:bottom w:val="nil"/>
              <w:right w:val="single" w:sz="4" w:space="0" w:color="auto"/>
            </w:tcBorders>
            <w:shd w:val="clear" w:color="auto" w:fill="auto"/>
            <w:noWrap/>
            <w:vAlign w:val="bottom"/>
            <w:hideMark/>
          </w:tcPr>
          <w:p w14:paraId="7378CC95" w14:textId="77777777" w:rsidR="00A81103" w:rsidRPr="002C58C7" w:rsidRDefault="00A81103" w:rsidP="00A81103">
            <w:pPr>
              <w:jc w:val="center"/>
              <w:rPr>
                <w:sz w:val="20"/>
                <w:szCs w:val="20"/>
              </w:rPr>
            </w:pPr>
            <w:r w:rsidRPr="002C58C7">
              <w:rPr>
                <w:sz w:val="20"/>
                <w:szCs w:val="20"/>
              </w:rPr>
              <w:t> </w:t>
            </w:r>
          </w:p>
        </w:tc>
      </w:tr>
      <w:tr w:rsidR="00A81103" w:rsidRPr="002C58C7" w14:paraId="6C6A3015" w14:textId="77777777" w:rsidTr="00A81103">
        <w:trPr>
          <w:trHeight w:val="315"/>
          <w:jc w:val="center"/>
        </w:trPr>
        <w:tc>
          <w:tcPr>
            <w:tcW w:w="960" w:type="dxa"/>
            <w:tcBorders>
              <w:top w:val="nil"/>
              <w:left w:val="single" w:sz="8" w:space="0" w:color="auto"/>
              <w:bottom w:val="nil"/>
              <w:right w:val="nil"/>
            </w:tcBorders>
            <w:shd w:val="clear" w:color="auto" w:fill="auto"/>
            <w:noWrap/>
            <w:vAlign w:val="bottom"/>
            <w:hideMark/>
          </w:tcPr>
          <w:p w14:paraId="419EE16B" w14:textId="77777777" w:rsidR="00A81103" w:rsidRPr="002C58C7" w:rsidRDefault="00A81103" w:rsidP="00A81103">
            <w:pPr>
              <w:jc w:val="center"/>
              <w:rPr>
                <w:sz w:val="20"/>
                <w:szCs w:val="20"/>
              </w:rPr>
            </w:pPr>
            <w:r w:rsidRPr="002C58C7">
              <w:rPr>
                <w:sz w:val="20"/>
                <w:szCs w:val="20"/>
              </w:rPr>
              <w:lastRenderedPageBreak/>
              <w:t>5.5</w:t>
            </w:r>
          </w:p>
        </w:tc>
        <w:tc>
          <w:tcPr>
            <w:tcW w:w="8373" w:type="dxa"/>
            <w:gridSpan w:val="4"/>
            <w:tcBorders>
              <w:top w:val="nil"/>
              <w:left w:val="single" w:sz="4" w:space="0" w:color="auto"/>
              <w:bottom w:val="single" w:sz="4" w:space="0" w:color="auto"/>
              <w:right w:val="single" w:sz="4" w:space="0" w:color="000000"/>
            </w:tcBorders>
            <w:shd w:val="clear" w:color="auto" w:fill="auto"/>
            <w:noWrap/>
            <w:vAlign w:val="bottom"/>
            <w:hideMark/>
          </w:tcPr>
          <w:p w14:paraId="073A90BA" w14:textId="77777777" w:rsidR="00A81103" w:rsidRPr="002C58C7" w:rsidRDefault="00A81103" w:rsidP="00A81103">
            <w:pPr>
              <w:rPr>
                <w:sz w:val="20"/>
                <w:szCs w:val="20"/>
              </w:rPr>
            </w:pPr>
            <w:r w:rsidRPr="002C58C7">
              <w:rPr>
                <w:sz w:val="20"/>
                <w:szCs w:val="20"/>
              </w:rPr>
              <w:t xml:space="preserve"> - расходы на оплату других работ и услуг </w:t>
            </w:r>
          </w:p>
        </w:tc>
        <w:tc>
          <w:tcPr>
            <w:tcW w:w="1060" w:type="dxa"/>
            <w:tcBorders>
              <w:top w:val="nil"/>
              <w:left w:val="nil"/>
              <w:bottom w:val="single" w:sz="4" w:space="0" w:color="auto"/>
              <w:right w:val="single" w:sz="4" w:space="0" w:color="auto"/>
            </w:tcBorders>
            <w:shd w:val="clear" w:color="auto" w:fill="auto"/>
            <w:noWrap/>
            <w:vAlign w:val="bottom"/>
            <w:hideMark/>
          </w:tcPr>
          <w:p w14:paraId="6CCEF4A7" w14:textId="77777777" w:rsidR="00A81103" w:rsidRPr="002C58C7" w:rsidRDefault="00A81103" w:rsidP="00A81103">
            <w:pPr>
              <w:jc w:val="center"/>
              <w:rPr>
                <w:sz w:val="20"/>
                <w:szCs w:val="20"/>
              </w:rPr>
            </w:pPr>
            <w:r w:rsidRPr="002C58C7">
              <w:rPr>
                <w:sz w:val="20"/>
                <w:szCs w:val="20"/>
              </w:rPr>
              <w:t xml:space="preserve"> -"-</w:t>
            </w:r>
          </w:p>
        </w:tc>
        <w:tc>
          <w:tcPr>
            <w:tcW w:w="1239" w:type="dxa"/>
            <w:tcBorders>
              <w:top w:val="nil"/>
              <w:left w:val="nil"/>
              <w:bottom w:val="single" w:sz="4" w:space="0" w:color="auto"/>
              <w:right w:val="single" w:sz="4" w:space="0" w:color="auto"/>
            </w:tcBorders>
            <w:shd w:val="clear" w:color="auto" w:fill="auto"/>
            <w:noWrap/>
            <w:vAlign w:val="bottom"/>
            <w:hideMark/>
          </w:tcPr>
          <w:p w14:paraId="5A8C96A3" w14:textId="77777777" w:rsidR="00A81103" w:rsidRPr="002C58C7" w:rsidRDefault="00A81103" w:rsidP="00A81103">
            <w:pPr>
              <w:jc w:val="center"/>
              <w:rPr>
                <w:sz w:val="20"/>
                <w:szCs w:val="20"/>
              </w:rPr>
            </w:pPr>
            <w:r w:rsidRPr="002C58C7">
              <w:rPr>
                <w:sz w:val="20"/>
                <w:szCs w:val="20"/>
              </w:rPr>
              <w:t>113,05</w:t>
            </w:r>
          </w:p>
        </w:tc>
        <w:tc>
          <w:tcPr>
            <w:tcW w:w="1360" w:type="dxa"/>
            <w:tcBorders>
              <w:top w:val="nil"/>
              <w:left w:val="nil"/>
              <w:bottom w:val="single" w:sz="4" w:space="0" w:color="auto"/>
              <w:right w:val="single" w:sz="4" w:space="0" w:color="auto"/>
            </w:tcBorders>
            <w:shd w:val="clear" w:color="auto" w:fill="auto"/>
            <w:noWrap/>
            <w:vAlign w:val="bottom"/>
            <w:hideMark/>
          </w:tcPr>
          <w:p w14:paraId="5E7BE1AD" w14:textId="77777777" w:rsidR="00A81103" w:rsidRPr="002C58C7" w:rsidRDefault="00A81103" w:rsidP="00A81103">
            <w:pPr>
              <w:jc w:val="center"/>
              <w:rPr>
                <w:b/>
                <w:bCs/>
                <w:sz w:val="20"/>
                <w:szCs w:val="20"/>
              </w:rPr>
            </w:pPr>
            <w:r w:rsidRPr="002C58C7">
              <w:rPr>
                <w:b/>
                <w:bCs/>
                <w:sz w:val="20"/>
                <w:szCs w:val="20"/>
              </w:rPr>
              <w:t> </w:t>
            </w:r>
          </w:p>
        </w:tc>
        <w:tc>
          <w:tcPr>
            <w:tcW w:w="1165" w:type="dxa"/>
            <w:tcBorders>
              <w:top w:val="nil"/>
              <w:left w:val="nil"/>
              <w:bottom w:val="single" w:sz="4" w:space="0" w:color="auto"/>
              <w:right w:val="single" w:sz="4" w:space="0" w:color="auto"/>
            </w:tcBorders>
            <w:shd w:val="clear" w:color="auto" w:fill="auto"/>
            <w:noWrap/>
            <w:vAlign w:val="bottom"/>
            <w:hideMark/>
          </w:tcPr>
          <w:p w14:paraId="518D8A5B" w14:textId="77777777" w:rsidR="00A81103" w:rsidRPr="002C58C7" w:rsidRDefault="00A81103" w:rsidP="00A81103">
            <w:pPr>
              <w:jc w:val="center"/>
              <w:rPr>
                <w:b/>
                <w:bCs/>
                <w:sz w:val="20"/>
                <w:szCs w:val="20"/>
              </w:rPr>
            </w:pPr>
            <w:r w:rsidRPr="002C58C7">
              <w:rPr>
                <w:b/>
                <w:bCs/>
                <w:sz w:val="20"/>
                <w:szCs w:val="20"/>
              </w:rPr>
              <w:t> </w:t>
            </w:r>
          </w:p>
        </w:tc>
        <w:tc>
          <w:tcPr>
            <w:tcW w:w="1201" w:type="dxa"/>
            <w:tcBorders>
              <w:top w:val="nil"/>
              <w:left w:val="nil"/>
              <w:bottom w:val="single" w:sz="4" w:space="0" w:color="auto"/>
              <w:right w:val="single" w:sz="4" w:space="0" w:color="auto"/>
            </w:tcBorders>
            <w:shd w:val="clear" w:color="auto" w:fill="auto"/>
            <w:noWrap/>
            <w:vAlign w:val="bottom"/>
            <w:hideMark/>
          </w:tcPr>
          <w:p w14:paraId="3E019D1A" w14:textId="77777777" w:rsidR="00A81103" w:rsidRPr="002C58C7" w:rsidRDefault="00A81103" w:rsidP="00A81103">
            <w:pPr>
              <w:jc w:val="center"/>
              <w:rPr>
                <w:sz w:val="20"/>
                <w:szCs w:val="20"/>
              </w:rPr>
            </w:pPr>
            <w:r w:rsidRPr="002C58C7">
              <w:rPr>
                <w:sz w:val="20"/>
                <w:szCs w:val="20"/>
              </w:rPr>
              <w:t> </w:t>
            </w:r>
          </w:p>
        </w:tc>
        <w:tc>
          <w:tcPr>
            <w:tcW w:w="1640" w:type="dxa"/>
            <w:tcBorders>
              <w:top w:val="nil"/>
              <w:left w:val="nil"/>
              <w:bottom w:val="single" w:sz="4" w:space="0" w:color="auto"/>
              <w:right w:val="single" w:sz="4" w:space="0" w:color="auto"/>
            </w:tcBorders>
            <w:shd w:val="clear" w:color="auto" w:fill="auto"/>
            <w:noWrap/>
            <w:vAlign w:val="bottom"/>
            <w:hideMark/>
          </w:tcPr>
          <w:p w14:paraId="5EF4B254" w14:textId="77777777" w:rsidR="00A81103" w:rsidRPr="002C58C7" w:rsidRDefault="00A81103" w:rsidP="00A81103">
            <w:pPr>
              <w:jc w:val="center"/>
              <w:rPr>
                <w:sz w:val="20"/>
                <w:szCs w:val="20"/>
              </w:rPr>
            </w:pPr>
            <w:r w:rsidRPr="002C58C7">
              <w:rPr>
                <w:sz w:val="20"/>
                <w:szCs w:val="20"/>
              </w:rPr>
              <w:t> </w:t>
            </w:r>
          </w:p>
        </w:tc>
      </w:tr>
      <w:tr w:rsidR="00A81103" w:rsidRPr="002C58C7" w14:paraId="65B9DCFA" w14:textId="77777777" w:rsidTr="00A81103">
        <w:trPr>
          <w:trHeight w:val="315"/>
          <w:jc w:val="center"/>
        </w:trPr>
        <w:tc>
          <w:tcPr>
            <w:tcW w:w="96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40C3813A" w14:textId="77777777" w:rsidR="00A81103" w:rsidRPr="002C58C7" w:rsidRDefault="00A81103" w:rsidP="00A81103">
            <w:pPr>
              <w:jc w:val="center"/>
              <w:rPr>
                <w:sz w:val="20"/>
                <w:szCs w:val="20"/>
              </w:rPr>
            </w:pPr>
            <w:r w:rsidRPr="002C58C7">
              <w:rPr>
                <w:sz w:val="20"/>
                <w:szCs w:val="20"/>
              </w:rPr>
              <w:t>6</w:t>
            </w:r>
          </w:p>
        </w:tc>
        <w:tc>
          <w:tcPr>
            <w:tcW w:w="8373" w:type="dxa"/>
            <w:gridSpan w:val="4"/>
            <w:tcBorders>
              <w:top w:val="single" w:sz="4" w:space="0" w:color="auto"/>
              <w:left w:val="nil"/>
              <w:bottom w:val="single" w:sz="4" w:space="0" w:color="auto"/>
              <w:right w:val="nil"/>
            </w:tcBorders>
            <w:shd w:val="clear" w:color="auto" w:fill="auto"/>
            <w:noWrap/>
            <w:vAlign w:val="bottom"/>
            <w:hideMark/>
          </w:tcPr>
          <w:p w14:paraId="2741619E" w14:textId="77777777" w:rsidR="00A81103" w:rsidRPr="002C58C7" w:rsidRDefault="00A81103" w:rsidP="00A81103">
            <w:pPr>
              <w:rPr>
                <w:b/>
                <w:bCs/>
                <w:sz w:val="20"/>
                <w:szCs w:val="20"/>
              </w:rPr>
            </w:pPr>
            <w:r w:rsidRPr="002C58C7">
              <w:rPr>
                <w:b/>
                <w:bCs/>
                <w:sz w:val="20"/>
                <w:szCs w:val="20"/>
              </w:rPr>
              <w:t xml:space="preserve"> Расходы на служебные командировки</w:t>
            </w: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14:paraId="124AB22F" w14:textId="77777777" w:rsidR="00A81103" w:rsidRPr="002C58C7" w:rsidRDefault="00A81103" w:rsidP="00A81103">
            <w:pPr>
              <w:jc w:val="center"/>
              <w:rPr>
                <w:sz w:val="20"/>
                <w:szCs w:val="20"/>
              </w:rPr>
            </w:pPr>
            <w:r w:rsidRPr="002C58C7">
              <w:rPr>
                <w:sz w:val="20"/>
                <w:szCs w:val="20"/>
              </w:rPr>
              <w:t xml:space="preserve"> -"-</w:t>
            </w:r>
          </w:p>
        </w:tc>
        <w:tc>
          <w:tcPr>
            <w:tcW w:w="1239" w:type="dxa"/>
            <w:tcBorders>
              <w:top w:val="nil"/>
              <w:left w:val="nil"/>
              <w:bottom w:val="single" w:sz="4" w:space="0" w:color="auto"/>
              <w:right w:val="single" w:sz="4" w:space="0" w:color="auto"/>
            </w:tcBorders>
            <w:shd w:val="clear" w:color="auto" w:fill="auto"/>
            <w:noWrap/>
            <w:vAlign w:val="bottom"/>
            <w:hideMark/>
          </w:tcPr>
          <w:p w14:paraId="56A26900" w14:textId="77777777" w:rsidR="00A81103" w:rsidRPr="002C58C7" w:rsidRDefault="00A81103" w:rsidP="00A81103">
            <w:pPr>
              <w:jc w:val="center"/>
              <w:rPr>
                <w:sz w:val="20"/>
                <w:szCs w:val="20"/>
              </w:rPr>
            </w:pPr>
            <w:r w:rsidRPr="002C58C7">
              <w:rPr>
                <w:sz w:val="20"/>
                <w:szCs w:val="20"/>
              </w:rPr>
              <w:t> </w:t>
            </w:r>
          </w:p>
        </w:tc>
        <w:tc>
          <w:tcPr>
            <w:tcW w:w="1360" w:type="dxa"/>
            <w:tcBorders>
              <w:top w:val="nil"/>
              <w:left w:val="nil"/>
              <w:bottom w:val="single" w:sz="4" w:space="0" w:color="auto"/>
              <w:right w:val="single" w:sz="4" w:space="0" w:color="auto"/>
            </w:tcBorders>
            <w:shd w:val="clear" w:color="auto" w:fill="auto"/>
            <w:noWrap/>
            <w:vAlign w:val="bottom"/>
            <w:hideMark/>
          </w:tcPr>
          <w:p w14:paraId="2FA2FA1F" w14:textId="77777777" w:rsidR="00A81103" w:rsidRPr="002C58C7" w:rsidRDefault="00A81103" w:rsidP="00A81103">
            <w:pPr>
              <w:jc w:val="center"/>
              <w:rPr>
                <w:b/>
                <w:bCs/>
                <w:sz w:val="20"/>
                <w:szCs w:val="20"/>
              </w:rPr>
            </w:pPr>
            <w:r w:rsidRPr="002C58C7">
              <w:rPr>
                <w:b/>
                <w:bCs/>
                <w:sz w:val="20"/>
                <w:szCs w:val="20"/>
              </w:rPr>
              <w:t> </w:t>
            </w:r>
          </w:p>
        </w:tc>
        <w:tc>
          <w:tcPr>
            <w:tcW w:w="1165" w:type="dxa"/>
            <w:tcBorders>
              <w:top w:val="nil"/>
              <w:left w:val="nil"/>
              <w:bottom w:val="single" w:sz="4" w:space="0" w:color="auto"/>
              <w:right w:val="single" w:sz="4" w:space="0" w:color="auto"/>
            </w:tcBorders>
            <w:shd w:val="clear" w:color="auto" w:fill="auto"/>
            <w:noWrap/>
            <w:vAlign w:val="bottom"/>
            <w:hideMark/>
          </w:tcPr>
          <w:p w14:paraId="1A6237ED" w14:textId="77777777" w:rsidR="00A81103" w:rsidRPr="002C58C7" w:rsidRDefault="00A81103" w:rsidP="00A81103">
            <w:pPr>
              <w:jc w:val="center"/>
              <w:rPr>
                <w:b/>
                <w:bCs/>
                <w:sz w:val="20"/>
                <w:szCs w:val="20"/>
              </w:rPr>
            </w:pPr>
            <w:r w:rsidRPr="002C58C7">
              <w:rPr>
                <w:b/>
                <w:bCs/>
                <w:sz w:val="20"/>
                <w:szCs w:val="20"/>
              </w:rPr>
              <w:t> </w:t>
            </w:r>
          </w:p>
        </w:tc>
        <w:tc>
          <w:tcPr>
            <w:tcW w:w="1201" w:type="dxa"/>
            <w:tcBorders>
              <w:top w:val="nil"/>
              <w:left w:val="nil"/>
              <w:bottom w:val="single" w:sz="4" w:space="0" w:color="auto"/>
              <w:right w:val="single" w:sz="4" w:space="0" w:color="auto"/>
            </w:tcBorders>
            <w:shd w:val="clear" w:color="auto" w:fill="auto"/>
            <w:noWrap/>
            <w:vAlign w:val="bottom"/>
            <w:hideMark/>
          </w:tcPr>
          <w:p w14:paraId="45084F92" w14:textId="77777777" w:rsidR="00A81103" w:rsidRPr="002C58C7" w:rsidRDefault="00A81103" w:rsidP="00A81103">
            <w:pPr>
              <w:jc w:val="center"/>
              <w:rPr>
                <w:sz w:val="20"/>
                <w:szCs w:val="20"/>
              </w:rPr>
            </w:pPr>
            <w:r w:rsidRPr="002C58C7">
              <w:rPr>
                <w:sz w:val="20"/>
                <w:szCs w:val="20"/>
              </w:rPr>
              <w:t> </w:t>
            </w:r>
          </w:p>
        </w:tc>
        <w:tc>
          <w:tcPr>
            <w:tcW w:w="1640" w:type="dxa"/>
            <w:tcBorders>
              <w:top w:val="nil"/>
              <w:left w:val="nil"/>
              <w:bottom w:val="single" w:sz="4" w:space="0" w:color="auto"/>
              <w:right w:val="single" w:sz="4" w:space="0" w:color="auto"/>
            </w:tcBorders>
            <w:shd w:val="clear" w:color="auto" w:fill="auto"/>
            <w:noWrap/>
            <w:vAlign w:val="bottom"/>
            <w:hideMark/>
          </w:tcPr>
          <w:p w14:paraId="6AE17106" w14:textId="77777777" w:rsidR="00A81103" w:rsidRPr="002C58C7" w:rsidRDefault="00A81103" w:rsidP="00A81103">
            <w:pPr>
              <w:jc w:val="center"/>
              <w:rPr>
                <w:sz w:val="20"/>
                <w:szCs w:val="20"/>
              </w:rPr>
            </w:pPr>
            <w:r w:rsidRPr="002C58C7">
              <w:rPr>
                <w:sz w:val="20"/>
                <w:szCs w:val="20"/>
              </w:rPr>
              <w:t> </w:t>
            </w:r>
          </w:p>
        </w:tc>
      </w:tr>
      <w:tr w:rsidR="00A81103" w:rsidRPr="002C58C7" w14:paraId="316D6940" w14:textId="77777777" w:rsidTr="00A81103">
        <w:trPr>
          <w:trHeight w:val="315"/>
          <w:jc w:val="center"/>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265F4EF2" w14:textId="77777777" w:rsidR="00A81103" w:rsidRPr="002C58C7" w:rsidRDefault="00A81103" w:rsidP="00A81103">
            <w:pPr>
              <w:jc w:val="center"/>
              <w:rPr>
                <w:sz w:val="20"/>
                <w:szCs w:val="20"/>
              </w:rPr>
            </w:pPr>
            <w:r w:rsidRPr="002C58C7">
              <w:rPr>
                <w:sz w:val="20"/>
                <w:szCs w:val="20"/>
              </w:rPr>
              <w:t>7</w:t>
            </w:r>
          </w:p>
        </w:tc>
        <w:tc>
          <w:tcPr>
            <w:tcW w:w="8373" w:type="dxa"/>
            <w:gridSpan w:val="4"/>
            <w:tcBorders>
              <w:top w:val="single" w:sz="4" w:space="0" w:color="auto"/>
              <w:left w:val="single" w:sz="4" w:space="0" w:color="auto"/>
              <w:bottom w:val="single" w:sz="4" w:space="0" w:color="auto"/>
              <w:right w:val="nil"/>
            </w:tcBorders>
            <w:shd w:val="clear" w:color="auto" w:fill="auto"/>
            <w:noWrap/>
            <w:vAlign w:val="bottom"/>
            <w:hideMark/>
          </w:tcPr>
          <w:p w14:paraId="31645183" w14:textId="77777777" w:rsidR="00A81103" w:rsidRPr="002C58C7" w:rsidRDefault="00A81103" w:rsidP="00A81103">
            <w:pPr>
              <w:rPr>
                <w:b/>
                <w:bCs/>
                <w:sz w:val="20"/>
                <w:szCs w:val="20"/>
              </w:rPr>
            </w:pPr>
            <w:r w:rsidRPr="002C58C7">
              <w:rPr>
                <w:b/>
                <w:bCs/>
                <w:sz w:val="20"/>
                <w:szCs w:val="20"/>
              </w:rPr>
              <w:t xml:space="preserve"> Расходы на обучение персонала</w:t>
            </w: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14:paraId="7097DFE2" w14:textId="77777777" w:rsidR="00A81103" w:rsidRPr="002C58C7" w:rsidRDefault="00A81103" w:rsidP="00A81103">
            <w:pPr>
              <w:jc w:val="center"/>
              <w:rPr>
                <w:sz w:val="20"/>
                <w:szCs w:val="20"/>
              </w:rPr>
            </w:pPr>
            <w:r w:rsidRPr="002C58C7">
              <w:rPr>
                <w:sz w:val="20"/>
                <w:szCs w:val="20"/>
              </w:rPr>
              <w:t xml:space="preserve"> -"-</w:t>
            </w:r>
          </w:p>
        </w:tc>
        <w:tc>
          <w:tcPr>
            <w:tcW w:w="1239" w:type="dxa"/>
            <w:tcBorders>
              <w:top w:val="nil"/>
              <w:left w:val="nil"/>
              <w:bottom w:val="single" w:sz="4" w:space="0" w:color="auto"/>
              <w:right w:val="single" w:sz="4" w:space="0" w:color="auto"/>
            </w:tcBorders>
            <w:shd w:val="clear" w:color="auto" w:fill="auto"/>
            <w:noWrap/>
            <w:vAlign w:val="bottom"/>
            <w:hideMark/>
          </w:tcPr>
          <w:p w14:paraId="0D74E461" w14:textId="77777777" w:rsidR="00A81103" w:rsidRPr="002C58C7" w:rsidRDefault="00A81103" w:rsidP="00A81103">
            <w:pPr>
              <w:jc w:val="center"/>
              <w:rPr>
                <w:sz w:val="20"/>
                <w:szCs w:val="20"/>
              </w:rPr>
            </w:pPr>
            <w:r w:rsidRPr="002C58C7">
              <w:rPr>
                <w:sz w:val="20"/>
                <w:szCs w:val="20"/>
              </w:rPr>
              <w:t>61,83</w:t>
            </w:r>
          </w:p>
        </w:tc>
        <w:tc>
          <w:tcPr>
            <w:tcW w:w="1360" w:type="dxa"/>
            <w:tcBorders>
              <w:top w:val="nil"/>
              <w:left w:val="nil"/>
              <w:bottom w:val="single" w:sz="4" w:space="0" w:color="auto"/>
              <w:right w:val="single" w:sz="4" w:space="0" w:color="auto"/>
            </w:tcBorders>
            <w:shd w:val="clear" w:color="auto" w:fill="auto"/>
            <w:noWrap/>
            <w:vAlign w:val="bottom"/>
            <w:hideMark/>
          </w:tcPr>
          <w:p w14:paraId="586A19B4" w14:textId="77777777" w:rsidR="00A81103" w:rsidRPr="002C58C7" w:rsidRDefault="00A81103" w:rsidP="00A81103">
            <w:pPr>
              <w:jc w:val="center"/>
              <w:rPr>
                <w:b/>
                <w:bCs/>
                <w:sz w:val="20"/>
                <w:szCs w:val="20"/>
              </w:rPr>
            </w:pPr>
            <w:r w:rsidRPr="002C58C7">
              <w:rPr>
                <w:b/>
                <w:bCs/>
                <w:sz w:val="20"/>
                <w:szCs w:val="20"/>
              </w:rPr>
              <w:t>47,65</w:t>
            </w:r>
          </w:p>
        </w:tc>
        <w:tc>
          <w:tcPr>
            <w:tcW w:w="1165" w:type="dxa"/>
            <w:tcBorders>
              <w:top w:val="nil"/>
              <w:left w:val="nil"/>
              <w:bottom w:val="single" w:sz="4" w:space="0" w:color="auto"/>
              <w:right w:val="single" w:sz="4" w:space="0" w:color="auto"/>
            </w:tcBorders>
            <w:shd w:val="clear" w:color="auto" w:fill="auto"/>
            <w:noWrap/>
            <w:vAlign w:val="bottom"/>
            <w:hideMark/>
          </w:tcPr>
          <w:p w14:paraId="7968FEA1" w14:textId="77777777" w:rsidR="00A81103" w:rsidRPr="002C58C7" w:rsidRDefault="00A81103" w:rsidP="00A81103">
            <w:pPr>
              <w:jc w:val="center"/>
              <w:rPr>
                <w:b/>
                <w:bCs/>
                <w:sz w:val="20"/>
                <w:szCs w:val="20"/>
              </w:rPr>
            </w:pPr>
            <w:r w:rsidRPr="002C58C7">
              <w:rPr>
                <w:b/>
                <w:bCs/>
                <w:sz w:val="20"/>
                <w:szCs w:val="20"/>
              </w:rPr>
              <w:t> </w:t>
            </w:r>
          </w:p>
        </w:tc>
        <w:tc>
          <w:tcPr>
            <w:tcW w:w="1201" w:type="dxa"/>
            <w:tcBorders>
              <w:top w:val="nil"/>
              <w:left w:val="nil"/>
              <w:bottom w:val="single" w:sz="4" w:space="0" w:color="auto"/>
              <w:right w:val="single" w:sz="4" w:space="0" w:color="auto"/>
            </w:tcBorders>
            <w:shd w:val="clear" w:color="auto" w:fill="auto"/>
            <w:noWrap/>
            <w:vAlign w:val="bottom"/>
            <w:hideMark/>
          </w:tcPr>
          <w:p w14:paraId="4BFD6A70" w14:textId="77777777" w:rsidR="00A81103" w:rsidRPr="002C58C7" w:rsidRDefault="00A81103" w:rsidP="00A81103">
            <w:pPr>
              <w:jc w:val="center"/>
              <w:rPr>
                <w:sz w:val="20"/>
                <w:szCs w:val="20"/>
              </w:rPr>
            </w:pPr>
            <w:r w:rsidRPr="002C58C7">
              <w:rPr>
                <w:sz w:val="20"/>
                <w:szCs w:val="20"/>
              </w:rPr>
              <w:t> </w:t>
            </w:r>
          </w:p>
        </w:tc>
        <w:tc>
          <w:tcPr>
            <w:tcW w:w="1640" w:type="dxa"/>
            <w:tcBorders>
              <w:top w:val="nil"/>
              <w:left w:val="nil"/>
              <w:bottom w:val="single" w:sz="4" w:space="0" w:color="auto"/>
              <w:right w:val="single" w:sz="4" w:space="0" w:color="auto"/>
            </w:tcBorders>
            <w:shd w:val="clear" w:color="auto" w:fill="auto"/>
            <w:noWrap/>
            <w:vAlign w:val="bottom"/>
            <w:hideMark/>
          </w:tcPr>
          <w:p w14:paraId="53E91F95" w14:textId="77777777" w:rsidR="00A81103" w:rsidRPr="002C58C7" w:rsidRDefault="00A81103" w:rsidP="00A81103">
            <w:pPr>
              <w:jc w:val="center"/>
              <w:rPr>
                <w:sz w:val="20"/>
                <w:szCs w:val="20"/>
              </w:rPr>
            </w:pPr>
            <w:r w:rsidRPr="002C58C7">
              <w:rPr>
                <w:sz w:val="20"/>
                <w:szCs w:val="20"/>
              </w:rPr>
              <w:t> </w:t>
            </w:r>
          </w:p>
        </w:tc>
      </w:tr>
      <w:tr w:rsidR="00A81103" w:rsidRPr="002C58C7" w14:paraId="1A5938ED" w14:textId="77777777" w:rsidTr="00A81103">
        <w:trPr>
          <w:trHeight w:val="315"/>
          <w:jc w:val="center"/>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4D6B9916" w14:textId="77777777" w:rsidR="00A81103" w:rsidRPr="002C58C7" w:rsidRDefault="00A81103" w:rsidP="00A81103">
            <w:pPr>
              <w:jc w:val="center"/>
              <w:rPr>
                <w:sz w:val="20"/>
                <w:szCs w:val="20"/>
              </w:rPr>
            </w:pPr>
            <w:r w:rsidRPr="002C58C7">
              <w:rPr>
                <w:sz w:val="20"/>
                <w:szCs w:val="20"/>
              </w:rPr>
              <w:t>8</w:t>
            </w:r>
          </w:p>
        </w:tc>
        <w:tc>
          <w:tcPr>
            <w:tcW w:w="8265" w:type="dxa"/>
            <w:gridSpan w:val="3"/>
            <w:tcBorders>
              <w:top w:val="single" w:sz="4" w:space="0" w:color="auto"/>
              <w:left w:val="single" w:sz="4" w:space="0" w:color="auto"/>
              <w:bottom w:val="single" w:sz="4" w:space="0" w:color="auto"/>
              <w:right w:val="nil"/>
            </w:tcBorders>
            <w:shd w:val="clear" w:color="auto" w:fill="auto"/>
            <w:noWrap/>
            <w:vAlign w:val="bottom"/>
            <w:hideMark/>
          </w:tcPr>
          <w:p w14:paraId="33DCBCDB" w14:textId="77777777" w:rsidR="00A81103" w:rsidRPr="002C58C7" w:rsidRDefault="00A81103" w:rsidP="00A81103">
            <w:pPr>
              <w:rPr>
                <w:b/>
                <w:bCs/>
                <w:sz w:val="20"/>
                <w:szCs w:val="20"/>
              </w:rPr>
            </w:pPr>
            <w:r w:rsidRPr="002C58C7">
              <w:rPr>
                <w:b/>
                <w:bCs/>
                <w:sz w:val="20"/>
                <w:szCs w:val="20"/>
              </w:rPr>
              <w:t xml:space="preserve"> Лизинговый платёж</w:t>
            </w:r>
          </w:p>
        </w:tc>
        <w:tc>
          <w:tcPr>
            <w:tcW w:w="108" w:type="dxa"/>
            <w:tcBorders>
              <w:top w:val="nil"/>
              <w:left w:val="nil"/>
              <w:bottom w:val="single" w:sz="4" w:space="0" w:color="auto"/>
              <w:right w:val="nil"/>
            </w:tcBorders>
            <w:shd w:val="clear" w:color="auto" w:fill="auto"/>
            <w:noWrap/>
            <w:vAlign w:val="bottom"/>
            <w:hideMark/>
          </w:tcPr>
          <w:p w14:paraId="3645EB8F" w14:textId="77777777" w:rsidR="00A81103" w:rsidRPr="002C58C7" w:rsidRDefault="00A81103" w:rsidP="00A81103">
            <w:pPr>
              <w:rPr>
                <w:sz w:val="20"/>
                <w:szCs w:val="20"/>
              </w:rPr>
            </w:pPr>
            <w:r w:rsidRPr="002C58C7">
              <w:rPr>
                <w:sz w:val="20"/>
                <w:szCs w:val="20"/>
              </w:rPr>
              <w:t> </w:t>
            </w: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14:paraId="336AAA29" w14:textId="77777777" w:rsidR="00A81103" w:rsidRPr="002C58C7" w:rsidRDefault="00A81103" w:rsidP="00A81103">
            <w:pPr>
              <w:jc w:val="center"/>
              <w:rPr>
                <w:sz w:val="20"/>
                <w:szCs w:val="20"/>
              </w:rPr>
            </w:pPr>
            <w:r w:rsidRPr="002C58C7">
              <w:rPr>
                <w:sz w:val="20"/>
                <w:szCs w:val="20"/>
              </w:rPr>
              <w:t xml:space="preserve"> -"-</w:t>
            </w:r>
          </w:p>
        </w:tc>
        <w:tc>
          <w:tcPr>
            <w:tcW w:w="1239" w:type="dxa"/>
            <w:tcBorders>
              <w:top w:val="nil"/>
              <w:left w:val="nil"/>
              <w:bottom w:val="single" w:sz="4" w:space="0" w:color="auto"/>
              <w:right w:val="single" w:sz="4" w:space="0" w:color="auto"/>
            </w:tcBorders>
            <w:shd w:val="clear" w:color="auto" w:fill="auto"/>
            <w:noWrap/>
            <w:vAlign w:val="bottom"/>
            <w:hideMark/>
          </w:tcPr>
          <w:p w14:paraId="1E0EBF3D" w14:textId="77777777" w:rsidR="00A81103" w:rsidRPr="002C58C7" w:rsidRDefault="00A81103" w:rsidP="00A81103">
            <w:pPr>
              <w:jc w:val="center"/>
              <w:rPr>
                <w:sz w:val="20"/>
                <w:szCs w:val="20"/>
              </w:rPr>
            </w:pPr>
            <w:r w:rsidRPr="002C58C7">
              <w:rPr>
                <w:sz w:val="20"/>
                <w:szCs w:val="20"/>
              </w:rPr>
              <w:t> </w:t>
            </w:r>
          </w:p>
        </w:tc>
        <w:tc>
          <w:tcPr>
            <w:tcW w:w="1360" w:type="dxa"/>
            <w:tcBorders>
              <w:top w:val="nil"/>
              <w:left w:val="nil"/>
              <w:bottom w:val="single" w:sz="4" w:space="0" w:color="auto"/>
              <w:right w:val="single" w:sz="4" w:space="0" w:color="auto"/>
            </w:tcBorders>
            <w:shd w:val="clear" w:color="auto" w:fill="auto"/>
            <w:noWrap/>
            <w:vAlign w:val="bottom"/>
            <w:hideMark/>
          </w:tcPr>
          <w:p w14:paraId="36CB408E" w14:textId="77777777" w:rsidR="00A81103" w:rsidRPr="002C58C7" w:rsidRDefault="00A81103" w:rsidP="00A81103">
            <w:pPr>
              <w:jc w:val="center"/>
              <w:rPr>
                <w:b/>
                <w:bCs/>
                <w:sz w:val="20"/>
                <w:szCs w:val="20"/>
              </w:rPr>
            </w:pPr>
            <w:r w:rsidRPr="002C58C7">
              <w:rPr>
                <w:b/>
                <w:bCs/>
                <w:sz w:val="20"/>
                <w:szCs w:val="20"/>
              </w:rPr>
              <w:t> </w:t>
            </w:r>
          </w:p>
        </w:tc>
        <w:tc>
          <w:tcPr>
            <w:tcW w:w="1165" w:type="dxa"/>
            <w:tcBorders>
              <w:top w:val="nil"/>
              <w:left w:val="nil"/>
              <w:bottom w:val="single" w:sz="4" w:space="0" w:color="auto"/>
              <w:right w:val="single" w:sz="4" w:space="0" w:color="auto"/>
            </w:tcBorders>
            <w:shd w:val="clear" w:color="auto" w:fill="auto"/>
            <w:noWrap/>
            <w:vAlign w:val="bottom"/>
            <w:hideMark/>
          </w:tcPr>
          <w:p w14:paraId="2E7866AC" w14:textId="77777777" w:rsidR="00A81103" w:rsidRPr="002C58C7" w:rsidRDefault="00A81103" w:rsidP="00A81103">
            <w:pPr>
              <w:jc w:val="center"/>
              <w:rPr>
                <w:b/>
                <w:bCs/>
                <w:sz w:val="20"/>
                <w:szCs w:val="20"/>
              </w:rPr>
            </w:pPr>
            <w:r w:rsidRPr="002C58C7">
              <w:rPr>
                <w:b/>
                <w:bCs/>
                <w:sz w:val="20"/>
                <w:szCs w:val="20"/>
              </w:rPr>
              <w:t> </w:t>
            </w:r>
          </w:p>
        </w:tc>
        <w:tc>
          <w:tcPr>
            <w:tcW w:w="1201" w:type="dxa"/>
            <w:tcBorders>
              <w:top w:val="nil"/>
              <w:left w:val="nil"/>
              <w:bottom w:val="single" w:sz="4" w:space="0" w:color="auto"/>
              <w:right w:val="single" w:sz="4" w:space="0" w:color="auto"/>
            </w:tcBorders>
            <w:shd w:val="clear" w:color="auto" w:fill="auto"/>
            <w:noWrap/>
            <w:vAlign w:val="bottom"/>
            <w:hideMark/>
          </w:tcPr>
          <w:p w14:paraId="5C079B37" w14:textId="77777777" w:rsidR="00A81103" w:rsidRPr="002C58C7" w:rsidRDefault="00A81103" w:rsidP="00A81103">
            <w:pPr>
              <w:jc w:val="center"/>
              <w:rPr>
                <w:sz w:val="20"/>
                <w:szCs w:val="20"/>
              </w:rPr>
            </w:pPr>
            <w:r w:rsidRPr="002C58C7">
              <w:rPr>
                <w:sz w:val="20"/>
                <w:szCs w:val="20"/>
              </w:rPr>
              <w:t> </w:t>
            </w:r>
          </w:p>
        </w:tc>
        <w:tc>
          <w:tcPr>
            <w:tcW w:w="1640" w:type="dxa"/>
            <w:tcBorders>
              <w:top w:val="nil"/>
              <w:left w:val="nil"/>
              <w:bottom w:val="single" w:sz="4" w:space="0" w:color="auto"/>
              <w:right w:val="single" w:sz="4" w:space="0" w:color="auto"/>
            </w:tcBorders>
            <w:shd w:val="clear" w:color="auto" w:fill="auto"/>
            <w:noWrap/>
            <w:vAlign w:val="bottom"/>
            <w:hideMark/>
          </w:tcPr>
          <w:p w14:paraId="2ADA78CE" w14:textId="77777777" w:rsidR="00A81103" w:rsidRPr="002C58C7" w:rsidRDefault="00A81103" w:rsidP="00A81103">
            <w:pPr>
              <w:jc w:val="center"/>
              <w:rPr>
                <w:sz w:val="20"/>
                <w:szCs w:val="20"/>
              </w:rPr>
            </w:pPr>
            <w:r w:rsidRPr="002C58C7">
              <w:rPr>
                <w:sz w:val="20"/>
                <w:szCs w:val="20"/>
              </w:rPr>
              <w:t> </w:t>
            </w:r>
          </w:p>
        </w:tc>
      </w:tr>
      <w:tr w:rsidR="00A81103" w:rsidRPr="002C58C7" w14:paraId="30B4A4E6" w14:textId="77777777" w:rsidTr="00A81103">
        <w:trPr>
          <w:trHeight w:val="315"/>
          <w:jc w:val="center"/>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6BE99783" w14:textId="77777777" w:rsidR="00A81103" w:rsidRPr="002C58C7" w:rsidRDefault="00A81103" w:rsidP="00A81103">
            <w:pPr>
              <w:jc w:val="center"/>
              <w:rPr>
                <w:sz w:val="20"/>
                <w:szCs w:val="20"/>
              </w:rPr>
            </w:pPr>
            <w:r w:rsidRPr="002C58C7">
              <w:rPr>
                <w:sz w:val="20"/>
                <w:szCs w:val="20"/>
              </w:rPr>
              <w:t>9</w:t>
            </w:r>
          </w:p>
        </w:tc>
        <w:tc>
          <w:tcPr>
            <w:tcW w:w="7583" w:type="dxa"/>
            <w:gridSpan w:val="2"/>
            <w:tcBorders>
              <w:top w:val="single" w:sz="4" w:space="0" w:color="auto"/>
              <w:left w:val="single" w:sz="4" w:space="0" w:color="auto"/>
              <w:bottom w:val="single" w:sz="4" w:space="0" w:color="auto"/>
              <w:right w:val="nil"/>
            </w:tcBorders>
            <w:shd w:val="clear" w:color="auto" w:fill="auto"/>
            <w:noWrap/>
            <w:vAlign w:val="bottom"/>
            <w:hideMark/>
          </w:tcPr>
          <w:p w14:paraId="7B667E5D" w14:textId="77777777" w:rsidR="00A81103" w:rsidRPr="002C58C7" w:rsidRDefault="00A81103" w:rsidP="00A81103">
            <w:pPr>
              <w:rPr>
                <w:b/>
                <w:bCs/>
                <w:sz w:val="20"/>
                <w:szCs w:val="20"/>
              </w:rPr>
            </w:pPr>
            <w:r w:rsidRPr="002C58C7">
              <w:rPr>
                <w:b/>
                <w:bCs/>
                <w:sz w:val="20"/>
                <w:szCs w:val="20"/>
              </w:rPr>
              <w:t xml:space="preserve"> Арендная плата</w:t>
            </w:r>
          </w:p>
        </w:tc>
        <w:tc>
          <w:tcPr>
            <w:tcW w:w="682" w:type="dxa"/>
            <w:tcBorders>
              <w:top w:val="nil"/>
              <w:left w:val="nil"/>
              <w:bottom w:val="single" w:sz="4" w:space="0" w:color="auto"/>
              <w:right w:val="nil"/>
            </w:tcBorders>
            <w:shd w:val="clear" w:color="auto" w:fill="auto"/>
            <w:noWrap/>
            <w:vAlign w:val="bottom"/>
            <w:hideMark/>
          </w:tcPr>
          <w:p w14:paraId="260AA6B4" w14:textId="77777777" w:rsidR="00A81103" w:rsidRPr="002C58C7" w:rsidRDefault="00A81103" w:rsidP="00A81103">
            <w:pPr>
              <w:rPr>
                <w:sz w:val="20"/>
                <w:szCs w:val="20"/>
              </w:rPr>
            </w:pPr>
            <w:r w:rsidRPr="002C58C7">
              <w:rPr>
                <w:sz w:val="20"/>
                <w:szCs w:val="20"/>
              </w:rPr>
              <w:t> </w:t>
            </w:r>
          </w:p>
        </w:tc>
        <w:tc>
          <w:tcPr>
            <w:tcW w:w="108" w:type="dxa"/>
            <w:tcBorders>
              <w:top w:val="nil"/>
              <w:left w:val="nil"/>
              <w:bottom w:val="single" w:sz="4" w:space="0" w:color="auto"/>
              <w:right w:val="nil"/>
            </w:tcBorders>
            <w:shd w:val="clear" w:color="auto" w:fill="auto"/>
            <w:noWrap/>
            <w:vAlign w:val="bottom"/>
            <w:hideMark/>
          </w:tcPr>
          <w:p w14:paraId="01AA170B" w14:textId="77777777" w:rsidR="00A81103" w:rsidRPr="002C58C7" w:rsidRDefault="00A81103" w:rsidP="00A81103">
            <w:pPr>
              <w:rPr>
                <w:sz w:val="20"/>
                <w:szCs w:val="20"/>
              </w:rPr>
            </w:pPr>
            <w:r w:rsidRPr="002C58C7">
              <w:rPr>
                <w:sz w:val="20"/>
                <w:szCs w:val="20"/>
              </w:rPr>
              <w:t> </w:t>
            </w:r>
          </w:p>
        </w:tc>
        <w:tc>
          <w:tcPr>
            <w:tcW w:w="1060" w:type="dxa"/>
            <w:tcBorders>
              <w:top w:val="nil"/>
              <w:left w:val="single" w:sz="4" w:space="0" w:color="auto"/>
              <w:bottom w:val="nil"/>
              <w:right w:val="single" w:sz="4" w:space="0" w:color="auto"/>
            </w:tcBorders>
            <w:shd w:val="clear" w:color="auto" w:fill="auto"/>
            <w:noWrap/>
            <w:vAlign w:val="bottom"/>
            <w:hideMark/>
          </w:tcPr>
          <w:p w14:paraId="7542B7B1" w14:textId="77777777" w:rsidR="00A81103" w:rsidRPr="002C58C7" w:rsidRDefault="00A81103" w:rsidP="00A81103">
            <w:pPr>
              <w:jc w:val="center"/>
              <w:rPr>
                <w:sz w:val="20"/>
                <w:szCs w:val="20"/>
              </w:rPr>
            </w:pPr>
            <w:r w:rsidRPr="002C58C7">
              <w:rPr>
                <w:sz w:val="20"/>
                <w:szCs w:val="20"/>
              </w:rPr>
              <w:t xml:space="preserve"> -"-</w:t>
            </w:r>
          </w:p>
        </w:tc>
        <w:tc>
          <w:tcPr>
            <w:tcW w:w="1239" w:type="dxa"/>
            <w:tcBorders>
              <w:top w:val="nil"/>
              <w:left w:val="nil"/>
              <w:bottom w:val="single" w:sz="4" w:space="0" w:color="auto"/>
              <w:right w:val="single" w:sz="4" w:space="0" w:color="auto"/>
            </w:tcBorders>
            <w:shd w:val="clear" w:color="auto" w:fill="auto"/>
            <w:noWrap/>
            <w:vAlign w:val="bottom"/>
            <w:hideMark/>
          </w:tcPr>
          <w:p w14:paraId="1B8DF212" w14:textId="77777777" w:rsidR="00A81103" w:rsidRPr="002C58C7" w:rsidRDefault="00A81103" w:rsidP="00A81103">
            <w:pPr>
              <w:jc w:val="center"/>
              <w:rPr>
                <w:sz w:val="20"/>
                <w:szCs w:val="20"/>
              </w:rPr>
            </w:pPr>
            <w:r w:rsidRPr="002C58C7">
              <w:rPr>
                <w:sz w:val="20"/>
                <w:szCs w:val="20"/>
              </w:rPr>
              <w:t>88,30</w:t>
            </w:r>
          </w:p>
        </w:tc>
        <w:tc>
          <w:tcPr>
            <w:tcW w:w="1360" w:type="dxa"/>
            <w:tcBorders>
              <w:top w:val="nil"/>
              <w:left w:val="nil"/>
              <w:bottom w:val="single" w:sz="4" w:space="0" w:color="auto"/>
              <w:right w:val="single" w:sz="4" w:space="0" w:color="auto"/>
            </w:tcBorders>
            <w:shd w:val="clear" w:color="auto" w:fill="auto"/>
            <w:noWrap/>
            <w:vAlign w:val="bottom"/>
            <w:hideMark/>
          </w:tcPr>
          <w:p w14:paraId="2F8C69CB" w14:textId="77777777" w:rsidR="00A81103" w:rsidRPr="002C58C7" w:rsidRDefault="00A81103" w:rsidP="00A81103">
            <w:pPr>
              <w:jc w:val="center"/>
              <w:rPr>
                <w:b/>
                <w:bCs/>
                <w:sz w:val="20"/>
                <w:szCs w:val="20"/>
              </w:rPr>
            </w:pPr>
            <w:r w:rsidRPr="002C58C7">
              <w:rPr>
                <w:b/>
                <w:bCs/>
                <w:sz w:val="20"/>
                <w:szCs w:val="20"/>
              </w:rPr>
              <w:t> </w:t>
            </w:r>
          </w:p>
        </w:tc>
        <w:tc>
          <w:tcPr>
            <w:tcW w:w="1165" w:type="dxa"/>
            <w:tcBorders>
              <w:top w:val="nil"/>
              <w:left w:val="nil"/>
              <w:bottom w:val="single" w:sz="4" w:space="0" w:color="auto"/>
              <w:right w:val="single" w:sz="4" w:space="0" w:color="auto"/>
            </w:tcBorders>
            <w:shd w:val="clear" w:color="auto" w:fill="auto"/>
            <w:noWrap/>
            <w:vAlign w:val="bottom"/>
            <w:hideMark/>
          </w:tcPr>
          <w:p w14:paraId="38C34EA3" w14:textId="77777777" w:rsidR="00A81103" w:rsidRPr="002C58C7" w:rsidRDefault="00A81103" w:rsidP="00A81103">
            <w:pPr>
              <w:jc w:val="center"/>
              <w:rPr>
                <w:b/>
                <w:bCs/>
                <w:sz w:val="20"/>
                <w:szCs w:val="20"/>
              </w:rPr>
            </w:pPr>
            <w:r w:rsidRPr="002C58C7">
              <w:rPr>
                <w:b/>
                <w:bCs/>
                <w:sz w:val="20"/>
                <w:szCs w:val="20"/>
              </w:rPr>
              <w:t> </w:t>
            </w:r>
          </w:p>
        </w:tc>
        <w:tc>
          <w:tcPr>
            <w:tcW w:w="1201" w:type="dxa"/>
            <w:tcBorders>
              <w:top w:val="nil"/>
              <w:left w:val="nil"/>
              <w:bottom w:val="single" w:sz="4" w:space="0" w:color="auto"/>
              <w:right w:val="single" w:sz="4" w:space="0" w:color="auto"/>
            </w:tcBorders>
            <w:shd w:val="clear" w:color="auto" w:fill="auto"/>
            <w:noWrap/>
            <w:vAlign w:val="bottom"/>
            <w:hideMark/>
          </w:tcPr>
          <w:p w14:paraId="37AC9E67" w14:textId="77777777" w:rsidR="00A81103" w:rsidRPr="002C58C7" w:rsidRDefault="00A81103" w:rsidP="00A81103">
            <w:pPr>
              <w:jc w:val="center"/>
              <w:rPr>
                <w:sz w:val="20"/>
                <w:szCs w:val="20"/>
              </w:rPr>
            </w:pPr>
            <w:r w:rsidRPr="002C58C7">
              <w:rPr>
                <w:sz w:val="20"/>
                <w:szCs w:val="20"/>
              </w:rPr>
              <w:t> </w:t>
            </w:r>
          </w:p>
        </w:tc>
        <w:tc>
          <w:tcPr>
            <w:tcW w:w="1640" w:type="dxa"/>
            <w:tcBorders>
              <w:top w:val="nil"/>
              <w:left w:val="nil"/>
              <w:bottom w:val="single" w:sz="4" w:space="0" w:color="auto"/>
              <w:right w:val="single" w:sz="4" w:space="0" w:color="auto"/>
            </w:tcBorders>
            <w:shd w:val="clear" w:color="auto" w:fill="auto"/>
            <w:noWrap/>
            <w:vAlign w:val="bottom"/>
            <w:hideMark/>
          </w:tcPr>
          <w:p w14:paraId="7445B16D" w14:textId="77777777" w:rsidR="00A81103" w:rsidRPr="002C58C7" w:rsidRDefault="00A81103" w:rsidP="00A81103">
            <w:pPr>
              <w:jc w:val="center"/>
              <w:rPr>
                <w:sz w:val="20"/>
                <w:szCs w:val="20"/>
              </w:rPr>
            </w:pPr>
            <w:r w:rsidRPr="002C58C7">
              <w:rPr>
                <w:sz w:val="20"/>
                <w:szCs w:val="20"/>
              </w:rPr>
              <w:t> </w:t>
            </w:r>
          </w:p>
        </w:tc>
      </w:tr>
      <w:tr w:rsidR="00A81103" w:rsidRPr="002C58C7" w14:paraId="32F4F35F" w14:textId="77777777" w:rsidTr="00A81103">
        <w:trPr>
          <w:trHeight w:val="315"/>
          <w:jc w:val="center"/>
        </w:trPr>
        <w:tc>
          <w:tcPr>
            <w:tcW w:w="960" w:type="dxa"/>
            <w:tcBorders>
              <w:top w:val="nil"/>
              <w:left w:val="single" w:sz="8" w:space="0" w:color="auto"/>
              <w:bottom w:val="nil"/>
              <w:right w:val="single" w:sz="4" w:space="0" w:color="auto"/>
            </w:tcBorders>
            <w:shd w:val="clear" w:color="auto" w:fill="auto"/>
            <w:noWrap/>
            <w:vAlign w:val="bottom"/>
            <w:hideMark/>
          </w:tcPr>
          <w:p w14:paraId="1D26E09A" w14:textId="77777777" w:rsidR="00A81103" w:rsidRPr="002C58C7" w:rsidRDefault="00A81103" w:rsidP="00A81103">
            <w:pPr>
              <w:jc w:val="center"/>
              <w:rPr>
                <w:sz w:val="20"/>
                <w:szCs w:val="20"/>
              </w:rPr>
            </w:pPr>
            <w:r w:rsidRPr="002C58C7">
              <w:rPr>
                <w:sz w:val="20"/>
                <w:szCs w:val="20"/>
              </w:rPr>
              <w:t>10</w:t>
            </w:r>
          </w:p>
        </w:tc>
        <w:tc>
          <w:tcPr>
            <w:tcW w:w="8265" w:type="dxa"/>
            <w:gridSpan w:val="3"/>
            <w:tcBorders>
              <w:top w:val="single" w:sz="4" w:space="0" w:color="auto"/>
              <w:left w:val="nil"/>
              <w:bottom w:val="nil"/>
              <w:right w:val="nil"/>
            </w:tcBorders>
            <w:shd w:val="clear" w:color="auto" w:fill="auto"/>
            <w:noWrap/>
            <w:vAlign w:val="bottom"/>
            <w:hideMark/>
          </w:tcPr>
          <w:p w14:paraId="77832DA3" w14:textId="77777777" w:rsidR="00A81103" w:rsidRPr="002C58C7" w:rsidRDefault="00A81103" w:rsidP="00A81103">
            <w:pPr>
              <w:rPr>
                <w:b/>
                <w:bCs/>
                <w:sz w:val="20"/>
                <w:szCs w:val="20"/>
              </w:rPr>
            </w:pPr>
            <w:r w:rsidRPr="002C58C7">
              <w:rPr>
                <w:b/>
                <w:bCs/>
                <w:sz w:val="20"/>
                <w:szCs w:val="20"/>
              </w:rPr>
              <w:t xml:space="preserve"> Другие расходы, в </w:t>
            </w:r>
            <w:proofErr w:type="spellStart"/>
            <w:r w:rsidRPr="002C58C7">
              <w:rPr>
                <w:b/>
                <w:bCs/>
                <w:sz w:val="20"/>
                <w:szCs w:val="20"/>
              </w:rPr>
              <w:t>т.ч</w:t>
            </w:r>
            <w:proofErr w:type="spellEnd"/>
            <w:r w:rsidRPr="002C58C7">
              <w:rPr>
                <w:b/>
                <w:bCs/>
                <w:sz w:val="20"/>
                <w:szCs w:val="20"/>
              </w:rPr>
              <w:t>.:</w:t>
            </w:r>
          </w:p>
        </w:tc>
        <w:tc>
          <w:tcPr>
            <w:tcW w:w="108" w:type="dxa"/>
            <w:tcBorders>
              <w:top w:val="nil"/>
              <w:left w:val="nil"/>
              <w:bottom w:val="nil"/>
              <w:right w:val="nil"/>
            </w:tcBorders>
            <w:shd w:val="clear" w:color="auto" w:fill="auto"/>
            <w:noWrap/>
            <w:vAlign w:val="bottom"/>
            <w:hideMark/>
          </w:tcPr>
          <w:p w14:paraId="7E7AC12B" w14:textId="77777777" w:rsidR="00A81103" w:rsidRPr="002C58C7" w:rsidRDefault="00A81103" w:rsidP="00A81103">
            <w:pPr>
              <w:rPr>
                <w:sz w:val="20"/>
                <w:szCs w:val="20"/>
              </w:rPr>
            </w:pPr>
            <w:r w:rsidRPr="002C58C7">
              <w:rPr>
                <w:sz w:val="20"/>
                <w:szCs w:val="20"/>
              </w:rPr>
              <w:t> </w:t>
            </w:r>
          </w:p>
        </w:tc>
        <w:tc>
          <w:tcPr>
            <w:tcW w:w="1060" w:type="dxa"/>
            <w:tcBorders>
              <w:top w:val="single" w:sz="4" w:space="0" w:color="auto"/>
              <w:left w:val="single" w:sz="4" w:space="0" w:color="auto"/>
              <w:bottom w:val="nil"/>
              <w:right w:val="single" w:sz="4" w:space="0" w:color="auto"/>
            </w:tcBorders>
            <w:shd w:val="clear" w:color="auto" w:fill="auto"/>
            <w:noWrap/>
            <w:vAlign w:val="bottom"/>
            <w:hideMark/>
          </w:tcPr>
          <w:p w14:paraId="465191AC" w14:textId="77777777" w:rsidR="00A81103" w:rsidRPr="002C58C7" w:rsidRDefault="00A81103" w:rsidP="00A81103">
            <w:pPr>
              <w:jc w:val="center"/>
              <w:rPr>
                <w:sz w:val="20"/>
                <w:szCs w:val="20"/>
              </w:rPr>
            </w:pPr>
            <w:proofErr w:type="spellStart"/>
            <w:r w:rsidRPr="002C58C7">
              <w:rPr>
                <w:sz w:val="20"/>
                <w:szCs w:val="20"/>
              </w:rPr>
              <w:t>т.р</w:t>
            </w:r>
            <w:proofErr w:type="spellEnd"/>
            <w:r w:rsidRPr="002C58C7">
              <w:rPr>
                <w:sz w:val="20"/>
                <w:szCs w:val="20"/>
              </w:rPr>
              <w:t>.</w:t>
            </w:r>
          </w:p>
        </w:tc>
        <w:tc>
          <w:tcPr>
            <w:tcW w:w="1239" w:type="dxa"/>
            <w:tcBorders>
              <w:top w:val="nil"/>
              <w:left w:val="nil"/>
              <w:bottom w:val="nil"/>
              <w:right w:val="single" w:sz="4" w:space="0" w:color="auto"/>
            </w:tcBorders>
            <w:shd w:val="clear" w:color="auto" w:fill="auto"/>
            <w:noWrap/>
            <w:vAlign w:val="bottom"/>
            <w:hideMark/>
          </w:tcPr>
          <w:p w14:paraId="424E417C" w14:textId="77777777" w:rsidR="00A81103" w:rsidRPr="002C58C7" w:rsidRDefault="00A81103" w:rsidP="00A81103">
            <w:pPr>
              <w:jc w:val="center"/>
              <w:rPr>
                <w:sz w:val="20"/>
                <w:szCs w:val="20"/>
              </w:rPr>
            </w:pPr>
            <w:r w:rsidRPr="002C58C7">
              <w:rPr>
                <w:sz w:val="20"/>
                <w:szCs w:val="20"/>
              </w:rPr>
              <w:t>0,00</w:t>
            </w:r>
          </w:p>
        </w:tc>
        <w:tc>
          <w:tcPr>
            <w:tcW w:w="1360" w:type="dxa"/>
            <w:tcBorders>
              <w:top w:val="nil"/>
              <w:left w:val="nil"/>
              <w:bottom w:val="nil"/>
              <w:right w:val="single" w:sz="4" w:space="0" w:color="auto"/>
            </w:tcBorders>
            <w:shd w:val="clear" w:color="auto" w:fill="auto"/>
            <w:noWrap/>
            <w:vAlign w:val="bottom"/>
            <w:hideMark/>
          </w:tcPr>
          <w:p w14:paraId="4F330F42" w14:textId="77777777" w:rsidR="00A81103" w:rsidRPr="002C58C7" w:rsidRDefault="00A81103" w:rsidP="00A81103">
            <w:pPr>
              <w:jc w:val="center"/>
              <w:rPr>
                <w:b/>
                <w:bCs/>
                <w:sz w:val="20"/>
                <w:szCs w:val="20"/>
              </w:rPr>
            </w:pPr>
            <w:r w:rsidRPr="002C58C7">
              <w:rPr>
                <w:b/>
                <w:bCs/>
                <w:sz w:val="20"/>
                <w:szCs w:val="20"/>
              </w:rPr>
              <w:t>28,36</w:t>
            </w:r>
          </w:p>
        </w:tc>
        <w:tc>
          <w:tcPr>
            <w:tcW w:w="1165" w:type="dxa"/>
            <w:tcBorders>
              <w:top w:val="nil"/>
              <w:left w:val="nil"/>
              <w:bottom w:val="nil"/>
              <w:right w:val="single" w:sz="4" w:space="0" w:color="auto"/>
            </w:tcBorders>
            <w:shd w:val="clear" w:color="auto" w:fill="auto"/>
            <w:noWrap/>
            <w:vAlign w:val="bottom"/>
            <w:hideMark/>
          </w:tcPr>
          <w:p w14:paraId="74DD2F50" w14:textId="77777777" w:rsidR="00A81103" w:rsidRPr="002C58C7" w:rsidRDefault="00A81103" w:rsidP="00A81103">
            <w:pPr>
              <w:jc w:val="center"/>
              <w:rPr>
                <w:b/>
                <w:bCs/>
                <w:sz w:val="20"/>
                <w:szCs w:val="20"/>
              </w:rPr>
            </w:pPr>
            <w:r w:rsidRPr="002C58C7">
              <w:rPr>
                <w:b/>
                <w:bCs/>
                <w:sz w:val="20"/>
                <w:szCs w:val="20"/>
              </w:rPr>
              <w:t> </w:t>
            </w:r>
          </w:p>
        </w:tc>
        <w:tc>
          <w:tcPr>
            <w:tcW w:w="1201" w:type="dxa"/>
            <w:tcBorders>
              <w:top w:val="nil"/>
              <w:left w:val="nil"/>
              <w:bottom w:val="nil"/>
              <w:right w:val="single" w:sz="4" w:space="0" w:color="auto"/>
            </w:tcBorders>
            <w:shd w:val="clear" w:color="auto" w:fill="auto"/>
            <w:noWrap/>
            <w:vAlign w:val="bottom"/>
            <w:hideMark/>
          </w:tcPr>
          <w:p w14:paraId="646D162F" w14:textId="77777777" w:rsidR="00A81103" w:rsidRPr="002C58C7" w:rsidRDefault="00A81103" w:rsidP="00A81103">
            <w:pPr>
              <w:jc w:val="center"/>
              <w:rPr>
                <w:sz w:val="20"/>
                <w:szCs w:val="20"/>
              </w:rPr>
            </w:pPr>
            <w:r w:rsidRPr="002C58C7">
              <w:rPr>
                <w:sz w:val="20"/>
                <w:szCs w:val="20"/>
              </w:rPr>
              <w:t> </w:t>
            </w:r>
          </w:p>
        </w:tc>
        <w:tc>
          <w:tcPr>
            <w:tcW w:w="1640" w:type="dxa"/>
            <w:tcBorders>
              <w:top w:val="nil"/>
              <w:left w:val="nil"/>
              <w:bottom w:val="nil"/>
              <w:right w:val="single" w:sz="4" w:space="0" w:color="auto"/>
            </w:tcBorders>
            <w:shd w:val="clear" w:color="auto" w:fill="auto"/>
            <w:noWrap/>
            <w:vAlign w:val="bottom"/>
            <w:hideMark/>
          </w:tcPr>
          <w:p w14:paraId="47F8E84F" w14:textId="77777777" w:rsidR="00A81103" w:rsidRPr="002C58C7" w:rsidRDefault="00A81103" w:rsidP="00A81103">
            <w:pPr>
              <w:jc w:val="center"/>
              <w:rPr>
                <w:sz w:val="20"/>
                <w:szCs w:val="20"/>
              </w:rPr>
            </w:pPr>
            <w:r w:rsidRPr="002C58C7">
              <w:rPr>
                <w:sz w:val="20"/>
                <w:szCs w:val="20"/>
              </w:rPr>
              <w:t> </w:t>
            </w:r>
          </w:p>
        </w:tc>
      </w:tr>
      <w:tr w:rsidR="00A81103" w:rsidRPr="002C58C7" w14:paraId="287D8342" w14:textId="77777777" w:rsidTr="00A81103">
        <w:trPr>
          <w:trHeight w:val="330"/>
          <w:jc w:val="center"/>
        </w:trPr>
        <w:tc>
          <w:tcPr>
            <w:tcW w:w="960" w:type="dxa"/>
            <w:tcBorders>
              <w:top w:val="nil"/>
              <w:left w:val="single" w:sz="8" w:space="0" w:color="auto"/>
              <w:bottom w:val="nil"/>
              <w:right w:val="single" w:sz="4" w:space="0" w:color="auto"/>
            </w:tcBorders>
            <w:shd w:val="clear" w:color="auto" w:fill="auto"/>
            <w:noWrap/>
            <w:vAlign w:val="bottom"/>
            <w:hideMark/>
          </w:tcPr>
          <w:p w14:paraId="7A2940BA" w14:textId="77777777" w:rsidR="00A81103" w:rsidRPr="002C58C7" w:rsidRDefault="00A81103" w:rsidP="00A81103">
            <w:pPr>
              <w:jc w:val="center"/>
              <w:rPr>
                <w:sz w:val="20"/>
                <w:szCs w:val="20"/>
              </w:rPr>
            </w:pPr>
            <w:r w:rsidRPr="002C58C7">
              <w:rPr>
                <w:sz w:val="20"/>
                <w:szCs w:val="20"/>
              </w:rPr>
              <w:t xml:space="preserve"> 10.1</w:t>
            </w:r>
          </w:p>
        </w:tc>
        <w:tc>
          <w:tcPr>
            <w:tcW w:w="8373" w:type="dxa"/>
            <w:gridSpan w:val="4"/>
            <w:tcBorders>
              <w:top w:val="nil"/>
              <w:left w:val="nil"/>
              <w:bottom w:val="nil"/>
              <w:right w:val="single" w:sz="4" w:space="0" w:color="000000"/>
            </w:tcBorders>
            <w:shd w:val="clear" w:color="auto" w:fill="auto"/>
            <w:noWrap/>
            <w:vAlign w:val="bottom"/>
            <w:hideMark/>
          </w:tcPr>
          <w:p w14:paraId="1BA508C6" w14:textId="77777777" w:rsidR="00A81103" w:rsidRPr="002C58C7" w:rsidRDefault="00A81103" w:rsidP="00A81103">
            <w:pPr>
              <w:rPr>
                <w:sz w:val="20"/>
                <w:szCs w:val="20"/>
              </w:rPr>
            </w:pPr>
            <w:proofErr w:type="spellStart"/>
            <w:r w:rsidRPr="002C58C7">
              <w:rPr>
                <w:sz w:val="20"/>
                <w:szCs w:val="20"/>
              </w:rPr>
              <w:t>услуго</w:t>
            </w:r>
            <w:proofErr w:type="spellEnd"/>
            <w:r w:rsidRPr="002C58C7">
              <w:rPr>
                <w:sz w:val="20"/>
                <w:szCs w:val="20"/>
              </w:rPr>
              <w:t xml:space="preserve"> банка</w:t>
            </w:r>
          </w:p>
        </w:tc>
        <w:tc>
          <w:tcPr>
            <w:tcW w:w="1060" w:type="dxa"/>
            <w:tcBorders>
              <w:top w:val="nil"/>
              <w:left w:val="nil"/>
              <w:bottom w:val="nil"/>
              <w:right w:val="single" w:sz="4" w:space="0" w:color="auto"/>
            </w:tcBorders>
            <w:shd w:val="clear" w:color="auto" w:fill="auto"/>
            <w:noWrap/>
            <w:vAlign w:val="bottom"/>
            <w:hideMark/>
          </w:tcPr>
          <w:p w14:paraId="254E484E" w14:textId="77777777" w:rsidR="00A81103" w:rsidRPr="002C58C7" w:rsidRDefault="00A81103" w:rsidP="00A81103">
            <w:pPr>
              <w:jc w:val="center"/>
              <w:rPr>
                <w:sz w:val="20"/>
                <w:szCs w:val="20"/>
              </w:rPr>
            </w:pPr>
            <w:proofErr w:type="spellStart"/>
            <w:r w:rsidRPr="002C58C7">
              <w:rPr>
                <w:sz w:val="20"/>
                <w:szCs w:val="20"/>
              </w:rPr>
              <w:t>т.р</w:t>
            </w:r>
            <w:proofErr w:type="spellEnd"/>
            <w:r w:rsidRPr="002C58C7">
              <w:rPr>
                <w:sz w:val="20"/>
                <w:szCs w:val="20"/>
              </w:rPr>
              <w:t>.</w:t>
            </w:r>
          </w:p>
        </w:tc>
        <w:tc>
          <w:tcPr>
            <w:tcW w:w="1239" w:type="dxa"/>
            <w:tcBorders>
              <w:top w:val="nil"/>
              <w:left w:val="nil"/>
              <w:bottom w:val="nil"/>
              <w:right w:val="single" w:sz="4" w:space="0" w:color="auto"/>
            </w:tcBorders>
            <w:shd w:val="clear" w:color="auto" w:fill="auto"/>
            <w:noWrap/>
            <w:vAlign w:val="bottom"/>
            <w:hideMark/>
          </w:tcPr>
          <w:p w14:paraId="4738B0E7" w14:textId="77777777" w:rsidR="00A81103" w:rsidRPr="002C58C7" w:rsidRDefault="00A81103" w:rsidP="00A81103">
            <w:pPr>
              <w:jc w:val="center"/>
              <w:rPr>
                <w:sz w:val="20"/>
                <w:szCs w:val="20"/>
              </w:rPr>
            </w:pPr>
            <w:r w:rsidRPr="002C58C7">
              <w:rPr>
                <w:sz w:val="20"/>
                <w:szCs w:val="20"/>
              </w:rPr>
              <w:t>0,00</w:t>
            </w:r>
          </w:p>
        </w:tc>
        <w:tc>
          <w:tcPr>
            <w:tcW w:w="1360" w:type="dxa"/>
            <w:tcBorders>
              <w:top w:val="nil"/>
              <w:left w:val="nil"/>
              <w:bottom w:val="nil"/>
              <w:right w:val="single" w:sz="4" w:space="0" w:color="auto"/>
            </w:tcBorders>
            <w:shd w:val="clear" w:color="auto" w:fill="auto"/>
            <w:noWrap/>
            <w:vAlign w:val="bottom"/>
            <w:hideMark/>
          </w:tcPr>
          <w:p w14:paraId="64E75C37" w14:textId="77777777" w:rsidR="00A81103" w:rsidRPr="002C58C7" w:rsidRDefault="00A81103" w:rsidP="00A81103">
            <w:pPr>
              <w:jc w:val="center"/>
              <w:rPr>
                <w:b/>
                <w:bCs/>
                <w:sz w:val="20"/>
                <w:szCs w:val="20"/>
              </w:rPr>
            </w:pPr>
            <w:r w:rsidRPr="002C58C7">
              <w:rPr>
                <w:b/>
                <w:bCs/>
                <w:sz w:val="20"/>
                <w:szCs w:val="20"/>
              </w:rPr>
              <w:t>28,36</w:t>
            </w:r>
          </w:p>
        </w:tc>
        <w:tc>
          <w:tcPr>
            <w:tcW w:w="1165" w:type="dxa"/>
            <w:tcBorders>
              <w:top w:val="nil"/>
              <w:left w:val="nil"/>
              <w:bottom w:val="nil"/>
              <w:right w:val="single" w:sz="4" w:space="0" w:color="auto"/>
            </w:tcBorders>
            <w:shd w:val="clear" w:color="auto" w:fill="auto"/>
            <w:noWrap/>
            <w:vAlign w:val="bottom"/>
            <w:hideMark/>
          </w:tcPr>
          <w:p w14:paraId="1AC9A311" w14:textId="77777777" w:rsidR="00A81103" w:rsidRPr="002C58C7" w:rsidRDefault="00A81103" w:rsidP="00A81103">
            <w:pPr>
              <w:jc w:val="center"/>
              <w:rPr>
                <w:b/>
                <w:bCs/>
                <w:sz w:val="20"/>
                <w:szCs w:val="20"/>
              </w:rPr>
            </w:pPr>
            <w:r w:rsidRPr="002C58C7">
              <w:rPr>
                <w:b/>
                <w:bCs/>
                <w:sz w:val="20"/>
                <w:szCs w:val="20"/>
              </w:rPr>
              <w:t> </w:t>
            </w:r>
          </w:p>
        </w:tc>
        <w:tc>
          <w:tcPr>
            <w:tcW w:w="1201" w:type="dxa"/>
            <w:tcBorders>
              <w:top w:val="nil"/>
              <w:left w:val="nil"/>
              <w:bottom w:val="nil"/>
              <w:right w:val="single" w:sz="4" w:space="0" w:color="auto"/>
            </w:tcBorders>
            <w:shd w:val="clear" w:color="auto" w:fill="auto"/>
            <w:noWrap/>
            <w:vAlign w:val="bottom"/>
            <w:hideMark/>
          </w:tcPr>
          <w:p w14:paraId="44818B08" w14:textId="77777777" w:rsidR="00A81103" w:rsidRPr="002C58C7" w:rsidRDefault="00A81103" w:rsidP="00A81103">
            <w:pPr>
              <w:jc w:val="center"/>
              <w:rPr>
                <w:sz w:val="20"/>
                <w:szCs w:val="20"/>
              </w:rPr>
            </w:pPr>
            <w:r w:rsidRPr="002C58C7">
              <w:rPr>
                <w:sz w:val="20"/>
                <w:szCs w:val="20"/>
              </w:rPr>
              <w:t> </w:t>
            </w:r>
          </w:p>
        </w:tc>
        <w:tc>
          <w:tcPr>
            <w:tcW w:w="1640" w:type="dxa"/>
            <w:tcBorders>
              <w:top w:val="nil"/>
              <w:left w:val="nil"/>
              <w:bottom w:val="nil"/>
              <w:right w:val="single" w:sz="4" w:space="0" w:color="auto"/>
            </w:tcBorders>
            <w:shd w:val="clear" w:color="auto" w:fill="auto"/>
            <w:noWrap/>
            <w:vAlign w:val="bottom"/>
            <w:hideMark/>
          </w:tcPr>
          <w:p w14:paraId="38BF932A" w14:textId="77777777" w:rsidR="00A81103" w:rsidRPr="002C58C7" w:rsidRDefault="00A81103" w:rsidP="00A81103">
            <w:pPr>
              <w:jc w:val="center"/>
              <w:rPr>
                <w:sz w:val="20"/>
                <w:szCs w:val="20"/>
              </w:rPr>
            </w:pPr>
            <w:r w:rsidRPr="002C58C7">
              <w:rPr>
                <w:sz w:val="20"/>
                <w:szCs w:val="20"/>
              </w:rPr>
              <w:t> </w:t>
            </w:r>
          </w:p>
        </w:tc>
      </w:tr>
      <w:tr w:rsidR="00A81103" w:rsidRPr="002C58C7" w14:paraId="7E68CAE9" w14:textId="77777777" w:rsidTr="00A81103">
        <w:trPr>
          <w:trHeight w:val="330"/>
          <w:jc w:val="center"/>
        </w:trPr>
        <w:tc>
          <w:tcPr>
            <w:tcW w:w="960" w:type="dxa"/>
            <w:tcBorders>
              <w:top w:val="single" w:sz="4" w:space="0" w:color="auto"/>
              <w:left w:val="single" w:sz="8" w:space="0" w:color="auto"/>
              <w:bottom w:val="nil"/>
              <w:right w:val="nil"/>
            </w:tcBorders>
            <w:shd w:val="clear" w:color="auto" w:fill="auto"/>
            <w:noWrap/>
            <w:vAlign w:val="bottom"/>
            <w:hideMark/>
          </w:tcPr>
          <w:p w14:paraId="72213C03" w14:textId="77777777" w:rsidR="00A81103" w:rsidRPr="002C58C7" w:rsidRDefault="00A81103" w:rsidP="00A81103">
            <w:pPr>
              <w:rPr>
                <w:sz w:val="20"/>
                <w:szCs w:val="20"/>
              </w:rPr>
            </w:pPr>
            <w:r w:rsidRPr="002C58C7">
              <w:rPr>
                <w:sz w:val="20"/>
                <w:szCs w:val="20"/>
              </w:rPr>
              <w:t> </w:t>
            </w:r>
          </w:p>
        </w:tc>
        <w:tc>
          <w:tcPr>
            <w:tcW w:w="7476" w:type="dxa"/>
            <w:tcBorders>
              <w:top w:val="single" w:sz="8" w:space="0" w:color="auto"/>
              <w:left w:val="single" w:sz="8" w:space="0" w:color="auto"/>
              <w:bottom w:val="nil"/>
              <w:right w:val="nil"/>
            </w:tcBorders>
            <w:shd w:val="clear" w:color="auto" w:fill="auto"/>
            <w:noWrap/>
            <w:vAlign w:val="bottom"/>
            <w:hideMark/>
          </w:tcPr>
          <w:p w14:paraId="00083269" w14:textId="77777777" w:rsidR="00A81103" w:rsidRPr="002C58C7" w:rsidRDefault="00A81103" w:rsidP="00A81103">
            <w:pPr>
              <w:rPr>
                <w:b/>
                <w:bCs/>
                <w:sz w:val="20"/>
                <w:szCs w:val="20"/>
              </w:rPr>
            </w:pPr>
            <w:r w:rsidRPr="002C58C7">
              <w:rPr>
                <w:b/>
                <w:bCs/>
                <w:sz w:val="20"/>
                <w:szCs w:val="20"/>
              </w:rPr>
              <w:t>ИТОГО базовый уровень операционных расходов</w:t>
            </w:r>
          </w:p>
        </w:tc>
        <w:tc>
          <w:tcPr>
            <w:tcW w:w="107" w:type="dxa"/>
            <w:tcBorders>
              <w:top w:val="single" w:sz="8" w:space="0" w:color="auto"/>
              <w:left w:val="single" w:sz="8" w:space="0" w:color="auto"/>
              <w:bottom w:val="single" w:sz="8" w:space="0" w:color="auto"/>
              <w:right w:val="nil"/>
            </w:tcBorders>
            <w:shd w:val="clear" w:color="auto" w:fill="auto"/>
            <w:noWrap/>
            <w:vAlign w:val="bottom"/>
            <w:hideMark/>
          </w:tcPr>
          <w:p w14:paraId="5582883C" w14:textId="77777777" w:rsidR="00A81103" w:rsidRPr="002C58C7" w:rsidRDefault="00A81103" w:rsidP="00A81103">
            <w:pPr>
              <w:rPr>
                <w:b/>
                <w:bCs/>
                <w:sz w:val="20"/>
                <w:szCs w:val="20"/>
              </w:rPr>
            </w:pPr>
            <w:r w:rsidRPr="002C58C7">
              <w:rPr>
                <w:b/>
                <w:bCs/>
                <w:sz w:val="20"/>
                <w:szCs w:val="20"/>
              </w:rPr>
              <w:t> </w:t>
            </w:r>
          </w:p>
        </w:tc>
        <w:tc>
          <w:tcPr>
            <w:tcW w:w="682" w:type="dxa"/>
            <w:tcBorders>
              <w:top w:val="single" w:sz="8" w:space="0" w:color="auto"/>
              <w:left w:val="nil"/>
              <w:bottom w:val="single" w:sz="8" w:space="0" w:color="auto"/>
              <w:right w:val="nil"/>
            </w:tcBorders>
            <w:shd w:val="clear" w:color="auto" w:fill="auto"/>
            <w:noWrap/>
            <w:vAlign w:val="bottom"/>
            <w:hideMark/>
          </w:tcPr>
          <w:p w14:paraId="0BB15871" w14:textId="77777777" w:rsidR="00A81103" w:rsidRPr="002C58C7" w:rsidRDefault="00A81103" w:rsidP="00A81103">
            <w:pPr>
              <w:rPr>
                <w:b/>
                <w:bCs/>
                <w:sz w:val="20"/>
                <w:szCs w:val="20"/>
              </w:rPr>
            </w:pPr>
            <w:r w:rsidRPr="002C58C7">
              <w:rPr>
                <w:b/>
                <w:bCs/>
                <w:sz w:val="20"/>
                <w:szCs w:val="20"/>
              </w:rPr>
              <w:t> </w:t>
            </w:r>
          </w:p>
        </w:tc>
        <w:tc>
          <w:tcPr>
            <w:tcW w:w="108"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2D9AA4B8" w14:textId="77777777" w:rsidR="00A81103" w:rsidRPr="002C58C7" w:rsidRDefault="00A81103" w:rsidP="00A81103">
            <w:pPr>
              <w:rPr>
                <w:sz w:val="20"/>
                <w:szCs w:val="20"/>
              </w:rPr>
            </w:pPr>
            <w:r w:rsidRPr="002C58C7">
              <w:rPr>
                <w:sz w:val="20"/>
                <w:szCs w:val="20"/>
              </w:rPr>
              <w:t> </w:t>
            </w:r>
          </w:p>
        </w:tc>
        <w:tc>
          <w:tcPr>
            <w:tcW w:w="1060" w:type="dxa"/>
            <w:tcBorders>
              <w:top w:val="single" w:sz="8" w:space="0" w:color="auto"/>
              <w:left w:val="nil"/>
              <w:bottom w:val="single" w:sz="8" w:space="0" w:color="auto"/>
              <w:right w:val="single" w:sz="4" w:space="0" w:color="auto"/>
            </w:tcBorders>
            <w:shd w:val="clear" w:color="auto" w:fill="auto"/>
            <w:noWrap/>
            <w:vAlign w:val="bottom"/>
            <w:hideMark/>
          </w:tcPr>
          <w:p w14:paraId="20ADED21" w14:textId="77777777" w:rsidR="00A81103" w:rsidRPr="002C58C7" w:rsidRDefault="00A81103" w:rsidP="00A81103">
            <w:pPr>
              <w:jc w:val="center"/>
              <w:rPr>
                <w:sz w:val="20"/>
                <w:szCs w:val="20"/>
              </w:rPr>
            </w:pPr>
            <w:proofErr w:type="spellStart"/>
            <w:r w:rsidRPr="002C58C7">
              <w:rPr>
                <w:sz w:val="20"/>
                <w:szCs w:val="20"/>
              </w:rPr>
              <w:t>т.р</w:t>
            </w:r>
            <w:proofErr w:type="spellEnd"/>
            <w:r w:rsidRPr="002C58C7">
              <w:rPr>
                <w:sz w:val="20"/>
                <w:szCs w:val="20"/>
              </w:rPr>
              <w:t>.</w:t>
            </w:r>
          </w:p>
        </w:tc>
        <w:tc>
          <w:tcPr>
            <w:tcW w:w="1239" w:type="dxa"/>
            <w:tcBorders>
              <w:top w:val="single" w:sz="8" w:space="0" w:color="auto"/>
              <w:left w:val="nil"/>
              <w:bottom w:val="single" w:sz="8" w:space="0" w:color="auto"/>
              <w:right w:val="single" w:sz="4" w:space="0" w:color="auto"/>
            </w:tcBorders>
            <w:shd w:val="clear" w:color="auto" w:fill="auto"/>
            <w:noWrap/>
            <w:vAlign w:val="bottom"/>
            <w:hideMark/>
          </w:tcPr>
          <w:p w14:paraId="4B6ECD00" w14:textId="77777777" w:rsidR="00A81103" w:rsidRPr="002C58C7" w:rsidRDefault="00A81103" w:rsidP="00A81103">
            <w:pPr>
              <w:jc w:val="center"/>
              <w:rPr>
                <w:b/>
                <w:bCs/>
                <w:sz w:val="20"/>
                <w:szCs w:val="20"/>
              </w:rPr>
            </w:pPr>
            <w:r w:rsidRPr="002C58C7">
              <w:rPr>
                <w:b/>
                <w:bCs/>
                <w:sz w:val="20"/>
                <w:szCs w:val="20"/>
              </w:rPr>
              <w:t>7986,33</w:t>
            </w:r>
          </w:p>
        </w:tc>
        <w:tc>
          <w:tcPr>
            <w:tcW w:w="1360" w:type="dxa"/>
            <w:tcBorders>
              <w:top w:val="single" w:sz="8" w:space="0" w:color="auto"/>
              <w:left w:val="nil"/>
              <w:bottom w:val="single" w:sz="8" w:space="0" w:color="auto"/>
              <w:right w:val="single" w:sz="4" w:space="0" w:color="auto"/>
            </w:tcBorders>
            <w:shd w:val="clear" w:color="auto" w:fill="auto"/>
            <w:noWrap/>
            <w:vAlign w:val="bottom"/>
            <w:hideMark/>
          </w:tcPr>
          <w:p w14:paraId="74BB53CF" w14:textId="77777777" w:rsidR="00A81103" w:rsidRPr="002C58C7" w:rsidRDefault="00A81103" w:rsidP="00A81103">
            <w:pPr>
              <w:jc w:val="center"/>
              <w:rPr>
                <w:b/>
                <w:bCs/>
                <w:sz w:val="20"/>
                <w:szCs w:val="20"/>
              </w:rPr>
            </w:pPr>
            <w:r w:rsidRPr="002C58C7">
              <w:rPr>
                <w:b/>
                <w:bCs/>
                <w:sz w:val="20"/>
                <w:szCs w:val="20"/>
              </w:rPr>
              <w:t>8330,15</w:t>
            </w:r>
          </w:p>
        </w:tc>
        <w:tc>
          <w:tcPr>
            <w:tcW w:w="1165" w:type="dxa"/>
            <w:tcBorders>
              <w:top w:val="single" w:sz="8" w:space="0" w:color="auto"/>
              <w:left w:val="nil"/>
              <w:bottom w:val="single" w:sz="8" w:space="0" w:color="auto"/>
              <w:right w:val="single" w:sz="4" w:space="0" w:color="auto"/>
            </w:tcBorders>
            <w:shd w:val="clear" w:color="auto" w:fill="auto"/>
            <w:noWrap/>
            <w:vAlign w:val="bottom"/>
            <w:hideMark/>
          </w:tcPr>
          <w:p w14:paraId="518B3218" w14:textId="77777777" w:rsidR="00A81103" w:rsidRPr="002C58C7" w:rsidRDefault="00A81103" w:rsidP="00A81103">
            <w:pPr>
              <w:jc w:val="center"/>
              <w:rPr>
                <w:b/>
                <w:bCs/>
                <w:sz w:val="20"/>
                <w:szCs w:val="20"/>
              </w:rPr>
            </w:pPr>
            <w:r w:rsidRPr="002C58C7">
              <w:rPr>
                <w:b/>
                <w:bCs/>
                <w:sz w:val="20"/>
                <w:szCs w:val="20"/>
              </w:rPr>
              <w:t>343,82</w:t>
            </w:r>
          </w:p>
        </w:tc>
        <w:tc>
          <w:tcPr>
            <w:tcW w:w="1201" w:type="dxa"/>
            <w:tcBorders>
              <w:top w:val="single" w:sz="8" w:space="0" w:color="auto"/>
              <w:left w:val="nil"/>
              <w:bottom w:val="single" w:sz="8" w:space="0" w:color="auto"/>
              <w:right w:val="single" w:sz="4" w:space="0" w:color="auto"/>
            </w:tcBorders>
            <w:shd w:val="clear" w:color="auto" w:fill="auto"/>
            <w:noWrap/>
            <w:vAlign w:val="bottom"/>
            <w:hideMark/>
          </w:tcPr>
          <w:p w14:paraId="640DB356" w14:textId="77777777" w:rsidR="00A81103" w:rsidRPr="002C58C7" w:rsidRDefault="00A81103" w:rsidP="00A81103">
            <w:pPr>
              <w:jc w:val="center"/>
              <w:rPr>
                <w:b/>
                <w:bCs/>
                <w:sz w:val="20"/>
                <w:szCs w:val="20"/>
              </w:rPr>
            </w:pPr>
            <w:r w:rsidRPr="002C58C7">
              <w:rPr>
                <w:b/>
                <w:bCs/>
                <w:sz w:val="20"/>
                <w:szCs w:val="20"/>
              </w:rPr>
              <w:t>7986,33</w:t>
            </w:r>
          </w:p>
        </w:tc>
        <w:tc>
          <w:tcPr>
            <w:tcW w:w="1640" w:type="dxa"/>
            <w:tcBorders>
              <w:top w:val="single" w:sz="8" w:space="0" w:color="auto"/>
              <w:left w:val="nil"/>
              <w:bottom w:val="single" w:sz="8" w:space="0" w:color="auto"/>
              <w:right w:val="single" w:sz="4" w:space="0" w:color="auto"/>
            </w:tcBorders>
            <w:shd w:val="clear" w:color="auto" w:fill="auto"/>
            <w:noWrap/>
            <w:vAlign w:val="bottom"/>
            <w:hideMark/>
          </w:tcPr>
          <w:p w14:paraId="7CA5C44D" w14:textId="77777777" w:rsidR="00A81103" w:rsidRPr="002C58C7" w:rsidRDefault="00A81103" w:rsidP="00A81103">
            <w:pPr>
              <w:jc w:val="center"/>
              <w:rPr>
                <w:b/>
                <w:bCs/>
                <w:sz w:val="20"/>
                <w:szCs w:val="20"/>
              </w:rPr>
            </w:pPr>
            <w:r w:rsidRPr="002C58C7">
              <w:rPr>
                <w:b/>
                <w:bCs/>
                <w:sz w:val="20"/>
                <w:szCs w:val="20"/>
              </w:rPr>
              <w:t>0,00</w:t>
            </w:r>
          </w:p>
        </w:tc>
      </w:tr>
      <w:tr w:rsidR="00A81103" w:rsidRPr="002C58C7" w14:paraId="69D14890" w14:textId="77777777" w:rsidTr="00A81103">
        <w:trPr>
          <w:trHeight w:val="390"/>
          <w:jc w:val="center"/>
        </w:trPr>
        <w:tc>
          <w:tcPr>
            <w:tcW w:w="16998" w:type="dxa"/>
            <w:gridSpan w:val="11"/>
            <w:tcBorders>
              <w:top w:val="single" w:sz="8" w:space="0" w:color="auto"/>
              <w:left w:val="single" w:sz="8" w:space="0" w:color="auto"/>
              <w:bottom w:val="single" w:sz="8" w:space="0" w:color="auto"/>
              <w:right w:val="nil"/>
            </w:tcBorders>
            <w:shd w:val="clear" w:color="auto" w:fill="auto"/>
            <w:noWrap/>
            <w:vAlign w:val="bottom"/>
            <w:hideMark/>
          </w:tcPr>
          <w:p w14:paraId="153D401D" w14:textId="77777777" w:rsidR="00A81103" w:rsidRPr="002C58C7" w:rsidRDefault="00A81103" w:rsidP="00A81103">
            <w:pPr>
              <w:jc w:val="center"/>
              <w:rPr>
                <w:b/>
                <w:bCs/>
                <w:sz w:val="20"/>
                <w:szCs w:val="20"/>
              </w:rPr>
            </w:pPr>
            <w:r w:rsidRPr="002C58C7">
              <w:rPr>
                <w:b/>
                <w:bCs/>
                <w:sz w:val="20"/>
                <w:szCs w:val="20"/>
              </w:rPr>
              <w:t>Неподконтрольные расходы (данные согласно реестру Приложения 5.3 Методических указаний)</w:t>
            </w:r>
          </w:p>
        </w:tc>
      </w:tr>
      <w:tr w:rsidR="00A81103" w:rsidRPr="002C58C7" w14:paraId="0C9AE62A" w14:textId="77777777" w:rsidTr="00A81103">
        <w:trPr>
          <w:trHeight w:val="315"/>
          <w:jc w:val="center"/>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1CD9A6B7" w14:textId="77777777" w:rsidR="00A81103" w:rsidRPr="002C58C7" w:rsidRDefault="00A81103" w:rsidP="00A81103">
            <w:pPr>
              <w:jc w:val="center"/>
              <w:rPr>
                <w:sz w:val="20"/>
                <w:szCs w:val="20"/>
              </w:rPr>
            </w:pPr>
            <w:r w:rsidRPr="002C58C7">
              <w:rPr>
                <w:sz w:val="20"/>
                <w:szCs w:val="20"/>
              </w:rPr>
              <w:t>11</w:t>
            </w:r>
          </w:p>
        </w:tc>
        <w:tc>
          <w:tcPr>
            <w:tcW w:w="8373" w:type="dxa"/>
            <w:gridSpan w:val="4"/>
            <w:tcBorders>
              <w:top w:val="nil"/>
              <w:left w:val="nil"/>
              <w:bottom w:val="single" w:sz="4" w:space="0" w:color="auto"/>
              <w:right w:val="nil"/>
            </w:tcBorders>
            <w:shd w:val="clear" w:color="auto" w:fill="auto"/>
            <w:noWrap/>
            <w:vAlign w:val="bottom"/>
            <w:hideMark/>
          </w:tcPr>
          <w:p w14:paraId="64DD6B42" w14:textId="77777777" w:rsidR="00A81103" w:rsidRPr="002C58C7" w:rsidRDefault="00A81103" w:rsidP="00A81103">
            <w:pPr>
              <w:rPr>
                <w:b/>
                <w:bCs/>
                <w:sz w:val="20"/>
                <w:szCs w:val="20"/>
              </w:rPr>
            </w:pPr>
            <w:r w:rsidRPr="002C58C7">
              <w:rPr>
                <w:b/>
                <w:bCs/>
                <w:sz w:val="20"/>
                <w:szCs w:val="20"/>
              </w:rPr>
              <w:t>Очистка стоков, канализация</w:t>
            </w: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14:paraId="1D68A655" w14:textId="77777777" w:rsidR="00A81103" w:rsidRPr="002C58C7" w:rsidRDefault="00A81103" w:rsidP="00A81103">
            <w:pPr>
              <w:jc w:val="center"/>
              <w:rPr>
                <w:sz w:val="20"/>
                <w:szCs w:val="20"/>
              </w:rPr>
            </w:pPr>
            <w:proofErr w:type="spellStart"/>
            <w:r w:rsidRPr="002C58C7">
              <w:rPr>
                <w:sz w:val="20"/>
                <w:szCs w:val="20"/>
              </w:rPr>
              <w:t>т.р</w:t>
            </w:r>
            <w:proofErr w:type="spellEnd"/>
            <w:r w:rsidRPr="002C58C7">
              <w:rPr>
                <w:sz w:val="20"/>
                <w:szCs w:val="20"/>
              </w:rPr>
              <w:t>.</w:t>
            </w:r>
          </w:p>
        </w:tc>
        <w:tc>
          <w:tcPr>
            <w:tcW w:w="1239" w:type="dxa"/>
            <w:tcBorders>
              <w:top w:val="nil"/>
              <w:left w:val="nil"/>
              <w:bottom w:val="single" w:sz="4" w:space="0" w:color="auto"/>
              <w:right w:val="single" w:sz="4" w:space="0" w:color="auto"/>
            </w:tcBorders>
            <w:shd w:val="clear" w:color="auto" w:fill="auto"/>
            <w:noWrap/>
            <w:vAlign w:val="bottom"/>
            <w:hideMark/>
          </w:tcPr>
          <w:p w14:paraId="52C1DF2C" w14:textId="77777777" w:rsidR="00A81103" w:rsidRPr="002C58C7" w:rsidRDefault="00A81103" w:rsidP="00A81103">
            <w:pPr>
              <w:jc w:val="center"/>
              <w:rPr>
                <w:sz w:val="20"/>
                <w:szCs w:val="20"/>
              </w:rPr>
            </w:pPr>
            <w:r w:rsidRPr="002C58C7">
              <w:rPr>
                <w:sz w:val="20"/>
                <w:szCs w:val="20"/>
              </w:rPr>
              <w:t> </w:t>
            </w:r>
          </w:p>
        </w:tc>
        <w:tc>
          <w:tcPr>
            <w:tcW w:w="1360" w:type="dxa"/>
            <w:tcBorders>
              <w:top w:val="nil"/>
              <w:left w:val="nil"/>
              <w:bottom w:val="single" w:sz="4" w:space="0" w:color="auto"/>
              <w:right w:val="single" w:sz="4" w:space="0" w:color="auto"/>
            </w:tcBorders>
            <w:shd w:val="clear" w:color="auto" w:fill="auto"/>
            <w:noWrap/>
            <w:vAlign w:val="bottom"/>
            <w:hideMark/>
          </w:tcPr>
          <w:p w14:paraId="729B8215" w14:textId="77777777" w:rsidR="00A81103" w:rsidRPr="002C58C7" w:rsidRDefault="00A81103" w:rsidP="00A81103">
            <w:pPr>
              <w:jc w:val="center"/>
              <w:rPr>
                <w:sz w:val="20"/>
                <w:szCs w:val="20"/>
              </w:rPr>
            </w:pPr>
            <w:r w:rsidRPr="002C58C7">
              <w:rPr>
                <w:sz w:val="20"/>
                <w:szCs w:val="20"/>
              </w:rPr>
              <w:t> </w:t>
            </w:r>
          </w:p>
        </w:tc>
        <w:tc>
          <w:tcPr>
            <w:tcW w:w="1165" w:type="dxa"/>
            <w:tcBorders>
              <w:top w:val="nil"/>
              <w:left w:val="nil"/>
              <w:bottom w:val="single" w:sz="4" w:space="0" w:color="auto"/>
              <w:right w:val="single" w:sz="4" w:space="0" w:color="auto"/>
            </w:tcBorders>
            <w:shd w:val="clear" w:color="auto" w:fill="auto"/>
            <w:noWrap/>
            <w:vAlign w:val="bottom"/>
            <w:hideMark/>
          </w:tcPr>
          <w:p w14:paraId="52DA5D6F" w14:textId="77777777" w:rsidR="00A81103" w:rsidRPr="002C58C7" w:rsidRDefault="00A81103" w:rsidP="00A81103">
            <w:pPr>
              <w:jc w:val="center"/>
              <w:rPr>
                <w:sz w:val="20"/>
                <w:szCs w:val="20"/>
              </w:rPr>
            </w:pPr>
            <w:r w:rsidRPr="002C58C7">
              <w:rPr>
                <w:sz w:val="20"/>
                <w:szCs w:val="20"/>
              </w:rPr>
              <w:t> </w:t>
            </w:r>
          </w:p>
        </w:tc>
        <w:tc>
          <w:tcPr>
            <w:tcW w:w="1201" w:type="dxa"/>
            <w:tcBorders>
              <w:top w:val="nil"/>
              <w:left w:val="nil"/>
              <w:bottom w:val="single" w:sz="4" w:space="0" w:color="auto"/>
              <w:right w:val="single" w:sz="4" w:space="0" w:color="auto"/>
            </w:tcBorders>
            <w:shd w:val="clear" w:color="auto" w:fill="auto"/>
            <w:noWrap/>
            <w:vAlign w:val="bottom"/>
            <w:hideMark/>
          </w:tcPr>
          <w:p w14:paraId="1E3F4444" w14:textId="77777777" w:rsidR="00A81103" w:rsidRPr="002C58C7" w:rsidRDefault="00A81103" w:rsidP="00A81103">
            <w:pPr>
              <w:jc w:val="center"/>
              <w:rPr>
                <w:sz w:val="20"/>
                <w:szCs w:val="20"/>
              </w:rPr>
            </w:pPr>
            <w:r w:rsidRPr="002C58C7">
              <w:rPr>
                <w:sz w:val="20"/>
                <w:szCs w:val="20"/>
              </w:rPr>
              <w:t> </w:t>
            </w:r>
          </w:p>
        </w:tc>
        <w:tc>
          <w:tcPr>
            <w:tcW w:w="1640" w:type="dxa"/>
            <w:tcBorders>
              <w:top w:val="nil"/>
              <w:left w:val="nil"/>
              <w:bottom w:val="single" w:sz="4" w:space="0" w:color="auto"/>
              <w:right w:val="single" w:sz="4" w:space="0" w:color="auto"/>
            </w:tcBorders>
            <w:shd w:val="clear" w:color="auto" w:fill="auto"/>
            <w:noWrap/>
            <w:vAlign w:val="bottom"/>
            <w:hideMark/>
          </w:tcPr>
          <w:p w14:paraId="7C2AAF7A" w14:textId="77777777" w:rsidR="00A81103" w:rsidRPr="002C58C7" w:rsidRDefault="00A81103" w:rsidP="00A81103">
            <w:pPr>
              <w:jc w:val="center"/>
              <w:rPr>
                <w:sz w:val="20"/>
                <w:szCs w:val="20"/>
              </w:rPr>
            </w:pPr>
            <w:r w:rsidRPr="002C58C7">
              <w:rPr>
                <w:sz w:val="20"/>
                <w:szCs w:val="20"/>
              </w:rPr>
              <w:t> </w:t>
            </w:r>
          </w:p>
        </w:tc>
      </w:tr>
      <w:tr w:rsidR="00A81103" w:rsidRPr="002C58C7" w14:paraId="0A6EC927" w14:textId="77777777" w:rsidTr="00A81103">
        <w:trPr>
          <w:trHeight w:val="315"/>
          <w:jc w:val="center"/>
        </w:trPr>
        <w:tc>
          <w:tcPr>
            <w:tcW w:w="960" w:type="dxa"/>
            <w:tcBorders>
              <w:top w:val="nil"/>
              <w:left w:val="single" w:sz="8" w:space="0" w:color="auto"/>
              <w:bottom w:val="nil"/>
              <w:right w:val="single" w:sz="4" w:space="0" w:color="auto"/>
            </w:tcBorders>
            <w:shd w:val="clear" w:color="auto" w:fill="auto"/>
            <w:noWrap/>
            <w:vAlign w:val="bottom"/>
            <w:hideMark/>
          </w:tcPr>
          <w:p w14:paraId="2D7CA310" w14:textId="77777777" w:rsidR="00A81103" w:rsidRPr="002C58C7" w:rsidRDefault="00A81103" w:rsidP="00A81103">
            <w:pPr>
              <w:jc w:val="center"/>
              <w:rPr>
                <w:sz w:val="20"/>
                <w:szCs w:val="20"/>
              </w:rPr>
            </w:pPr>
            <w:r w:rsidRPr="002C58C7">
              <w:rPr>
                <w:sz w:val="20"/>
                <w:szCs w:val="20"/>
              </w:rPr>
              <w:t>12</w:t>
            </w:r>
          </w:p>
        </w:tc>
        <w:tc>
          <w:tcPr>
            <w:tcW w:w="8265" w:type="dxa"/>
            <w:gridSpan w:val="3"/>
            <w:tcBorders>
              <w:top w:val="single" w:sz="4" w:space="0" w:color="auto"/>
              <w:left w:val="single" w:sz="4" w:space="0" w:color="auto"/>
              <w:bottom w:val="single" w:sz="4" w:space="0" w:color="auto"/>
              <w:right w:val="nil"/>
            </w:tcBorders>
            <w:shd w:val="clear" w:color="auto" w:fill="auto"/>
            <w:noWrap/>
            <w:vAlign w:val="bottom"/>
            <w:hideMark/>
          </w:tcPr>
          <w:p w14:paraId="2188736F" w14:textId="77777777" w:rsidR="00A81103" w:rsidRPr="002C58C7" w:rsidRDefault="00A81103" w:rsidP="00A81103">
            <w:pPr>
              <w:rPr>
                <w:b/>
                <w:bCs/>
                <w:sz w:val="20"/>
                <w:szCs w:val="20"/>
              </w:rPr>
            </w:pPr>
            <w:r w:rsidRPr="002C58C7">
              <w:rPr>
                <w:b/>
                <w:bCs/>
                <w:sz w:val="20"/>
                <w:szCs w:val="20"/>
              </w:rPr>
              <w:t xml:space="preserve"> Арендная плата, в </w:t>
            </w:r>
            <w:proofErr w:type="spellStart"/>
            <w:r w:rsidRPr="002C58C7">
              <w:rPr>
                <w:b/>
                <w:bCs/>
                <w:sz w:val="20"/>
                <w:szCs w:val="20"/>
              </w:rPr>
              <w:t>т.ч</w:t>
            </w:r>
            <w:proofErr w:type="spellEnd"/>
            <w:r w:rsidRPr="002C58C7">
              <w:rPr>
                <w:b/>
                <w:bCs/>
                <w:sz w:val="20"/>
                <w:szCs w:val="20"/>
              </w:rPr>
              <w:t>.</w:t>
            </w:r>
          </w:p>
        </w:tc>
        <w:tc>
          <w:tcPr>
            <w:tcW w:w="108" w:type="dxa"/>
            <w:tcBorders>
              <w:top w:val="nil"/>
              <w:left w:val="nil"/>
              <w:bottom w:val="single" w:sz="4" w:space="0" w:color="auto"/>
              <w:right w:val="single" w:sz="4" w:space="0" w:color="auto"/>
            </w:tcBorders>
            <w:shd w:val="clear" w:color="auto" w:fill="auto"/>
            <w:noWrap/>
            <w:vAlign w:val="bottom"/>
            <w:hideMark/>
          </w:tcPr>
          <w:p w14:paraId="0AC11BE8" w14:textId="77777777" w:rsidR="00A81103" w:rsidRPr="002C58C7" w:rsidRDefault="00A81103" w:rsidP="00A81103">
            <w:pPr>
              <w:rPr>
                <w:sz w:val="20"/>
                <w:szCs w:val="20"/>
              </w:rPr>
            </w:pPr>
            <w:r w:rsidRPr="002C58C7">
              <w:rPr>
                <w:sz w:val="20"/>
                <w:szCs w:val="20"/>
              </w:rPr>
              <w:t> </w:t>
            </w:r>
          </w:p>
        </w:tc>
        <w:tc>
          <w:tcPr>
            <w:tcW w:w="1060" w:type="dxa"/>
            <w:tcBorders>
              <w:top w:val="nil"/>
              <w:left w:val="nil"/>
              <w:bottom w:val="single" w:sz="4" w:space="0" w:color="auto"/>
              <w:right w:val="single" w:sz="4" w:space="0" w:color="auto"/>
            </w:tcBorders>
            <w:shd w:val="clear" w:color="auto" w:fill="auto"/>
            <w:noWrap/>
            <w:vAlign w:val="bottom"/>
            <w:hideMark/>
          </w:tcPr>
          <w:p w14:paraId="2D5837B3" w14:textId="77777777" w:rsidR="00A81103" w:rsidRPr="002C58C7" w:rsidRDefault="00A81103" w:rsidP="00A81103">
            <w:pPr>
              <w:jc w:val="center"/>
              <w:rPr>
                <w:sz w:val="20"/>
                <w:szCs w:val="20"/>
              </w:rPr>
            </w:pPr>
            <w:proofErr w:type="spellStart"/>
            <w:r w:rsidRPr="002C58C7">
              <w:rPr>
                <w:sz w:val="20"/>
                <w:szCs w:val="20"/>
              </w:rPr>
              <w:t>т.р</w:t>
            </w:r>
            <w:proofErr w:type="spellEnd"/>
            <w:r w:rsidRPr="002C58C7">
              <w:rPr>
                <w:sz w:val="20"/>
                <w:szCs w:val="20"/>
              </w:rPr>
              <w:t>.</w:t>
            </w:r>
          </w:p>
        </w:tc>
        <w:tc>
          <w:tcPr>
            <w:tcW w:w="1239" w:type="dxa"/>
            <w:tcBorders>
              <w:top w:val="nil"/>
              <w:left w:val="nil"/>
              <w:bottom w:val="single" w:sz="4" w:space="0" w:color="auto"/>
              <w:right w:val="single" w:sz="4" w:space="0" w:color="auto"/>
            </w:tcBorders>
            <w:shd w:val="clear" w:color="auto" w:fill="auto"/>
            <w:noWrap/>
            <w:vAlign w:val="bottom"/>
            <w:hideMark/>
          </w:tcPr>
          <w:p w14:paraId="2C5D8C25" w14:textId="77777777" w:rsidR="00A81103" w:rsidRPr="002C58C7" w:rsidRDefault="00A81103" w:rsidP="00A81103">
            <w:pPr>
              <w:jc w:val="center"/>
              <w:rPr>
                <w:sz w:val="20"/>
                <w:szCs w:val="20"/>
              </w:rPr>
            </w:pPr>
            <w:r w:rsidRPr="002C58C7">
              <w:rPr>
                <w:sz w:val="20"/>
                <w:szCs w:val="20"/>
              </w:rPr>
              <w:t> </w:t>
            </w:r>
          </w:p>
        </w:tc>
        <w:tc>
          <w:tcPr>
            <w:tcW w:w="1360" w:type="dxa"/>
            <w:tcBorders>
              <w:top w:val="nil"/>
              <w:left w:val="nil"/>
              <w:bottom w:val="single" w:sz="4" w:space="0" w:color="auto"/>
              <w:right w:val="single" w:sz="4" w:space="0" w:color="auto"/>
            </w:tcBorders>
            <w:shd w:val="clear" w:color="auto" w:fill="auto"/>
            <w:noWrap/>
            <w:vAlign w:val="bottom"/>
            <w:hideMark/>
          </w:tcPr>
          <w:p w14:paraId="1BD6312C" w14:textId="77777777" w:rsidR="00A81103" w:rsidRPr="002C58C7" w:rsidRDefault="00A81103" w:rsidP="00A81103">
            <w:pPr>
              <w:jc w:val="center"/>
              <w:rPr>
                <w:sz w:val="20"/>
                <w:szCs w:val="20"/>
              </w:rPr>
            </w:pPr>
            <w:r w:rsidRPr="002C58C7">
              <w:rPr>
                <w:sz w:val="20"/>
                <w:szCs w:val="20"/>
              </w:rPr>
              <w:t>130,80</w:t>
            </w:r>
          </w:p>
        </w:tc>
        <w:tc>
          <w:tcPr>
            <w:tcW w:w="1165" w:type="dxa"/>
            <w:tcBorders>
              <w:top w:val="nil"/>
              <w:left w:val="nil"/>
              <w:bottom w:val="single" w:sz="4" w:space="0" w:color="auto"/>
              <w:right w:val="single" w:sz="4" w:space="0" w:color="auto"/>
            </w:tcBorders>
            <w:shd w:val="clear" w:color="auto" w:fill="auto"/>
            <w:noWrap/>
            <w:vAlign w:val="bottom"/>
            <w:hideMark/>
          </w:tcPr>
          <w:p w14:paraId="032934A3" w14:textId="77777777" w:rsidR="00A81103" w:rsidRPr="002C58C7" w:rsidRDefault="00A81103" w:rsidP="00A81103">
            <w:pPr>
              <w:jc w:val="center"/>
              <w:rPr>
                <w:sz w:val="20"/>
                <w:szCs w:val="20"/>
              </w:rPr>
            </w:pPr>
            <w:r w:rsidRPr="002C58C7">
              <w:rPr>
                <w:sz w:val="20"/>
                <w:szCs w:val="20"/>
              </w:rPr>
              <w:t>130,80</w:t>
            </w:r>
          </w:p>
        </w:tc>
        <w:tc>
          <w:tcPr>
            <w:tcW w:w="1201" w:type="dxa"/>
            <w:tcBorders>
              <w:top w:val="nil"/>
              <w:left w:val="nil"/>
              <w:bottom w:val="single" w:sz="4" w:space="0" w:color="auto"/>
              <w:right w:val="single" w:sz="4" w:space="0" w:color="auto"/>
            </w:tcBorders>
            <w:shd w:val="clear" w:color="auto" w:fill="auto"/>
            <w:noWrap/>
            <w:vAlign w:val="bottom"/>
            <w:hideMark/>
          </w:tcPr>
          <w:p w14:paraId="5ED507E9" w14:textId="77777777" w:rsidR="00A81103" w:rsidRPr="002C58C7" w:rsidRDefault="00A81103" w:rsidP="00A81103">
            <w:pPr>
              <w:jc w:val="center"/>
              <w:rPr>
                <w:sz w:val="20"/>
                <w:szCs w:val="20"/>
              </w:rPr>
            </w:pPr>
            <w:r w:rsidRPr="002C58C7">
              <w:rPr>
                <w:sz w:val="20"/>
                <w:szCs w:val="20"/>
              </w:rPr>
              <w:t>19,80</w:t>
            </w:r>
          </w:p>
        </w:tc>
        <w:tc>
          <w:tcPr>
            <w:tcW w:w="1640" w:type="dxa"/>
            <w:tcBorders>
              <w:top w:val="nil"/>
              <w:left w:val="nil"/>
              <w:bottom w:val="single" w:sz="4" w:space="0" w:color="auto"/>
              <w:right w:val="single" w:sz="4" w:space="0" w:color="auto"/>
            </w:tcBorders>
            <w:shd w:val="clear" w:color="auto" w:fill="auto"/>
            <w:noWrap/>
            <w:vAlign w:val="bottom"/>
            <w:hideMark/>
          </w:tcPr>
          <w:p w14:paraId="2D9D666A" w14:textId="77777777" w:rsidR="00A81103" w:rsidRPr="002C58C7" w:rsidRDefault="00A81103" w:rsidP="00A81103">
            <w:pPr>
              <w:jc w:val="center"/>
              <w:rPr>
                <w:sz w:val="20"/>
                <w:szCs w:val="20"/>
              </w:rPr>
            </w:pPr>
            <w:r w:rsidRPr="002C58C7">
              <w:rPr>
                <w:sz w:val="20"/>
                <w:szCs w:val="20"/>
              </w:rPr>
              <w:t>19,80</w:t>
            </w:r>
          </w:p>
        </w:tc>
      </w:tr>
      <w:tr w:rsidR="00A81103" w:rsidRPr="002C58C7" w14:paraId="22158472" w14:textId="77777777" w:rsidTr="00A81103">
        <w:trPr>
          <w:trHeight w:val="315"/>
          <w:jc w:val="center"/>
        </w:trPr>
        <w:tc>
          <w:tcPr>
            <w:tcW w:w="960" w:type="dxa"/>
            <w:tcBorders>
              <w:top w:val="single" w:sz="4" w:space="0" w:color="auto"/>
              <w:left w:val="single" w:sz="8" w:space="0" w:color="auto"/>
              <w:bottom w:val="nil"/>
              <w:right w:val="single" w:sz="4" w:space="0" w:color="auto"/>
            </w:tcBorders>
            <w:shd w:val="clear" w:color="auto" w:fill="auto"/>
            <w:noWrap/>
            <w:vAlign w:val="bottom"/>
            <w:hideMark/>
          </w:tcPr>
          <w:p w14:paraId="57278C12" w14:textId="77777777" w:rsidR="00A81103" w:rsidRPr="002C58C7" w:rsidRDefault="00A81103" w:rsidP="00A81103">
            <w:pPr>
              <w:jc w:val="center"/>
              <w:rPr>
                <w:sz w:val="20"/>
                <w:szCs w:val="20"/>
              </w:rPr>
            </w:pPr>
            <w:r w:rsidRPr="002C58C7">
              <w:rPr>
                <w:sz w:val="20"/>
                <w:szCs w:val="20"/>
              </w:rPr>
              <w:t xml:space="preserve"> 12.1</w:t>
            </w:r>
          </w:p>
        </w:tc>
        <w:tc>
          <w:tcPr>
            <w:tcW w:w="8265" w:type="dxa"/>
            <w:gridSpan w:val="3"/>
            <w:tcBorders>
              <w:top w:val="nil"/>
              <w:left w:val="nil"/>
              <w:bottom w:val="nil"/>
              <w:right w:val="nil"/>
            </w:tcBorders>
            <w:shd w:val="clear" w:color="auto" w:fill="auto"/>
            <w:noWrap/>
            <w:vAlign w:val="bottom"/>
            <w:hideMark/>
          </w:tcPr>
          <w:p w14:paraId="23358381" w14:textId="77777777" w:rsidR="00A81103" w:rsidRPr="002C58C7" w:rsidRDefault="00A81103" w:rsidP="00A81103">
            <w:pPr>
              <w:rPr>
                <w:sz w:val="20"/>
                <w:szCs w:val="20"/>
              </w:rPr>
            </w:pPr>
            <w:r w:rsidRPr="002C58C7">
              <w:rPr>
                <w:sz w:val="20"/>
                <w:szCs w:val="20"/>
              </w:rPr>
              <w:t xml:space="preserve"> - аренда имущества КУМИ</w:t>
            </w:r>
          </w:p>
        </w:tc>
        <w:tc>
          <w:tcPr>
            <w:tcW w:w="108" w:type="dxa"/>
            <w:tcBorders>
              <w:top w:val="nil"/>
              <w:left w:val="nil"/>
              <w:bottom w:val="nil"/>
              <w:right w:val="single" w:sz="4" w:space="0" w:color="auto"/>
            </w:tcBorders>
            <w:shd w:val="clear" w:color="auto" w:fill="auto"/>
            <w:noWrap/>
            <w:vAlign w:val="bottom"/>
            <w:hideMark/>
          </w:tcPr>
          <w:p w14:paraId="5702B418" w14:textId="77777777" w:rsidR="00A81103" w:rsidRPr="002C58C7" w:rsidRDefault="00A81103" w:rsidP="00A81103">
            <w:pPr>
              <w:rPr>
                <w:sz w:val="20"/>
                <w:szCs w:val="20"/>
              </w:rPr>
            </w:pPr>
            <w:r w:rsidRPr="002C58C7">
              <w:rPr>
                <w:sz w:val="20"/>
                <w:szCs w:val="20"/>
              </w:rPr>
              <w:t> </w:t>
            </w:r>
          </w:p>
        </w:tc>
        <w:tc>
          <w:tcPr>
            <w:tcW w:w="1060" w:type="dxa"/>
            <w:tcBorders>
              <w:top w:val="nil"/>
              <w:left w:val="nil"/>
              <w:bottom w:val="nil"/>
              <w:right w:val="single" w:sz="4" w:space="0" w:color="auto"/>
            </w:tcBorders>
            <w:shd w:val="clear" w:color="auto" w:fill="auto"/>
            <w:noWrap/>
            <w:vAlign w:val="bottom"/>
            <w:hideMark/>
          </w:tcPr>
          <w:p w14:paraId="1DC3DA75" w14:textId="77777777" w:rsidR="00A81103" w:rsidRPr="002C58C7" w:rsidRDefault="00A81103" w:rsidP="00A81103">
            <w:pPr>
              <w:jc w:val="center"/>
              <w:rPr>
                <w:sz w:val="20"/>
                <w:szCs w:val="20"/>
              </w:rPr>
            </w:pPr>
            <w:proofErr w:type="spellStart"/>
            <w:r w:rsidRPr="002C58C7">
              <w:rPr>
                <w:sz w:val="20"/>
                <w:szCs w:val="20"/>
              </w:rPr>
              <w:t>т.р</w:t>
            </w:r>
            <w:proofErr w:type="spellEnd"/>
            <w:r w:rsidRPr="002C58C7">
              <w:rPr>
                <w:sz w:val="20"/>
                <w:szCs w:val="20"/>
              </w:rPr>
              <w:t>.</w:t>
            </w:r>
          </w:p>
        </w:tc>
        <w:tc>
          <w:tcPr>
            <w:tcW w:w="1239" w:type="dxa"/>
            <w:tcBorders>
              <w:top w:val="nil"/>
              <w:left w:val="nil"/>
              <w:bottom w:val="nil"/>
              <w:right w:val="single" w:sz="4" w:space="0" w:color="auto"/>
            </w:tcBorders>
            <w:shd w:val="clear" w:color="auto" w:fill="auto"/>
            <w:noWrap/>
            <w:vAlign w:val="bottom"/>
            <w:hideMark/>
          </w:tcPr>
          <w:p w14:paraId="7DA076E5" w14:textId="77777777" w:rsidR="00A81103" w:rsidRPr="002C58C7" w:rsidRDefault="00A81103" w:rsidP="00A81103">
            <w:pPr>
              <w:jc w:val="center"/>
              <w:rPr>
                <w:sz w:val="20"/>
                <w:szCs w:val="20"/>
              </w:rPr>
            </w:pPr>
            <w:r w:rsidRPr="002C58C7">
              <w:rPr>
                <w:sz w:val="20"/>
                <w:szCs w:val="20"/>
              </w:rPr>
              <w:t> </w:t>
            </w:r>
          </w:p>
        </w:tc>
        <w:tc>
          <w:tcPr>
            <w:tcW w:w="1360" w:type="dxa"/>
            <w:tcBorders>
              <w:top w:val="nil"/>
              <w:left w:val="nil"/>
              <w:bottom w:val="nil"/>
              <w:right w:val="single" w:sz="4" w:space="0" w:color="auto"/>
            </w:tcBorders>
            <w:shd w:val="clear" w:color="auto" w:fill="auto"/>
            <w:noWrap/>
            <w:vAlign w:val="bottom"/>
            <w:hideMark/>
          </w:tcPr>
          <w:p w14:paraId="0FFE1878" w14:textId="77777777" w:rsidR="00A81103" w:rsidRPr="002C58C7" w:rsidRDefault="00A81103" w:rsidP="00A81103">
            <w:pPr>
              <w:jc w:val="center"/>
              <w:rPr>
                <w:sz w:val="20"/>
                <w:szCs w:val="20"/>
              </w:rPr>
            </w:pPr>
            <w:r w:rsidRPr="002C58C7">
              <w:rPr>
                <w:sz w:val="20"/>
                <w:szCs w:val="20"/>
              </w:rPr>
              <w:t>130,8</w:t>
            </w:r>
          </w:p>
        </w:tc>
        <w:tc>
          <w:tcPr>
            <w:tcW w:w="1165" w:type="dxa"/>
            <w:tcBorders>
              <w:top w:val="nil"/>
              <w:left w:val="nil"/>
              <w:bottom w:val="nil"/>
              <w:right w:val="single" w:sz="4" w:space="0" w:color="auto"/>
            </w:tcBorders>
            <w:shd w:val="clear" w:color="auto" w:fill="auto"/>
            <w:noWrap/>
            <w:vAlign w:val="bottom"/>
            <w:hideMark/>
          </w:tcPr>
          <w:p w14:paraId="21FD6F04" w14:textId="77777777" w:rsidR="00A81103" w:rsidRPr="002C58C7" w:rsidRDefault="00A81103" w:rsidP="00A81103">
            <w:pPr>
              <w:jc w:val="center"/>
              <w:rPr>
                <w:sz w:val="20"/>
                <w:szCs w:val="20"/>
              </w:rPr>
            </w:pPr>
            <w:r w:rsidRPr="002C58C7">
              <w:rPr>
                <w:sz w:val="20"/>
                <w:szCs w:val="20"/>
              </w:rPr>
              <w:t>130,8</w:t>
            </w:r>
          </w:p>
        </w:tc>
        <w:tc>
          <w:tcPr>
            <w:tcW w:w="1201" w:type="dxa"/>
            <w:tcBorders>
              <w:top w:val="nil"/>
              <w:left w:val="nil"/>
              <w:bottom w:val="nil"/>
              <w:right w:val="single" w:sz="4" w:space="0" w:color="auto"/>
            </w:tcBorders>
            <w:shd w:val="clear" w:color="auto" w:fill="auto"/>
            <w:noWrap/>
            <w:vAlign w:val="bottom"/>
            <w:hideMark/>
          </w:tcPr>
          <w:p w14:paraId="1298A181" w14:textId="77777777" w:rsidR="00A81103" w:rsidRPr="002C58C7" w:rsidRDefault="00A81103" w:rsidP="00A81103">
            <w:pPr>
              <w:jc w:val="center"/>
              <w:rPr>
                <w:sz w:val="20"/>
                <w:szCs w:val="20"/>
              </w:rPr>
            </w:pPr>
            <w:r w:rsidRPr="002C58C7">
              <w:rPr>
                <w:sz w:val="20"/>
                <w:szCs w:val="20"/>
              </w:rPr>
              <w:t> </w:t>
            </w:r>
          </w:p>
        </w:tc>
        <w:tc>
          <w:tcPr>
            <w:tcW w:w="1640" w:type="dxa"/>
            <w:tcBorders>
              <w:top w:val="nil"/>
              <w:left w:val="nil"/>
              <w:bottom w:val="nil"/>
              <w:right w:val="single" w:sz="4" w:space="0" w:color="auto"/>
            </w:tcBorders>
            <w:shd w:val="clear" w:color="auto" w:fill="auto"/>
            <w:noWrap/>
            <w:vAlign w:val="bottom"/>
            <w:hideMark/>
          </w:tcPr>
          <w:p w14:paraId="04789C6C" w14:textId="77777777" w:rsidR="00A81103" w:rsidRPr="002C58C7" w:rsidRDefault="00A81103" w:rsidP="00A81103">
            <w:pPr>
              <w:jc w:val="center"/>
              <w:rPr>
                <w:sz w:val="20"/>
                <w:szCs w:val="20"/>
              </w:rPr>
            </w:pPr>
            <w:r w:rsidRPr="002C58C7">
              <w:rPr>
                <w:sz w:val="20"/>
                <w:szCs w:val="20"/>
              </w:rPr>
              <w:t>0,00</w:t>
            </w:r>
          </w:p>
        </w:tc>
      </w:tr>
      <w:tr w:rsidR="00A81103" w:rsidRPr="002C58C7" w14:paraId="393DD131" w14:textId="77777777" w:rsidTr="00A81103">
        <w:trPr>
          <w:trHeight w:val="315"/>
          <w:jc w:val="center"/>
        </w:trPr>
        <w:tc>
          <w:tcPr>
            <w:tcW w:w="960" w:type="dxa"/>
            <w:tcBorders>
              <w:top w:val="nil"/>
              <w:left w:val="single" w:sz="8" w:space="0" w:color="auto"/>
              <w:bottom w:val="nil"/>
              <w:right w:val="single" w:sz="4" w:space="0" w:color="auto"/>
            </w:tcBorders>
            <w:shd w:val="clear" w:color="auto" w:fill="auto"/>
            <w:noWrap/>
            <w:vAlign w:val="bottom"/>
            <w:hideMark/>
          </w:tcPr>
          <w:p w14:paraId="2E86DF82" w14:textId="77777777" w:rsidR="00A81103" w:rsidRPr="002C58C7" w:rsidRDefault="00A81103" w:rsidP="00A81103">
            <w:pPr>
              <w:jc w:val="center"/>
              <w:rPr>
                <w:sz w:val="20"/>
                <w:szCs w:val="20"/>
              </w:rPr>
            </w:pPr>
            <w:r w:rsidRPr="002C58C7">
              <w:rPr>
                <w:sz w:val="20"/>
                <w:szCs w:val="20"/>
              </w:rPr>
              <w:t xml:space="preserve"> 12.2</w:t>
            </w:r>
          </w:p>
        </w:tc>
        <w:tc>
          <w:tcPr>
            <w:tcW w:w="7583" w:type="dxa"/>
            <w:gridSpan w:val="2"/>
            <w:tcBorders>
              <w:top w:val="nil"/>
              <w:left w:val="nil"/>
              <w:bottom w:val="nil"/>
              <w:right w:val="nil"/>
            </w:tcBorders>
            <w:shd w:val="clear" w:color="auto" w:fill="auto"/>
            <w:noWrap/>
            <w:vAlign w:val="bottom"/>
            <w:hideMark/>
          </w:tcPr>
          <w:p w14:paraId="07394CC1" w14:textId="77777777" w:rsidR="00A81103" w:rsidRPr="002C58C7" w:rsidRDefault="00A81103" w:rsidP="00A81103">
            <w:pPr>
              <w:rPr>
                <w:sz w:val="20"/>
                <w:szCs w:val="20"/>
              </w:rPr>
            </w:pPr>
            <w:r w:rsidRPr="002C58C7">
              <w:rPr>
                <w:sz w:val="20"/>
                <w:szCs w:val="20"/>
              </w:rPr>
              <w:t xml:space="preserve"> - аренда земли</w:t>
            </w:r>
          </w:p>
        </w:tc>
        <w:tc>
          <w:tcPr>
            <w:tcW w:w="682" w:type="dxa"/>
            <w:tcBorders>
              <w:top w:val="nil"/>
              <w:left w:val="nil"/>
              <w:bottom w:val="nil"/>
              <w:right w:val="nil"/>
            </w:tcBorders>
            <w:shd w:val="clear" w:color="auto" w:fill="auto"/>
            <w:noWrap/>
            <w:vAlign w:val="bottom"/>
            <w:hideMark/>
          </w:tcPr>
          <w:p w14:paraId="3C424960" w14:textId="77777777" w:rsidR="00A81103" w:rsidRPr="002C58C7" w:rsidRDefault="00A81103" w:rsidP="00A81103">
            <w:pPr>
              <w:rPr>
                <w:sz w:val="20"/>
                <w:szCs w:val="20"/>
              </w:rPr>
            </w:pPr>
          </w:p>
        </w:tc>
        <w:tc>
          <w:tcPr>
            <w:tcW w:w="108" w:type="dxa"/>
            <w:tcBorders>
              <w:top w:val="nil"/>
              <w:left w:val="nil"/>
              <w:bottom w:val="nil"/>
              <w:right w:val="single" w:sz="4" w:space="0" w:color="auto"/>
            </w:tcBorders>
            <w:shd w:val="clear" w:color="auto" w:fill="auto"/>
            <w:noWrap/>
            <w:vAlign w:val="bottom"/>
            <w:hideMark/>
          </w:tcPr>
          <w:p w14:paraId="5605C9BB" w14:textId="77777777" w:rsidR="00A81103" w:rsidRPr="002C58C7" w:rsidRDefault="00A81103" w:rsidP="00A81103">
            <w:pPr>
              <w:rPr>
                <w:sz w:val="20"/>
                <w:szCs w:val="20"/>
              </w:rPr>
            </w:pPr>
            <w:r w:rsidRPr="002C58C7">
              <w:rPr>
                <w:sz w:val="20"/>
                <w:szCs w:val="20"/>
              </w:rPr>
              <w:t> </w:t>
            </w:r>
          </w:p>
        </w:tc>
        <w:tc>
          <w:tcPr>
            <w:tcW w:w="1060" w:type="dxa"/>
            <w:tcBorders>
              <w:top w:val="nil"/>
              <w:left w:val="nil"/>
              <w:bottom w:val="nil"/>
              <w:right w:val="single" w:sz="4" w:space="0" w:color="auto"/>
            </w:tcBorders>
            <w:shd w:val="clear" w:color="auto" w:fill="auto"/>
            <w:noWrap/>
            <w:vAlign w:val="bottom"/>
            <w:hideMark/>
          </w:tcPr>
          <w:p w14:paraId="3718ED51" w14:textId="77777777" w:rsidR="00A81103" w:rsidRPr="002C58C7" w:rsidRDefault="00A81103" w:rsidP="00A81103">
            <w:pPr>
              <w:jc w:val="center"/>
              <w:rPr>
                <w:sz w:val="20"/>
                <w:szCs w:val="20"/>
              </w:rPr>
            </w:pPr>
            <w:proofErr w:type="spellStart"/>
            <w:r w:rsidRPr="002C58C7">
              <w:rPr>
                <w:sz w:val="20"/>
                <w:szCs w:val="20"/>
              </w:rPr>
              <w:t>т.р</w:t>
            </w:r>
            <w:proofErr w:type="spellEnd"/>
            <w:r w:rsidRPr="002C58C7">
              <w:rPr>
                <w:sz w:val="20"/>
                <w:szCs w:val="20"/>
              </w:rPr>
              <w:t>.</w:t>
            </w:r>
          </w:p>
        </w:tc>
        <w:tc>
          <w:tcPr>
            <w:tcW w:w="1239" w:type="dxa"/>
            <w:tcBorders>
              <w:top w:val="nil"/>
              <w:left w:val="nil"/>
              <w:bottom w:val="nil"/>
              <w:right w:val="single" w:sz="4" w:space="0" w:color="auto"/>
            </w:tcBorders>
            <w:shd w:val="clear" w:color="auto" w:fill="auto"/>
            <w:noWrap/>
            <w:vAlign w:val="bottom"/>
            <w:hideMark/>
          </w:tcPr>
          <w:p w14:paraId="525502DC" w14:textId="77777777" w:rsidR="00A81103" w:rsidRPr="002C58C7" w:rsidRDefault="00A81103" w:rsidP="00A81103">
            <w:pPr>
              <w:jc w:val="center"/>
              <w:rPr>
                <w:sz w:val="20"/>
                <w:szCs w:val="20"/>
              </w:rPr>
            </w:pPr>
            <w:r w:rsidRPr="002C58C7">
              <w:rPr>
                <w:sz w:val="20"/>
                <w:szCs w:val="20"/>
              </w:rPr>
              <w:t> </w:t>
            </w:r>
          </w:p>
        </w:tc>
        <w:tc>
          <w:tcPr>
            <w:tcW w:w="1360" w:type="dxa"/>
            <w:tcBorders>
              <w:top w:val="nil"/>
              <w:left w:val="nil"/>
              <w:bottom w:val="nil"/>
              <w:right w:val="single" w:sz="4" w:space="0" w:color="auto"/>
            </w:tcBorders>
            <w:shd w:val="clear" w:color="auto" w:fill="auto"/>
            <w:noWrap/>
            <w:vAlign w:val="bottom"/>
            <w:hideMark/>
          </w:tcPr>
          <w:p w14:paraId="225B81DF" w14:textId="77777777" w:rsidR="00A81103" w:rsidRPr="002C58C7" w:rsidRDefault="00A81103" w:rsidP="00A81103">
            <w:pPr>
              <w:jc w:val="center"/>
              <w:rPr>
                <w:sz w:val="20"/>
                <w:szCs w:val="20"/>
              </w:rPr>
            </w:pPr>
            <w:r w:rsidRPr="002C58C7">
              <w:rPr>
                <w:sz w:val="20"/>
                <w:szCs w:val="20"/>
              </w:rPr>
              <w:t> </w:t>
            </w:r>
          </w:p>
        </w:tc>
        <w:tc>
          <w:tcPr>
            <w:tcW w:w="1165" w:type="dxa"/>
            <w:tcBorders>
              <w:top w:val="nil"/>
              <w:left w:val="nil"/>
              <w:bottom w:val="nil"/>
              <w:right w:val="single" w:sz="4" w:space="0" w:color="auto"/>
            </w:tcBorders>
            <w:shd w:val="clear" w:color="auto" w:fill="auto"/>
            <w:noWrap/>
            <w:vAlign w:val="bottom"/>
            <w:hideMark/>
          </w:tcPr>
          <w:p w14:paraId="2B921A96" w14:textId="77777777" w:rsidR="00A81103" w:rsidRPr="002C58C7" w:rsidRDefault="00A81103" w:rsidP="00A81103">
            <w:pPr>
              <w:jc w:val="center"/>
              <w:rPr>
                <w:sz w:val="20"/>
                <w:szCs w:val="20"/>
              </w:rPr>
            </w:pPr>
            <w:r w:rsidRPr="002C58C7">
              <w:rPr>
                <w:sz w:val="20"/>
                <w:szCs w:val="20"/>
              </w:rPr>
              <w:t> </w:t>
            </w:r>
          </w:p>
        </w:tc>
        <w:tc>
          <w:tcPr>
            <w:tcW w:w="1201" w:type="dxa"/>
            <w:tcBorders>
              <w:top w:val="nil"/>
              <w:left w:val="nil"/>
              <w:bottom w:val="nil"/>
              <w:right w:val="single" w:sz="4" w:space="0" w:color="auto"/>
            </w:tcBorders>
            <w:shd w:val="clear" w:color="auto" w:fill="auto"/>
            <w:noWrap/>
            <w:vAlign w:val="bottom"/>
            <w:hideMark/>
          </w:tcPr>
          <w:p w14:paraId="1F12A66A" w14:textId="77777777" w:rsidR="00A81103" w:rsidRPr="002C58C7" w:rsidRDefault="00A81103" w:rsidP="00A81103">
            <w:pPr>
              <w:jc w:val="center"/>
              <w:rPr>
                <w:sz w:val="20"/>
                <w:szCs w:val="20"/>
              </w:rPr>
            </w:pPr>
            <w:r w:rsidRPr="002C58C7">
              <w:rPr>
                <w:sz w:val="20"/>
                <w:szCs w:val="20"/>
              </w:rPr>
              <w:t> </w:t>
            </w:r>
          </w:p>
        </w:tc>
        <w:tc>
          <w:tcPr>
            <w:tcW w:w="1640" w:type="dxa"/>
            <w:tcBorders>
              <w:top w:val="nil"/>
              <w:left w:val="nil"/>
              <w:bottom w:val="nil"/>
              <w:right w:val="single" w:sz="4" w:space="0" w:color="auto"/>
            </w:tcBorders>
            <w:shd w:val="clear" w:color="auto" w:fill="auto"/>
            <w:noWrap/>
            <w:vAlign w:val="bottom"/>
            <w:hideMark/>
          </w:tcPr>
          <w:p w14:paraId="2986F3A5" w14:textId="77777777" w:rsidR="00A81103" w:rsidRPr="002C58C7" w:rsidRDefault="00A81103" w:rsidP="00A81103">
            <w:pPr>
              <w:jc w:val="center"/>
              <w:rPr>
                <w:sz w:val="20"/>
                <w:szCs w:val="20"/>
              </w:rPr>
            </w:pPr>
            <w:r w:rsidRPr="002C58C7">
              <w:rPr>
                <w:sz w:val="20"/>
                <w:szCs w:val="20"/>
              </w:rPr>
              <w:t> </w:t>
            </w:r>
          </w:p>
        </w:tc>
      </w:tr>
      <w:tr w:rsidR="00A81103" w:rsidRPr="002C58C7" w14:paraId="78834BE2" w14:textId="77777777" w:rsidTr="00A81103">
        <w:trPr>
          <w:trHeight w:val="315"/>
          <w:jc w:val="center"/>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138F0CE3" w14:textId="77777777" w:rsidR="00A81103" w:rsidRPr="002C58C7" w:rsidRDefault="00A81103" w:rsidP="00A81103">
            <w:pPr>
              <w:jc w:val="center"/>
              <w:rPr>
                <w:sz w:val="20"/>
                <w:szCs w:val="20"/>
              </w:rPr>
            </w:pPr>
            <w:r w:rsidRPr="002C58C7">
              <w:rPr>
                <w:sz w:val="20"/>
                <w:szCs w:val="20"/>
              </w:rPr>
              <w:t xml:space="preserve"> 12.3</w:t>
            </w:r>
          </w:p>
        </w:tc>
        <w:tc>
          <w:tcPr>
            <w:tcW w:w="8373" w:type="dxa"/>
            <w:gridSpan w:val="4"/>
            <w:tcBorders>
              <w:top w:val="nil"/>
              <w:left w:val="nil"/>
              <w:bottom w:val="single" w:sz="4" w:space="0" w:color="auto"/>
              <w:right w:val="single" w:sz="4" w:space="0" w:color="000000"/>
            </w:tcBorders>
            <w:shd w:val="clear" w:color="auto" w:fill="auto"/>
            <w:noWrap/>
            <w:vAlign w:val="bottom"/>
            <w:hideMark/>
          </w:tcPr>
          <w:p w14:paraId="71EE09E6" w14:textId="77777777" w:rsidR="00A81103" w:rsidRPr="002C58C7" w:rsidRDefault="00A81103" w:rsidP="00A81103">
            <w:pPr>
              <w:rPr>
                <w:sz w:val="20"/>
                <w:szCs w:val="20"/>
              </w:rPr>
            </w:pPr>
            <w:r w:rsidRPr="002C58C7">
              <w:rPr>
                <w:sz w:val="20"/>
                <w:szCs w:val="20"/>
              </w:rPr>
              <w:t xml:space="preserve"> - аренда прочего имущества </w:t>
            </w:r>
          </w:p>
        </w:tc>
        <w:tc>
          <w:tcPr>
            <w:tcW w:w="1060" w:type="dxa"/>
            <w:tcBorders>
              <w:top w:val="nil"/>
              <w:left w:val="nil"/>
              <w:bottom w:val="single" w:sz="4" w:space="0" w:color="auto"/>
              <w:right w:val="single" w:sz="4" w:space="0" w:color="auto"/>
            </w:tcBorders>
            <w:shd w:val="clear" w:color="auto" w:fill="auto"/>
            <w:noWrap/>
            <w:vAlign w:val="bottom"/>
            <w:hideMark/>
          </w:tcPr>
          <w:p w14:paraId="53FEA78D" w14:textId="77777777" w:rsidR="00A81103" w:rsidRPr="002C58C7" w:rsidRDefault="00A81103" w:rsidP="00A81103">
            <w:pPr>
              <w:jc w:val="center"/>
              <w:rPr>
                <w:sz w:val="20"/>
                <w:szCs w:val="20"/>
              </w:rPr>
            </w:pPr>
            <w:proofErr w:type="spellStart"/>
            <w:r w:rsidRPr="002C58C7">
              <w:rPr>
                <w:sz w:val="20"/>
                <w:szCs w:val="20"/>
              </w:rPr>
              <w:t>т.р</w:t>
            </w:r>
            <w:proofErr w:type="spellEnd"/>
            <w:r w:rsidRPr="002C58C7">
              <w:rPr>
                <w:sz w:val="20"/>
                <w:szCs w:val="20"/>
              </w:rPr>
              <w:t>.</w:t>
            </w:r>
          </w:p>
        </w:tc>
        <w:tc>
          <w:tcPr>
            <w:tcW w:w="1239" w:type="dxa"/>
            <w:tcBorders>
              <w:top w:val="nil"/>
              <w:left w:val="nil"/>
              <w:bottom w:val="single" w:sz="4" w:space="0" w:color="auto"/>
              <w:right w:val="single" w:sz="4" w:space="0" w:color="auto"/>
            </w:tcBorders>
            <w:shd w:val="clear" w:color="auto" w:fill="auto"/>
            <w:noWrap/>
            <w:vAlign w:val="bottom"/>
            <w:hideMark/>
          </w:tcPr>
          <w:p w14:paraId="6B6EB4BF" w14:textId="77777777" w:rsidR="00A81103" w:rsidRPr="002C58C7" w:rsidRDefault="00A81103" w:rsidP="00A81103">
            <w:pPr>
              <w:jc w:val="center"/>
              <w:rPr>
                <w:sz w:val="20"/>
                <w:szCs w:val="20"/>
              </w:rPr>
            </w:pPr>
            <w:r w:rsidRPr="002C58C7">
              <w:rPr>
                <w:sz w:val="20"/>
                <w:szCs w:val="20"/>
              </w:rPr>
              <w:t> </w:t>
            </w:r>
          </w:p>
        </w:tc>
        <w:tc>
          <w:tcPr>
            <w:tcW w:w="1360" w:type="dxa"/>
            <w:tcBorders>
              <w:top w:val="nil"/>
              <w:left w:val="nil"/>
              <w:bottom w:val="single" w:sz="4" w:space="0" w:color="auto"/>
              <w:right w:val="single" w:sz="4" w:space="0" w:color="auto"/>
            </w:tcBorders>
            <w:shd w:val="clear" w:color="auto" w:fill="auto"/>
            <w:noWrap/>
            <w:vAlign w:val="bottom"/>
            <w:hideMark/>
          </w:tcPr>
          <w:p w14:paraId="1118EC24" w14:textId="77777777" w:rsidR="00A81103" w:rsidRPr="002C58C7" w:rsidRDefault="00A81103" w:rsidP="00A81103">
            <w:pPr>
              <w:jc w:val="center"/>
              <w:rPr>
                <w:sz w:val="20"/>
                <w:szCs w:val="20"/>
              </w:rPr>
            </w:pPr>
            <w:r w:rsidRPr="002C58C7">
              <w:rPr>
                <w:sz w:val="20"/>
                <w:szCs w:val="20"/>
              </w:rPr>
              <w:t> </w:t>
            </w:r>
          </w:p>
        </w:tc>
        <w:tc>
          <w:tcPr>
            <w:tcW w:w="1165" w:type="dxa"/>
            <w:tcBorders>
              <w:top w:val="nil"/>
              <w:left w:val="nil"/>
              <w:bottom w:val="single" w:sz="4" w:space="0" w:color="auto"/>
              <w:right w:val="single" w:sz="4" w:space="0" w:color="auto"/>
            </w:tcBorders>
            <w:shd w:val="clear" w:color="auto" w:fill="auto"/>
            <w:noWrap/>
            <w:vAlign w:val="bottom"/>
            <w:hideMark/>
          </w:tcPr>
          <w:p w14:paraId="0427D229" w14:textId="77777777" w:rsidR="00A81103" w:rsidRPr="002C58C7" w:rsidRDefault="00A81103" w:rsidP="00A81103">
            <w:pPr>
              <w:jc w:val="center"/>
              <w:rPr>
                <w:sz w:val="20"/>
                <w:szCs w:val="20"/>
              </w:rPr>
            </w:pPr>
            <w:r w:rsidRPr="002C58C7">
              <w:rPr>
                <w:sz w:val="20"/>
                <w:szCs w:val="20"/>
              </w:rPr>
              <w:t> </w:t>
            </w:r>
          </w:p>
        </w:tc>
        <w:tc>
          <w:tcPr>
            <w:tcW w:w="1201" w:type="dxa"/>
            <w:tcBorders>
              <w:top w:val="nil"/>
              <w:left w:val="nil"/>
              <w:bottom w:val="single" w:sz="4" w:space="0" w:color="auto"/>
              <w:right w:val="single" w:sz="4" w:space="0" w:color="auto"/>
            </w:tcBorders>
            <w:shd w:val="clear" w:color="auto" w:fill="auto"/>
            <w:noWrap/>
            <w:vAlign w:val="bottom"/>
            <w:hideMark/>
          </w:tcPr>
          <w:p w14:paraId="06B62166" w14:textId="77777777" w:rsidR="00A81103" w:rsidRPr="002C58C7" w:rsidRDefault="00A81103" w:rsidP="00A81103">
            <w:pPr>
              <w:jc w:val="center"/>
              <w:rPr>
                <w:sz w:val="20"/>
                <w:szCs w:val="20"/>
              </w:rPr>
            </w:pPr>
            <w:r w:rsidRPr="002C58C7">
              <w:rPr>
                <w:sz w:val="20"/>
                <w:szCs w:val="20"/>
              </w:rPr>
              <w:t>19,80</w:t>
            </w:r>
          </w:p>
        </w:tc>
        <w:tc>
          <w:tcPr>
            <w:tcW w:w="1640" w:type="dxa"/>
            <w:tcBorders>
              <w:top w:val="nil"/>
              <w:left w:val="nil"/>
              <w:bottom w:val="nil"/>
              <w:right w:val="single" w:sz="4" w:space="0" w:color="auto"/>
            </w:tcBorders>
            <w:shd w:val="clear" w:color="auto" w:fill="auto"/>
            <w:noWrap/>
            <w:vAlign w:val="bottom"/>
            <w:hideMark/>
          </w:tcPr>
          <w:p w14:paraId="142C09DE" w14:textId="77777777" w:rsidR="00A81103" w:rsidRPr="002C58C7" w:rsidRDefault="00A81103" w:rsidP="00A81103">
            <w:pPr>
              <w:jc w:val="center"/>
              <w:rPr>
                <w:sz w:val="20"/>
                <w:szCs w:val="20"/>
              </w:rPr>
            </w:pPr>
            <w:r w:rsidRPr="002C58C7">
              <w:rPr>
                <w:sz w:val="20"/>
                <w:szCs w:val="20"/>
              </w:rPr>
              <w:t> </w:t>
            </w:r>
          </w:p>
        </w:tc>
      </w:tr>
      <w:tr w:rsidR="00A81103" w:rsidRPr="002C58C7" w14:paraId="41898126" w14:textId="77777777" w:rsidTr="00A81103">
        <w:trPr>
          <w:trHeight w:val="315"/>
          <w:jc w:val="center"/>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60030CD1" w14:textId="77777777" w:rsidR="00A81103" w:rsidRPr="002C58C7" w:rsidRDefault="00A81103" w:rsidP="00A81103">
            <w:pPr>
              <w:jc w:val="center"/>
              <w:rPr>
                <w:sz w:val="20"/>
                <w:szCs w:val="20"/>
              </w:rPr>
            </w:pPr>
            <w:r w:rsidRPr="002C58C7">
              <w:rPr>
                <w:sz w:val="20"/>
                <w:szCs w:val="20"/>
              </w:rPr>
              <w:t>13</w:t>
            </w:r>
          </w:p>
        </w:tc>
        <w:tc>
          <w:tcPr>
            <w:tcW w:w="8265" w:type="dxa"/>
            <w:gridSpan w:val="3"/>
            <w:tcBorders>
              <w:top w:val="single" w:sz="4" w:space="0" w:color="auto"/>
              <w:left w:val="single" w:sz="4" w:space="0" w:color="auto"/>
              <w:bottom w:val="single" w:sz="4" w:space="0" w:color="auto"/>
              <w:right w:val="nil"/>
            </w:tcBorders>
            <w:shd w:val="clear" w:color="auto" w:fill="auto"/>
            <w:noWrap/>
            <w:vAlign w:val="bottom"/>
            <w:hideMark/>
          </w:tcPr>
          <w:p w14:paraId="700FA788" w14:textId="77777777" w:rsidR="00A81103" w:rsidRPr="002C58C7" w:rsidRDefault="00A81103" w:rsidP="00A81103">
            <w:pPr>
              <w:rPr>
                <w:sz w:val="20"/>
                <w:szCs w:val="20"/>
              </w:rPr>
            </w:pPr>
            <w:r w:rsidRPr="002C58C7">
              <w:rPr>
                <w:sz w:val="20"/>
                <w:szCs w:val="20"/>
              </w:rPr>
              <w:t xml:space="preserve"> Концессионная плата</w:t>
            </w:r>
          </w:p>
        </w:tc>
        <w:tc>
          <w:tcPr>
            <w:tcW w:w="108" w:type="dxa"/>
            <w:tcBorders>
              <w:top w:val="nil"/>
              <w:left w:val="nil"/>
              <w:bottom w:val="single" w:sz="4" w:space="0" w:color="auto"/>
              <w:right w:val="single" w:sz="4" w:space="0" w:color="auto"/>
            </w:tcBorders>
            <w:shd w:val="clear" w:color="auto" w:fill="auto"/>
            <w:noWrap/>
            <w:vAlign w:val="bottom"/>
            <w:hideMark/>
          </w:tcPr>
          <w:p w14:paraId="239B050B" w14:textId="77777777" w:rsidR="00A81103" w:rsidRPr="002C58C7" w:rsidRDefault="00A81103" w:rsidP="00A81103">
            <w:pPr>
              <w:rPr>
                <w:sz w:val="20"/>
                <w:szCs w:val="20"/>
              </w:rPr>
            </w:pPr>
            <w:r w:rsidRPr="002C58C7">
              <w:rPr>
                <w:sz w:val="20"/>
                <w:szCs w:val="20"/>
              </w:rPr>
              <w:t> </w:t>
            </w:r>
          </w:p>
        </w:tc>
        <w:tc>
          <w:tcPr>
            <w:tcW w:w="1060" w:type="dxa"/>
            <w:tcBorders>
              <w:top w:val="nil"/>
              <w:left w:val="nil"/>
              <w:bottom w:val="single" w:sz="4" w:space="0" w:color="auto"/>
              <w:right w:val="single" w:sz="4" w:space="0" w:color="auto"/>
            </w:tcBorders>
            <w:shd w:val="clear" w:color="auto" w:fill="auto"/>
            <w:noWrap/>
            <w:vAlign w:val="bottom"/>
            <w:hideMark/>
          </w:tcPr>
          <w:p w14:paraId="0D1D3B8F" w14:textId="77777777" w:rsidR="00A81103" w:rsidRPr="002C58C7" w:rsidRDefault="00A81103" w:rsidP="00A81103">
            <w:pPr>
              <w:jc w:val="center"/>
              <w:rPr>
                <w:sz w:val="20"/>
                <w:szCs w:val="20"/>
              </w:rPr>
            </w:pPr>
            <w:proofErr w:type="spellStart"/>
            <w:r w:rsidRPr="002C58C7">
              <w:rPr>
                <w:sz w:val="20"/>
                <w:szCs w:val="20"/>
              </w:rPr>
              <w:t>т.р</w:t>
            </w:r>
            <w:proofErr w:type="spellEnd"/>
            <w:r w:rsidRPr="002C58C7">
              <w:rPr>
                <w:sz w:val="20"/>
                <w:szCs w:val="20"/>
              </w:rPr>
              <w:t>.</w:t>
            </w:r>
          </w:p>
        </w:tc>
        <w:tc>
          <w:tcPr>
            <w:tcW w:w="1239" w:type="dxa"/>
            <w:tcBorders>
              <w:top w:val="nil"/>
              <w:left w:val="nil"/>
              <w:bottom w:val="nil"/>
              <w:right w:val="single" w:sz="4" w:space="0" w:color="auto"/>
            </w:tcBorders>
            <w:shd w:val="clear" w:color="auto" w:fill="auto"/>
            <w:noWrap/>
            <w:vAlign w:val="bottom"/>
            <w:hideMark/>
          </w:tcPr>
          <w:p w14:paraId="35829825" w14:textId="77777777" w:rsidR="00A81103" w:rsidRPr="002C58C7" w:rsidRDefault="00A81103" w:rsidP="00A81103">
            <w:pPr>
              <w:jc w:val="center"/>
              <w:rPr>
                <w:sz w:val="20"/>
                <w:szCs w:val="20"/>
              </w:rPr>
            </w:pPr>
            <w:r w:rsidRPr="002C58C7">
              <w:rPr>
                <w:sz w:val="20"/>
                <w:szCs w:val="20"/>
              </w:rPr>
              <w:t> </w:t>
            </w:r>
          </w:p>
        </w:tc>
        <w:tc>
          <w:tcPr>
            <w:tcW w:w="1360" w:type="dxa"/>
            <w:tcBorders>
              <w:top w:val="nil"/>
              <w:left w:val="nil"/>
              <w:bottom w:val="nil"/>
              <w:right w:val="single" w:sz="4" w:space="0" w:color="auto"/>
            </w:tcBorders>
            <w:shd w:val="clear" w:color="auto" w:fill="auto"/>
            <w:noWrap/>
            <w:vAlign w:val="bottom"/>
            <w:hideMark/>
          </w:tcPr>
          <w:p w14:paraId="6E1389F2" w14:textId="77777777" w:rsidR="00A81103" w:rsidRPr="002C58C7" w:rsidRDefault="00A81103" w:rsidP="00A81103">
            <w:pPr>
              <w:jc w:val="center"/>
              <w:rPr>
                <w:sz w:val="20"/>
                <w:szCs w:val="20"/>
              </w:rPr>
            </w:pPr>
            <w:r w:rsidRPr="002C58C7">
              <w:rPr>
                <w:sz w:val="20"/>
                <w:szCs w:val="20"/>
              </w:rPr>
              <w:t> </w:t>
            </w:r>
          </w:p>
        </w:tc>
        <w:tc>
          <w:tcPr>
            <w:tcW w:w="1165" w:type="dxa"/>
            <w:tcBorders>
              <w:top w:val="nil"/>
              <w:left w:val="nil"/>
              <w:bottom w:val="nil"/>
              <w:right w:val="single" w:sz="4" w:space="0" w:color="auto"/>
            </w:tcBorders>
            <w:shd w:val="clear" w:color="auto" w:fill="auto"/>
            <w:noWrap/>
            <w:vAlign w:val="bottom"/>
            <w:hideMark/>
          </w:tcPr>
          <w:p w14:paraId="7EA00631" w14:textId="77777777" w:rsidR="00A81103" w:rsidRPr="002C58C7" w:rsidRDefault="00A81103" w:rsidP="00A81103">
            <w:pPr>
              <w:jc w:val="center"/>
              <w:rPr>
                <w:sz w:val="20"/>
                <w:szCs w:val="20"/>
              </w:rPr>
            </w:pPr>
            <w:r w:rsidRPr="002C58C7">
              <w:rPr>
                <w:sz w:val="20"/>
                <w:szCs w:val="20"/>
              </w:rPr>
              <w:t> </w:t>
            </w:r>
          </w:p>
        </w:tc>
        <w:tc>
          <w:tcPr>
            <w:tcW w:w="1201" w:type="dxa"/>
            <w:tcBorders>
              <w:top w:val="nil"/>
              <w:left w:val="nil"/>
              <w:bottom w:val="nil"/>
              <w:right w:val="single" w:sz="4" w:space="0" w:color="auto"/>
            </w:tcBorders>
            <w:shd w:val="clear" w:color="auto" w:fill="auto"/>
            <w:noWrap/>
            <w:vAlign w:val="bottom"/>
            <w:hideMark/>
          </w:tcPr>
          <w:p w14:paraId="5C1A7A9D" w14:textId="77777777" w:rsidR="00A81103" w:rsidRPr="002C58C7" w:rsidRDefault="00A81103" w:rsidP="00A81103">
            <w:pPr>
              <w:jc w:val="center"/>
              <w:rPr>
                <w:sz w:val="20"/>
                <w:szCs w:val="20"/>
              </w:rPr>
            </w:pPr>
            <w:r w:rsidRPr="002C58C7">
              <w:rPr>
                <w:sz w:val="20"/>
                <w:szCs w:val="20"/>
              </w:rPr>
              <w:t> </w:t>
            </w:r>
          </w:p>
        </w:tc>
        <w:tc>
          <w:tcPr>
            <w:tcW w:w="1640" w:type="dxa"/>
            <w:tcBorders>
              <w:top w:val="single" w:sz="4" w:space="0" w:color="auto"/>
              <w:left w:val="nil"/>
              <w:bottom w:val="single" w:sz="4" w:space="0" w:color="auto"/>
              <w:right w:val="single" w:sz="4" w:space="0" w:color="auto"/>
            </w:tcBorders>
            <w:shd w:val="clear" w:color="auto" w:fill="auto"/>
            <w:noWrap/>
            <w:vAlign w:val="bottom"/>
            <w:hideMark/>
          </w:tcPr>
          <w:p w14:paraId="7EDEB9C4" w14:textId="77777777" w:rsidR="00A81103" w:rsidRPr="002C58C7" w:rsidRDefault="00A81103" w:rsidP="00A81103">
            <w:pPr>
              <w:jc w:val="center"/>
              <w:rPr>
                <w:sz w:val="20"/>
                <w:szCs w:val="20"/>
              </w:rPr>
            </w:pPr>
            <w:r w:rsidRPr="002C58C7">
              <w:rPr>
                <w:sz w:val="20"/>
                <w:szCs w:val="20"/>
              </w:rPr>
              <w:t> </w:t>
            </w:r>
          </w:p>
        </w:tc>
      </w:tr>
      <w:tr w:rsidR="00A81103" w:rsidRPr="002C58C7" w14:paraId="65F310DF" w14:textId="77777777" w:rsidTr="00A81103">
        <w:trPr>
          <w:trHeight w:val="315"/>
          <w:jc w:val="center"/>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532C6CD7" w14:textId="77777777" w:rsidR="00A81103" w:rsidRPr="002C58C7" w:rsidRDefault="00A81103" w:rsidP="00A81103">
            <w:pPr>
              <w:jc w:val="center"/>
              <w:rPr>
                <w:sz w:val="20"/>
                <w:szCs w:val="20"/>
              </w:rPr>
            </w:pPr>
            <w:r w:rsidRPr="002C58C7">
              <w:rPr>
                <w:sz w:val="20"/>
                <w:szCs w:val="20"/>
              </w:rPr>
              <w:t>14</w:t>
            </w:r>
          </w:p>
        </w:tc>
        <w:tc>
          <w:tcPr>
            <w:tcW w:w="8373" w:type="dxa"/>
            <w:gridSpan w:val="4"/>
            <w:tcBorders>
              <w:top w:val="nil"/>
              <w:left w:val="single" w:sz="4" w:space="0" w:color="auto"/>
              <w:bottom w:val="nil"/>
              <w:right w:val="single" w:sz="4" w:space="0" w:color="000000"/>
            </w:tcBorders>
            <w:shd w:val="clear" w:color="auto" w:fill="auto"/>
            <w:noWrap/>
            <w:vAlign w:val="bottom"/>
            <w:hideMark/>
          </w:tcPr>
          <w:p w14:paraId="6A584C5E" w14:textId="77777777" w:rsidR="00A81103" w:rsidRPr="002C58C7" w:rsidRDefault="00A81103" w:rsidP="00A81103">
            <w:pPr>
              <w:rPr>
                <w:b/>
                <w:bCs/>
                <w:sz w:val="20"/>
                <w:szCs w:val="20"/>
              </w:rPr>
            </w:pPr>
            <w:r w:rsidRPr="002C58C7">
              <w:rPr>
                <w:b/>
                <w:bCs/>
                <w:sz w:val="20"/>
                <w:szCs w:val="20"/>
              </w:rPr>
              <w:t xml:space="preserve">Расходы на оплату налогов, сборов и других обязательных платежей, в </w:t>
            </w:r>
            <w:proofErr w:type="spellStart"/>
            <w:r w:rsidRPr="002C58C7">
              <w:rPr>
                <w:b/>
                <w:bCs/>
                <w:sz w:val="20"/>
                <w:szCs w:val="20"/>
              </w:rPr>
              <w:t>т.ч</w:t>
            </w:r>
            <w:proofErr w:type="spellEnd"/>
            <w:r w:rsidRPr="002C58C7">
              <w:rPr>
                <w:b/>
                <w:bCs/>
                <w:sz w:val="20"/>
                <w:szCs w:val="20"/>
              </w:rPr>
              <w:t>.</w:t>
            </w:r>
          </w:p>
        </w:tc>
        <w:tc>
          <w:tcPr>
            <w:tcW w:w="1060" w:type="dxa"/>
            <w:tcBorders>
              <w:top w:val="nil"/>
              <w:left w:val="nil"/>
              <w:bottom w:val="single" w:sz="4" w:space="0" w:color="auto"/>
              <w:right w:val="single" w:sz="4" w:space="0" w:color="auto"/>
            </w:tcBorders>
            <w:shd w:val="clear" w:color="auto" w:fill="auto"/>
            <w:noWrap/>
            <w:vAlign w:val="bottom"/>
            <w:hideMark/>
          </w:tcPr>
          <w:p w14:paraId="5876B14D" w14:textId="77777777" w:rsidR="00A81103" w:rsidRPr="002C58C7" w:rsidRDefault="00A81103" w:rsidP="00A81103">
            <w:pPr>
              <w:jc w:val="center"/>
              <w:rPr>
                <w:sz w:val="20"/>
                <w:szCs w:val="20"/>
              </w:rPr>
            </w:pPr>
            <w:proofErr w:type="spellStart"/>
            <w:r w:rsidRPr="002C58C7">
              <w:rPr>
                <w:sz w:val="20"/>
                <w:szCs w:val="20"/>
              </w:rPr>
              <w:t>т.р</w:t>
            </w:r>
            <w:proofErr w:type="spellEnd"/>
            <w:r w:rsidRPr="002C58C7">
              <w:rPr>
                <w:sz w:val="20"/>
                <w:szCs w:val="20"/>
              </w:rPr>
              <w:t>.</w:t>
            </w:r>
          </w:p>
        </w:tc>
        <w:tc>
          <w:tcPr>
            <w:tcW w:w="1239" w:type="dxa"/>
            <w:tcBorders>
              <w:top w:val="single" w:sz="4" w:space="0" w:color="auto"/>
              <w:left w:val="nil"/>
              <w:bottom w:val="single" w:sz="4" w:space="0" w:color="auto"/>
              <w:right w:val="single" w:sz="4" w:space="0" w:color="auto"/>
            </w:tcBorders>
            <w:shd w:val="clear" w:color="auto" w:fill="auto"/>
            <w:noWrap/>
            <w:vAlign w:val="bottom"/>
            <w:hideMark/>
          </w:tcPr>
          <w:p w14:paraId="5C7CBA2D" w14:textId="77777777" w:rsidR="00A81103" w:rsidRPr="002C58C7" w:rsidRDefault="00A81103" w:rsidP="00A81103">
            <w:pPr>
              <w:jc w:val="center"/>
              <w:rPr>
                <w:sz w:val="20"/>
                <w:szCs w:val="20"/>
              </w:rPr>
            </w:pPr>
            <w:r w:rsidRPr="002C58C7">
              <w:rPr>
                <w:sz w:val="20"/>
                <w:szCs w:val="20"/>
              </w:rPr>
              <w:t>3,60</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37FF3D12" w14:textId="77777777" w:rsidR="00A81103" w:rsidRPr="002C58C7" w:rsidRDefault="00A81103" w:rsidP="00A81103">
            <w:pPr>
              <w:jc w:val="center"/>
              <w:rPr>
                <w:sz w:val="20"/>
                <w:szCs w:val="20"/>
              </w:rPr>
            </w:pPr>
            <w:r w:rsidRPr="002C58C7">
              <w:rPr>
                <w:sz w:val="20"/>
                <w:szCs w:val="20"/>
              </w:rPr>
              <w:t>33,66</w:t>
            </w:r>
          </w:p>
        </w:tc>
        <w:tc>
          <w:tcPr>
            <w:tcW w:w="1165" w:type="dxa"/>
            <w:tcBorders>
              <w:top w:val="single" w:sz="4" w:space="0" w:color="auto"/>
              <w:left w:val="nil"/>
              <w:bottom w:val="single" w:sz="4" w:space="0" w:color="auto"/>
              <w:right w:val="single" w:sz="4" w:space="0" w:color="auto"/>
            </w:tcBorders>
            <w:shd w:val="clear" w:color="auto" w:fill="auto"/>
            <w:noWrap/>
            <w:vAlign w:val="bottom"/>
            <w:hideMark/>
          </w:tcPr>
          <w:p w14:paraId="55D6A485" w14:textId="77777777" w:rsidR="00A81103" w:rsidRPr="002C58C7" w:rsidRDefault="00A81103" w:rsidP="00A81103">
            <w:pPr>
              <w:jc w:val="center"/>
              <w:rPr>
                <w:sz w:val="20"/>
                <w:szCs w:val="20"/>
              </w:rPr>
            </w:pPr>
            <w:r w:rsidRPr="002C58C7">
              <w:rPr>
                <w:sz w:val="20"/>
                <w:szCs w:val="20"/>
              </w:rPr>
              <w:t>30,06</w:t>
            </w:r>
          </w:p>
        </w:tc>
        <w:tc>
          <w:tcPr>
            <w:tcW w:w="1201" w:type="dxa"/>
            <w:tcBorders>
              <w:top w:val="single" w:sz="4" w:space="0" w:color="auto"/>
              <w:left w:val="nil"/>
              <w:bottom w:val="single" w:sz="4" w:space="0" w:color="auto"/>
              <w:right w:val="single" w:sz="4" w:space="0" w:color="auto"/>
            </w:tcBorders>
            <w:shd w:val="clear" w:color="auto" w:fill="auto"/>
            <w:noWrap/>
            <w:vAlign w:val="bottom"/>
            <w:hideMark/>
          </w:tcPr>
          <w:p w14:paraId="26725903" w14:textId="77777777" w:rsidR="00A81103" w:rsidRPr="002C58C7" w:rsidRDefault="00A81103" w:rsidP="00A81103">
            <w:pPr>
              <w:jc w:val="center"/>
              <w:rPr>
                <w:sz w:val="20"/>
                <w:szCs w:val="20"/>
              </w:rPr>
            </w:pPr>
            <w:r w:rsidRPr="002C58C7">
              <w:rPr>
                <w:sz w:val="20"/>
                <w:szCs w:val="20"/>
              </w:rPr>
              <w:t>3,10</w:t>
            </w:r>
          </w:p>
        </w:tc>
        <w:tc>
          <w:tcPr>
            <w:tcW w:w="1640" w:type="dxa"/>
            <w:tcBorders>
              <w:top w:val="nil"/>
              <w:left w:val="nil"/>
              <w:bottom w:val="single" w:sz="4" w:space="0" w:color="auto"/>
              <w:right w:val="single" w:sz="4" w:space="0" w:color="auto"/>
            </w:tcBorders>
            <w:shd w:val="clear" w:color="auto" w:fill="auto"/>
            <w:noWrap/>
            <w:vAlign w:val="bottom"/>
            <w:hideMark/>
          </w:tcPr>
          <w:p w14:paraId="0BCD81A3" w14:textId="77777777" w:rsidR="00A81103" w:rsidRPr="002C58C7" w:rsidRDefault="00A81103" w:rsidP="00A81103">
            <w:pPr>
              <w:jc w:val="center"/>
              <w:rPr>
                <w:sz w:val="20"/>
                <w:szCs w:val="20"/>
              </w:rPr>
            </w:pPr>
            <w:r w:rsidRPr="002C58C7">
              <w:rPr>
                <w:sz w:val="20"/>
                <w:szCs w:val="20"/>
              </w:rPr>
              <w:t>-0,50</w:t>
            </w:r>
          </w:p>
        </w:tc>
      </w:tr>
      <w:tr w:rsidR="00A81103" w:rsidRPr="002C58C7" w14:paraId="1AD60FA5" w14:textId="77777777" w:rsidTr="00A81103">
        <w:trPr>
          <w:trHeight w:val="315"/>
          <w:jc w:val="center"/>
        </w:trPr>
        <w:tc>
          <w:tcPr>
            <w:tcW w:w="960" w:type="dxa"/>
            <w:tcBorders>
              <w:top w:val="nil"/>
              <w:left w:val="single" w:sz="8" w:space="0" w:color="auto"/>
              <w:bottom w:val="nil"/>
              <w:right w:val="nil"/>
            </w:tcBorders>
            <w:shd w:val="clear" w:color="auto" w:fill="auto"/>
            <w:noWrap/>
            <w:vAlign w:val="bottom"/>
            <w:hideMark/>
          </w:tcPr>
          <w:p w14:paraId="38DB1FDE" w14:textId="77777777" w:rsidR="00A81103" w:rsidRPr="002C58C7" w:rsidRDefault="00A81103" w:rsidP="00A81103">
            <w:pPr>
              <w:jc w:val="center"/>
              <w:rPr>
                <w:sz w:val="20"/>
                <w:szCs w:val="20"/>
              </w:rPr>
            </w:pPr>
            <w:r w:rsidRPr="002C58C7">
              <w:rPr>
                <w:sz w:val="20"/>
                <w:szCs w:val="20"/>
              </w:rPr>
              <w:t xml:space="preserve"> 14.1</w:t>
            </w:r>
          </w:p>
        </w:tc>
        <w:tc>
          <w:tcPr>
            <w:tcW w:w="8373" w:type="dxa"/>
            <w:gridSpan w:val="4"/>
            <w:tcBorders>
              <w:top w:val="single" w:sz="4" w:space="0" w:color="auto"/>
              <w:left w:val="single" w:sz="4" w:space="0" w:color="auto"/>
              <w:bottom w:val="nil"/>
              <w:right w:val="nil"/>
            </w:tcBorders>
            <w:shd w:val="clear" w:color="auto" w:fill="auto"/>
            <w:noWrap/>
            <w:vAlign w:val="bottom"/>
            <w:hideMark/>
          </w:tcPr>
          <w:p w14:paraId="49624DDB" w14:textId="77777777" w:rsidR="00A81103" w:rsidRPr="002C58C7" w:rsidRDefault="00A81103" w:rsidP="00A81103">
            <w:pPr>
              <w:rPr>
                <w:sz w:val="20"/>
                <w:szCs w:val="20"/>
              </w:rPr>
            </w:pPr>
            <w:r w:rsidRPr="002C58C7">
              <w:rPr>
                <w:sz w:val="20"/>
                <w:szCs w:val="20"/>
              </w:rPr>
              <w:t xml:space="preserve"> - плата за выбросы и сбросы загрязняющих веществ в окружающую среду, </w:t>
            </w:r>
          </w:p>
        </w:tc>
        <w:tc>
          <w:tcPr>
            <w:tcW w:w="1060" w:type="dxa"/>
            <w:tcBorders>
              <w:top w:val="nil"/>
              <w:left w:val="single" w:sz="4" w:space="0" w:color="auto"/>
              <w:bottom w:val="nil"/>
              <w:right w:val="single" w:sz="4" w:space="0" w:color="auto"/>
            </w:tcBorders>
            <w:shd w:val="clear" w:color="auto" w:fill="auto"/>
            <w:noWrap/>
            <w:vAlign w:val="bottom"/>
            <w:hideMark/>
          </w:tcPr>
          <w:p w14:paraId="5B51ABF7" w14:textId="77777777" w:rsidR="00A81103" w:rsidRPr="002C58C7" w:rsidRDefault="00A81103" w:rsidP="00A81103">
            <w:pPr>
              <w:jc w:val="center"/>
              <w:rPr>
                <w:sz w:val="20"/>
                <w:szCs w:val="20"/>
              </w:rPr>
            </w:pPr>
            <w:proofErr w:type="spellStart"/>
            <w:r w:rsidRPr="002C58C7">
              <w:rPr>
                <w:sz w:val="20"/>
                <w:szCs w:val="20"/>
              </w:rPr>
              <w:t>т.р</w:t>
            </w:r>
            <w:proofErr w:type="spellEnd"/>
            <w:r w:rsidRPr="002C58C7">
              <w:rPr>
                <w:sz w:val="20"/>
                <w:szCs w:val="20"/>
              </w:rPr>
              <w:t>.</w:t>
            </w:r>
          </w:p>
        </w:tc>
        <w:tc>
          <w:tcPr>
            <w:tcW w:w="1239" w:type="dxa"/>
            <w:tcBorders>
              <w:top w:val="nil"/>
              <w:left w:val="nil"/>
              <w:bottom w:val="nil"/>
              <w:right w:val="single" w:sz="4" w:space="0" w:color="auto"/>
            </w:tcBorders>
            <w:shd w:val="clear" w:color="auto" w:fill="auto"/>
            <w:noWrap/>
            <w:vAlign w:val="bottom"/>
            <w:hideMark/>
          </w:tcPr>
          <w:p w14:paraId="673F01AA" w14:textId="77777777" w:rsidR="00A81103" w:rsidRPr="002C58C7" w:rsidRDefault="00A81103" w:rsidP="00A81103">
            <w:pPr>
              <w:jc w:val="center"/>
              <w:rPr>
                <w:sz w:val="20"/>
                <w:szCs w:val="20"/>
              </w:rPr>
            </w:pPr>
            <w:r w:rsidRPr="002C58C7">
              <w:rPr>
                <w:sz w:val="20"/>
                <w:szCs w:val="20"/>
              </w:rPr>
              <w:t>3,60</w:t>
            </w:r>
          </w:p>
        </w:tc>
        <w:tc>
          <w:tcPr>
            <w:tcW w:w="1360" w:type="dxa"/>
            <w:tcBorders>
              <w:top w:val="nil"/>
              <w:left w:val="nil"/>
              <w:bottom w:val="nil"/>
              <w:right w:val="single" w:sz="4" w:space="0" w:color="auto"/>
            </w:tcBorders>
            <w:shd w:val="clear" w:color="auto" w:fill="auto"/>
            <w:noWrap/>
            <w:vAlign w:val="bottom"/>
            <w:hideMark/>
          </w:tcPr>
          <w:p w14:paraId="772FB5EA" w14:textId="77777777" w:rsidR="00A81103" w:rsidRPr="002C58C7" w:rsidRDefault="00A81103" w:rsidP="00A81103">
            <w:pPr>
              <w:jc w:val="center"/>
              <w:rPr>
                <w:sz w:val="20"/>
                <w:szCs w:val="20"/>
              </w:rPr>
            </w:pPr>
            <w:r w:rsidRPr="002C58C7">
              <w:rPr>
                <w:sz w:val="20"/>
                <w:szCs w:val="20"/>
              </w:rPr>
              <w:t>33,66</w:t>
            </w:r>
          </w:p>
        </w:tc>
        <w:tc>
          <w:tcPr>
            <w:tcW w:w="1165" w:type="dxa"/>
            <w:tcBorders>
              <w:top w:val="nil"/>
              <w:left w:val="nil"/>
              <w:bottom w:val="nil"/>
              <w:right w:val="single" w:sz="4" w:space="0" w:color="auto"/>
            </w:tcBorders>
            <w:shd w:val="clear" w:color="auto" w:fill="auto"/>
            <w:noWrap/>
            <w:vAlign w:val="bottom"/>
            <w:hideMark/>
          </w:tcPr>
          <w:p w14:paraId="7C62C612" w14:textId="77777777" w:rsidR="00A81103" w:rsidRPr="002C58C7" w:rsidRDefault="00A81103" w:rsidP="00A81103">
            <w:pPr>
              <w:jc w:val="center"/>
              <w:rPr>
                <w:sz w:val="20"/>
                <w:szCs w:val="20"/>
              </w:rPr>
            </w:pPr>
            <w:r w:rsidRPr="002C58C7">
              <w:rPr>
                <w:sz w:val="20"/>
                <w:szCs w:val="20"/>
              </w:rPr>
              <w:t>30,06</w:t>
            </w:r>
          </w:p>
        </w:tc>
        <w:tc>
          <w:tcPr>
            <w:tcW w:w="1201" w:type="dxa"/>
            <w:tcBorders>
              <w:top w:val="nil"/>
              <w:left w:val="nil"/>
              <w:bottom w:val="nil"/>
              <w:right w:val="single" w:sz="4" w:space="0" w:color="auto"/>
            </w:tcBorders>
            <w:shd w:val="clear" w:color="auto" w:fill="auto"/>
            <w:noWrap/>
            <w:vAlign w:val="bottom"/>
            <w:hideMark/>
          </w:tcPr>
          <w:p w14:paraId="74558850" w14:textId="77777777" w:rsidR="00A81103" w:rsidRPr="002C58C7" w:rsidRDefault="00A81103" w:rsidP="00A81103">
            <w:pPr>
              <w:jc w:val="center"/>
              <w:rPr>
                <w:sz w:val="20"/>
                <w:szCs w:val="20"/>
              </w:rPr>
            </w:pPr>
            <w:r w:rsidRPr="002C58C7">
              <w:rPr>
                <w:sz w:val="20"/>
                <w:szCs w:val="20"/>
              </w:rPr>
              <w:t>3,10</w:t>
            </w:r>
          </w:p>
        </w:tc>
        <w:tc>
          <w:tcPr>
            <w:tcW w:w="1640" w:type="dxa"/>
            <w:tcBorders>
              <w:top w:val="nil"/>
              <w:left w:val="nil"/>
              <w:bottom w:val="nil"/>
              <w:right w:val="single" w:sz="4" w:space="0" w:color="auto"/>
            </w:tcBorders>
            <w:shd w:val="clear" w:color="auto" w:fill="auto"/>
            <w:noWrap/>
            <w:vAlign w:val="bottom"/>
            <w:hideMark/>
          </w:tcPr>
          <w:p w14:paraId="105B54EF" w14:textId="77777777" w:rsidR="00A81103" w:rsidRPr="002C58C7" w:rsidRDefault="00A81103" w:rsidP="00A81103">
            <w:pPr>
              <w:jc w:val="center"/>
              <w:rPr>
                <w:sz w:val="20"/>
                <w:szCs w:val="20"/>
              </w:rPr>
            </w:pPr>
            <w:r w:rsidRPr="002C58C7">
              <w:rPr>
                <w:sz w:val="20"/>
                <w:szCs w:val="20"/>
              </w:rPr>
              <w:t>-0,50</w:t>
            </w:r>
          </w:p>
        </w:tc>
      </w:tr>
      <w:tr w:rsidR="00A81103" w:rsidRPr="002C58C7" w14:paraId="51C7209B" w14:textId="77777777" w:rsidTr="00A81103">
        <w:trPr>
          <w:trHeight w:val="315"/>
          <w:jc w:val="center"/>
        </w:trPr>
        <w:tc>
          <w:tcPr>
            <w:tcW w:w="960" w:type="dxa"/>
            <w:tcBorders>
              <w:top w:val="nil"/>
              <w:left w:val="single" w:sz="8" w:space="0" w:color="auto"/>
              <w:bottom w:val="nil"/>
              <w:right w:val="single" w:sz="4" w:space="0" w:color="auto"/>
            </w:tcBorders>
            <w:shd w:val="clear" w:color="auto" w:fill="auto"/>
            <w:noWrap/>
            <w:vAlign w:val="bottom"/>
            <w:hideMark/>
          </w:tcPr>
          <w:p w14:paraId="2122F6F9" w14:textId="77777777" w:rsidR="00A81103" w:rsidRPr="002C58C7" w:rsidRDefault="00A81103" w:rsidP="00A81103">
            <w:pPr>
              <w:rPr>
                <w:sz w:val="20"/>
                <w:szCs w:val="20"/>
              </w:rPr>
            </w:pPr>
            <w:r w:rsidRPr="002C58C7">
              <w:rPr>
                <w:sz w:val="20"/>
                <w:szCs w:val="20"/>
              </w:rPr>
              <w:t> </w:t>
            </w:r>
          </w:p>
        </w:tc>
        <w:tc>
          <w:tcPr>
            <w:tcW w:w="8373" w:type="dxa"/>
            <w:gridSpan w:val="4"/>
            <w:tcBorders>
              <w:top w:val="nil"/>
              <w:left w:val="single" w:sz="4" w:space="0" w:color="auto"/>
              <w:bottom w:val="nil"/>
              <w:right w:val="nil"/>
            </w:tcBorders>
            <w:shd w:val="clear" w:color="auto" w:fill="auto"/>
            <w:noWrap/>
            <w:vAlign w:val="bottom"/>
            <w:hideMark/>
          </w:tcPr>
          <w:p w14:paraId="5569739D" w14:textId="60F2994A" w:rsidR="00A81103" w:rsidRPr="002C58C7" w:rsidRDefault="009B1169" w:rsidP="00A81103">
            <w:pPr>
              <w:rPr>
                <w:sz w:val="20"/>
                <w:szCs w:val="20"/>
              </w:rPr>
            </w:pPr>
            <w:r w:rsidRPr="002C58C7">
              <w:rPr>
                <w:sz w:val="20"/>
                <w:szCs w:val="20"/>
              </w:rPr>
              <w:t xml:space="preserve"> </w:t>
            </w:r>
            <w:r w:rsidR="00A81103" w:rsidRPr="002C58C7">
              <w:rPr>
                <w:sz w:val="20"/>
                <w:szCs w:val="20"/>
              </w:rPr>
              <w:t xml:space="preserve">размещение отходов и другие виды негативного воздействия на </w:t>
            </w:r>
            <w:proofErr w:type="spellStart"/>
            <w:proofErr w:type="gramStart"/>
            <w:r w:rsidR="00A81103" w:rsidRPr="002C58C7">
              <w:rPr>
                <w:sz w:val="20"/>
                <w:szCs w:val="20"/>
              </w:rPr>
              <w:t>окр.среду</w:t>
            </w:r>
            <w:proofErr w:type="spellEnd"/>
            <w:proofErr w:type="gramEnd"/>
          </w:p>
        </w:tc>
        <w:tc>
          <w:tcPr>
            <w:tcW w:w="1060" w:type="dxa"/>
            <w:tcBorders>
              <w:top w:val="nil"/>
              <w:left w:val="single" w:sz="4" w:space="0" w:color="auto"/>
              <w:bottom w:val="nil"/>
              <w:right w:val="single" w:sz="4" w:space="0" w:color="auto"/>
            </w:tcBorders>
            <w:shd w:val="clear" w:color="auto" w:fill="auto"/>
            <w:noWrap/>
            <w:vAlign w:val="bottom"/>
            <w:hideMark/>
          </w:tcPr>
          <w:p w14:paraId="498540FA" w14:textId="77777777" w:rsidR="00A81103" w:rsidRPr="002C58C7" w:rsidRDefault="00A81103" w:rsidP="00A81103">
            <w:pPr>
              <w:jc w:val="center"/>
              <w:rPr>
                <w:sz w:val="20"/>
                <w:szCs w:val="20"/>
              </w:rPr>
            </w:pPr>
            <w:proofErr w:type="spellStart"/>
            <w:r w:rsidRPr="002C58C7">
              <w:rPr>
                <w:sz w:val="20"/>
                <w:szCs w:val="20"/>
              </w:rPr>
              <w:t>т.р</w:t>
            </w:r>
            <w:proofErr w:type="spellEnd"/>
            <w:r w:rsidRPr="002C58C7">
              <w:rPr>
                <w:sz w:val="20"/>
                <w:szCs w:val="20"/>
              </w:rPr>
              <w:t>.</w:t>
            </w:r>
          </w:p>
        </w:tc>
        <w:tc>
          <w:tcPr>
            <w:tcW w:w="1239" w:type="dxa"/>
            <w:tcBorders>
              <w:top w:val="nil"/>
              <w:left w:val="nil"/>
              <w:bottom w:val="nil"/>
              <w:right w:val="single" w:sz="4" w:space="0" w:color="auto"/>
            </w:tcBorders>
            <w:shd w:val="clear" w:color="auto" w:fill="auto"/>
            <w:noWrap/>
            <w:vAlign w:val="bottom"/>
            <w:hideMark/>
          </w:tcPr>
          <w:p w14:paraId="181A82BA" w14:textId="77777777" w:rsidR="00A81103" w:rsidRPr="002C58C7" w:rsidRDefault="00A81103" w:rsidP="00A81103">
            <w:pPr>
              <w:jc w:val="center"/>
              <w:rPr>
                <w:sz w:val="20"/>
                <w:szCs w:val="20"/>
              </w:rPr>
            </w:pPr>
            <w:r w:rsidRPr="002C58C7">
              <w:rPr>
                <w:sz w:val="20"/>
                <w:szCs w:val="20"/>
              </w:rPr>
              <w:t> </w:t>
            </w:r>
          </w:p>
        </w:tc>
        <w:tc>
          <w:tcPr>
            <w:tcW w:w="1360" w:type="dxa"/>
            <w:tcBorders>
              <w:top w:val="nil"/>
              <w:left w:val="nil"/>
              <w:bottom w:val="nil"/>
              <w:right w:val="single" w:sz="4" w:space="0" w:color="auto"/>
            </w:tcBorders>
            <w:shd w:val="clear" w:color="auto" w:fill="auto"/>
            <w:noWrap/>
            <w:vAlign w:val="bottom"/>
            <w:hideMark/>
          </w:tcPr>
          <w:p w14:paraId="4C15CD1F" w14:textId="77777777" w:rsidR="00A81103" w:rsidRPr="002C58C7" w:rsidRDefault="00A81103" w:rsidP="00A81103">
            <w:pPr>
              <w:jc w:val="center"/>
              <w:rPr>
                <w:sz w:val="20"/>
                <w:szCs w:val="20"/>
              </w:rPr>
            </w:pPr>
            <w:r w:rsidRPr="002C58C7">
              <w:rPr>
                <w:sz w:val="20"/>
                <w:szCs w:val="20"/>
              </w:rPr>
              <w:t> </w:t>
            </w:r>
          </w:p>
        </w:tc>
        <w:tc>
          <w:tcPr>
            <w:tcW w:w="1165" w:type="dxa"/>
            <w:tcBorders>
              <w:top w:val="nil"/>
              <w:left w:val="nil"/>
              <w:bottom w:val="nil"/>
              <w:right w:val="single" w:sz="4" w:space="0" w:color="auto"/>
            </w:tcBorders>
            <w:shd w:val="clear" w:color="auto" w:fill="auto"/>
            <w:noWrap/>
            <w:vAlign w:val="bottom"/>
            <w:hideMark/>
          </w:tcPr>
          <w:p w14:paraId="7B6AF6E6" w14:textId="77777777" w:rsidR="00A81103" w:rsidRPr="002C58C7" w:rsidRDefault="00A81103" w:rsidP="00A81103">
            <w:pPr>
              <w:jc w:val="center"/>
              <w:rPr>
                <w:sz w:val="20"/>
                <w:szCs w:val="20"/>
              </w:rPr>
            </w:pPr>
            <w:r w:rsidRPr="002C58C7">
              <w:rPr>
                <w:sz w:val="20"/>
                <w:szCs w:val="20"/>
              </w:rPr>
              <w:t> </w:t>
            </w:r>
          </w:p>
        </w:tc>
        <w:tc>
          <w:tcPr>
            <w:tcW w:w="1201" w:type="dxa"/>
            <w:tcBorders>
              <w:top w:val="nil"/>
              <w:left w:val="nil"/>
              <w:bottom w:val="nil"/>
              <w:right w:val="single" w:sz="4" w:space="0" w:color="auto"/>
            </w:tcBorders>
            <w:shd w:val="clear" w:color="auto" w:fill="auto"/>
            <w:noWrap/>
            <w:vAlign w:val="bottom"/>
            <w:hideMark/>
          </w:tcPr>
          <w:p w14:paraId="518ED130" w14:textId="77777777" w:rsidR="00A81103" w:rsidRPr="002C58C7" w:rsidRDefault="00A81103" w:rsidP="00A81103">
            <w:pPr>
              <w:jc w:val="center"/>
              <w:rPr>
                <w:sz w:val="20"/>
                <w:szCs w:val="20"/>
              </w:rPr>
            </w:pPr>
            <w:r w:rsidRPr="002C58C7">
              <w:rPr>
                <w:sz w:val="20"/>
                <w:szCs w:val="20"/>
              </w:rPr>
              <w:t> </w:t>
            </w:r>
          </w:p>
        </w:tc>
        <w:tc>
          <w:tcPr>
            <w:tcW w:w="1640" w:type="dxa"/>
            <w:tcBorders>
              <w:top w:val="nil"/>
              <w:left w:val="nil"/>
              <w:bottom w:val="nil"/>
              <w:right w:val="single" w:sz="4" w:space="0" w:color="auto"/>
            </w:tcBorders>
            <w:shd w:val="clear" w:color="auto" w:fill="auto"/>
            <w:noWrap/>
            <w:vAlign w:val="bottom"/>
            <w:hideMark/>
          </w:tcPr>
          <w:p w14:paraId="6EFBED2F" w14:textId="77777777" w:rsidR="00A81103" w:rsidRPr="002C58C7" w:rsidRDefault="00A81103" w:rsidP="00A81103">
            <w:pPr>
              <w:jc w:val="center"/>
              <w:rPr>
                <w:sz w:val="20"/>
                <w:szCs w:val="20"/>
              </w:rPr>
            </w:pPr>
            <w:r w:rsidRPr="002C58C7">
              <w:rPr>
                <w:sz w:val="20"/>
                <w:szCs w:val="20"/>
              </w:rPr>
              <w:t> </w:t>
            </w:r>
          </w:p>
        </w:tc>
      </w:tr>
      <w:tr w:rsidR="00A81103" w:rsidRPr="002C58C7" w14:paraId="40D9DBA5" w14:textId="77777777" w:rsidTr="00A81103">
        <w:trPr>
          <w:trHeight w:val="315"/>
          <w:jc w:val="center"/>
        </w:trPr>
        <w:tc>
          <w:tcPr>
            <w:tcW w:w="960" w:type="dxa"/>
            <w:tcBorders>
              <w:top w:val="nil"/>
              <w:left w:val="single" w:sz="8" w:space="0" w:color="auto"/>
              <w:bottom w:val="nil"/>
              <w:right w:val="nil"/>
            </w:tcBorders>
            <w:shd w:val="clear" w:color="auto" w:fill="auto"/>
            <w:noWrap/>
            <w:vAlign w:val="bottom"/>
            <w:hideMark/>
          </w:tcPr>
          <w:p w14:paraId="5F3AAFF3" w14:textId="77777777" w:rsidR="00A81103" w:rsidRPr="002C58C7" w:rsidRDefault="00A81103" w:rsidP="00A81103">
            <w:pPr>
              <w:jc w:val="center"/>
              <w:rPr>
                <w:sz w:val="20"/>
                <w:szCs w:val="20"/>
              </w:rPr>
            </w:pPr>
            <w:r w:rsidRPr="002C58C7">
              <w:rPr>
                <w:sz w:val="20"/>
                <w:szCs w:val="20"/>
              </w:rPr>
              <w:t xml:space="preserve"> 14.2</w:t>
            </w:r>
          </w:p>
        </w:tc>
        <w:tc>
          <w:tcPr>
            <w:tcW w:w="8373" w:type="dxa"/>
            <w:gridSpan w:val="4"/>
            <w:tcBorders>
              <w:top w:val="nil"/>
              <w:left w:val="single" w:sz="4" w:space="0" w:color="auto"/>
              <w:bottom w:val="nil"/>
              <w:right w:val="nil"/>
            </w:tcBorders>
            <w:shd w:val="clear" w:color="auto" w:fill="auto"/>
            <w:noWrap/>
            <w:vAlign w:val="bottom"/>
            <w:hideMark/>
          </w:tcPr>
          <w:p w14:paraId="697CEEB7" w14:textId="77777777" w:rsidR="00A81103" w:rsidRPr="002C58C7" w:rsidRDefault="00A81103" w:rsidP="00A81103">
            <w:pPr>
              <w:rPr>
                <w:sz w:val="20"/>
                <w:szCs w:val="20"/>
              </w:rPr>
            </w:pPr>
            <w:r w:rsidRPr="002C58C7">
              <w:rPr>
                <w:sz w:val="20"/>
                <w:szCs w:val="20"/>
              </w:rPr>
              <w:t xml:space="preserve"> - расходы на обязательное страхование</w:t>
            </w:r>
          </w:p>
        </w:tc>
        <w:tc>
          <w:tcPr>
            <w:tcW w:w="1060" w:type="dxa"/>
            <w:tcBorders>
              <w:top w:val="nil"/>
              <w:left w:val="single" w:sz="4" w:space="0" w:color="auto"/>
              <w:bottom w:val="nil"/>
              <w:right w:val="single" w:sz="4" w:space="0" w:color="auto"/>
            </w:tcBorders>
            <w:shd w:val="clear" w:color="auto" w:fill="auto"/>
            <w:noWrap/>
            <w:vAlign w:val="bottom"/>
            <w:hideMark/>
          </w:tcPr>
          <w:p w14:paraId="78DEE2D4" w14:textId="77777777" w:rsidR="00A81103" w:rsidRPr="002C58C7" w:rsidRDefault="00A81103" w:rsidP="00A81103">
            <w:pPr>
              <w:jc w:val="center"/>
              <w:rPr>
                <w:sz w:val="20"/>
                <w:szCs w:val="20"/>
              </w:rPr>
            </w:pPr>
            <w:proofErr w:type="spellStart"/>
            <w:r w:rsidRPr="002C58C7">
              <w:rPr>
                <w:sz w:val="20"/>
                <w:szCs w:val="20"/>
              </w:rPr>
              <w:t>т.р</w:t>
            </w:r>
            <w:proofErr w:type="spellEnd"/>
            <w:r w:rsidRPr="002C58C7">
              <w:rPr>
                <w:sz w:val="20"/>
                <w:szCs w:val="20"/>
              </w:rPr>
              <w:t>.</w:t>
            </w:r>
          </w:p>
        </w:tc>
        <w:tc>
          <w:tcPr>
            <w:tcW w:w="1239" w:type="dxa"/>
            <w:tcBorders>
              <w:top w:val="nil"/>
              <w:left w:val="nil"/>
              <w:bottom w:val="nil"/>
              <w:right w:val="single" w:sz="4" w:space="0" w:color="auto"/>
            </w:tcBorders>
            <w:shd w:val="clear" w:color="auto" w:fill="auto"/>
            <w:noWrap/>
            <w:vAlign w:val="bottom"/>
            <w:hideMark/>
          </w:tcPr>
          <w:p w14:paraId="19B0E4FD" w14:textId="77777777" w:rsidR="00A81103" w:rsidRPr="002C58C7" w:rsidRDefault="00A81103" w:rsidP="00A81103">
            <w:pPr>
              <w:jc w:val="center"/>
              <w:rPr>
                <w:sz w:val="20"/>
                <w:szCs w:val="20"/>
              </w:rPr>
            </w:pPr>
            <w:r w:rsidRPr="002C58C7">
              <w:rPr>
                <w:sz w:val="20"/>
                <w:szCs w:val="20"/>
              </w:rPr>
              <w:t> </w:t>
            </w:r>
          </w:p>
        </w:tc>
        <w:tc>
          <w:tcPr>
            <w:tcW w:w="1360" w:type="dxa"/>
            <w:tcBorders>
              <w:top w:val="nil"/>
              <w:left w:val="nil"/>
              <w:bottom w:val="nil"/>
              <w:right w:val="single" w:sz="4" w:space="0" w:color="auto"/>
            </w:tcBorders>
            <w:shd w:val="clear" w:color="auto" w:fill="auto"/>
            <w:noWrap/>
            <w:vAlign w:val="bottom"/>
            <w:hideMark/>
          </w:tcPr>
          <w:p w14:paraId="324D8F0F" w14:textId="77777777" w:rsidR="00A81103" w:rsidRPr="002C58C7" w:rsidRDefault="00A81103" w:rsidP="00A81103">
            <w:pPr>
              <w:jc w:val="center"/>
              <w:rPr>
                <w:sz w:val="20"/>
                <w:szCs w:val="20"/>
              </w:rPr>
            </w:pPr>
            <w:r w:rsidRPr="002C58C7">
              <w:rPr>
                <w:sz w:val="20"/>
                <w:szCs w:val="20"/>
              </w:rPr>
              <w:t> </w:t>
            </w:r>
          </w:p>
        </w:tc>
        <w:tc>
          <w:tcPr>
            <w:tcW w:w="1165" w:type="dxa"/>
            <w:tcBorders>
              <w:top w:val="nil"/>
              <w:left w:val="nil"/>
              <w:bottom w:val="nil"/>
              <w:right w:val="single" w:sz="4" w:space="0" w:color="auto"/>
            </w:tcBorders>
            <w:shd w:val="clear" w:color="auto" w:fill="auto"/>
            <w:noWrap/>
            <w:vAlign w:val="bottom"/>
            <w:hideMark/>
          </w:tcPr>
          <w:p w14:paraId="6476016C" w14:textId="77777777" w:rsidR="00A81103" w:rsidRPr="002C58C7" w:rsidRDefault="00A81103" w:rsidP="00A81103">
            <w:pPr>
              <w:jc w:val="center"/>
              <w:rPr>
                <w:sz w:val="20"/>
                <w:szCs w:val="20"/>
              </w:rPr>
            </w:pPr>
            <w:r w:rsidRPr="002C58C7">
              <w:rPr>
                <w:sz w:val="20"/>
                <w:szCs w:val="20"/>
              </w:rPr>
              <w:t> </w:t>
            </w:r>
          </w:p>
        </w:tc>
        <w:tc>
          <w:tcPr>
            <w:tcW w:w="1201" w:type="dxa"/>
            <w:tcBorders>
              <w:top w:val="nil"/>
              <w:left w:val="nil"/>
              <w:bottom w:val="nil"/>
              <w:right w:val="single" w:sz="4" w:space="0" w:color="auto"/>
            </w:tcBorders>
            <w:shd w:val="clear" w:color="auto" w:fill="auto"/>
            <w:noWrap/>
            <w:vAlign w:val="bottom"/>
            <w:hideMark/>
          </w:tcPr>
          <w:p w14:paraId="1E21774F" w14:textId="77777777" w:rsidR="00A81103" w:rsidRPr="002C58C7" w:rsidRDefault="00A81103" w:rsidP="00A81103">
            <w:pPr>
              <w:jc w:val="center"/>
              <w:rPr>
                <w:sz w:val="20"/>
                <w:szCs w:val="20"/>
              </w:rPr>
            </w:pPr>
            <w:r w:rsidRPr="002C58C7">
              <w:rPr>
                <w:sz w:val="20"/>
                <w:szCs w:val="20"/>
              </w:rPr>
              <w:t> </w:t>
            </w:r>
          </w:p>
        </w:tc>
        <w:tc>
          <w:tcPr>
            <w:tcW w:w="1640" w:type="dxa"/>
            <w:tcBorders>
              <w:top w:val="nil"/>
              <w:left w:val="nil"/>
              <w:bottom w:val="nil"/>
              <w:right w:val="single" w:sz="4" w:space="0" w:color="auto"/>
            </w:tcBorders>
            <w:shd w:val="clear" w:color="auto" w:fill="auto"/>
            <w:noWrap/>
            <w:vAlign w:val="bottom"/>
            <w:hideMark/>
          </w:tcPr>
          <w:p w14:paraId="04EADAD5" w14:textId="77777777" w:rsidR="00A81103" w:rsidRPr="002C58C7" w:rsidRDefault="00A81103" w:rsidP="00A81103">
            <w:pPr>
              <w:jc w:val="center"/>
              <w:rPr>
                <w:sz w:val="20"/>
                <w:szCs w:val="20"/>
              </w:rPr>
            </w:pPr>
            <w:r w:rsidRPr="002C58C7">
              <w:rPr>
                <w:sz w:val="20"/>
                <w:szCs w:val="20"/>
              </w:rPr>
              <w:t> </w:t>
            </w:r>
          </w:p>
        </w:tc>
      </w:tr>
      <w:tr w:rsidR="00A81103" w:rsidRPr="002C58C7" w14:paraId="4150F86D" w14:textId="77777777" w:rsidTr="00A81103">
        <w:trPr>
          <w:trHeight w:val="315"/>
          <w:jc w:val="center"/>
        </w:trPr>
        <w:tc>
          <w:tcPr>
            <w:tcW w:w="96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00CC209D" w14:textId="77777777" w:rsidR="00A81103" w:rsidRPr="002C58C7" w:rsidRDefault="00A81103" w:rsidP="00A81103">
            <w:pPr>
              <w:jc w:val="center"/>
              <w:rPr>
                <w:sz w:val="20"/>
                <w:szCs w:val="20"/>
              </w:rPr>
            </w:pPr>
            <w:r w:rsidRPr="002C58C7">
              <w:rPr>
                <w:sz w:val="20"/>
                <w:szCs w:val="20"/>
              </w:rPr>
              <w:t>15</w:t>
            </w:r>
          </w:p>
        </w:tc>
        <w:tc>
          <w:tcPr>
            <w:tcW w:w="8373" w:type="dxa"/>
            <w:gridSpan w:val="4"/>
            <w:tcBorders>
              <w:top w:val="single" w:sz="4" w:space="0" w:color="auto"/>
              <w:left w:val="single" w:sz="4" w:space="0" w:color="auto"/>
              <w:bottom w:val="single" w:sz="4" w:space="0" w:color="auto"/>
              <w:right w:val="nil"/>
            </w:tcBorders>
            <w:shd w:val="clear" w:color="auto" w:fill="auto"/>
            <w:noWrap/>
            <w:vAlign w:val="bottom"/>
            <w:hideMark/>
          </w:tcPr>
          <w:p w14:paraId="320BC814" w14:textId="77777777" w:rsidR="00A81103" w:rsidRPr="002C58C7" w:rsidRDefault="00A81103" w:rsidP="00A81103">
            <w:pPr>
              <w:rPr>
                <w:b/>
                <w:bCs/>
                <w:sz w:val="20"/>
                <w:szCs w:val="20"/>
              </w:rPr>
            </w:pPr>
            <w:r w:rsidRPr="002C58C7">
              <w:rPr>
                <w:b/>
                <w:bCs/>
                <w:sz w:val="20"/>
                <w:szCs w:val="20"/>
              </w:rPr>
              <w:t xml:space="preserve"> Отчисления на социальные нужды, в </w:t>
            </w:r>
            <w:proofErr w:type="spellStart"/>
            <w:r w:rsidRPr="002C58C7">
              <w:rPr>
                <w:b/>
                <w:bCs/>
                <w:sz w:val="20"/>
                <w:szCs w:val="20"/>
              </w:rPr>
              <w:t>т.ч</w:t>
            </w:r>
            <w:proofErr w:type="spellEnd"/>
            <w:r w:rsidRPr="002C58C7">
              <w:rPr>
                <w:b/>
                <w:bCs/>
                <w:sz w:val="20"/>
                <w:szCs w:val="20"/>
              </w:rPr>
              <w:t>.:</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078515" w14:textId="77777777" w:rsidR="00A81103" w:rsidRPr="002C58C7" w:rsidRDefault="00A81103" w:rsidP="00A81103">
            <w:pPr>
              <w:jc w:val="center"/>
              <w:rPr>
                <w:sz w:val="20"/>
                <w:szCs w:val="20"/>
              </w:rPr>
            </w:pPr>
            <w:proofErr w:type="spellStart"/>
            <w:r w:rsidRPr="002C58C7">
              <w:rPr>
                <w:sz w:val="20"/>
                <w:szCs w:val="20"/>
              </w:rPr>
              <w:t>т.р</w:t>
            </w:r>
            <w:proofErr w:type="spellEnd"/>
            <w:r w:rsidRPr="002C58C7">
              <w:rPr>
                <w:sz w:val="20"/>
                <w:szCs w:val="20"/>
              </w:rPr>
              <w:t>.</w:t>
            </w:r>
          </w:p>
        </w:tc>
        <w:tc>
          <w:tcPr>
            <w:tcW w:w="1239" w:type="dxa"/>
            <w:tcBorders>
              <w:top w:val="nil"/>
              <w:left w:val="nil"/>
              <w:bottom w:val="single" w:sz="4" w:space="0" w:color="auto"/>
              <w:right w:val="single" w:sz="4" w:space="0" w:color="auto"/>
            </w:tcBorders>
            <w:shd w:val="clear" w:color="auto" w:fill="auto"/>
            <w:noWrap/>
            <w:vAlign w:val="bottom"/>
            <w:hideMark/>
          </w:tcPr>
          <w:p w14:paraId="00891F22" w14:textId="77777777" w:rsidR="00A81103" w:rsidRPr="002C58C7" w:rsidRDefault="00A81103" w:rsidP="00A81103">
            <w:pPr>
              <w:jc w:val="center"/>
              <w:rPr>
                <w:sz w:val="20"/>
                <w:szCs w:val="20"/>
              </w:rPr>
            </w:pPr>
            <w:r w:rsidRPr="002C58C7">
              <w:rPr>
                <w:sz w:val="20"/>
                <w:szCs w:val="20"/>
              </w:rPr>
              <w:t>1818,80</w:t>
            </w:r>
          </w:p>
        </w:tc>
        <w:tc>
          <w:tcPr>
            <w:tcW w:w="1360" w:type="dxa"/>
            <w:tcBorders>
              <w:top w:val="nil"/>
              <w:left w:val="nil"/>
              <w:bottom w:val="single" w:sz="4" w:space="0" w:color="auto"/>
              <w:right w:val="single" w:sz="4" w:space="0" w:color="auto"/>
            </w:tcBorders>
            <w:shd w:val="clear" w:color="auto" w:fill="auto"/>
            <w:noWrap/>
            <w:vAlign w:val="bottom"/>
            <w:hideMark/>
          </w:tcPr>
          <w:p w14:paraId="277C026E" w14:textId="77777777" w:rsidR="00A81103" w:rsidRPr="002C58C7" w:rsidRDefault="00A81103" w:rsidP="00A81103">
            <w:pPr>
              <w:jc w:val="center"/>
              <w:rPr>
                <w:sz w:val="20"/>
                <w:szCs w:val="20"/>
              </w:rPr>
            </w:pPr>
            <w:r w:rsidRPr="002C58C7">
              <w:rPr>
                <w:sz w:val="20"/>
                <w:szCs w:val="20"/>
              </w:rPr>
              <w:t>2199,05</w:t>
            </w:r>
          </w:p>
        </w:tc>
        <w:tc>
          <w:tcPr>
            <w:tcW w:w="1165" w:type="dxa"/>
            <w:tcBorders>
              <w:top w:val="nil"/>
              <w:left w:val="nil"/>
              <w:bottom w:val="single" w:sz="4" w:space="0" w:color="auto"/>
              <w:right w:val="single" w:sz="4" w:space="0" w:color="auto"/>
            </w:tcBorders>
            <w:shd w:val="clear" w:color="auto" w:fill="auto"/>
            <w:noWrap/>
            <w:vAlign w:val="bottom"/>
            <w:hideMark/>
          </w:tcPr>
          <w:p w14:paraId="5B75F217" w14:textId="77777777" w:rsidR="00A81103" w:rsidRPr="002C58C7" w:rsidRDefault="00A81103" w:rsidP="00A81103">
            <w:pPr>
              <w:jc w:val="center"/>
              <w:rPr>
                <w:sz w:val="20"/>
                <w:szCs w:val="20"/>
              </w:rPr>
            </w:pPr>
            <w:r w:rsidRPr="002C58C7">
              <w:rPr>
                <w:sz w:val="20"/>
                <w:szCs w:val="20"/>
              </w:rPr>
              <w:t>380,25</w:t>
            </w:r>
          </w:p>
        </w:tc>
        <w:tc>
          <w:tcPr>
            <w:tcW w:w="1201" w:type="dxa"/>
            <w:tcBorders>
              <w:top w:val="nil"/>
              <w:left w:val="nil"/>
              <w:bottom w:val="single" w:sz="4" w:space="0" w:color="auto"/>
              <w:right w:val="single" w:sz="4" w:space="0" w:color="auto"/>
            </w:tcBorders>
            <w:shd w:val="clear" w:color="auto" w:fill="auto"/>
            <w:noWrap/>
            <w:vAlign w:val="bottom"/>
            <w:hideMark/>
          </w:tcPr>
          <w:p w14:paraId="56D54BEC" w14:textId="77777777" w:rsidR="00A81103" w:rsidRPr="002C58C7" w:rsidRDefault="00A81103" w:rsidP="00A81103">
            <w:pPr>
              <w:jc w:val="center"/>
              <w:rPr>
                <w:sz w:val="20"/>
                <w:szCs w:val="20"/>
              </w:rPr>
            </w:pPr>
            <w:r w:rsidRPr="002C58C7">
              <w:rPr>
                <w:sz w:val="20"/>
                <w:szCs w:val="20"/>
              </w:rPr>
              <w:t>2199,05</w:t>
            </w:r>
          </w:p>
        </w:tc>
        <w:tc>
          <w:tcPr>
            <w:tcW w:w="1640" w:type="dxa"/>
            <w:tcBorders>
              <w:top w:val="nil"/>
              <w:left w:val="nil"/>
              <w:bottom w:val="single" w:sz="4" w:space="0" w:color="auto"/>
              <w:right w:val="single" w:sz="4" w:space="0" w:color="auto"/>
            </w:tcBorders>
            <w:shd w:val="clear" w:color="auto" w:fill="auto"/>
            <w:noWrap/>
            <w:vAlign w:val="bottom"/>
            <w:hideMark/>
          </w:tcPr>
          <w:p w14:paraId="4FCE8855" w14:textId="77777777" w:rsidR="00A81103" w:rsidRPr="002C58C7" w:rsidRDefault="00A81103" w:rsidP="00A81103">
            <w:pPr>
              <w:jc w:val="center"/>
              <w:rPr>
                <w:sz w:val="20"/>
                <w:szCs w:val="20"/>
              </w:rPr>
            </w:pPr>
            <w:r w:rsidRPr="002C58C7">
              <w:rPr>
                <w:sz w:val="20"/>
                <w:szCs w:val="20"/>
              </w:rPr>
              <w:t>380,25</w:t>
            </w:r>
          </w:p>
        </w:tc>
      </w:tr>
      <w:tr w:rsidR="00A81103" w:rsidRPr="002C58C7" w14:paraId="710B37C9" w14:textId="77777777" w:rsidTr="00A81103">
        <w:trPr>
          <w:trHeight w:val="315"/>
          <w:jc w:val="center"/>
        </w:trPr>
        <w:tc>
          <w:tcPr>
            <w:tcW w:w="960" w:type="dxa"/>
            <w:tcBorders>
              <w:top w:val="nil"/>
              <w:left w:val="single" w:sz="8" w:space="0" w:color="auto"/>
              <w:bottom w:val="nil"/>
              <w:right w:val="single" w:sz="4" w:space="0" w:color="auto"/>
            </w:tcBorders>
            <w:shd w:val="clear" w:color="auto" w:fill="auto"/>
            <w:noWrap/>
            <w:vAlign w:val="bottom"/>
            <w:hideMark/>
          </w:tcPr>
          <w:p w14:paraId="5A573561" w14:textId="77777777" w:rsidR="00A81103" w:rsidRPr="002C58C7" w:rsidRDefault="00A81103" w:rsidP="00A81103">
            <w:pPr>
              <w:jc w:val="center"/>
              <w:rPr>
                <w:sz w:val="20"/>
                <w:szCs w:val="20"/>
              </w:rPr>
            </w:pPr>
            <w:r w:rsidRPr="002C58C7">
              <w:rPr>
                <w:sz w:val="20"/>
                <w:szCs w:val="20"/>
              </w:rPr>
              <w:t xml:space="preserve"> 15.1</w:t>
            </w:r>
          </w:p>
        </w:tc>
        <w:tc>
          <w:tcPr>
            <w:tcW w:w="8265" w:type="dxa"/>
            <w:gridSpan w:val="3"/>
            <w:tcBorders>
              <w:top w:val="single" w:sz="4" w:space="0" w:color="auto"/>
              <w:left w:val="single" w:sz="4" w:space="0" w:color="auto"/>
              <w:bottom w:val="single" w:sz="4" w:space="0" w:color="auto"/>
              <w:right w:val="nil"/>
            </w:tcBorders>
            <w:shd w:val="clear" w:color="auto" w:fill="auto"/>
            <w:noWrap/>
            <w:vAlign w:val="bottom"/>
            <w:hideMark/>
          </w:tcPr>
          <w:p w14:paraId="5EA7A486" w14:textId="77777777" w:rsidR="00A81103" w:rsidRPr="002C58C7" w:rsidRDefault="00A81103" w:rsidP="00A81103">
            <w:pPr>
              <w:rPr>
                <w:sz w:val="20"/>
                <w:szCs w:val="20"/>
              </w:rPr>
            </w:pPr>
            <w:r w:rsidRPr="002C58C7">
              <w:rPr>
                <w:sz w:val="20"/>
                <w:szCs w:val="20"/>
              </w:rPr>
              <w:t xml:space="preserve"> - отчисления ППП</w:t>
            </w:r>
          </w:p>
        </w:tc>
        <w:tc>
          <w:tcPr>
            <w:tcW w:w="108" w:type="dxa"/>
            <w:tcBorders>
              <w:top w:val="nil"/>
              <w:left w:val="nil"/>
              <w:bottom w:val="single" w:sz="4" w:space="0" w:color="auto"/>
              <w:right w:val="nil"/>
            </w:tcBorders>
            <w:shd w:val="clear" w:color="auto" w:fill="auto"/>
            <w:noWrap/>
            <w:vAlign w:val="bottom"/>
            <w:hideMark/>
          </w:tcPr>
          <w:p w14:paraId="605FA429" w14:textId="77777777" w:rsidR="00A81103" w:rsidRPr="002C58C7" w:rsidRDefault="00A81103" w:rsidP="00A81103">
            <w:pPr>
              <w:rPr>
                <w:sz w:val="20"/>
                <w:szCs w:val="20"/>
              </w:rPr>
            </w:pPr>
            <w:r w:rsidRPr="002C58C7">
              <w:rPr>
                <w:sz w:val="20"/>
                <w:szCs w:val="20"/>
              </w:rPr>
              <w:t> </w:t>
            </w: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14:paraId="50299FEC" w14:textId="77777777" w:rsidR="00A81103" w:rsidRPr="002C58C7" w:rsidRDefault="00A81103" w:rsidP="00A81103">
            <w:pPr>
              <w:jc w:val="center"/>
              <w:rPr>
                <w:sz w:val="20"/>
                <w:szCs w:val="20"/>
              </w:rPr>
            </w:pPr>
            <w:r w:rsidRPr="002C58C7">
              <w:rPr>
                <w:sz w:val="20"/>
                <w:szCs w:val="20"/>
              </w:rPr>
              <w:t xml:space="preserve"> -"-</w:t>
            </w:r>
          </w:p>
        </w:tc>
        <w:tc>
          <w:tcPr>
            <w:tcW w:w="1239" w:type="dxa"/>
            <w:tcBorders>
              <w:top w:val="nil"/>
              <w:left w:val="single" w:sz="4" w:space="0" w:color="auto"/>
              <w:bottom w:val="single" w:sz="4" w:space="0" w:color="auto"/>
              <w:right w:val="nil"/>
            </w:tcBorders>
            <w:shd w:val="clear" w:color="auto" w:fill="auto"/>
            <w:noWrap/>
            <w:vAlign w:val="bottom"/>
            <w:hideMark/>
          </w:tcPr>
          <w:p w14:paraId="67E8F135" w14:textId="77777777" w:rsidR="00A81103" w:rsidRPr="002C58C7" w:rsidRDefault="00A81103" w:rsidP="00A81103">
            <w:pPr>
              <w:jc w:val="center"/>
              <w:rPr>
                <w:sz w:val="20"/>
                <w:szCs w:val="20"/>
              </w:rPr>
            </w:pPr>
            <w:r w:rsidRPr="002C58C7">
              <w:rPr>
                <w:sz w:val="20"/>
                <w:szCs w:val="20"/>
              </w:rPr>
              <w:t>1497,28</w:t>
            </w:r>
          </w:p>
        </w:tc>
        <w:tc>
          <w:tcPr>
            <w:tcW w:w="1360" w:type="dxa"/>
            <w:tcBorders>
              <w:top w:val="nil"/>
              <w:left w:val="single" w:sz="4" w:space="0" w:color="auto"/>
              <w:bottom w:val="single" w:sz="4" w:space="0" w:color="auto"/>
              <w:right w:val="nil"/>
            </w:tcBorders>
            <w:shd w:val="clear" w:color="auto" w:fill="auto"/>
            <w:noWrap/>
            <w:vAlign w:val="bottom"/>
            <w:hideMark/>
          </w:tcPr>
          <w:p w14:paraId="6E7A5B3D" w14:textId="77777777" w:rsidR="00A81103" w:rsidRPr="002C58C7" w:rsidRDefault="00A81103" w:rsidP="00A81103">
            <w:pPr>
              <w:jc w:val="center"/>
              <w:rPr>
                <w:sz w:val="20"/>
                <w:szCs w:val="20"/>
              </w:rPr>
            </w:pPr>
            <w:r w:rsidRPr="002C58C7">
              <w:rPr>
                <w:sz w:val="20"/>
                <w:szCs w:val="20"/>
              </w:rPr>
              <w:t>1875,63</w:t>
            </w:r>
          </w:p>
        </w:tc>
        <w:tc>
          <w:tcPr>
            <w:tcW w:w="1165" w:type="dxa"/>
            <w:tcBorders>
              <w:top w:val="nil"/>
              <w:left w:val="single" w:sz="4" w:space="0" w:color="auto"/>
              <w:bottom w:val="single" w:sz="4" w:space="0" w:color="auto"/>
              <w:right w:val="nil"/>
            </w:tcBorders>
            <w:shd w:val="clear" w:color="auto" w:fill="auto"/>
            <w:noWrap/>
            <w:vAlign w:val="bottom"/>
            <w:hideMark/>
          </w:tcPr>
          <w:p w14:paraId="670B1CF5" w14:textId="77777777" w:rsidR="00A81103" w:rsidRPr="002C58C7" w:rsidRDefault="00A81103" w:rsidP="00A81103">
            <w:pPr>
              <w:jc w:val="center"/>
              <w:rPr>
                <w:sz w:val="20"/>
                <w:szCs w:val="20"/>
              </w:rPr>
            </w:pPr>
            <w:r w:rsidRPr="002C58C7">
              <w:rPr>
                <w:sz w:val="20"/>
                <w:szCs w:val="20"/>
              </w:rPr>
              <w:t>378,35</w:t>
            </w:r>
          </w:p>
        </w:tc>
        <w:tc>
          <w:tcPr>
            <w:tcW w:w="1201" w:type="dxa"/>
            <w:tcBorders>
              <w:top w:val="nil"/>
              <w:left w:val="single" w:sz="4" w:space="0" w:color="auto"/>
              <w:bottom w:val="single" w:sz="4" w:space="0" w:color="auto"/>
              <w:right w:val="nil"/>
            </w:tcBorders>
            <w:shd w:val="clear" w:color="auto" w:fill="auto"/>
            <w:noWrap/>
            <w:vAlign w:val="bottom"/>
            <w:hideMark/>
          </w:tcPr>
          <w:p w14:paraId="3062CF20" w14:textId="77777777" w:rsidR="00A81103" w:rsidRPr="002C58C7" w:rsidRDefault="00A81103" w:rsidP="00A81103">
            <w:pPr>
              <w:jc w:val="center"/>
              <w:rPr>
                <w:sz w:val="20"/>
                <w:szCs w:val="20"/>
              </w:rPr>
            </w:pPr>
            <w:r w:rsidRPr="002C58C7">
              <w:rPr>
                <w:sz w:val="20"/>
                <w:szCs w:val="20"/>
              </w:rPr>
              <w:t>1875,63</w:t>
            </w:r>
          </w:p>
        </w:tc>
        <w:tc>
          <w:tcPr>
            <w:tcW w:w="1640" w:type="dxa"/>
            <w:tcBorders>
              <w:top w:val="nil"/>
              <w:left w:val="nil"/>
              <w:bottom w:val="single" w:sz="4" w:space="0" w:color="auto"/>
              <w:right w:val="single" w:sz="4" w:space="0" w:color="auto"/>
            </w:tcBorders>
            <w:shd w:val="clear" w:color="auto" w:fill="auto"/>
            <w:noWrap/>
            <w:vAlign w:val="bottom"/>
            <w:hideMark/>
          </w:tcPr>
          <w:p w14:paraId="59B0DC95" w14:textId="77777777" w:rsidR="00A81103" w:rsidRPr="002C58C7" w:rsidRDefault="00A81103" w:rsidP="00A81103">
            <w:pPr>
              <w:jc w:val="center"/>
              <w:rPr>
                <w:sz w:val="20"/>
                <w:szCs w:val="20"/>
              </w:rPr>
            </w:pPr>
            <w:r w:rsidRPr="002C58C7">
              <w:rPr>
                <w:sz w:val="20"/>
                <w:szCs w:val="20"/>
              </w:rPr>
              <w:t>378,35</w:t>
            </w:r>
          </w:p>
        </w:tc>
      </w:tr>
      <w:tr w:rsidR="00A81103" w:rsidRPr="002C58C7" w14:paraId="1821ADE0" w14:textId="77777777" w:rsidTr="00A81103">
        <w:trPr>
          <w:trHeight w:val="315"/>
          <w:jc w:val="center"/>
        </w:trPr>
        <w:tc>
          <w:tcPr>
            <w:tcW w:w="96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56681D4B" w14:textId="77777777" w:rsidR="00A81103" w:rsidRPr="002C58C7" w:rsidRDefault="00A81103" w:rsidP="00A81103">
            <w:pPr>
              <w:jc w:val="center"/>
              <w:rPr>
                <w:sz w:val="20"/>
                <w:szCs w:val="20"/>
              </w:rPr>
            </w:pPr>
            <w:r w:rsidRPr="002C58C7">
              <w:rPr>
                <w:sz w:val="20"/>
                <w:szCs w:val="20"/>
              </w:rPr>
              <w:t>17</w:t>
            </w:r>
          </w:p>
        </w:tc>
        <w:tc>
          <w:tcPr>
            <w:tcW w:w="8373"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338A913" w14:textId="77777777" w:rsidR="00A81103" w:rsidRPr="002C58C7" w:rsidRDefault="00A81103" w:rsidP="00A81103">
            <w:pPr>
              <w:rPr>
                <w:b/>
                <w:bCs/>
                <w:sz w:val="20"/>
                <w:szCs w:val="20"/>
              </w:rPr>
            </w:pPr>
            <w:r w:rsidRPr="002C58C7">
              <w:rPr>
                <w:b/>
                <w:bCs/>
                <w:sz w:val="20"/>
                <w:szCs w:val="20"/>
              </w:rPr>
              <w:t xml:space="preserve"> Амортизация основных средств и нематериальных активов</w:t>
            </w:r>
          </w:p>
        </w:tc>
        <w:tc>
          <w:tcPr>
            <w:tcW w:w="1060" w:type="dxa"/>
            <w:tcBorders>
              <w:top w:val="nil"/>
              <w:left w:val="nil"/>
              <w:bottom w:val="single" w:sz="4" w:space="0" w:color="auto"/>
              <w:right w:val="single" w:sz="4" w:space="0" w:color="auto"/>
            </w:tcBorders>
            <w:shd w:val="clear" w:color="auto" w:fill="auto"/>
            <w:noWrap/>
            <w:vAlign w:val="bottom"/>
            <w:hideMark/>
          </w:tcPr>
          <w:p w14:paraId="5FBB2E25" w14:textId="77777777" w:rsidR="00A81103" w:rsidRPr="002C58C7" w:rsidRDefault="00A81103" w:rsidP="00A81103">
            <w:pPr>
              <w:jc w:val="center"/>
              <w:rPr>
                <w:sz w:val="20"/>
                <w:szCs w:val="20"/>
              </w:rPr>
            </w:pPr>
            <w:proofErr w:type="spellStart"/>
            <w:r w:rsidRPr="002C58C7">
              <w:rPr>
                <w:sz w:val="20"/>
                <w:szCs w:val="20"/>
              </w:rPr>
              <w:t>т.р</w:t>
            </w:r>
            <w:proofErr w:type="spellEnd"/>
            <w:r w:rsidRPr="002C58C7">
              <w:rPr>
                <w:sz w:val="20"/>
                <w:szCs w:val="20"/>
              </w:rPr>
              <w:t>.</w:t>
            </w:r>
          </w:p>
        </w:tc>
        <w:tc>
          <w:tcPr>
            <w:tcW w:w="1239" w:type="dxa"/>
            <w:tcBorders>
              <w:top w:val="nil"/>
              <w:left w:val="nil"/>
              <w:bottom w:val="single" w:sz="4" w:space="0" w:color="auto"/>
              <w:right w:val="single" w:sz="4" w:space="0" w:color="auto"/>
            </w:tcBorders>
            <w:shd w:val="clear" w:color="auto" w:fill="auto"/>
            <w:noWrap/>
            <w:vAlign w:val="bottom"/>
            <w:hideMark/>
          </w:tcPr>
          <w:p w14:paraId="2AE61F2E" w14:textId="77777777" w:rsidR="00A81103" w:rsidRPr="002C58C7" w:rsidRDefault="00A81103" w:rsidP="00A81103">
            <w:pPr>
              <w:jc w:val="center"/>
              <w:rPr>
                <w:sz w:val="20"/>
                <w:szCs w:val="20"/>
              </w:rPr>
            </w:pPr>
            <w:r w:rsidRPr="002C58C7">
              <w:rPr>
                <w:sz w:val="20"/>
                <w:szCs w:val="20"/>
              </w:rPr>
              <w:t> </w:t>
            </w:r>
          </w:p>
        </w:tc>
        <w:tc>
          <w:tcPr>
            <w:tcW w:w="1360" w:type="dxa"/>
            <w:tcBorders>
              <w:top w:val="nil"/>
              <w:left w:val="nil"/>
              <w:bottom w:val="single" w:sz="4" w:space="0" w:color="auto"/>
              <w:right w:val="single" w:sz="4" w:space="0" w:color="auto"/>
            </w:tcBorders>
            <w:shd w:val="clear" w:color="auto" w:fill="auto"/>
            <w:noWrap/>
            <w:vAlign w:val="bottom"/>
            <w:hideMark/>
          </w:tcPr>
          <w:p w14:paraId="5946E41A" w14:textId="77777777" w:rsidR="00A81103" w:rsidRPr="002C58C7" w:rsidRDefault="00A81103" w:rsidP="00A81103">
            <w:pPr>
              <w:jc w:val="center"/>
              <w:rPr>
                <w:sz w:val="20"/>
                <w:szCs w:val="20"/>
              </w:rPr>
            </w:pPr>
            <w:r w:rsidRPr="002C58C7">
              <w:rPr>
                <w:sz w:val="20"/>
                <w:szCs w:val="20"/>
              </w:rPr>
              <w:t> </w:t>
            </w:r>
          </w:p>
        </w:tc>
        <w:tc>
          <w:tcPr>
            <w:tcW w:w="1165" w:type="dxa"/>
            <w:tcBorders>
              <w:top w:val="nil"/>
              <w:left w:val="nil"/>
              <w:bottom w:val="single" w:sz="4" w:space="0" w:color="auto"/>
              <w:right w:val="single" w:sz="4" w:space="0" w:color="auto"/>
            </w:tcBorders>
            <w:shd w:val="clear" w:color="auto" w:fill="auto"/>
            <w:noWrap/>
            <w:vAlign w:val="bottom"/>
            <w:hideMark/>
          </w:tcPr>
          <w:p w14:paraId="0FA9A2B9" w14:textId="77777777" w:rsidR="00A81103" w:rsidRPr="002C58C7" w:rsidRDefault="00A81103" w:rsidP="00A81103">
            <w:pPr>
              <w:jc w:val="center"/>
              <w:rPr>
                <w:sz w:val="20"/>
                <w:szCs w:val="20"/>
              </w:rPr>
            </w:pPr>
            <w:r w:rsidRPr="002C58C7">
              <w:rPr>
                <w:sz w:val="20"/>
                <w:szCs w:val="20"/>
              </w:rPr>
              <w:t> </w:t>
            </w:r>
          </w:p>
        </w:tc>
        <w:tc>
          <w:tcPr>
            <w:tcW w:w="1201" w:type="dxa"/>
            <w:tcBorders>
              <w:top w:val="nil"/>
              <w:left w:val="nil"/>
              <w:bottom w:val="single" w:sz="4" w:space="0" w:color="auto"/>
              <w:right w:val="single" w:sz="4" w:space="0" w:color="auto"/>
            </w:tcBorders>
            <w:shd w:val="clear" w:color="auto" w:fill="auto"/>
            <w:noWrap/>
            <w:vAlign w:val="bottom"/>
            <w:hideMark/>
          </w:tcPr>
          <w:p w14:paraId="79D44E8C" w14:textId="77777777" w:rsidR="00A81103" w:rsidRPr="002C58C7" w:rsidRDefault="00A81103" w:rsidP="00A81103">
            <w:pPr>
              <w:jc w:val="center"/>
              <w:rPr>
                <w:sz w:val="20"/>
                <w:szCs w:val="20"/>
              </w:rPr>
            </w:pPr>
            <w:r w:rsidRPr="002C58C7">
              <w:rPr>
                <w:sz w:val="20"/>
                <w:szCs w:val="20"/>
              </w:rPr>
              <w:t> </w:t>
            </w:r>
          </w:p>
        </w:tc>
        <w:tc>
          <w:tcPr>
            <w:tcW w:w="1640" w:type="dxa"/>
            <w:tcBorders>
              <w:top w:val="nil"/>
              <w:left w:val="nil"/>
              <w:bottom w:val="single" w:sz="4" w:space="0" w:color="auto"/>
              <w:right w:val="single" w:sz="4" w:space="0" w:color="auto"/>
            </w:tcBorders>
            <w:shd w:val="clear" w:color="auto" w:fill="auto"/>
            <w:noWrap/>
            <w:vAlign w:val="bottom"/>
            <w:hideMark/>
          </w:tcPr>
          <w:p w14:paraId="60D64BAA" w14:textId="77777777" w:rsidR="00A81103" w:rsidRPr="002C58C7" w:rsidRDefault="00A81103" w:rsidP="00A81103">
            <w:pPr>
              <w:rPr>
                <w:sz w:val="20"/>
                <w:szCs w:val="20"/>
              </w:rPr>
            </w:pPr>
            <w:r w:rsidRPr="002C58C7">
              <w:rPr>
                <w:sz w:val="20"/>
                <w:szCs w:val="20"/>
              </w:rPr>
              <w:t> </w:t>
            </w:r>
          </w:p>
        </w:tc>
      </w:tr>
      <w:tr w:rsidR="00A81103" w:rsidRPr="002C58C7" w14:paraId="32677E6F" w14:textId="77777777" w:rsidTr="00A81103">
        <w:trPr>
          <w:trHeight w:val="315"/>
          <w:jc w:val="center"/>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5F181A2D" w14:textId="77777777" w:rsidR="00A81103" w:rsidRPr="002C58C7" w:rsidRDefault="00A81103" w:rsidP="00A81103">
            <w:pPr>
              <w:jc w:val="center"/>
              <w:rPr>
                <w:sz w:val="20"/>
                <w:szCs w:val="20"/>
              </w:rPr>
            </w:pPr>
            <w:r w:rsidRPr="002C58C7">
              <w:rPr>
                <w:sz w:val="20"/>
                <w:szCs w:val="20"/>
              </w:rPr>
              <w:t>18</w:t>
            </w:r>
          </w:p>
        </w:tc>
        <w:tc>
          <w:tcPr>
            <w:tcW w:w="8373" w:type="dxa"/>
            <w:gridSpan w:val="4"/>
            <w:tcBorders>
              <w:top w:val="nil"/>
              <w:left w:val="single" w:sz="4" w:space="0" w:color="auto"/>
              <w:bottom w:val="nil"/>
              <w:right w:val="single" w:sz="4" w:space="0" w:color="000000"/>
            </w:tcBorders>
            <w:shd w:val="clear" w:color="auto" w:fill="auto"/>
            <w:noWrap/>
            <w:vAlign w:val="bottom"/>
            <w:hideMark/>
          </w:tcPr>
          <w:p w14:paraId="3AB12C34" w14:textId="77777777" w:rsidR="00A81103" w:rsidRPr="002C58C7" w:rsidRDefault="00A81103" w:rsidP="00A81103">
            <w:pPr>
              <w:rPr>
                <w:b/>
                <w:bCs/>
                <w:sz w:val="20"/>
                <w:szCs w:val="20"/>
              </w:rPr>
            </w:pPr>
            <w:r w:rsidRPr="002C58C7">
              <w:rPr>
                <w:b/>
                <w:bCs/>
                <w:sz w:val="20"/>
                <w:szCs w:val="20"/>
              </w:rPr>
              <w:t xml:space="preserve"> Расходы на выплаты по договорам займа и кредитным договорам</w:t>
            </w:r>
          </w:p>
        </w:tc>
        <w:tc>
          <w:tcPr>
            <w:tcW w:w="1060" w:type="dxa"/>
            <w:tcBorders>
              <w:top w:val="nil"/>
              <w:left w:val="nil"/>
              <w:bottom w:val="single" w:sz="4" w:space="0" w:color="auto"/>
              <w:right w:val="single" w:sz="4" w:space="0" w:color="auto"/>
            </w:tcBorders>
            <w:shd w:val="clear" w:color="auto" w:fill="auto"/>
            <w:noWrap/>
            <w:vAlign w:val="bottom"/>
            <w:hideMark/>
          </w:tcPr>
          <w:p w14:paraId="39F9AA65" w14:textId="77777777" w:rsidR="00A81103" w:rsidRPr="002C58C7" w:rsidRDefault="00A81103" w:rsidP="00A81103">
            <w:pPr>
              <w:jc w:val="center"/>
              <w:rPr>
                <w:sz w:val="20"/>
                <w:szCs w:val="20"/>
              </w:rPr>
            </w:pPr>
            <w:proofErr w:type="spellStart"/>
            <w:r w:rsidRPr="002C58C7">
              <w:rPr>
                <w:sz w:val="20"/>
                <w:szCs w:val="20"/>
              </w:rPr>
              <w:t>т.р</w:t>
            </w:r>
            <w:proofErr w:type="spellEnd"/>
            <w:r w:rsidRPr="002C58C7">
              <w:rPr>
                <w:sz w:val="20"/>
                <w:szCs w:val="20"/>
              </w:rPr>
              <w:t>.</w:t>
            </w:r>
          </w:p>
        </w:tc>
        <w:tc>
          <w:tcPr>
            <w:tcW w:w="1239" w:type="dxa"/>
            <w:tcBorders>
              <w:top w:val="nil"/>
              <w:left w:val="nil"/>
              <w:bottom w:val="single" w:sz="4" w:space="0" w:color="auto"/>
              <w:right w:val="single" w:sz="4" w:space="0" w:color="auto"/>
            </w:tcBorders>
            <w:shd w:val="clear" w:color="auto" w:fill="auto"/>
            <w:noWrap/>
            <w:vAlign w:val="bottom"/>
            <w:hideMark/>
          </w:tcPr>
          <w:p w14:paraId="3A0AC6EC" w14:textId="77777777" w:rsidR="00A81103" w:rsidRPr="002C58C7" w:rsidRDefault="00A81103" w:rsidP="00A81103">
            <w:pPr>
              <w:jc w:val="center"/>
              <w:rPr>
                <w:sz w:val="20"/>
                <w:szCs w:val="20"/>
              </w:rPr>
            </w:pPr>
            <w:r w:rsidRPr="002C58C7">
              <w:rPr>
                <w:sz w:val="20"/>
                <w:szCs w:val="20"/>
              </w:rPr>
              <w:t> </w:t>
            </w:r>
          </w:p>
        </w:tc>
        <w:tc>
          <w:tcPr>
            <w:tcW w:w="1360" w:type="dxa"/>
            <w:tcBorders>
              <w:top w:val="nil"/>
              <w:left w:val="nil"/>
              <w:bottom w:val="single" w:sz="4" w:space="0" w:color="auto"/>
              <w:right w:val="single" w:sz="4" w:space="0" w:color="auto"/>
            </w:tcBorders>
            <w:shd w:val="clear" w:color="auto" w:fill="auto"/>
            <w:noWrap/>
            <w:vAlign w:val="bottom"/>
            <w:hideMark/>
          </w:tcPr>
          <w:p w14:paraId="4A7E2A98" w14:textId="77777777" w:rsidR="00A81103" w:rsidRPr="002C58C7" w:rsidRDefault="00A81103" w:rsidP="00A81103">
            <w:pPr>
              <w:jc w:val="center"/>
              <w:rPr>
                <w:sz w:val="20"/>
                <w:szCs w:val="20"/>
              </w:rPr>
            </w:pPr>
            <w:r w:rsidRPr="002C58C7">
              <w:rPr>
                <w:sz w:val="20"/>
                <w:szCs w:val="20"/>
              </w:rPr>
              <w:t> </w:t>
            </w:r>
          </w:p>
        </w:tc>
        <w:tc>
          <w:tcPr>
            <w:tcW w:w="1165" w:type="dxa"/>
            <w:tcBorders>
              <w:top w:val="nil"/>
              <w:left w:val="nil"/>
              <w:bottom w:val="single" w:sz="4" w:space="0" w:color="auto"/>
              <w:right w:val="single" w:sz="4" w:space="0" w:color="auto"/>
            </w:tcBorders>
            <w:shd w:val="clear" w:color="auto" w:fill="auto"/>
            <w:noWrap/>
            <w:vAlign w:val="bottom"/>
            <w:hideMark/>
          </w:tcPr>
          <w:p w14:paraId="6534E168" w14:textId="77777777" w:rsidR="00A81103" w:rsidRPr="002C58C7" w:rsidRDefault="00A81103" w:rsidP="00A81103">
            <w:pPr>
              <w:jc w:val="center"/>
              <w:rPr>
                <w:sz w:val="20"/>
                <w:szCs w:val="20"/>
              </w:rPr>
            </w:pPr>
            <w:r w:rsidRPr="002C58C7">
              <w:rPr>
                <w:sz w:val="20"/>
                <w:szCs w:val="20"/>
              </w:rPr>
              <w:t> </w:t>
            </w:r>
          </w:p>
        </w:tc>
        <w:tc>
          <w:tcPr>
            <w:tcW w:w="1201" w:type="dxa"/>
            <w:tcBorders>
              <w:top w:val="nil"/>
              <w:left w:val="nil"/>
              <w:bottom w:val="single" w:sz="4" w:space="0" w:color="auto"/>
              <w:right w:val="single" w:sz="4" w:space="0" w:color="auto"/>
            </w:tcBorders>
            <w:shd w:val="clear" w:color="auto" w:fill="auto"/>
            <w:noWrap/>
            <w:vAlign w:val="bottom"/>
            <w:hideMark/>
          </w:tcPr>
          <w:p w14:paraId="38B84AF8" w14:textId="77777777" w:rsidR="00A81103" w:rsidRPr="002C58C7" w:rsidRDefault="00A81103" w:rsidP="00A81103">
            <w:pPr>
              <w:jc w:val="center"/>
              <w:rPr>
                <w:sz w:val="20"/>
                <w:szCs w:val="20"/>
              </w:rPr>
            </w:pPr>
            <w:r w:rsidRPr="002C58C7">
              <w:rPr>
                <w:sz w:val="20"/>
                <w:szCs w:val="20"/>
              </w:rPr>
              <w:t> </w:t>
            </w:r>
          </w:p>
        </w:tc>
        <w:tc>
          <w:tcPr>
            <w:tcW w:w="1640" w:type="dxa"/>
            <w:tcBorders>
              <w:top w:val="nil"/>
              <w:left w:val="nil"/>
              <w:bottom w:val="single" w:sz="4" w:space="0" w:color="auto"/>
              <w:right w:val="single" w:sz="4" w:space="0" w:color="auto"/>
            </w:tcBorders>
            <w:shd w:val="clear" w:color="auto" w:fill="auto"/>
            <w:noWrap/>
            <w:vAlign w:val="bottom"/>
            <w:hideMark/>
          </w:tcPr>
          <w:p w14:paraId="1120CD0F" w14:textId="77777777" w:rsidR="00A81103" w:rsidRPr="002C58C7" w:rsidRDefault="00A81103" w:rsidP="00A81103">
            <w:pPr>
              <w:rPr>
                <w:sz w:val="20"/>
                <w:szCs w:val="20"/>
              </w:rPr>
            </w:pPr>
            <w:r w:rsidRPr="002C58C7">
              <w:rPr>
                <w:sz w:val="20"/>
                <w:szCs w:val="20"/>
              </w:rPr>
              <w:t> </w:t>
            </w:r>
          </w:p>
        </w:tc>
      </w:tr>
      <w:tr w:rsidR="00A81103" w:rsidRPr="002C58C7" w14:paraId="29005908" w14:textId="77777777" w:rsidTr="00A81103">
        <w:trPr>
          <w:trHeight w:val="315"/>
          <w:jc w:val="center"/>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476A34D3" w14:textId="77777777" w:rsidR="00A81103" w:rsidRPr="002C58C7" w:rsidRDefault="00A81103" w:rsidP="00A81103">
            <w:pPr>
              <w:jc w:val="center"/>
              <w:rPr>
                <w:sz w:val="20"/>
                <w:szCs w:val="20"/>
              </w:rPr>
            </w:pPr>
            <w:r w:rsidRPr="002C58C7">
              <w:rPr>
                <w:sz w:val="20"/>
                <w:szCs w:val="20"/>
              </w:rPr>
              <w:t>20</w:t>
            </w:r>
          </w:p>
        </w:tc>
        <w:tc>
          <w:tcPr>
            <w:tcW w:w="8373" w:type="dxa"/>
            <w:gridSpan w:val="4"/>
            <w:tcBorders>
              <w:top w:val="single" w:sz="4" w:space="0" w:color="auto"/>
              <w:left w:val="nil"/>
              <w:bottom w:val="single" w:sz="4" w:space="0" w:color="auto"/>
              <w:right w:val="nil"/>
            </w:tcBorders>
            <w:shd w:val="clear" w:color="auto" w:fill="auto"/>
            <w:noWrap/>
            <w:vAlign w:val="bottom"/>
            <w:hideMark/>
          </w:tcPr>
          <w:p w14:paraId="50796DF3" w14:textId="77777777" w:rsidR="00A81103" w:rsidRPr="002C58C7" w:rsidRDefault="00A81103" w:rsidP="00A81103">
            <w:pPr>
              <w:rPr>
                <w:b/>
                <w:bCs/>
                <w:sz w:val="20"/>
                <w:szCs w:val="20"/>
              </w:rPr>
            </w:pPr>
            <w:r w:rsidRPr="002C58C7">
              <w:rPr>
                <w:b/>
                <w:bCs/>
                <w:sz w:val="20"/>
                <w:szCs w:val="20"/>
              </w:rPr>
              <w:t xml:space="preserve"> Расходы, связанные с подключением объектов заявителей</w:t>
            </w: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14:paraId="5D7BE150" w14:textId="77777777" w:rsidR="00A81103" w:rsidRPr="002C58C7" w:rsidRDefault="00A81103" w:rsidP="00A81103">
            <w:pPr>
              <w:jc w:val="center"/>
              <w:rPr>
                <w:sz w:val="20"/>
                <w:szCs w:val="20"/>
              </w:rPr>
            </w:pPr>
            <w:proofErr w:type="spellStart"/>
            <w:r w:rsidRPr="002C58C7">
              <w:rPr>
                <w:sz w:val="20"/>
                <w:szCs w:val="20"/>
              </w:rPr>
              <w:t>т.р</w:t>
            </w:r>
            <w:proofErr w:type="spellEnd"/>
            <w:r w:rsidRPr="002C58C7">
              <w:rPr>
                <w:sz w:val="20"/>
                <w:szCs w:val="20"/>
              </w:rPr>
              <w:t>.</w:t>
            </w:r>
          </w:p>
        </w:tc>
        <w:tc>
          <w:tcPr>
            <w:tcW w:w="1239" w:type="dxa"/>
            <w:tcBorders>
              <w:top w:val="nil"/>
              <w:left w:val="nil"/>
              <w:bottom w:val="single" w:sz="4" w:space="0" w:color="auto"/>
              <w:right w:val="single" w:sz="4" w:space="0" w:color="auto"/>
            </w:tcBorders>
            <w:shd w:val="clear" w:color="auto" w:fill="auto"/>
            <w:noWrap/>
            <w:vAlign w:val="bottom"/>
            <w:hideMark/>
          </w:tcPr>
          <w:p w14:paraId="747F9253" w14:textId="77777777" w:rsidR="00A81103" w:rsidRPr="002C58C7" w:rsidRDefault="00A81103" w:rsidP="00A81103">
            <w:pPr>
              <w:jc w:val="center"/>
              <w:rPr>
                <w:sz w:val="20"/>
                <w:szCs w:val="20"/>
              </w:rPr>
            </w:pPr>
            <w:r w:rsidRPr="002C58C7">
              <w:rPr>
                <w:sz w:val="20"/>
                <w:szCs w:val="20"/>
              </w:rPr>
              <w:t> </w:t>
            </w:r>
          </w:p>
        </w:tc>
        <w:tc>
          <w:tcPr>
            <w:tcW w:w="1360" w:type="dxa"/>
            <w:tcBorders>
              <w:top w:val="nil"/>
              <w:left w:val="nil"/>
              <w:bottom w:val="single" w:sz="4" w:space="0" w:color="auto"/>
              <w:right w:val="single" w:sz="4" w:space="0" w:color="auto"/>
            </w:tcBorders>
            <w:shd w:val="clear" w:color="auto" w:fill="auto"/>
            <w:noWrap/>
            <w:vAlign w:val="bottom"/>
            <w:hideMark/>
          </w:tcPr>
          <w:p w14:paraId="5D1D794E" w14:textId="77777777" w:rsidR="00A81103" w:rsidRPr="002C58C7" w:rsidRDefault="00A81103" w:rsidP="00A81103">
            <w:pPr>
              <w:jc w:val="center"/>
              <w:rPr>
                <w:sz w:val="20"/>
                <w:szCs w:val="20"/>
              </w:rPr>
            </w:pPr>
            <w:r w:rsidRPr="002C58C7">
              <w:rPr>
                <w:sz w:val="20"/>
                <w:szCs w:val="20"/>
              </w:rPr>
              <w:t> </w:t>
            </w:r>
          </w:p>
        </w:tc>
        <w:tc>
          <w:tcPr>
            <w:tcW w:w="1165" w:type="dxa"/>
            <w:tcBorders>
              <w:top w:val="nil"/>
              <w:left w:val="nil"/>
              <w:bottom w:val="single" w:sz="4" w:space="0" w:color="auto"/>
              <w:right w:val="single" w:sz="4" w:space="0" w:color="auto"/>
            </w:tcBorders>
            <w:shd w:val="clear" w:color="auto" w:fill="auto"/>
            <w:noWrap/>
            <w:vAlign w:val="bottom"/>
            <w:hideMark/>
          </w:tcPr>
          <w:p w14:paraId="4EC3889E" w14:textId="77777777" w:rsidR="00A81103" w:rsidRPr="002C58C7" w:rsidRDefault="00A81103" w:rsidP="00A81103">
            <w:pPr>
              <w:jc w:val="center"/>
              <w:rPr>
                <w:sz w:val="20"/>
                <w:szCs w:val="20"/>
              </w:rPr>
            </w:pPr>
            <w:r w:rsidRPr="002C58C7">
              <w:rPr>
                <w:sz w:val="20"/>
                <w:szCs w:val="20"/>
              </w:rPr>
              <w:t> </w:t>
            </w:r>
          </w:p>
        </w:tc>
        <w:tc>
          <w:tcPr>
            <w:tcW w:w="1201" w:type="dxa"/>
            <w:tcBorders>
              <w:top w:val="nil"/>
              <w:left w:val="nil"/>
              <w:bottom w:val="single" w:sz="4" w:space="0" w:color="auto"/>
              <w:right w:val="single" w:sz="4" w:space="0" w:color="auto"/>
            </w:tcBorders>
            <w:shd w:val="clear" w:color="auto" w:fill="auto"/>
            <w:noWrap/>
            <w:vAlign w:val="bottom"/>
            <w:hideMark/>
          </w:tcPr>
          <w:p w14:paraId="3E5CE2BA" w14:textId="77777777" w:rsidR="00A81103" w:rsidRPr="002C58C7" w:rsidRDefault="00A81103" w:rsidP="00A81103">
            <w:pPr>
              <w:jc w:val="center"/>
              <w:rPr>
                <w:sz w:val="20"/>
                <w:szCs w:val="20"/>
              </w:rPr>
            </w:pPr>
            <w:r w:rsidRPr="002C58C7">
              <w:rPr>
                <w:sz w:val="20"/>
                <w:szCs w:val="20"/>
              </w:rPr>
              <w:t> </w:t>
            </w:r>
          </w:p>
        </w:tc>
        <w:tc>
          <w:tcPr>
            <w:tcW w:w="1640" w:type="dxa"/>
            <w:tcBorders>
              <w:top w:val="nil"/>
              <w:left w:val="nil"/>
              <w:bottom w:val="single" w:sz="4" w:space="0" w:color="auto"/>
              <w:right w:val="single" w:sz="4" w:space="0" w:color="auto"/>
            </w:tcBorders>
            <w:shd w:val="clear" w:color="auto" w:fill="auto"/>
            <w:noWrap/>
            <w:vAlign w:val="bottom"/>
            <w:hideMark/>
          </w:tcPr>
          <w:p w14:paraId="0C72BE6F" w14:textId="77777777" w:rsidR="00A81103" w:rsidRPr="002C58C7" w:rsidRDefault="00A81103" w:rsidP="00A81103">
            <w:pPr>
              <w:rPr>
                <w:sz w:val="20"/>
                <w:szCs w:val="20"/>
              </w:rPr>
            </w:pPr>
            <w:r w:rsidRPr="002C58C7">
              <w:rPr>
                <w:sz w:val="20"/>
                <w:szCs w:val="20"/>
              </w:rPr>
              <w:t> </w:t>
            </w:r>
          </w:p>
        </w:tc>
      </w:tr>
      <w:tr w:rsidR="00A81103" w:rsidRPr="002C58C7" w14:paraId="041F7E3F" w14:textId="77777777" w:rsidTr="00A81103">
        <w:trPr>
          <w:trHeight w:val="315"/>
          <w:jc w:val="center"/>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0D643DEF" w14:textId="77777777" w:rsidR="00A81103" w:rsidRPr="002C58C7" w:rsidRDefault="00A81103" w:rsidP="00A81103">
            <w:pPr>
              <w:jc w:val="center"/>
              <w:rPr>
                <w:sz w:val="20"/>
                <w:szCs w:val="20"/>
              </w:rPr>
            </w:pPr>
            <w:r w:rsidRPr="002C58C7">
              <w:rPr>
                <w:sz w:val="20"/>
                <w:szCs w:val="20"/>
              </w:rPr>
              <w:t>22</w:t>
            </w:r>
          </w:p>
        </w:tc>
        <w:tc>
          <w:tcPr>
            <w:tcW w:w="7583" w:type="dxa"/>
            <w:gridSpan w:val="2"/>
            <w:tcBorders>
              <w:top w:val="single" w:sz="4" w:space="0" w:color="auto"/>
              <w:left w:val="single" w:sz="4" w:space="0" w:color="auto"/>
              <w:bottom w:val="single" w:sz="4" w:space="0" w:color="auto"/>
              <w:right w:val="nil"/>
            </w:tcBorders>
            <w:shd w:val="clear" w:color="auto" w:fill="auto"/>
            <w:noWrap/>
            <w:vAlign w:val="bottom"/>
            <w:hideMark/>
          </w:tcPr>
          <w:p w14:paraId="59A8ABE0" w14:textId="77777777" w:rsidR="00A81103" w:rsidRPr="002C58C7" w:rsidRDefault="00A81103" w:rsidP="00A81103">
            <w:pPr>
              <w:rPr>
                <w:b/>
                <w:bCs/>
                <w:sz w:val="20"/>
                <w:szCs w:val="20"/>
              </w:rPr>
            </w:pPr>
            <w:r w:rsidRPr="002C58C7">
              <w:rPr>
                <w:b/>
                <w:bCs/>
                <w:sz w:val="20"/>
                <w:szCs w:val="20"/>
              </w:rPr>
              <w:t>Услуги банка</w:t>
            </w:r>
          </w:p>
        </w:tc>
        <w:tc>
          <w:tcPr>
            <w:tcW w:w="682" w:type="dxa"/>
            <w:tcBorders>
              <w:top w:val="nil"/>
              <w:left w:val="nil"/>
              <w:bottom w:val="single" w:sz="4" w:space="0" w:color="auto"/>
              <w:right w:val="nil"/>
            </w:tcBorders>
            <w:shd w:val="clear" w:color="auto" w:fill="auto"/>
            <w:noWrap/>
            <w:vAlign w:val="bottom"/>
            <w:hideMark/>
          </w:tcPr>
          <w:p w14:paraId="36D6971A" w14:textId="77777777" w:rsidR="00A81103" w:rsidRPr="002C58C7" w:rsidRDefault="00A81103" w:rsidP="00A81103">
            <w:pPr>
              <w:rPr>
                <w:sz w:val="20"/>
                <w:szCs w:val="20"/>
              </w:rPr>
            </w:pPr>
            <w:r w:rsidRPr="002C58C7">
              <w:rPr>
                <w:sz w:val="20"/>
                <w:szCs w:val="20"/>
              </w:rPr>
              <w:t> </w:t>
            </w:r>
          </w:p>
        </w:tc>
        <w:tc>
          <w:tcPr>
            <w:tcW w:w="108" w:type="dxa"/>
            <w:tcBorders>
              <w:top w:val="nil"/>
              <w:left w:val="nil"/>
              <w:bottom w:val="single" w:sz="4" w:space="0" w:color="auto"/>
              <w:right w:val="single" w:sz="4" w:space="0" w:color="auto"/>
            </w:tcBorders>
            <w:shd w:val="clear" w:color="auto" w:fill="auto"/>
            <w:noWrap/>
            <w:vAlign w:val="bottom"/>
            <w:hideMark/>
          </w:tcPr>
          <w:p w14:paraId="616F9B68" w14:textId="77777777" w:rsidR="00A81103" w:rsidRPr="002C58C7" w:rsidRDefault="00A81103" w:rsidP="00A81103">
            <w:pPr>
              <w:rPr>
                <w:b/>
                <w:bCs/>
                <w:sz w:val="20"/>
                <w:szCs w:val="20"/>
              </w:rPr>
            </w:pPr>
            <w:r w:rsidRPr="002C58C7">
              <w:rPr>
                <w:b/>
                <w:bCs/>
                <w:sz w:val="20"/>
                <w:szCs w:val="20"/>
              </w:rPr>
              <w:t> </w:t>
            </w:r>
          </w:p>
        </w:tc>
        <w:tc>
          <w:tcPr>
            <w:tcW w:w="1060" w:type="dxa"/>
            <w:tcBorders>
              <w:top w:val="nil"/>
              <w:left w:val="nil"/>
              <w:bottom w:val="single" w:sz="4" w:space="0" w:color="auto"/>
              <w:right w:val="single" w:sz="4" w:space="0" w:color="auto"/>
            </w:tcBorders>
            <w:shd w:val="clear" w:color="auto" w:fill="auto"/>
            <w:noWrap/>
            <w:vAlign w:val="bottom"/>
            <w:hideMark/>
          </w:tcPr>
          <w:p w14:paraId="11A9D241" w14:textId="77777777" w:rsidR="00A81103" w:rsidRPr="002C58C7" w:rsidRDefault="00A81103" w:rsidP="00A81103">
            <w:pPr>
              <w:jc w:val="center"/>
              <w:rPr>
                <w:sz w:val="20"/>
                <w:szCs w:val="20"/>
              </w:rPr>
            </w:pPr>
            <w:proofErr w:type="spellStart"/>
            <w:r w:rsidRPr="002C58C7">
              <w:rPr>
                <w:sz w:val="20"/>
                <w:szCs w:val="20"/>
              </w:rPr>
              <w:t>т.р</w:t>
            </w:r>
            <w:proofErr w:type="spellEnd"/>
            <w:r w:rsidRPr="002C58C7">
              <w:rPr>
                <w:sz w:val="20"/>
                <w:szCs w:val="20"/>
              </w:rPr>
              <w:t>.</w:t>
            </w:r>
          </w:p>
        </w:tc>
        <w:tc>
          <w:tcPr>
            <w:tcW w:w="1239" w:type="dxa"/>
            <w:tcBorders>
              <w:top w:val="nil"/>
              <w:left w:val="nil"/>
              <w:bottom w:val="single" w:sz="4" w:space="0" w:color="auto"/>
              <w:right w:val="single" w:sz="4" w:space="0" w:color="auto"/>
            </w:tcBorders>
            <w:shd w:val="clear" w:color="auto" w:fill="auto"/>
            <w:noWrap/>
            <w:vAlign w:val="bottom"/>
            <w:hideMark/>
          </w:tcPr>
          <w:p w14:paraId="3AF3C98D" w14:textId="77777777" w:rsidR="00A81103" w:rsidRPr="002C58C7" w:rsidRDefault="00A81103" w:rsidP="00A81103">
            <w:pPr>
              <w:jc w:val="center"/>
              <w:rPr>
                <w:sz w:val="20"/>
                <w:szCs w:val="20"/>
              </w:rPr>
            </w:pPr>
            <w:r w:rsidRPr="002C58C7">
              <w:rPr>
                <w:sz w:val="20"/>
                <w:szCs w:val="20"/>
              </w:rPr>
              <w:t>0,00</w:t>
            </w:r>
          </w:p>
        </w:tc>
        <w:tc>
          <w:tcPr>
            <w:tcW w:w="1360" w:type="dxa"/>
            <w:tcBorders>
              <w:top w:val="nil"/>
              <w:left w:val="nil"/>
              <w:bottom w:val="single" w:sz="4" w:space="0" w:color="auto"/>
              <w:right w:val="single" w:sz="4" w:space="0" w:color="auto"/>
            </w:tcBorders>
            <w:shd w:val="clear" w:color="auto" w:fill="auto"/>
            <w:noWrap/>
            <w:vAlign w:val="bottom"/>
            <w:hideMark/>
          </w:tcPr>
          <w:p w14:paraId="3587FA12" w14:textId="77777777" w:rsidR="00A81103" w:rsidRPr="002C58C7" w:rsidRDefault="00A81103" w:rsidP="00A81103">
            <w:pPr>
              <w:jc w:val="center"/>
              <w:rPr>
                <w:sz w:val="20"/>
                <w:szCs w:val="20"/>
              </w:rPr>
            </w:pPr>
            <w:r w:rsidRPr="002C58C7">
              <w:rPr>
                <w:sz w:val="20"/>
                <w:szCs w:val="20"/>
              </w:rPr>
              <w:t> </w:t>
            </w:r>
          </w:p>
        </w:tc>
        <w:tc>
          <w:tcPr>
            <w:tcW w:w="1165" w:type="dxa"/>
            <w:tcBorders>
              <w:top w:val="nil"/>
              <w:left w:val="nil"/>
              <w:bottom w:val="single" w:sz="4" w:space="0" w:color="auto"/>
              <w:right w:val="single" w:sz="4" w:space="0" w:color="auto"/>
            </w:tcBorders>
            <w:shd w:val="clear" w:color="auto" w:fill="auto"/>
            <w:noWrap/>
            <w:vAlign w:val="bottom"/>
            <w:hideMark/>
          </w:tcPr>
          <w:p w14:paraId="3C9141D5" w14:textId="77777777" w:rsidR="00A81103" w:rsidRPr="002C58C7" w:rsidRDefault="00A81103" w:rsidP="00A81103">
            <w:pPr>
              <w:jc w:val="center"/>
              <w:rPr>
                <w:sz w:val="20"/>
                <w:szCs w:val="20"/>
              </w:rPr>
            </w:pPr>
            <w:r w:rsidRPr="002C58C7">
              <w:rPr>
                <w:sz w:val="20"/>
                <w:szCs w:val="20"/>
              </w:rPr>
              <w:t> </w:t>
            </w:r>
          </w:p>
        </w:tc>
        <w:tc>
          <w:tcPr>
            <w:tcW w:w="1201" w:type="dxa"/>
            <w:tcBorders>
              <w:top w:val="nil"/>
              <w:left w:val="nil"/>
              <w:bottom w:val="single" w:sz="4" w:space="0" w:color="auto"/>
              <w:right w:val="single" w:sz="4" w:space="0" w:color="auto"/>
            </w:tcBorders>
            <w:shd w:val="clear" w:color="auto" w:fill="auto"/>
            <w:noWrap/>
            <w:vAlign w:val="bottom"/>
            <w:hideMark/>
          </w:tcPr>
          <w:p w14:paraId="2B97522F" w14:textId="77777777" w:rsidR="00A81103" w:rsidRPr="002C58C7" w:rsidRDefault="00A81103" w:rsidP="00A81103">
            <w:pPr>
              <w:jc w:val="center"/>
              <w:rPr>
                <w:sz w:val="20"/>
                <w:szCs w:val="20"/>
              </w:rPr>
            </w:pPr>
            <w:r w:rsidRPr="002C58C7">
              <w:rPr>
                <w:sz w:val="20"/>
                <w:szCs w:val="20"/>
              </w:rPr>
              <w:t> </w:t>
            </w:r>
          </w:p>
        </w:tc>
        <w:tc>
          <w:tcPr>
            <w:tcW w:w="1640" w:type="dxa"/>
            <w:tcBorders>
              <w:top w:val="nil"/>
              <w:left w:val="nil"/>
              <w:bottom w:val="single" w:sz="4" w:space="0" w:color="auto"/>
              <w:right w:val="single" w:sz="4" w:space="0" w:color="auto"/>
            </w:tcBorders>
            <w:shd w:val="clear" w:color="auto" w:fill="auto"/>
            <w:noWrap/>
            <w:vAlign w:val="bottom"/>
            <w:hideMark/>
          </w:tcPr>
          <w:p w14:paraId="6738ABB0" w14:textId="77777777" w:rsidR="00A81103" w:rsidRPr="002C58C7" w:rsidRDefault="00A81103" w:rsidP="00A81103">
            <w:pPr>
              <w:jc w:val="center"/>
              <w:rPr>
                <w:sz w:val="20"/>
                <w:szCs w:val="20"/>
              </w:rPr>
            </w:pPr>
            <w:r w:rsidRPr="002C58C7">
              <w:rPr>
                <w:sz w:val="20"/>
                <w:szCs w:val="20"/>
              </w:rPr>
              <w:t> </w:t>
            </w:r>
          </w:p>
        </w:tc>
      </w:tr>
      <w:tr w:rsidR="00A81103" w:rsidRPr="002C58C7" w14:paraId="61CBA744" w14:textId="77777777" w:rsidTr="00A81103">
        <w:trPr>
          <w:trHeight w:val="315"/>
          <w:jc w:val="center"/>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473ADB4D" w14:textId="77777777" w:rsidR="00A81103" w:rsidRPr="002C58C7" w:rsidRDefault="00A81103" w:rsidP="00A81103">
            <w:pPr>
              <w:jc w:val="center"/>
              <w:rPr>
                <w:sz w:val="20"/>
                <w:szCs w:val="20"/>
              </w:rPr>
            </w:pPr>
            <w:r w:rsidRPr="002C58C7">
              <w:rPr>
                <w:sz w:val="20"/>
                <w:szCs w:val="20"/>
              </w:rPr>
              <w:t>24</w:t>
            </w:r>
          </w:p>
        </w:tc>
        <w:tc>
          <w:tcPr>
            <w:tcW w:w="7583" w:type="dxa"/>
            <w:gridSpan w:val="2"/>
            <w:tcBorders>
              <w:top w:val="nil"/>
              <w:left w:val="single" w:sz="4" w:space="0" w:color="auto"/>
              <w:bottom w:val="single" w:sz="4" w:space="0" w:color="auto"/>
              <w:right w:val="nil"/>
            </w:tcBorders>
            <w:shd w:val="clear" w:color="auto" w:fill="auto"/>
            <w:noWrap/>
            <w:vAlign w:val="bottom"/>
            <w:hideMark/>
          </w:tcPr>
          <w:p w14:paraId="37FBFD74" w14:textId="77777777" w:rsidR="00A81103" w:rsidRPr="002C58C7" w:rsidRDefault="00A81103" w:rsidP="00A81103">
            <w:pPr>
              <w:rPr>
                <w:b/>
                <w:bCs/>
                <w:sz w:val="20"/>
                <w:szCs w:val="20"/>
              </w:rPr>
            </w:pPr>
            <w:r w:rsidRPr="002C58C7">
              <w:rPr>
                <w:b/>
                <w:bCs/>
                <w:sz w:val="20"/>
                <w:szCs w:val="20"/>
              </w:rPr>
              <w:t xml:space="preserve"> Налог УСН</w:t>
            </w:r>
          </w:p>
        </w:tc>
        <w:tc>
          <w:tcPr>
            <w:tcW w:w="682" w:type="dxa"/>
            <w:tcBorders>
              <w:top w:val="nil"/>
              <w:left w:val="nil"/>
              <w:bottom w:val="single" w:sz="4" w:space="0" w:color="auto"/>
              <w:right w:val="nil"/>
            </w:tcBorders>
            <w:shd w:val="clear" w:color="auto" w:fill="auto"/>
            <w:noWrap/>
            <w:vAlign w:val="bottom"/>
            <w:hideMark/>
          </w:tcPr>
          <w:p w14:paraId="593714DE" w14:textId="77777777" w:rsidR="00A81103" w:rsidRPr="002C58C7" w:rsidRDefault="00A81103" w:rsidP="00A81103">
            <w:pPr>
              <w:rPr>
                <w:sz w:val="20"/>
                <w:szCs w:val="20"/>
              </w:rPr>
            </w:pPr>
            <w:r w:rsidRPr="002C58C7">
              <w:rPr>
                <w:sz w:val="20"/>
                <w:szCs w:val="20"/>
              </w:rPr>
              <w:t> </w:t>
            </w:r>
          </w:p>
        </w:tc>
        <w:tc>
          <w:tcPr>
            <w:tcW w:w="108" w:type="dxa"/>
            <w:tcBorders>
              <w:top w:val="nil"/>
              <w:left w:val="nil"/>
              <w:bottom w:val="single" w:sz="4" w:space="0" w:color="auto"/>
              <w:right w:val="single" w:sz="4" w:space="0" w:color="auto"/>
            </w:tcBorders>
            <w:shd w:val="clear" w:color="auto" w:fill="auto"/>
            <w:noWrap/>
            <w:vAlign w:val="bottom"/>
            <w:hideMark/>
          </w:tcPr>
          <w:p w14:paraId="31287EA9" w14:textId="77777777" w:rsidR="00A81103" w:rsidRPr="002C58C7" w:rsidRDefault="00A81103" w:rsidP="00A81103">
            <w:pPr>
              <w:rPr>
                <w:sz w:val="20"/>
                <w:szCs w:val="20"/>
              </w:rPr>
            </w:pPr>
            <w:r w:rsidRPr="002C58C7">
              <w:rPr>
                <w:sz w:val="20"/>
                <w:szCs w:val="20"/>
              </w:rPr>
              <w:t> </w:t>
            </w:r>
          </w:p>
        </w:tc>
        <w:tc>
          <w:tcPr>
            <w:tcW w:w="1060" w:type="dxa"/>
            <w:tcBorders>
              <w:top w:val="nil"/>
              <w:left w:val="nil"/>
              <w:bottom w:val="single" w:sz="4" w:space="0" w:color="auto"/>
              <w:right w:val="single" w:sz="4" w:space="0" w:color="auto"/>
            </w:tcBorders>
            <w:shd w:val="clear" w:color="auto" w:fill="auto"/>
            <w:noWrap/>
            <w:vAlign w:val="bottom"/>
            <w:hideMark/>
          </w:tcPr>
          <w:p w14:paraId="798FF674" w14:textId="77777777" w:rsidR="00A81103" w:rsidRPr="002C58C7" w:rsidRDefault="00A81103" w:rsidP="00A81103">
            <w:pPr>
              <w:jc w:val="center"/>
              <w:rPr>
                <w:sz w:val="20"/>
                <w:szCs w:val="20"/>
              </w:rPr>
            </w:pPr>
            <w:proofErr w:type="spellStart"/>
            <w:r w:rsidRPr="002C58C7">
              <w:rPr>
                <w:sz w:val="20"/>
                <w:szCs w:val="20"/>
              </w:rPr>
              <w:t>т.р</w:t>
            </w:r>
            <w:proofErr w:type="spellEnd"/>
            <w:r w:rsidRPr="002C58C7">
              <w:rPr>
                <w:sz w:val="20"/>
                <w:szCs w:val="20"/>
              </w:rPr>
              <w:t>.</w:t>
            </w:r>
          </w:p>
        </w:tc>
        <w:tc>
          <w:tcPr>
            <w:tcW w:w="1239" w:type="dxa"/>
            <w:tcBorders>
              <w:top w:val="nil"/>
              <w:left w:val="nil"/>
              <w:bottom w:val="single" w:sz="4" w:space="0" w:color="auto"/>
              <w:right w:val="single" w:sz="4" w:space="0" w:color="auto"/>
            </w:tcBorders>
            <w:shd w:val="clear" w:color="auto" w:fill="auto"/>
            <w:noWrap/>
            <w:vAlign w:val="bottom"/>
            <w:hideMark/>
          </w:tcPr>
          <w:p w14:paraId="22EEB0E9" w14:textId="77777777" w:rsidR="00A81103" w:rsidRPr="002C58C7" w:rsidRDefault="00A81103" w:rsidP="00A81103">
            <w:pPr>
              <w:jc w:val="center"/>
              <w:rPr>
                <w:sz w:val="20"/>
                <w:szCs w:val="20"/>
              </w:rPr>
            </w:pPr>
            <w:r w:rsidRPr="002C58C7">
              <w:rPr>
                <w:sz w:val="20"/>
                <w:szCs w:val="20"/>
              </w:rPr>
              <w:t>567,81</w:t>
            </w:r>
          </w:p>
        </w:tc>
        <w:tc>
          <w:tcPr>
            <w:tcW w:w="1360" w:type="dxa"/>
            <w:tcBorders>
              <w:top w:val="nil"/>
              <w:left w:val="nil"/>
              <w:bottom w:val="single" w:sz="4" w:space="0" w:color="auto"/>
              <w:right w:val="single" w:sz="4" w:space="0" w:color="auto"/>
            </w:tcBorders>
            <w:shd w:val="clear" w:color="auto" w:fill="auto"/>
            <w:noWrap/>
            <w:vAlign w:val="bottom"/>
            <w:hideMark/>
          </w:tcPr>
          <w:p w14:paraId="3A059C5B" w14:textId="77777777" w:rsidR="00A81103" w:rsidRPr="002C58C7" w:rsidRDefault="00A81103" w:rsidP="00A81103">
            <w:pPr>
              <w:jc w:val="center"/>
              <w:rPr>
                <w:sz w:val="20"/>
                <w:szCs w:val="20"/>
              </w:rPr>
            </w:pPr>
            <w:r w:rsidRPr="002C58C7">
              <w:rPr>
                <w:sz w:val="20"/>
                <w:szCs w:val="20"/>
              </w:rPr>
              <w:t>486,50</w:t>
            </w:r>
          </w:p>
        </w:tc>
        <w:tc>
          <w:tcPr>
            <w:tcW w:w="1165" w:type="dxa"/>
            <w:tcBorders>
              <w:top w:val="nil"/>
              <w:left w:val="nil"/>
              <w:bottom w:val="single" w:sz="4" w:space="0" w:color="auto"/>
              <w:right w:val="single" w:sz="4" w:space="0" w:color="auto"/>
            </w:tcBorders>
            <w:shd w:val="clear" w:color="auto" w:fill="auto"/>
            <w:noWrap/>
            <w:vAlign w:val="bottom"/>
            <w:hideMark/>
          </w:tcPr>
          <w:p w14:paraId="044C345E" w14:textId="77777777" w:rsidR="00A81103" w:rsidRPr="002C58C7" w:rsidRDefault="00A81103" w:rsidP="00A81103">
            <w:pPr>
              <w:jc w:val="center"/>
              <w:rPr>
                <w:sz w:val="20"/>
                <w:szCs w:val="20"/>
              </w:rPr>
            </w:pPr>
            <w:r w:rsidRPr="002C58C7">
              <w:rPr>
                <w:sz w:val="20"/>
                <w:szCs w:val="20"/>
              </w:rPr>
              <w:t>-81,31</w:t>
            </w:r>
          </w:p>
        </w:tc>
        <w:tc>
          <w:tcPr>
            <w:tcW w:w="1201" w:type="dxa"/>
            <w:tcBorders>
              <w:top w:val="nil"/>
              <w:left w:val="nil"/>
              <w:bottom w:val="single" w:sz="4" w:space="0" w:color="auto"/>
              <w:right w:val="single" w:sz="4" w:space="0" w:color="auto"/>
            </w:tcBorders>
            <w:shd w:val="clear" w:color="auto" w:fill="auto"/>
            <w:noWrap/>
            <w:vAlign w:val="bottom"/>
            <w:hideMark/>
          </w:tcPr>
          <w:p w14:paraId="7A819D70" w14:textId="77777777" w:rsidR="00A81103" w:rsidRPr="002C58C7" w:rsidRDefault="00A81103" w:rsidP="00A81103">
            <w:pPr>
              <w:jc w:val="center"/>
              <w:rPr>
                <w:sz w:val="20"/>
                <w:szCs w:val="20"/>
              </w:rPr>
            </w:pPr>
            <w:r w:rsidRPr="002C58C7">
              <w:rPr>
                <w:sz w:val="20"/>
                <w:szCs w:val="20"/>
              </w:rPr>
              <w:t>486,50</w:t>
            </w:r>
          </w:p>
        </w:tc>
        <w:tc>
          <w:tcPr>
            <w:tcW w:w="1640" w:type="dxa"/>
            <w:tcBorders>
              <w:top w:val="nil"/>
              <w:left w:val="nil"/>
              <w:bottom w:val="single" w:sz="4" w:space="0" w:color="auto"/>
              <w:right w:val="single" w:sz="4" w:space="0" w:color="auto"/>
            </w:tcBorders>
            <w:shd w:val="clear" w:color="auto" w:fill="auto"/>
            <w:noWrap/>
            <w:vAlign w:val="bottom"/>
            <w:hideMark/>
          </w:tcPr>
          <w:p w14:paraId="5981C0BB" w14:textId="77777777" w:rsidR="00A81103" w:rsidRPr="002C58C7" w:rsidRDefault="00A81103" w:rsidP="00A81103">
            <w:pPr>
              <w:jc w:val="center"/>
              <w:rPr>
                <w:sz w:val="20"/>
                <w:szCs w:val="20"/>
              </w:rPr>
            </w:pPr>
            <w:r w:rsidRPr="002C58C7">
              <w:rPr>
                <w:sz w:val="20"/>
                <w:szCs w:val="20"/>
              </w:rPr>
              <w:t>-81,31</w:t>
            </w:r>
          </w:p>
        </w:tc>
      </w:tr>
      <w:tr w:rsidR="00A81103" w:rsidRPr="002C58C7" w14:paraId="1F46C7E6" w14:textId="77777777" w:rsidTr="00A81103">
        <w:trPr>
          <w:trHeight w:val="330"/>
          <w:jc w:val="center"/>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5CDCB3AB" w14:textId="77777777" w:rsidR="00A81103" w:rsidRPr="002C58C7" w:rsidRDefault="00A81103" w:rsidP="00A81103">
            <w:pPr>
              <w:jc w:val="center"/>
              <w:rPr>
                <w:sz w:val="20"/>
                <w:szCs w:val="20"/>
              </w:rPr>
            </w:pPr>
            <w:r w:rsidRPr="002C58C7">
              <w:rPr>
                <w:sz w:val="20"/>
                <w:szCs w:val="20"/>
              </w:rPr>
              <w:t>25</w:t>
            </w:r>
          </w:p>
        </w:tc>
        <w:tc>
          <w:tcPr>
            <w:tcW w:w="8373" w:type="dxa"/>
            <w:gridSpan w:val="4"/>
            <w:tcBorders>
              <w:top w:val="single" w:sz="4" w:space="0" w:color="auto"/>
              <w:left w:val="single" w:sz="4" w:space="0" w:color="auto"/>
              <w:bottom w:val="nil"/>
              <w:right w:val="single" w:sz="4" w:space="0" w:color="000000"/>
            </w:tcBorders>
            <w:shd w:val="clear" w:color="auto" w:fill="auto"/>
            <w:noWrap/>
            <w:vAlign w:val="bottom"/>
            <w:hideMark/>
          </w:tcPr>
          <w:p w14:paraId="19E58A67" w14:textId="77777777" w:rsidR="00A81103" w:rsidRPr="002C58C7" w:rsidRDefault="00A81103" w:rsidP="00A81103">
            <w:pPr>
              <w:rPr>
                <w:b/>
                <w:bCs/>
                <w:sz w:val="20"/>
                <w:szCs w:val="20"/>
              </w:rPr>
            </w:pPr>
            <w:r w:rsidRPr="002C58C7">
              <w:rPr>
                <w:b/>
                <w:bCs/>
                <w:sz w:val="20"/>
                <w:szCs w:val="20"/>
              </w:rPr>
              <w:t xml:space="preserve"> Выпадающие доходы/экономия средств</w:t>
            </w:r>
          </w:p>
        </w:tc>
        <w:tc>
          <w:tcPr>
            <w:tcW w:w="1060" w:type="dxa"/>
            <w:tcBorders>
              <w:top w:val="nil"/>
              <w:left w:val="nil"/>
              <w:bottom w:val="nil"/>
              <w:right w:val="single" w:sz="4" w:space="0" w:color="auto"/>
            </w:tcBorders>
            <w:shd w:val="clear" w:color="auto" w:fill="auto"/>
            <w:noWrap/>
            <w:vAlign w:val="bottom"/>
            <w:hideMark/>
          </w:tcPr>
          <w:p w14:paraId="15FB5EBF" w14:textId="77777777" w:rsidR="00A81103" w:rsidRPr="002C58C7" w:rsidRDefault="00A81103" w:rsidP="00A81103">
            <w:pPr>
              <w:jc w:val="center"/>
              <w:rPr>
                <w:sz w:val="20"/>
                <w:szCs w:val="20"/>
              </w:rPr>
            </w:pPr>
            <w:proofErr w:type="spellStart"/>
            <w:r w:rsidRPr="002C58C7">
              <w:rPr>
                <w:sz w:val="20"/>
                <w:szCs w:val="20"/>
              </w:rPr>
              <w:t>т.р</w:t>
            </w:r>
            <w:proofErr w:type="spellEnd"/>
            <w:r w:rsidRPr="002C58C7">
              <w:rPr>
                <w:sz w:val="20"/>
                <w:szCs w:val="20"/>
              </w:rPr>
              <w:t>.</w:t>
            </w:r>
          </w:p>
        </w:tc>
        <w:tc>
          <w:tcPr>
            <w:tcW w:w="1239" w:type="dxa"/>
            <w:tcBorders>
              <w:top w:val="nil"/>
              <w:left w:val="nil"/>
              <w:bottom w:val="nil"/>
              <w:right w:val="single" w:sz="4" w:space="0" w:color="auto"/>
            </w:tcBorders>
            <w:shd w:val="clear" w:color="auto" w:fill="auto"/>
            <w:noWrap/>
            <w:vAlign w:val="bottom"/>
            <w:hideMark/>
          </w:tcPr>
          <w:p w14:paraId="676E8A3E" w14:textId="77777777" w:rsidR="00A81103" w:rsidRPr="002C58C7" w:rsidRDefault="00A81103" w:rsidP="00A81103">
            <w:pPr>
              <w:jc w:val="center"/>
              <w:rPr>
                <w:sz w:val="20"/>
                <w:szCs w:val="20"/>
              </w:rPr>
            </w:pPr>
            <w:r w:rsidRPr="002C58C7">
              <w:rPr>
                <w:sz w:val="20"/>
                <w:szCs w:val="20"/>
              </w:rPr>
              <w:t> </w:t>
            </w:r>
          </w:p>
        </w:tc>
        <w:tc>
          <w:tcPr>
            <w:tcW w:w="1360" w:type="dxa"/>
            <w:tcBorders>
              <w:top w:val="nil"/>
              <w:left w:val="nil"/>
              <w:bottom w:val="nil"/>
              <w:right w:val="single" w:sz="4" w:space="0" w:color="auto"/>
            </w:tcBorders>
            <w:shd w:val="clear" w:color="auto" w:fill="auto"/>
            <w:noWrap/>
            <w:vAlign w:val="bottom"/>
            <w:hideMark/>
          </w:tcPr>
          <w:p w14:paraId="16BA69F5" w14:textId="77777777" w:rsidR="00A81103" w:rsidRPr="002C58C7" w:rsidRDefault="00A81103" w:rsidP="00A81103">
            <w:pPr>
              <w:jc w:val="center"/>
              <w:rPr>
                <w:sz w:val="20"/>
                <w:szCs w:val="20"/>
              </w:rPr>
            </w:pPr>
            <w:r w:rsidRPr="002C58C7">
              <w:rPr>
                <w:sz w:val="20"/>
                <w:szCs w:val="20"/>
              </w:rPr>
              <w:t> </w:t>
            </w:r>
          </w:p>
        </w:tc>
        <w:tc>
          <w:tcPr>
            <w:tcW w:w="1165" w:type="dxa"/>
            <w:tcBorders>
              <w:top w:val="nil"/>
              <w:left w:val="nil"/>
              <w:bottom w:val="nil"/>
              <w:right w:val="single" w:sz="4" w:space="0" w:color="auto"/>
            </w:tcBorders>
            <w:shd w:val="clear" w:color="auto" w:fill="auto"/>
            <w:noWrap/>
            <w:vAlign w:val="bottom"/>
            <w:hideMark/>
          </w:tcPr>
          <w:p w14:paraId="087F9208" w14:textId="77777777" w:rsidR="00A81103" w:rsidRPr="002C58C7" w:rsidRDefault="00A81103" w:rsidP="00A81103">
            <w:pPr>
              <w:jc w:val="center"/>
              <w:rPr>
                <w:sz w:val="20"/>
                <w:szCs w:val="20"/>
              </w:rPr>
            </w:pPr>
            <w:r w:rsidRPr="002C58C7">
              <w:rPr>
                <w:sz w:val="20"/>
                <w:szCs w:val="20"/>
              </w:rPr>
              <w:t> </w:t>
            </w:r>
          </w:p>
        </w:tc>
        <w:tc>
          <w:tcPr>
            <w:tcW w:w="1201" w:type="dxa"/>
            <w:tcBorders>
              <w:top w:val="nil"/>
              <w:left w:val="nil"/>
              <w:bottom w:val="nil"/>
              <w:right w:val="single" w:sz="4" w:space="0" w:color="auto"/>
            </w:tcBorders>
            <w:shd w:val="clear" w:color="auto" w:fill="auto"/>
            <w:noWrap/>
            <w:vAlign w:val="bottom"/>
            <w:hideMark/>
          </w:tcPr>
          <w:p w14:paraId="2111EEF6" w14:textId="77777777" w:rsidR="00A81103" w:rsidRPr="002C58C7" w:rsidRDefault="00A81103" w:rsidP="00A81103">
            <w:pPr>
              <w:jc w:val="center"/>
              <w:rPr>
                <w:sz w:val="20"/>
                <w:szCs w:val="20"/>
              </w:rPr>
            </w:pPr>
            <w:r w:rsidRPr="002C58C7">
              <w:rPr>
                <w:sz w:val="20"/>
                <w:szCs w:val="20"/>
              </w:rPr>
              <w:t> </w:t>
            </w:r>
          </w:p>
        </w:tc>
        <w:tc>
          <w:tcPr>
            <w:tcW w:w="1640" w:type="dxa"/>
            <w:tcBorders>
              <w:top w:val="nil"/>
              <w:left w:val="nil"/>
              <w:bottom w:val="nil"/>
              <w:right w:val="single" w:sz="4" w:space="0" w:color="auto"/>
            </w:tcBorders>
            <w:shd w:val="clear" w:color="auto" w:fill="auto"/>
            <w:noWrap/>
            <w:vAlign w:val="bottom"/>
            <w:hideMark/>
          </w:tcPr>
          <w:p w14:paraId="480913BB" w14:textId="77777777" w:rsidR="00A81103" w:rsidRPr="002C58C7" w:rsidRDefault="00A81103" w:rsidP="00A81103">
            <w:pPr>
              <w:rPr>
                <w:sz w:val="20"/>
                <w:szCs w:val="20"/>
              </w:rPr>
            </w:pPr>
            <w:r w:rsidRPr="002C58C7">
              <w:rPr>
                <w:sz w:val="20"/>
                <w:szCs w:val="20"/>
              </w:rPr>
              <w:t> </w:t>
            </w:r>
          </w:p>
        </w:tc>
      </w:tr>
      <w:tr w:rsidR="00A81103" w:rsidRPr="002C58C7" w14:paraId="2DEC8B00" w14:textId="77777777" w:rsidTr="00A81103">
        <w:trPr>
          <w:trHeight w:val="330"/>
          <w:jc w:val="center"/>
        </w:trPr>
        <w:tc>
          <w:tcPr>
            <w:tcW w:w="960" w:type="dxa"/>
            <w:tcBorders>
              <w:top w:val="nil"/>
              <w:left w:val="single" w:sz="8" w:space="0" w:color="auto"/>
              <w:bottom w:val="single" w:sz="4" w:space="0" w:color="auto"/>
              <w:right w:val="nil"/>
            </w:tcBorders>
            <w:shd w:val="clear" w:color="auto" w:fill="auto"/>
            <w:noWrap/>
            <w:vAlign w:val="bottom"/>
            <w:hideMark/>
          </w:tcPr>
          <w:p w14:paraId="796F89A9" w14:textId="77777777" w:rsidR="00A81103" w:rsidRPr="002C58C7" w:rsidRDefault="00A81103" w:rsidP="00A81103">
            <w:pPr>
              <w:jc w:val="center"/>
              <w:rPr>
                <w:sz w:val="20"/>
                <w:szCs w:val="20"/>
              </w:rPr>
            </w:pPr>
            <w:r w:rsidRPr="002C58C7">
              <w:rPr>
                <w:sz w:val="20"/>
                <w:szCs w:val="20"/>
              </w:rPr>
              <w:lastRenderedPageBreak/>
              <w:t>26</w:t>
            </w:r>
          </w:p>
        </w:tc>
        <w:tc>
          <w:tcPr>
            <w:tcW w:w="7476" w:type="dxa"/>
            <w:tcBorders>
              <w:top w:val="single" w:sz="8" w:space="0" w:color="auto"/>
              <w:left w:val="single" w:sz="8" w:space="0" w:color="auto"/>
              <w:bottom w:val="single" w:sz="8" w:space="0" w:color="auto"/>
              <w:right w:val="nil"/>
            </w:tcBorders>
            <w:shd w:val="clear" w:color="auto" w:fill="auto"/>
            <w:noWrap/>
            <w:vAlign w:val="bottom"/>
            <w:hideMark/>
          </w:tcPr>
          <w:p w14:paraId="470100B2" w14:textId="77777777" w:rsidR="00A81103" w:rsidRPr="002C58C7" w:rsidRDefault="00A81103" w:rsidP="00A81103">
            <w:pPr>
              <w:rPr>
                <w:b/>
                <w:bCs/>
                <w:sz w:val="20"/>
                <w:szCs w:val="20"/>
              </w:rPr>
            </w:pPr>
            <w:r w:rsidRPr="002C58C7">
              <w:rPr>
                <w:b/>
                <w:bCs/>
                <w:sz w:val="20"/>
                <w:szCs w:val="20"/>
              </w:rPr>
              <w:t xml:space="preserve"> ИТОГО (неподконтрольные расходы)</w:t>
            </w:r>
          </w:p>
        </w:tc>
        <w:tc>
          <w:tcPr>
            <w:tcW w:w="107" w:type="dxa"/>
            <w:tcBorders>
              <w:top w:val="single" w:sz="8" w:space="0" w:color="auto"/>
              <w:left w:val="single" w:sz="8" w:space="0" w:color="auto"/>
              <w:bottom w:val="single" w:sz="8" w:space="0" w:color="auto"/>
              <w:right w:val="nil"/>
            </w:tcBorders>
            <w:shd w:val="clear" w:color="auto" w:fill="auto"/>
            <w:noWrap/>
            <w:vAlign w:val="bottom"/>
            <w:hideMark/>
          </w:tcPr>
          <w:p w14:paraId="0C848083" w14:textId="77777777" w:rsidR="00A81103" w:rsidRPr="002C58C7" w:rsidRDefault="00A81103" w:rsidP="00A81103">
            <w:pPr>
              <w:rPr>
                <w:b/>
                <w:bCs/>
                <w:sz w:val="20"/>
                <w:szCs w:val="20"/>
              </w:rPr>
            </w:pPr>
            <w:r w:rsidRPr="002C58C7">
              <w:rPr>
                <w:b/>
                <w:bCs/>
                <w:sz w:val="20"/>
                <w:szCs w:val="20"/>
              </w:rPr>
              <w:t> </w:t>
            </w:r>
          </w:p>
        </w:tc>
        <w:tc>
          <w:tcPr>
            <w:tcW w:w="682" w:type="dxa"/>
            <w:tcBorders>
              <w:top w:val="single" w:sz="8" w:space="0" w:color="auto"/>
              <w:left w:val="nil"/>
              <w:bottom w:val="single" w:sz="8" w:space="0" w:color="auto"/>
              <w:right w:val="nil"/>
            </w:tcBorders>
            <w:shd w:val="clear" w:color="auto" w:fill="auto"/>
            <w:noWrap/>
            <w:vAlign w:val="bottom"/>
            <w:hideMark/>
          </w:tcPr>
          <w:p w14:paraId="5242DEE1" w14:textId="77777777" w:rsidR="00A81103" w:rsidRPr="002C58C7" w:rsidRDefault="00A81103" w:rsidP="00A81103">
            <w:pPr>
              <w:rPr>
                <w:sz w:val="20"/>
                <w:szCs w:val="20"/>
              </w:rPr>
            </w:pPr>
            <w:r w:rsidRPr="002C58C7">
              <w:rPr>
                <w:sz w:val="20"/>
                <w:szCs w:val="20"/>
              </w:rPr>
              <w:t> </w:t>
            </w:r>
          </w:p>
        </w:tc>
        <w:tc>
          <w:tcPr>
            <w:tcW w:w="108" w:type="dxa"/>
            <w:tcBorders>
              <w:top w:val="single" w:sz="8" w:space="0" w:color="auto"/>
              <w:left w:val="nil"/>
              <w:bottom w:val="single" w:sz="8" w:space="0" w:color="auto"/>
              <w:right w:val="nil"/>
            </w:tcBorders>
            <w:shd w:val="clear" w:color="auto" w:fill="auto"/>
            <w:noWrap/>
            <w:vAlign w:val="bottom"/>
            <w:hideMark/>
          </w:tcPr>
          <w:p w14:paraId="6A6D4DE7" w14:textId="77777777" w:rsidR="00A81103" w:rsidRPr="002C58C7" w:rsidRDefault="00A81103" w:rsidP="00A81103">
            <w:pPr>
              <w:rPr>
                <w:b/>
                <w:bCs/>
                <w:sz w:val="20"/>
                <w:szCs w:val="20"/>
              </w:rPr>
            </w:pPr>
            <w:r w:rsidRPr="002C58C7">
              <w:rPr>
                <w:b/>
                <w:bCs/>
                <w:sz w:val="20"/>
                <w:szCs w:val="20"/>
              </w:rPr>
              <w:t> </w:t>
            </w:r>
          </w:p>
        </w:tc>
        <w:tc>
          <w:tcPr>
            <w:tcW w:w="1060"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14:paraId="7E5293E5" w14:textId="77777777" w:rsidR="00A81103" w:rsidRPr="002C58C7" w:rsidRDefault="00A81103" w:rsidP="00A81103">
            <w:pPr>
              <w:jc w:val="center"/>
              <w:rPr>
                <w:sz w:val="20"/>
                <w:szCs w:val="20"/>
              </w:rPr>
            </w:pPr>
            <w:proofErr w:type="spellStart"/>
            <w:r w:rsidRPr="002C58C7">
              <w:rPr>
                <w:sz w:val="20"/>
                <w:szCs w:val="20"/>
              </w:rPr>
              <w:t>т.р</w:t>
            </w:r>
            <w:proofErr w:type="spellEnd"/>
            <w:r w:rsidRPr="002C58C7">
              <w:rPr>
                <w:sz w:val="20"/>
                <w:szCs w:val="20"/>
              </w:rPr>
              <w:t>.</w:t>
            </w:r>
          </w:p>
        </w:tc>
        <w:tc>
          <w:tcPr>
            <w:tcW w:w="1239" w:type="dxa"/>
            <w:tcBorders>
              <w:top w:val="single" w:sz="8" w:space="0" w:color="auto"/>
              <w:left w:val="nil"/>
              <w:bottom w:val="single" w:sz="8" w:space="0" w:color="auto"/>
              <w:right w:val="single" w:sz="4" w:space="0" w:color="auto"/>
            </w:tcBorders>
            <w:shd w:val="clear" w:color="auto" w:fill="auto"/>
            <w:noWrap/>
            <w:vAlign w:val="bottom"/>
            <w:hideMark/>
          </w:tcPr>
          <w:p w14:paraId="4100B77F" w14:textId="77777777" w:rsidR="00A81103" w:rsidRPr="002C58C7" w:rsidRDefault="00A81103" w:rsidP="00A81103">
            <w:pPr>
              <w:jc w:val="center"/>
              <w:rPr>
                <w:b/>
                <w:bCs/>
                <w:sz w:val="20"/>
                <w:szCs w:val="20"/>
              </w:rPr>
            </w:pPr>
            <w:r w:rsidRPr="002C58C7">
              <w:rPr>
                <w:b/>
                <w:bCs/>
                <w:sz w:val="20"/>
                <w:szCs w:val="20"/>
              </w:rPr>
              <w:t>2390,21</w:t>
            </w:r>
          </w:p>
        </w:tc>
        <w:tc>
          <w:tcPr>
            <w:tcW w:w="1360" w:type="dxa"/>
            <w:tcBorders>
              <w:top w:val="single" w:sz="8" w:space="0" w:color="auto"/>
              <w:left w:val="nil"/>
              <w:bottom w:val="single" w:sz="8" w:space="0" w:color="auto"/>
              <w:right w:val="single" w:sz="4" w:space="0" w:color="auto"/>
            </w:tcBorders>
            <w:shd w:val="clear" w:color="auto" w:fill="auto"/>
            <w:noWrap/>
            <w:vAlign w:val="bottom"/>
            <w:hideMark/>
          </w:tcPr>
          <w:p w14:paraId="538C4DFD" w14:textId="77777777" w:rsidR="00A81103" w:rsidRPr="002C58C7" w:rsidRDefault="00A81103" w:rsidP="00A81103">
            <w:pPr>
              <w:jc w:val="center"/>
              <w:rPr>
                <w:b/>
                <w:bCs/>
                <w:sz w:val="20"/>
                <w:szCs w:val="20"/>
              </w:rPr>
            </w:pPr>
            <w:r w:rsidRPr="002C58C7">
              <w:rPr>
                <w:b/>
                <w:bCs/>
                <w:sz w:val="20"/>
                <w:szCs w:val="20"/>
              </w:rPr>
              <w:t>2850,01</w:t>
            </w:r>
          </w:p>
        </w:tc>
        <w:tc>
          <w:tcPr>
            <w:tcW w:w="1165" w:type="dxa"/>
            <w:tcBorders>
              <w:top w:val="single" w:sz="8" w:space="0" w:color="auto"/>
              <w:left w:val="nil"/>
              <w:bottom w:val="single" w:sz="8" w:space="0" w:color="auto"/>
              <w:right w:val="single" w:sz="4" w:space="0" w:color="auto"/>
            </w:tcBorders>
            <w:shd w:val="clear" w:color="auto" w:fill="auto"/>
            <w:noWrap/>
            <w:vAlign w:val="bottom"/>
            <w:hideMark/>
          </w:tcPr>
          <w:p w14:paraId="4898CE5B" w14:textId="77777777" w:rsidR="00A81103" w:rsidRPr="002C58C7" w:rsidRDefault="00A81103" w:rsidP="00A81103">
            <w:pPr>
              <w:jc w:val="center"/>
              <w:rPr>
                <w:b/>
                <w:bCs/>
                <w:sz w:val="20"/>
                <w:szCs w:val="20"/>
              </w:rPr>
            </w:pPr>
            <w:r w:rsidRPr="002C58C7">
              <w:rPr>
                <w:b/>
                <w:bCs/>
                <w:sz w:val="20"/>
                <w:szCs w:val="20"/>
              </w:rPr>
              <w:t> </w:t>
            </w:r>
          </w:p>
        </w:tc>
        <w:tc>
          <w:tcPr>
            <w:tcW w:w="1201" w:type="dxa"/>
            <w:tcBorders>
              <w:top w:val="single" w:sz="8" w:space="0" w:color="auto"/>
              <w:left w:val="nil"/>
              <w:bottom w:val="single" w:sz="8" w:space="0" w:color="auto"/>
              <w:right w:val="single" w:sz="4" w:space="0" w:color="auto"/>
            </w:tcBorders>
            <w:shd w:val="clear" w:color="auto" w:fill="auto"/>
            <w:noWrap/>
            <w:vAlign w:val="bottom"/>
            <w:hideMark/>
          </w:tcPr>
          <w:p w14:paraId="29316508" w14:textId="77777777" w:rsidR="00A81103" w:rsidRPr="002C58C7" w:rsidRDefault="00A81103" w:rsidP="00A81103">
            <w:pPr>
              <w:jc w:val="center"/>
              <w:rPr>
                <w:b/>
                <w:bCs/>
                <w:sz w:val="20"/>
                <w:szCs w:val="20"/>
              </w:rPr>
            </w:pPr>
            <w:r w:rsidRPr="002C58C7">
              <w:rPr>
                <w:b/>
                <w:bCs/>
                <w:sz w:val="20"/>
                <w:szCs w:val="20"/>
              </w:rPr>
              <w:t>2708,45</w:t>
            </w:r>
          </w:p>
        </w:tc>
        <w:tc>
          <w:tcPr>
            <w:tcW w:w="1640" w:type="dxa"/>
            <w:tcBorders>
              <w:top w:val="single" w:sz="8" w:space="0" w:color="auto"/>
              <w:left w:val="nil"/>
              <w:bottom w:val="single" w:sz="8" w:space="0" w:color="auto"/>
              <w:right w:val="single" w:sz="4" w:space="0" w:color="auto"/>
            </w:tcBorders>
            <w:shd w:val="clear" w:color="auto" w:fill="auto"/>
            <w:noWrap/>
            <w:vAlign w:val="bottom"/>
            <w:hideMark/>
          </w:tcPr>
          <w:p w14:paraId="66FDB3ED" w14:textId="77777777" w:rsidR="00A81103" w:rsidRPr="002C58C7" w:rsidRDefault="00A81103" w:rsidP="00A81103">
            <w:pPr>
              <w:jc w:val="center"/>
              <w:rPr>
                <w:b/>
                <w:bCs/>
                <w:sz w:val="20"/>
                <w:szCs w:val="20"/>
              </w:rPr>
            </w:pPr>
            <w:r w:rsidRPr="002C58C7">
              <w:rPr>
                <w:b/>
                <w:bCs/>
                <w:sz w:val="20"/>
                <w:szCs w:val="20"/>
              </w:rPr>
              <w:t>318,24</w:t>
            </w:r>
          </w:p>
        </w:tc>
      </w:tr>
      <w:tr w:rsidR="00A81103" w:rsidRPr="002C58C7" w14:paraId="1F8C7FDB" w14:textId="77777777" w:rsidTr="00A81103">
        <w:trPr>
          <w:trHeight w:val="315"/>
          <w:jc w:val="center"/>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669D5B29" w14:textId="77777777" w:rsidR="00A81103" w:rsidRPr="002C58C7" w:rsidRDefault="00A81103" w:rsidP="00A81103">
            <w:pPr>
              <w:jc w:val="center"/>
              <w:rPr>
                <w:sz w:val="20"/>
                <w:szCs w:val="20"/>
              </w:rPr>
            </w:pPr>
            <w:r w:rsidRPr="002C58C7">
              <w:rPr>
                <w:sz w:val="20"/>
                <w:szCs w:val="20"/>
              </w:rPr>
              <w:t>27</w:t>
            </w:r>
          </w:p>
        </w:tc>
        <w:tc>
          <w:tcPr>
            <w:tcW w:w="8373" w:type="dxa"/>
            <w:gridSpan w:val="4"/>
            <w:tcBorders>
              <w:top w:val="nil"/>
              <w:left w:val="nil"/>
              <w:bottom w:val="single" w:sz="4" w:space="0" w:color="auto"/>
              <w:right w:val="single" w:sz="4" w:space="0" w:color="000000"/>
            </w:tcBorders>
            <w:shd w:val="clear" w:color="auto" w:fill="auto"/>
            <w:noWrap/>
            <w:vAlign w:val="bottom"/>
            <w:hideMark/>
          </w:tcPr>
          <w:p w14:paraId="3DBF1DC5" w14:textId="77777777" w:rsidR="00A81103" w:rsidRPr="002C58C7" w:rsidRDefault="00A81103" w:rsidP="00A81103">
            <w:pPr>
              <w:rPr>
                <w:b/>
                <w:bCs/>
                <w:sz w:val="20"/>
                <w:szCs w:val="20"/>
              </w:rPr>
            </w:pPr>
            <w:r w:rsidRPr="002C58C7">
              <w:rPr>
                <w:b/>
                <w:bCs/>
                <w:sz w:val="20"/>
                <w:szCs w:val="20"/>
              </w:rPr>
              <w:t xml:space="preserve"> Прибыль</w:t>
            </w:r>
          </w:p>
        </w:tc>
        <w:tc>
          <w:tcPr>
            <w:tcW w:w="1060" w:type="dxa"/>
            <w:tcBorders>
              <w:top w:val="nil"/>
              <w:left w:val="nil"/>
              <w:bottom w:val="single" w:sz="4" w:space="0" w:color="auto"/>
              <w:right w:val="single" w:sz="4" w:space="0" w:color="auto"/>
            </w:tcBorders>
            <w:shd w:val="clear" w:color="auto" w:fill="auto"/>
            <w:noWrap/>
            <w:vAlign w:val="bottom"/>
            <w:hideMark/>
          </w:tcPr>
          <w:p w14:paraId="67E5DB4A" w14:textId="77777777" w:rsidR="00A81103" w:rsidRPr="002C58C7" w:rsidRDefault="00A81103" w:rsidP="00A81103">
            <w:pPr>
              <w:jc w:val="center"/>
              <w:rPr>
                <w:sz w:val="20"/>
                <w:szCs w:val="20"/>
              </w:rPr>
            </w:pPr>
            <w:proofErr w:type="spellStart"/>
            <w:r w:rsidRPr="002C58C7">
              <w:rPr>
                <w:sz w:val="20"/>
                <w:szCs w:val="20"/>
              </w:rPr>
              <w:t>т.р</w:t>
            </w:r>
            <w:proofErr w:type="spellEnd"/>
            <w:r w:rsidRPr="002C58C7">
              <w:rPr>
                <w:sz w:val="20"/>
                <w:szCs w:val="20"/>
              </w:rPr>
              <w:t>.</w:t>
            </w:r>
          </w:p>
        </w:tc>
        <w:tc>
          <w:tcPr>
            <w:tcW w:w="1239" w:type="dxa"/>
            <w:tcBorders>
              <w:top w:val="nil"/>
              <w:left w:val="nil"/>
              <w:bottom w:val="single" w:sz="4" w:space="0" w:color="auto"/>
              <w:right w:val="single" w:sz="4" w:space="0" w:color="auto"/>
            </w:tcBorders>
            <w:shd w:val="clear" w:color="auto" w:fill="auto"/>
            <w:noWrap/>
            <w:vAlign w:val="bottom"/>
            <w:hideMark/>
          </w:tcPr>
          <w:p w14:paraId="781AA615" w14:textId="77777777" w:rsidR="00A81103" w:rsidRPr="002C58C7" w:rsidRDefault="00A81103" w:rsidP="00A81103">
            <w:pPr>
              <w:jc w:val="center"/>
              <w:rPr>
                <w:b/>
                <w:bCs/>
                <w:sz w:val="20"/>
                <w:szCs w:val="20"/>
              </w:rPr>
            </w:pPr>
            <w:r w:rsidRPr="002C58C7">
              <w:rPr>
                <w:b/>
                <w:bCs/>
                <w:sz w:val="20"/>
                <w:szCs w:val="20"/>
              </w:rPr>
              <w:t>0,00</w:t>
            </w:r>
          </w:p>
        </w:tc>
        <w:tc>
          <w:tcPr>
            <w:tcW w:w="1360" w:type="dxa"/>
            <w:tcBorders>
              <w:top w:val="nil"/>
              <w:left w:val="nil"/>
              <w:bottom w:val="single" w:sz="4" w:space="0" w:color="auto"/>
              <w:right w:val="single" w:sz="4" w:space="0" w:color="auto"/>
            </w:tcBorders>
            <w:shd w:val="clear" w:color="auto" w:fill="auto"/>
            <w:noWrap/>
            <w:vAlign w:val="bottom"/>
            <w:hideMark/>
          </w:tcPr>
          <w:p w14:paraId="31626BAA" w14:textId="77777777" w:rsidR="00A81103" w:rsidRPr="002C58C7" w:rsidRDefault="00A81103" w:rsidP="00A81103">
            <w:pPr>
              <w:jc w:val="center"/>
              <w:rPr>
                <w:b/>
                <w:bCs/>
                <w:sz w:val="20"/>
                <w:szCs w:val="20"/>
              </w:rPr>
            </w:pPr>
            <w:r w:rsidRPr="002C58C7">
              <w:rPr>
                <w:b/>
                <w:bCs/>
                <w:sz w:val="20"/>
                <w:szCs w:val="20"/>
              </w:rPr>
              <w:t> </w:t>
            </w:r>
          </w:p>
        </w:tc>
        <w:tc>
          <w:tcPr>
            <w:tcW w:w="1165" w:type="dxa"/>
            <w:tcBorders>
              <w:top w:val="nil"/>
              <w:left w:val="nil"/>
              <w:bottom w:val="single" w:sz="4" w:space="0" w:color="auto"/>
              <w:right w:val="single" w:sz="4" w:space="0" w:color="auto"/>
            </w:tcBorders>
            <w:shd w:val="clear" w:color="auto" w:fill="auto"/>
            <w:noWrap/>
            <w:vAlign w:val="bottom"/>
            <w:hideMark/>
          </w:tcPr>
          <w:p w14:paraId="27C9324D" w14:textId="77777777" w:rsidR="00A81103" w:rsidRPr="002C58C7" w:rsidRDefault="00A81103" w:rsidP="00A81103">
            <w:pPr>
              <w:jc w:val="center"/>
              <w:rPr>
                <w:b/>
                <w:bCs/>
                <w:sz w:val="20"/>
                <w:szCs w:val="20"/>
              </w:rPr>
            </w:pPr>
            <w:r w:rsidRPr="002C58C7">
              <w:rPr>
                <w:b/>
                <w:bCs/>
                <w:sz w:val="20"/>
                <w:szCs w:val="20"/>
              </w:rPr>
              <w:t> </w:t>
            </w:r>
          </w:p>
        </w:tc>
        <w:tc>
          <w:tcPr>
            <w:tcW w:w="1201" w:type="dxa"/>
            <w:tcBorders>
              <w:top w:val="nil"/>
              <w:left w:val="nil"/>
              <w:bottom w:val="single" w:sz="4" w:space="0" w:color="auto"/>
              <w:right w:val="single" w:sz="4" w:space="0" w:color="auto"/>
            </w:tcBorders>
            <w:shd w:val="clear" w:color="auto" w:fill="auto"/>
            <w:noWrap/>
            <w:vAlign w:val="bottom"/>
            <w:hideMark/>
          </w:tcPr>
          <w:p w14:paraId="6C9B69C5" w14:textId="77777777" w:rsidR="00A81103" w:rsidRPr="002C58C7" w:rsidRDefault="00A81103" w:rsidP="00A81103">
            <w:pPr>
              <w:jc w:val="center"/>
              <w:rPr>
                <w:b/>
                <w:bCs/>
                <w:sz w:val="20"/>
                <w:szCs w:val="20"/>
              </w:rPr>
            </w:pPr>
            <w:r w:rsidRPr="002C58C7">
              <w:rPr>
                <w:b/>
                <w:bCs/>
                <w:sz w:val="20"/>
                <w:szCs w:val="20"/>
              </w:rPr>
              <w:t> </w:t>
            </w:r>
          </w:p>
        </w:tc>
        <w:tc>
          <w:tcPr>
            <w:tcW w:w="1640" w:type="dxa"/>
            <w:tcBorders>
              <w:top w:val="nil"/>
              <w:left w:val="nil"/>
              <w:bottom w:val="single" w:sz="4" w:space="0" w:color="auto"/>
              <w:right w:val="single" w:sz="4" w:space="0" w:color="auto"/>
            </w:tcBorders>
            <w:shd w:val="clear" w:color="auto" w:fill="auto"/>
            <w:noWrap/>
            <w:vAlign w:val="bottom"/>
            <w:hideMark/>
          </w:tcPr>
          <w:p w14:paraId="21359471" w14:textId="77777777" w:rsidR="00A81103" w:rsidRPr="002C58C7" w:rsidRDefault="00A81103" w:rsidP="00A81103">
            <w:pPr>
              <w:jc w:val="center"/>
              <w:rPr>
                <w:b/>
                <w:bCs/>
                <w:sz w:val="20"/>
                <w:szCs w:val="20"/>
              </w:rPr>
            </w:pPr>
            <w:r w:rsidRPr="002C58C7">
              <w:rPr>
                <w:b/>
                <w:bCs/>
                <w:sz w:val="20"/>
                <w:szCs w:val="20"/>
              </w:rPr>
              <w:t> </w:t>
            </w:r>
          </w:p>
        </w:tc>
      </w:tr>
      <w:tr w:rsidR="00A81103" w:rsidRPr="002C58C7" w14:paraId="6A488857" w14:textId="77777777" w:rsidTr="00A81103">
        <w:trPr>
          <w:trHeight w:val="315"/>
          <w:jc w:val="center"/>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6C11AF00" w14:textId="77777777" w:rsidR="00A81103" w:rsidRPr="002C58C7" w:rsidRDefault="00A81103" w:rsidP="00A81103">
            <w:pPr>
              <w:jc w:val="center"/>
              <w:rPr>
                <w:sz w:val="20"/>
                <w:szCs w:val="20"/>
              </w:rPr>
            </w:pPr>
            <w:r w:rsidRPr="002C58C7">
              <w:rPr>
                <w:sz w:val="20"/>
                <w:szCs w:val="20"/>
              </w:rPr>
              <w:t> </w:t>
            </w:r>
          </w:p>
        </w:tc>
        <w:tc>
          <w:tcPr>
            <w:tcW w:w="8373" w:type="dxa"/>
            <w:gridSpan w:val="4"/>
            <w:tcBorders>
              <w:top w:val="nil"/>
              <w:left w:val="single" w:sz="4" w:space="0" w:color="auto"/>
              <w:bottom w:val="single" w:sz="4" w:space="0" w:color="auto"/>
              <w:right w:val="nil"/>
            </w:tcBorders>
            <w:shd w:val="clear" w:color="auto" w:fill="auto"/>
            <w:noWrap/>
            <w:vAlign w:val="bottom"/>
            <w:hideMark/>
          </w:tcPr>
          <w:p w14:paraId="7D7386E9" w14:textId="77777777" w:rsidR="00A81103" w:rsidRPr="002C58C7" w:rsidRDefault="00A81103" w:rsidP="00A81103">
            <w:pPr>
              <w:rPr>
                <w:b/>
                <w:bCs/>
                <w:sz w:val="20"/>
                <w:szCs w:val="20"/>
              </w:rPr>
            </w:pPr>
            <w:r w:rsidRPr="002C58C7">
              <w:rPr>
                <w:b/>
                <w:bCs/>
                <w:sz w:val="20"/>
                <w:szCs w:val="20"/>
              </w:rPr>
              <w:t xml:space="preserve"> Выплаты социального характера</w:t>
            </w: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14:paraId="540B98D9" w14:textId="77777777" w:rsidR="00A81103" w:rsidRPr="002C58C7" w:rsidRDefault="00A81103" w:rsidP="00A81103">
            <w:pPr>
              <w:jc w:val="center"/>
              <w:rPr>
                <w:sz w:val="20"/>
                <w:szCs w:val="20"/>
              </w:rPr>
            </w:pPr>
            <w:proofErr w:type="spellStart"/>
            <w:r w:rsidRPr="002C58C7">
              <w:rPr>
                <w:sz w:val="20"/>
                <w:szCs w:val="20"/>
              </w:rPr>
              <w:t>т.р</w:t>
            </w:r>
            <w:proofErr w:type="spellEnd"/>
            <w:r w:rsidRPr="002C58C7">
              <w:rPr>
                <w:sz w:val="20"/>
                <w:szCs w:val="20"/>
              </w:rPr>
              <w:t>.</w:t>
            </w:r>
          </w:p>
        </w:tc>
        <w:tc>
          <w:tcPr>
            <w:tcW w:w="1239" w:type="dxa"/>
            <w:tcBorders>
              <w:top w:val="nil"/>
              <w:left w:val="nil"/>
              <w:bottom w:val="single" w:sz="4" w:space="0" w:color="auto"/>
              <w:right w:val="single" w:sz="4" w:space="0" w:color="auto"/>
            </w:tcBorders>
            <w:shd w:val="clear" w:color="auto" w:fill="auto"/>
            <w:noWrap/>
            <w:vAlign w:val="bottom"/>
            <w:hideMark/>
          </w:tcPr>
          <w:p w14:paraId="5BF38E94" w14:textId="77777777" w:rsidR="00A81103" w:rsidRPr="002C58C7" w:rsidRDefault="00A81103" w:rsidP="00A81103">
            <w:pPr>
              <w:jc w:val="center"/>
              <w:rPr>
                <w:sz w:val="20"/>
                <w:szCs w:val="20"/>
              </w:rPr>
            </w:pPr>
            <w:r w:rsidRPr="002C58C7">
              <w:rPr>
                <w:sz w:val="20"/>
                <w:szCs w:val="20"/>
              </w:rPr>
              <w:t> </w:t>
            </w:r>
          </w:p>
        </w:tc>
        <w:tc>
          <w:tcPr>
            <w:tcW w:w="1360" w:type="dxa"/>
            <w:tcBorders>
              <w:top w:val="nil"/>
              <w:left w:val="nil"/>
              <w:bottom w:val="single" w:sz="4" w:space="0" w:color="auto"/>
              <w:right w:val="single" w:sz="4" w:space="0" w:color="auto"/>
            </w:tcBorders>
            <w:shd w:val="clear" w:color="auto" w:fill="auto"/>
            <w:noWrap/>
            <w:vAlign w:val="bottom"/>
            <w:hideMark/>
          </w:tcPr>
          <w:p w14:paraId="29B1A420" w14:textId="77777777" w:rsidR="00A81103" w:rsidRPr="002C58C7" w:rsidRDefault="00A81103" w:rsidP="00A81103">
            <w:pPr>
              <w:jc w:val="center"/>
              <w:rPr>
                <w:sz w:val="20"/>
                <w:szCs w:val="20"/>
              </w:rPr>
            </w:pPr>
            <w:r w:rsidRPr="002C58C7">
              <w:rPr>
                <w:sz w:val="20"/>
                <w:szCs w:val="20"/>
              </w:rPr>
              <w:t> </w:t>
            </w:r>
          </w:p>
        </w:tc>
        <w:tc>
          <w:tcPr>
            <w:tcW w:w="1165" w:type="dxa"/>
            <w:tcBorders>
              <w:top w:val="nil"/>
              <w:left w:val="nil"/>
              <w:bottom w:val="single" w:sz="4" w:space="0" w:color="auto"/>
              <w:right w:val="single" w:sz="4" w:space="0" w:color="auto"/>
            </w:tcBorders>
            <w:shd w:val="clear" w:color="auto" w:fill="auto"/>
            <w:noWrap/>
            <w:vAlign w:val="bottom"/>
            <w:hideMark/>
          </w:tcPr>
          <w:p w14:paraId="1EF229BB" w14:textId="77777777" w:rsidR="00A81103" w:rsidRPr="002C58C7" w:rsidRDefault="00A81103" w:rsidP="00A81103">
            <w:pPr>
              <w:jc w:val="center"/>
              <w:rPr>
                <w:sz w:val="20"/>
                <w:szCs w:val="20"/>
              </w:rPr>
            </w:pPr>
            <w:r w:rsidRPr="002C58C7">
              <w:rPr>
                <w:sz w:val="20"/>
                <w:szCs w:val="20"/>
              </w:rPr>
              <w:t> </w:t>
            </w:r>
          </w:p>
        </w:tc>
        <w:tc>
          <w:tcPr>
            <w:tcW w:w="1201" w:type="dxa"/>
            <w:tcBorders>
              <w:top w:val="nil"/>
              <w:left w:val="nil"/>
              <w:bottom w:val="single" w:sz="4" w:space="0" w:color="auto"/>
              <w:right w:val="single" w:sz="4" w:space="0" w:color="auto"/>
            </w:tcBorders>
            <w:shd w:val="clear" w:color="auto" w:fill="auto"/>
            <w:noWrap/>
            <w:vAlign w:val="bottom"/>
            <w:hideMark/>
          </w:tcPr>
          <w:p w14:paraId="4B37B70F" w14:textId="77777777" w:rsidR="00A81103" w:rsidRPr="002C58C7" w:rsidRDefault="00A81103" w:rsidP="00A81103">
            <w:pPr>
              <w:jc w:val="center"/>
              <w:rPr>
                <w:sz w:val="20"/>
                <w:szCs w:val="20"/>
              </w:rPr>
            </w:pPr>
            <w:r w:rsidRPr="002C58C7">
              <w:rPr>
                <w:sz w:val="20"/>
                <w:szCs w:val="20"/>
              </w:rPr>
              <w:t> </w:t>
            </w:r>
          </w:p>
        </w:tc>
        <w:tc>
          <w:tcPr>
            <w:tcW w:w="1640" w:type="dxa"/>
            <w:tcBorders>
              <w:top w:val="nil"/>
              <w:left w:val="nil"/>
              <w:bottom w:val="single" w:sz="4" w:space="0" w:color="auto"/>
              <w:right w:val="single" w:sz="4" w:space="0" w:color="auto"/>
            </w:tcBorders>
            <w:shd w:val="clear" w:color="auto" w:fill="auto"/>
            <w:noWrap/>
            <w:vAlign w:val="bottom"/>
            <w:hideMark/>
          </w:tcPr>
          <w:p w14:paraId="3376A945" w14:textId="77777777" w:rsidR="00A81103" w:rsidRPr="002C58C7" w:rsidRDefault="00A81103" w:rsidP="00A81103">
            <w:pPr>
              <w:jc w:val="center"/>
              <w:rPr>
                <w:sz w:val="20"/>
                <w:szCs w:val="20"/>
              </w:rPr>
            </w:pPr>
            <w:r w:rsidRPr="002C58C7">
              <w:rPr>
                <w:sz w:val="20"/>
                <w:szCs w:val="20"/>
              </w:rPr>
              <w:t> </w:t>
            </w:r>
          </w:p>
        </w:tc>
      </w:tr>
      <w:tr w:rsidR="00A81103" w:rsidRPr="002C58C7" w14:paraId="5921B4E9" w14:textId="77777777" w:rsidTr="00A81103">
        <w:trPr>
          <w:trHeight w:val="315"/>
          <w:jc w:val="center"/>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7BA36E5C" w14:textId="77777777" w:rsidR="00A81103" w:rsidRPr="002C58C7" w:rsidRDefault="00A81103" w:rsidP="00A81103">
            <w:pPr>
              <w:jc w:val="center"/>
              <w:rPr>
                <w:sz w:val="20"/>
                <w:szCs w:val="20"/>
              </w:rPr>
            </w:pPr>
            <w:r w:rsidRPr="002C58C7">
              <w:rPr>
                <w:sz w:val="20"/>
                <w:szCs w:val="20"/>
              </w:rPr>
              <w:t> </w:t>
            </w:r>
          </w:p>
        </w:tc>
        <w:tc>
          <w:tcPr>
            <w:tcW w:w="8373" w:type="dxa"/>
            <w:gridSpan w:val="4"/>
            <w:tcBorders>
              <w:top w:val="nil"/>
              <w:left w:val="single" w:sz="4" w:space="0" w:color="auto"/>
              <w:bottom w:val="single" w:sz="4" w:space="0" w:color="auto"/>
              <w:right w:val="nil"/>
            </w:tcBorders>
            <w:shd w:val="clear" w:color="auto" w:fill="auto"/>
            <w:noWrap/>
            <w:vAlign w:val="bottom"/>
            <w:hideMark/>
          </w:tcPr>
          <w:p w14:paraId="47CDA9D2" w14:textId="77777777" w:rsidR="00A81103" w:rsidRPr="002C58C7" w:rsidRDefault="00A81103" w:rsidP="00A81103">
            <w:pPr>
              <w:rPr>
                <w:b/>
                <w:bCs/>
                <w:sz w:val="20"/>
                <w:szCs w:val="20"/>
              </w:rPr>
            </w:pPr>
            <w:r w:rsidRPr="002C58C7">
              <w:rPr>
                <w:b/>
                <w:bCs/>
                <w:sz w:val="20"/>
                <w:szCs w:val="20"/>
              </w:rPr>
              <w:t xml:space="preserve"> Расходы, связанные с созданием нормативных запасов топлива</w:t>
            </w: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14:paraId="37F8B46E" w14:textId="77777777" w:rsidR="00A81103" w:rsidRPr="002C58C7" w:rsidRDefault="00A81103" w:rsidP="00A81103">
            <w:pPr>
              <w:jc w:val="center"/>
              <w:rPr>
                <w:sz w:val="20"/>
                <w:szCs w:val="20"/>
              </w:rPr>
            </w:pPr>
            <w:proofErr w:type="spellStart"/>
            <w:r w:rsidRPr="002C58C7">
              <w:rPr>
                <w:sz w:val="20"/>
                <w:szCs w:val="20"/>
              </w:rPr>
              <w:t>т.р</w:t>
            </w:r>
            <w:proofErr w:type="spellEnd"/>
            <w:r w:rsidRPr="002C58C7">
              <w:rPr>
                <w:sz w:val="20"/>
                <w:szCs w:val="20"/>
              </w:rPr>
              <w:t>.</w:t>
            </w:r>
          </w:p>
        </w:tc>
        <w:tc>
          <w:tcPr>
            <w:tcW w:w="1239" w:type="dxa"/>
            <w:tcBorders>
              <w:top w:val="nil"/>
              <w:left w:val="nil"/>
              <w:bottom w:val="single" w:sz="4" w:space="0" w:color="auto"/>
              <w:right w:val="single" w:sz="4" w:space="0" w:color="auto"/>
            </w:tcBorders>
            <w:shd w:val="clear" w:color="auto" w:fill="auto"/>
            <w:noWrap/>
            <w:vAlign w:val="bottom"/>
            <w:hideMark/>
          </w:tcPr>
          <w:p w14:paraId="5B2EC351" w14:textId="77777777" w:rsidR="00A81103" w:rsidRPr="002C58C7" w:rsidRDefault="00A81103" w:rsidP="00A81103">
            <w:pPr>
              <w:jc w:val="center"/>
              <w:rPr>
                <w:sz w:val="20"/>
                <w:szCs w:val="20"/>
              </w:rPr>
            </w:pPr>
            <w:r w:rsidRPr="002C58C7">
              <w:rPr>
                <w:sz w:val="20"/>
                <w:szCs w:val="20"/>
              </w:rPr>
              <w:t> </w:t>
            </w:r>
          </w:p>
        </w:tc>
        <w:tc>
          <w:tcPr>
            <w:tcW w:w="1360" w:type="dxa"/>
            <w:tcBorders>
              <w:top w:val="nil"/>
              <w:left w:val="nil"/>
              <w:bottom w:val="single" w:sz="4" w:space="0" w:color="auto"/>
              <w:right w:val="single" w:sz="4" w:space="0" w:color="auto"/>
            </w:tcBorders>
            <w:shd w:val="clear" w:color="auto" w:fill="auto"/>
            <w:noWrap/>
            <w:vAlign w:val="bottom"/>
            <w:hideMark/>
          </w:tcPr>
          <w:p w14:paraId="2C07CEB9" w14:textId="77777777" w:rsidR="00A81103" w:rsidRPr="002C58C7" w:rsidRDefault="00A81103" w:rsidP="00A81103">
            <w:pPr>
              <w:jc w:val="center"/>
              <w:rPr>
                <w:sz w:val="20"/>
                <w:szCs w:val="20"/>
              </w:rPr>
            </w:pPr>
            <w:r w:rsidRPr="002C58C7">
              <w:rPr>
                <w:sz w:val="20"/>
                <w:szCs w:val="20"/>
              </w:rPr>
              <w:t> </w:t>
            </w:r>
          </w:p>
        </w:tc>
        <w:tc>
          <w:tcPr>
            <w:tcW w:w="1165" w:type="dxa"/>
            <w:tcBorders>
              <w:top w:val="nil"/>
              <w:left w:val="nil"/>
              <w:bottom w:val="single" w:sz="4" w:space="0" w:color="auto"/>
              <w:right w:val="single" w:sz="4" w:space="0" w:color="auto"/>
            </w:tcBorders>
            <w:shd w:val="clear" w:color="auto" w:fill="auto"/>
            <w:noWrap/>
            <w:vAlign w:val="bottom"/>
            <w:hideMark/>
          </w:tcPr>
          <w:p w14:paraId="42924FF2" w14:textId="77777777" w:rsidR="00A81103" w:rsidRPr="002C58C7" w:rsidRDefault="00A81103" w:rsidP="00A81103">
            <w:pPr>
              <w:jc w:val="center"/>
              <w:rPr>
                <w:sz w:val="20"/>
                <w:szCs w:val="20"/>
              </w:rPr>
            </w:pPr>
            <w:r w:rsidRPr="002C58C7">
              <w:rPr>
                <w:sz w:val="20"/>
                <w:szCs w:val="20"/>
              </w:rPr>
              <w:t> </w:t>
            </w:r>
          </w:p>
        </w:tc>
        <w:tc>
          <w:tcPr>
            <w:tcW w:w="1201" w:type="dxa"/>
            <w:tcBorders>
              <w:top w:val="nil"/>
              <w:left w:val="nil"/>
              <w:bottom w:val="single" w:sz="4" w:space="0" w:color="auto"/>
              <w:right w:val="single" w:sz="4" w:space="0" w:color="auto"/>
            </w:tcBorders>
            <w:shd w:val="clear" w:color="auto" w:fill="auto"/>
            <w:noWrap/>
            <w:vAlign w:val="bottom"/>
            <w:hideMark/>
          </w:tcPr>
          <w:p w14:paraId="0211CE5C" w14:textId="77777777" w:rsidR="00A81103" w:rsidRPr="002C58C7" w:rsidRDefault="00A81103" w:rsidP="00A81103">
            <w:pPr>
              <w:jc w:val="center"/>
              <w:rPr>
                <w:sz w:val="20"/>
                <w:szCs w:val="20"/>
              </w:rPr>
            </w:pPr>
            <w:r w:rsidRPr="002C58C7">
              <w:rPr>
                <w:sz w:val="20"/>
                <w:szCs w:val="20"/>
              </w:rPr>
              <w:t> </w:t>
            </w:r>
          </w:p>
        </w:tc>
        <w:tc>
          <w:tcPr>
            <w:tcW w:w="1640" w:type="dxa"/>
            <w:tcBorders>
              <w:top w:val="nil"/>
              <w:left w:val="nil"/>
              <w:bottom w:val="single" w:sz="4" w:space="0" w:color="auto"/>
              <w:right w:val="single" w:sz="4" w:space="0" w:color="auto"/>
            </w:tcBorders>
            <w:shd w:val="clear" w:color="auto" w:fill="auto"/>
            <w:noWrap/>
            <w:vAlign w:val="bottom"/>
            <w:hideMark/>
          </w:tcPr>
          <w:p w14:paraId="002651EE" w14:textId="77777777" w:rsidR="00A81103" w:rsidRPr="002C58C7" w:rsidRDefault="00A81103" w:rsidP="00A81103">
            <w:pPr>
              <w:jc w:val="center"/>
              <w:rPr>
                <w:sz w:val="20"/>
                <w:szCs w:val="20"/>
              </w:rPr>
            </w:pPr>
            <w:r w:rsidRPr="002C58C7">
              <w:rPr>
                <w:sz w:val="20"/>
                <w:szCs w:val="20"/>
              </w:rPr>
              <w:t> </w:t>
            </w:r>
          </w:p>
        </w:tc>
      </w:tr>
      <w:tr w:rsidR="00A81103" w:rsidRPr="002C58C7" w14:paraId="64D8FF3C" w14:textId="77777777" w:rsidTr="00A81103">
        <w:trPr>
          <w:trHeight w:val="315"/>
          <w:jc w:val="center"/>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7D2627E0" w14:textId="77777777" w:rsidR="00A81103" w:rsidRPr="002C58C7" w:rsidRDefault="00A81103" w:rsidP="00A81103">
            <w:pPr>
              <w:jc w:val="center"/>
              <w:rPr>
                <w:sz w:val="20"/>
                <w:szCs w:val="20"/>
              </w:rPr>
            </w:pPr>
            <w:r w:rsidRPr="002C58C7">
              <w:rPr>
                <w:sz w:val="20"/>
                <w:szCs w:val="20"/>
              </w:rPr>
              <w:t> </w:t>
            </w:r>
          </w:p>
        </w:tc>
        <w:tc>
          <w:tcPr>
            <w:tcW w:w="8373" w:type="dxa"/>
            <w:gridSpan w:val="4"/>
            <w:tcBorders>
              <w:top w:val="nil"/>
              <w:left w:val="single" w:sz="4" w:space="0" w:color="auto"/>
              <w:bottom w:val="single" w:sz="4" w:space="0" w:color="auto"/>
              <w:right w:val="nil"/>
            </w:tcBorders>
            <w:shd w:val="clear" w:color="auto" w:fill="auto"/>
            <w:noWrap/>
            <w:vAlign w:val="bottom"/>
            <w:hideMark/>
          </w:tcPr>
          <w:p w14:paraId="3BD4B922" w14:textId="77777777" w:rsidR="00A81103" w:rsidRPr="002C58C7" w:rsidRDefault="00A81103" w:rsidP="00A81103">
            <w:pPr>
              <w:rPr>
                <w:b/>
                <w:bCs/>
                <w:sz w:val="20"/>
                <w:szCs w:val="20"/>
              </w:rPr>
            </w:pPr>
            <w:r w:rsidRPr="002C58C7">
              <w:rPr>
                <w:b/>
                <w:bCs/>
                <w:sz w:val="20"/>
                <w:szCs w:val="20"/>
              </w:rPr>
              <w:t xml:space="preserve"> Расходы по сомнительным долгам</w:t>
            </w: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14:paraId="6ACF1176" w14:textId="77777777" w:rsidR="00A81103" w:rsidRPr="002C58C7" w:rsidRDefault="00A81103" w:rsidP="00A81103">
            <w:pPr>
              <w:jc w:val="center"/>
              <w:rPr>
                <w:sz w:val="20"/>
                <w:szCs w:val="20"/>
              </w:rPr>
            </w:pPr>
            <w:proofErr w:type="spellStart"/>
            <w:r w:rsidRPr="002C58C7">
              <w:rPr>
                <w:sz w:val="20"/>
                <w:szCs w:val="20"/>
              </w:rPr>
              <w:t>т.р</w:t>
            </w:r>
            <w:proofErr w:type="spellEnd"/>
            <w:r w:rsidRPr="002C58C7">
              <w:rPr>
                <w:sz w:val="20"/>
                <w:szCs w:val="20"/>
              </w:rPr>
              <w:t>.</w:t>
            </w:r>
          </w:p>
        </w:tc>
        <w:tc>
          <w:tcPr>
            <w:tcW w:w="1239" w:type="dxa"/>
            <w:tcBorders>
              <w:top w:val="nil"/>
              <w:left w:val="nil"/>
              <w:bottom w:val="single" w:sz="4" w:space="0" w:color="auto"/>
              <w:right w:val="single" w:sz="4" w:space="0" w:color="auto"/>
            </w:tcBorders>
            <w:shd w:val="clear" w:color="auto" w:fill="auto"/>
            <w:noWrap/>
            <w:vAlign w:val="bottom"/>
            <w:hideMark/>
          </w:tcPr>
          <w:p w14:paraId="24DDB9FB" w14:textId="77777777" w:rsidR="00A81103" w:rsidRPr="002C58C7" w:rsidRDefault="00A81103" w:rsidP="00A81103">
            <w:pPr>
              <w:jc w:val="center"/>
              <w:rPr>
                <w:sz w:val="20"/>
                <w:szCs w:val="20"/>
              </w:rPr>
            </w:pPr>
            <w:r w:rsidRPr="002C58C7">
              <w:rPr>
                <w:sz w:val="20"/>
                <w:szCs w:val="20"/>
              </w:rPr>
              <w:t> </w:t>
            </w:r>
          </w:p>
        </w:tc>
        <w:tc>
          <w:tcPr>
            <w:tcW w:w="1360" w:type="dxa"/>
            <w:tcBorders>
              <w:top w:val="nil"/>
              <w:left w:val="nil"/>
              <w:bottom w:val="single" w:sz="4" w:space="0" w:color="auto"/>
              <w:right w:val="single" w:sz="4" w:space="0" w:color="auto"/>
            </w:tcBorders>
            <w:shd w:val="clear" w:color="auto" w:fill="auto"/>
            <w:noWrap/>
            <w:vAlign w:val="bottom"/>
            <w:hideMark/>
          </w:tcPr>
          <w:p w14:paraId="69348B0D" w14:textId="77777777" w:rsidR="00A81103" w:rsidRPr="002C58C7" w:rsidRDefault="00A81103" w:rsidP="00A81103">
            <w:pPr>
              <w:jc w:val="center"/>
              <w:rPr>
                <w:sz w:val="20"/>
                <w:szCs w:val="20"/>
              </w:rPr>
            </w:pPr>
            <w:r w:rsidRPr="002C58C7">
              <w:rPr>
                <w:sz w:val="20"/>
                <w:szCs w:val="20"/>
              </w:rPr>
              <w:t> </w:t>
            </w:r>
          </w:p>
        </w:tc>
        <w:tc>
          <w:tcPr>
            <w:tcW w:w="1165" w:type="dxa"/>
            <w:tcBorders>
              <w:top w:val="nil"/>
              <w:left w:val="nil"/>
              <w:bottom w:val="single" w:sz="4" w:space="0" w:color="auto"/>
              <w:right w:val="single" w:sz="4" w:space="0" w:color="auto"/>
            </w:tcBorders>
            <w:shd w:val="clear" w:color="auto" w:fill="auto"/>
            <w:noWrap/>
            <w:vAlign w:val="bottom"/>
            <w:hideMark/>
          </w:tcPr>
          <w:p w14:paraId="1FC76CC2" w14:textId="77777777" w:rsidR="00A81103" w:rsidRPr="002C58C7" w:rsidRDefault="00A81103" w:rsidP="00A81103">
            <w:pPr>
              <w:jc w:val="center"/>
              <w:rPr>
                <w:sz w:val="20"/>
                <w:szCs w:val="20"/>
              </w:rPr>
            </w:pPr>
            <w:r w:rsidRPr="002C58C7">
              <w:rPr>
                <w:sz w:val="20"/>
                <w:szCs w:val="20"/>
              </w:rPr>
              <w:t> </w:t>
            </w:r>
          </w:p>
        </w:tc>
        <w:tc>
          <w:tcPr>
            <w:tcW w:w="1201" w:type="dxa"/>
            <w:tcBorders>
              <w:top w:val="nil"/>
              <w:left w:val="nil"/>
              <w:bottom w:val="single" w:sz="4" w:space="0" w:color="auto"/>
              <w:right w:val="single" w:sz="4" w:space="0" w:color="auto"/>
            </w:tcBorders>
            <w:shd w:val="clear" w:color="auto" w:fill="auto"/>
            <w:noWrap/>
            <w:vAlign w:val="bottom"/>
            <w:hideMark/>
          </w:tcPr>
          <w:p w14:paraId="40A40BB1" w14:textId="77777777" w:rsidR="00A81103" w:rsidRPr="002C58C7" w:rsidRDefault="00A81103" w:rsidP="00A81103">
            <w:pPr>
              <w:jc w:val="center"/>
              <w:rPr>
                <w:sz w:val="20"/>
                <w:szCs w:val="20"/>
              </w:rPr>
            </w:pPr>
            <w:r w:rsidRPr="002C58C7">
              <w:rPr>
                <w:sz w:val="20"/>
                <w:szCs w:val="20"/>
              </w:rPr>
              <w:t> </w:t>
            </w:r>
          </w:p>
        </w:tc>
        <w:tc>
          <w:tcPr>
            <w:tcW w:w="1640" w:type="dxa"/>
            <w:tcBorders>
              <w:top w:val="nil"/>
              <w:left w:val="nil"/>
              <w:bottom w:val="single" w:sz="4" w:space="0" w:color="auto"/>
              <w:right w:val="single" w:sz="4" w:space="0" w:color="auto"/>
            </w:tcBorders>
            <w:shd w:val="clear" w:color="auto" w:fill="auto"/>
            <w:noWrap/>
            <w:vAlign w:val="bottom"/>
            <w:hideMark/>
          </w:tcPr>
          <w:p w14:paraId="70616E7F" w14:textId="77777777" w:rsidR="00A81103" w:rsidRPr="002C58C7" w:rsidRDefault="00A81103" w:rsidP="00A81103">
            <w:pPr>
              <w:jc w:val="center"/>
              <w:rPr>
                <w:sz w:val="20"/>
                <w:szCs w:val="20"/>
              </w:rPr>
            </w:pPr>
            <w:r w:rsidRPr="002C58C7">
              <w:rPr>
                <w:sz w:val="20"/>
                <w:szCs w:val="20"/>
              </w:rPr>
              <w:t> </w:t>
            </w:r>
          </w:p>
        </w:tc>
      </w:tr>
      <w:tr w:rsidR="00A81103" w:rsidRPr="002C58C7" w14:paraId="0DE728F9" w14:textId="77777777" w:rsidTr="00A81103">
        <w:trPr>
          <w:trHeight w:val="315"/>
          <w:jc w:val="center"/>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73C49FCC" w14:textId="77777777" w:rsidR="00A81103" w:rsidRPr="002C58C7" w:rsidRDefault="00A81103" w:rsidP="00A81103">
            <w:pPr>
              <w:jc w:val="center"/>
              <w:rPr>
                <w:sz w:val="20"/>
                <w:szCs w:val="20"/>
              </w:rPr>
            </w:pPr>
            <w:r w:rsidRPr="002C58C7">
              <w:rPr>
                <w:sz w:val="20"/>
                <w:szCs w:val="20"/>
              </w:rPr>
              <w:t> </w:t>
            </w:r>
          </w:p>
        </w:tc>
        <w:tc>
          <w:tcPr>
            <w:tcW w:w="8373" w:type="dxa"/>
            <w:gridSpan w:val="4"/>
            <w:tcBorders>
              <w:top w:val="nil"/>
              <w:left w:val="single" w:sz="4" w:space="0" w:color="auto"/>
              <w:bottom w:val="single" w:sz="4" w:space="0" w:color="auto"/>
              <w:right w:val="nil"/>
            </w:tcBorders>
            <w:shd w:val="clear" w:color="auto" w:fill="auto"/>
            <w:noWrap/>
            <w:vAlign w:val="bottom"/>
            <w:hideMark/>
          </w:tcPr>
          <w:p w14:paraId="593350BD" w14:textId="77777777" w:rsidR="00A81103" w:rsidRPr="002C58C7" w:rsidRDefault="00A81103" w:rsidP="00A81103">
            <w:pPr>
              <w:rPr>
                <w:b/>
                <w:bCs/>
                <w:sz w:val="20"/>
                <w:szCs w:val="20"/>
              </w:rPr>
            </w:pPr>
            <w:r w:rsidRPr="002C58C7">
              <w:rPr>
                <w:b/>
                <w:bCs/>
                <w:sz w:val="20"/>
                <w:szCs w:val="20"/>
              </w:rPr>
              <w:t xml:space="preserve"> Прочие расходы по прибыли</w:t>
            </w: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14:paraId="20AD57C6" w14:textId="77777777" w:rsidR="00A81103" w:rsidRPr="002C58C7" w:rsidRDefault="00A81103" w:rsidP="00A81103">
            <w:pPr>
              <w:jc w:val="center"/>
              <w:rPr>
                <w:sz w:val="20"/>
                <w:szCs w:val="20"/>
              </w:rPr>
            </w:pPr>
            <w:proofErr w:type="spellStart"/>
            <w:r w:rsidRPr="002C58C7">
              <w:rPr>
                <w:sz w:val="20"/>
                <w:szCs w:val="20"/>
              </w:rPr>
              <w:t>т.р</w:t>
            </w:r>
            <w:proofErr w:type="spellEnd"/>
            <w:r w:rsidRPr="002C58C7">
              <w:rPr>
                <w:sz w:val="20"/>
                <w:szCs w:val="20"/>
              </w:rPr>
              <w:t>.</w:t>
            </w:r>
          </w:p>
        </w:tc>
        <w:tc>
          <w:tcPr>
            <w:tcW w:w="1239" w:type="dxa"/>
            <w:tcBorders>
              <w:top w:val="nil"/>
              <w:left w:val="nil"/>
              <w:bottom w:val="single" w:sz="4" w:space="0" w:color="auto"/>
              <w:right w:val="single" w:sz="4" w:space="0" w:color="auto"/>
            </w:tcBorders>
            <w:shd w:val="clear" w:color="auto" w:fill="auto"/>
            <w:noWrap/>
            <w:vAlign w:val="bottom"/>
            <w:hideMark/>
          </w:tcPr>
          <w:p w14:paraId="350D1D19" w14:textId="77777777" w:rsidR="00A81103" w:rsidRPr="002C58C7" w:rsidRDefault="00A81103" w:rsidP="00A81103">
            <w:pPr>
              <w:jc w:val="center"/>
              <w:rPr>
                <w:sz w:val="20"/>
                <w:szCs w:val="20"/>
              </w:rPr>
            </w:pPr>
            <w:r w:rsidRPr="002C58C7">
              <w:rPr>
                <w:sz w:val="20"/>
                <w:szCs w:val="20"/>
              </w:rPr>
              <w:t> </w:t>
            </w:r>
          </w:p>
        </w:tc>
        <w:tc>
          <w:tcPr>
            <w:tcW w:w="1360" w:type="dxa"/>
            <w:tcBorders>
              <w:top w:val="nil"/>
              <w:left w:val="nil"/>
              <w:bottom w:val="single" w:sz="4" w:space="0" w:color="auto"/>
              <w:right w:val="single" w:sz="4" w:space="0" w:color="auto"/>
            </w:tcBorders>
            <w:shd w:val="clear" w:color="auto" w:fill="auto"/>
            <w:noWrap/>
            <w:vAlign w:val="bottom"/>
            <w:hideMark/>
          </w:tcPr>
          <w:p w14:paraId="53221D93" w14:textId="77777777" w:rsidR="00A81103" w:rsidRPr="002C58C7" w:rsidRDefault="00A81103" w:rsidP="00A81103">
            <w:pPr>
              <w:jc w:val="center"/>
              <w:rPr>
                <w:sz w:val="20"/>
                <w:szCs w:val="20"/>
              </w:rPr>
            </w:pPr>
            <w:r w:rsidRPr="002C58C7">
              <w:rPr>
                <w:sz w:val="20"/>
                <w:szCs w:val="20"/>
              </w:rPr>
              <w:t> </w:t>
            </w:r>
          </w:p>
        </w:tc>
        <w:tc>
          <w:tcPr>
            <w:tcW w:w="1165" w:type="dxa"/>
            <w:tcBorders>
              <w:top w:val="nil"/>
              <w:left w:val="nil"/>
              <w:bottom w:val="single" w:sz="4" w:space="0" w:color="auto"/>
              <w:right w:val="single" w:sz="4" w:space="0" w:color="auto"/>
            </w:tcBorders>
            <w:shd w:val="clear" w:color="auto" w:fill="auto"/>
            <w:noWrap/>
            <w:vAlign w:val="bottom"/>
            <w:hideMark/>
          </w:tcPr>
          <w:p w14:paraId="5ED573E8" w14:textId="77777777" w:rsidR="00A81103" w:rsidRPr="002C58C7" w:rsidRDefault="00A81103" w:rsidP="00A81103">
            <w:pPr>
              <w:jc w:val="center"/>
              <w:rPr>
                <w:sz w:val="20"/>
                <w:szCs w:val="20"/>
              </w:rPr>
            </w:pPr>
            <w:r w:rsidRPr="002C58C7">
              <w:rPr>
                <w:sz w:val="20"/>
                <w:szCs w:val="20"/>
              </w:rPr>
              <w:t> </w:t>
            </w:r>
          </w:p>
        </w:tc>
        <w:tc>
          <w:tcPr>
            <w:tcW w:w="1201" w:type="dxa"/>
            <w:tcBorders>
              <w:top w:val="nil"/>
              <w:left w:val="nil"/>
              <w:bottom w:val="single" w:sz="4" w:space="0" w:color="auto"/>
              <w:right w:val="single" w:sz="4" w:space="0" w:color="auto"/>
            </w:tcBorders>
            <w:shd w:val="clear" w:color="auto" w:fill="auto"/>
            <w:noWrap/>
            <w:vAlign w:val="bottom"/>
            <w:hideMark/>
          </w:tcPr>
          <w:p w14:paraId="3DCC6D83" w14:textId="77777777" w:rsidR="00A81103" w:rsidRPr="002C58C7" w:rsidRDefault="00A81103" w:rsidP="00A81103">
            <w:pPr>
              <w:jc w:val="center"/>
              <w:rPr>
                <w:sz w:val="20"/>
                <w:szCs w:val="20"/>
              </w:rPr>
            </w:pPr>
            <w:r w:rsidRPr="002C58C7">
              <w:rPr>
                <w:sz w:val="20"/>
                <w:szCs w:val="20"/>
              </w:rPr>
              <w:t> </w:t>
            </w:r>
          </w:p>
        </w:tc>
        <w:tc>
          <w:tcPr>
            <w:tcW w:w="1640" w:type="dxa"/>
            <w:tcBorders>
              <w:top w:val="nil"/>
              <w:left w:val="nil"/>
              <w:bottom w:val="single" w:sz="4" w:space="0" w:color="auto"/>
              <w:right w:val="single" w:sz="4" w:space="0" w:color="auto"/>
            </w:tcBorders>
            <w:shd w:val="clear" w:color="auto" w:fill="auto"/>
            <w:noWrap/>
            <w:vAlign w:val="bottom"/>
            <w:hideMark/>
          </w:tcPr>
          <w:p w14:paraId="66921972" w14:textId="77777777" w:rsidR="00A81103" w:rsidRPr="002C58C7" w:rsidRDefault="00A81103" w:rsidP="00A81103">
            <w:pPr>
              <w:jc w:val="center"/>
              <w:rPr>
                <w:sz w:val="20"/>
                <w:szCs w:val="20"/>
              </w:rPr>
            </w:pPr>
            <w:r w:rsidRPr="002C58C7">
              <w:rPr>
                <w:sz w:val="20"/>
                <w:szCs w:val="20"/>
              </w:rPr>
              <w:t> </w:t>
            </w:r>
          </w:p>
        </w:tc>
      </w:tr>
      <w:tr w:rsidR="00A81103" w:rsidRPr="002C58C7" w14:paraId="2608D042" w14:textId="77777777" w:rsidTr="00A81103">
        <w:trPr>
          <w:trHeight w:val="315"/>
          <w:jc w:val="center"/>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781B83EA" w14:textId="77777777" w:rsidR="00A81103" w:rsidRPr="002C58C7" w:rsidRDefault="00A81103" w:rsidP="00A81103">
            <w:pPr>
              <w:jc w:val="center"/>
              <w:rPr>
                <w:sz w:val="20"/>
                <w:szCs w:val="20"/>
              </w:rPr>
            </w:pPr>
            <w:r w:rsidRPr="002C58C7">
              <w:rPr>
                <w:sz w:val="20"/>
                <w:szCs w:val="20"/>
              </w:rPr>
              <w:t> </w:t>
            </w:r>
          </w:p>
        </w:tc>
        <w:tc>
          <w:tcPr>
            <w:tcW w:w="8373" w:type="dxa"/>
            <w:gridSpan w:val="4"/>
            <w:tcBorders>
              <w:top w:val="nil"/>
              <w:left w:val="single" w:sz="4" w:space="0" w:color="auto"/>
              <w:bottom w:val="single" w:sz="4" w:space="0" w:color="auto"/>
              <w:right w:val="nil"/>
            </w:tcBorders>
            <w:shd w:val="clear" w:color="auto" w:fill="auto"/>
            <w:noWrap/>
            <w:vAlign w:val="bottom"/>
            <w:hideMark/>
          </w:tcPr>
          <w:p w14:paraId="52A08F55" w14:textId="77777777" w:rsidR="00A81103" w:rsidRPr="002C58C7" w:rsidRDefault="00A81103" w:rsidP="00A81103">
            <w:pPr>
              <w:rPr>
                <w:b/>
                <w:bCs/>
                <w:sz w:val="20"/>
                <w:szCs w:val="20"/>
              </w:rPr>
            </w:pPr>
            <w:r w:rsidRPr="002C58C7">
              <w:rPr>
                <w:b/>
                <w:bCs/>
                <w:sz w:val="20"/>
                <w:szCs w:val="20"/>
              </w:rPr>
              <w:t xml:space="preserve"> Инвестиционная программа</w:t>
            </w: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14:paraId="74A79C4C" w14:textId="77777777" w:rsidR="00A81103" w:rsidRPr="002C58C7" w:rsidRDefault="00A81103" w:rsidP="00A81103">
            <w:pPr>
              <w:jc w:val="center"/>
              <w:rPr>
                <w:sz w:val="20"/>
                <w:szCs w:val="20"/>
              </w:rPr>
            </w:pPr>
            <w:proofErr w:type="spellStart"/>
            <w:r w:rsidRPr="002C58C7">
              <w:rPr>
                <w:sz w:val="20"/>
                <w:szCs w:val="20"/>
              </w:rPr>
              <w:t>т.р</w:t>
            </w:r>
            <w:proofErr w:type="spellEnd"/>
            <w:r w:rsidRPr="002C58C7">
              <w:rPr>
                <w:sz w:val="20"/>
                <w:szCs w:val="20"/>
              </w:rPr>
              <w:t>.</w:t>
            </w:r>
          </w:p>
        </w:tc>
        <w:tc>
          <w:tcPr>
            <w:tcW w:w="1239" w:type="dxa"/>
            <w:tcBorders>
              <w:top w:val="nil"/>
              <w:left w:val="nil"/>
              <w:bottom w:val="single" w:sz="4" w:space="0" w:color="auto"/>
              <w:right w:val="single" w:sz="4" w:space="0" w:color="auto"/>
            </w:tcBorders>
            <w:shd w:val="clear" w:color="auto" w:fill="auto"/>
            <w:noWrap/>
            <w:vAlign w:val="bottom"/>
            <w:hideMark/>
          </w:tcPr>
          <w:p w14:paraId="5D240971" w14:textId="77777777" w:rsidR="00A81103" w:rsidRPr="002C58C7" w:rsidRDefault="00A81103" w:rsidP="00A81103">
            <w:pPr>
              <w:jc w:val="center"/>
              <w:rPr>
                <w:sz w:val="20"/>
                <w:szCs w:val="20"/>
              </w:rPr>
            </w:pPr>
            <w:r w:rsidRPr="002C58C7">
              <w:rPr>
                <w:sz w:val="20"/>
                <w:szCs w:val="20"/>
              </w:rPr>
              <w:t>0,00</w:t>
            </w:r>
          </w:p>
        </w:tc>
        <w:tc>
          <w:tcPr>
            <w:tcW w:w="1360" w:type="dxa"/>
            <w:tcBorders>
              <w:top w:val="nil"/>
              <w:left w:val="nil"/>
              <w:bottom w:val="single" w:sz="4" w:space="0" w:color="auto"/>
              <w:right w:val="single" w:sz="4" w:space="0" w:color="auto"/>
            </w:tcBorders>
            <w:shd w:val="clear" w:color="auto" w:fill="auto"/>
            <w:noWrap/>
            <w:vAlign w:val="bottom"/>
            <w:hideMark/>
          </w:tcPr>
          <w:p w14:paraId="4A8B1B60" w14:textId="77777777" w:rsidR="00A81103" w:rsidRPr="002C58C7" w:rsidRDefault="00A81103" w:rsidP="00A81103">
            <w:pPr>
              <w:jc w:val="center"/>
              <w:rPr>
                <w:sz w:val="20"/>
                <w:szCs w:val="20"/>
              </w:rPr>
            </w:pPr>
            <w:r w:rsidRPr="002C58C7">
              <w:rPr>
                <w:sz w:val="20"/>
                <w:szCs w:val="20"/>
              </w:rPr>
              <w:t> </w:t>
            </w:r>
          </w:p>
        </w:tc>
        <w:tc>
          <w:tcPr>
            <w:tcW w:w="1165" w:type="dxa"/>
            <w:tcBorders>
              <w:top w:val="nil"/>
              <w:left w:val="nil"/>
              <w:bottom w:val="single" w:sz="4" w:space="0" w:color="auto"/>
              <w:right w:val="single" w:sz="4" w:space="0" w:color="auto"/>
            </w:tcBorders>
            <w:shd w:val="clear" w:color="auto" w:fill="auto"/>
            <w:noWrap/>
            <w:vAlign w:val="bottom"/>
            <w:hideMark/>
          </w:tcPr>
          <w:p w14:paraId="55A61E38" w14:textId="77777777" w:rsidR="00A81103" w:rsidRPr="002C58C7" w:rsidRDefault="00A81103" w:rsidP="00A81103">
            <w:pPr>
              <w:jc w:val="center"/>
              <w:rPr>
                <w:sz w:val="20"/>
                <w:szCs w:val="20"/>
              </w:rPr>
            </w:pPr>
            <w:r w:rsidRPr="002C58C7">
              <w:rPr>
                <w:sz w:val="20"/>
                <w:szCs w:val="20"/>
              </w:rPr>
              <w:t> </w:t>
            </w:r>
          </w:p>
        </w:tc>
        <w:tc>
          <w:tcPr>
            <w:tcW w:w="1201" w:type="dxa"/>
            <w:tcBorders>
              <w:top w:val="nil"/>
              <w:left w:val="nil"/>
              <w:bottom w:val="single" w:sz="4" w:space="0" w:color="auto"/>
              <w:right w:val="single" w:sz="4" w:space="0" w:color="auto"/>
            </w:tcBorders>
            <w:shd w:val="clear" w:color="auto" w:fill="auto"/>
            <w:noWrap/>
            <w:vAlign w:val="bottom"/>
            <w:hideMark/>
          </w:tcPr>
          <w:p w14:paraId="60E23D35" w14:textId="77777777" w:rsidR="00A81103" w:rsidRPr="002C58C7" w:rsidRDefault="00A81103" w:rsidP="00A81103">
            <w:pPr>
              <w:jc w:val="center"/>
              <w:rPr>
                <w:sz w:val="20"/>
                <w:szCs w:val="20"/>
              </w:rPr>
            </w:pPr>
            <w:r w:rsidRPr="002C58C7">
              <w:rPr>
                <w:sz w:val="20"/>
                <w:szCs w:val="20"/>
              </w:rPr>
              <w:t> </w:t>
            </w:r>
          </w:p>
        </w:tc>
        <w:tc>
          <w:tcPr>
            <w:tcW w:w="1640" w:type="dxa"/>
            <w:tcBorders>
              <w:top w:val="nil"/>
              <w:left w:val="nil"/>
              <w:bottom w:val="single" w:sz="4" w:space="0" w:color="auto"/>
              <w:right w:val="single" w:sz="4" w:space="0" w:color="auto"/>
            </w:tcBorders>
            <w:shd w:val="clear" w:color="auto" w:fill="auto"/>
            <w:noWrap/>
            <w:vAlign w:val="bottom"/>
            <w:hideMark/>
          </w:tcPr>
          <w:p w14:paraId="6253058D" w14:textId="77777777" w:rsidR="00A81103" w:rsidRPr="002C58C7" w:rsidRDefault="00A81103" w:rsidP="00A81103">
            <w:pPr>
              <w:jc w:val="center"/>
              <w:rPr>
                <w:sz w:val="20"/>
                <w:szCs w:val="20"/>
              </w:rPr>
            </w:pPr>
            <w:r w:rsidRPr="002C58C7">
              <w:rPr>
                <w:sz w:val="20"/>
                <w:szCs w:val="20"/>
              </w:rPr>
              <w:t> </w:t>
            </w:r>
          </w:p>
        </w:tc>
      </w:tr>
      <w:tr w:rsidR="00A81103" w:rsidRPr="002C58C7" w14:paraId="2CC20B2C" w14:textId="77777777" w:rsidTr="00A81103">
        <w:trPr>
          <w:trHeight w:val="315"/>
          <w:jc w:val="center"/>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3B2A4C3E" w14:textId="77777777" w:rsidR="00A81103" w:rsidRPr="002C58C7" w:rsidRDefault="00A81103" w:rsidP="00A81103">
            <w:pPr>
              <w:jc w:val="center"/>
              <w:rPr>
                <w:sz w:val="20"/>
                <w:szCs w:val="20"/>
              </w:rPr>
            </w:pPr>
            <w:r w:rsidRPr="002C58C7">
              <w:rPr>
                <w:sz w:val="20"/>
                <w:szCs w:val="20"/>
              </w:rPr>
              <w:t>28</w:t>
            </w:r>
          </w:p>
        </w:tc>
        <w:tc>
          <w:tcPr>
            <w:tcW w:w="7583" w:type="dxa"/>
            <w:gridSpan w:val="2"/>
            <w:tcBorders>
              <w:top w:val="nil"/>
              <w:left w:val="single" w:sz="4" w:space="0" w:color="auto"/>
              <w:bottom w:val="single" w:sz="4" w:space="0" w:color="auto"/>
              <w:right w:val="nil"/>
            </w:tcBorders>
            <w:shd w:val="clear" w:color="auto" w:fill="auto"/>
            <w:noWrap/>
            <w:vAlign w:val="bottom"/>
            <w:hideMark/>
          </w:tcPr>
          <w:p w14:paraId="60BBBF50" w14:textId="77777777" w:rsidR="00A81103" w:rsidRPr="002C58C7" w:rsidRDefault="00A81103" w:rsidP="00A81103">
            <w:pPr>
              <w:rPr>
                <w:b/>
                <w:bCs/>
                <w:sz w:val="20"/>
                <w:szCs w:val="20"/>
              </w:rPr>
            </w:pPr>
            <w:r w:rsidRPr="002C58C7">
              <w:rPr>
                <w:b/>
                <w:bCs/>
                <w:sz w:val="20"/>
                <w:szCs w:val="20"/>
              </w:rPr>
              <w:t>Корректировка</w:t>
            </w:r>
          </w:p>
        </w:tc>
        <w:tc>
          <w:tcPr>
            <w:tcW w:w="682" w:type="dxa"/>
            <w:tcBorders>
              <w:top w:val="nil"/>
              <w:left w:val="nil"/>
              <w:bottom w:val="single" w:sz="4" w:space="0" w:color="auto"/>
              <w:right w:val="nil"/>
            </w:tcBorders>
            <w:shd w:val="clear" w:color="auto" w:fill="auto"/>
            <w:noWrap/>
            <w:vAlign w:val="bottom"/>
            <w:hideMark/>
          </w:tcPr>
          <w:p w14:paraId="1DA74345" w14:textId="77777777" w:rsidR="00A81103" w:rsidRPr="002C58C7" w:rsidRDefault="00A81103" w:rsidP="00A81103">
            <w:pPr>
              <w:rPr>
                <w:sz w:val="20"/>
                <w:szCs w:val="20"/>
              </w:rPr>
            </w:pPr>
            <w:r w:rsidRPr="002C58C7">
              <w:rPr>
                <w:sz w:val="20"/>
                <w:szCs w:val="20"/>
              </w:rPr>
              <w:t> </w:t>
            </w:r>
          </w:p>
        </w:tc>
        <w:tc>
          <w:tcPr>
            <w:tcW w:w="108" w:type="dxa"/>
            <w:tcBorders>
              <w:top w:val="nil"/>
              <w:left w:val="nil"/>
              <w:bottom w:val="single" w:sz="4" w:space="0" w:color="auto"/>
              <w:right w:val="nil"/>
            </w:tcBorders>
            <w:shd w:val="clear" w:color="auto" w:fill="auto"/>
            <w:noWrap/>
            <w:vAlign w:val="bottom"/>
            <w:hideMark/>
          </w:tcPr>
          <w:p w14:paraId="34CC746D" w14:textId="77777777" w:rsidR="00A81103" w:rsidRPr="002C58C7" w:rsidRDefault="00A81103" w:rsidP="00A81103">
            <w:pPr>
              <w:rPr>
                <w:b/>
                <w:bCs/>
                <w:sz w:val="20"/>
                <w:szCs w:val="20"/>
              </w:rPr>
            </w:pPr>
            <w:r w:rsidRPr="002C58C7">
              <w:rPr>
                <w:b/>
                <w:bCs/>
                <w:sz w:val="20"/>
                <w:szCs w:val="20"/>
              </w:rPr>
              <w:t> </w:t>
            </w: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14:paraId="229B4294" w14:textId="77777777" w:rsidR="00A81103" w:rsidRPr="002C58C7" w:rsidRDefault="00A81103" w:rsidP="00A81103">
            <w:pPr>
              <w:jc w:val="center"/>
              <w:rPr>
                <w:sz w:val="20"/>
                <w:szCs w:val="20"/>
              </w:rPr>
            </w:pPr>
            <w:r w:rsidRPr="002C58C7">
              <w:rPr>
                <w:sz w:val="20"/>
                <w:szCs w:val="20"/>
              </w:rPr>
              <w:t> </w:t>
            </w:r>
          </w:p>
        </w:tc>
        <w:tc>
          <w:tcPr>
            <w:tcW w:w="1239" w:type="dxa"/>
            <w:tcBorders>
              <w:top w:val="nil"/>
              <w:left w:val="nil"/>
              <w:bottom w:val="single" w:sz="4" w:space="0" w:color="auto"/>
              <w:right w:val="single" w:sz="4" w:space="0" w:color="auto"/>
            </w:tcBorders>
            <w:shd w:val="clear" w:color="auto" w:fill="auto"/>
            <w:noWrap/>
            <w:vAlign w:val="bottom"/>
            <w:hideMark/>
          </w:tcPr>
          <w:p w14:paraId="3955FE75" w14:textId="77777777" w:rsidR="00A81103" w:rsidRPr="002C58C7" w:rsidRDefault="00A81103" w:rsidP="00A81103">
            <w:pPr>
              <w:jc w:val="center"/>
              <w:rPr>
                <w:sz w:val="20"/>
                <w:szCs w:val="20"/>
              </w:rPr>
            </w:pPr>
            <w:r w:rsidRPr="002C58C7">
              <w:rPr>
                <w:sz w:val="20"/>
                <w:szCs w:val="20"/>
              </w:rPr>
              <w:t> </w:t>
            </w:r>
          </w:p>
        </w:tc>
        <w:tc>
          <w:tcPr>
            <w:tcW w:w="1360" w:type="dxa"/>
            <w:tcBorders>
              <w:top w:val="nil"/>
              <w:left w:val="nil"/>
              <w:bottom w:val="single" w:sz="4" w:space="0" w:color="auto"/>
              <w:right w:val="single" w:sz="4" w:space="0" w:color="auto"/>
            </w:tcBorders>
            <w:shd w:val="clear" w:color="auto" w:fill="auto"/>
            <w:noWrap/>
            <w:vAlign w:val="bottom"/>
            <w:hideMark/>
          </w:tcPr>
          <w:p w14:paraId="330FAE6A" w14:textId="77777777" w:rsidR="00A81103" w:rsidRPr="002C58C7" w:rsidRDefault="00A81103" w:rsidP="00A81103">
            <w:pPr>
              <w:jc w:val="center"/>
              <w:rPr>
                <w:sz w:val="20"/>
                <w:szCs w:val="20"/>
              </w:rPr>
            </w:pPr>
            <w:r w:rsidRPr="002C58C7">
              <w:rPr>
                <w:sz w:val="20"/>
                <w:szCs w:val="20"/>
              </w:rPr>
              <w:t> </w:t>
            </w:r>
          </w:p>
        </w:tc>
        <w:tc>
          <w:tcPr>
            <w:tcW w:w="1165" w:type="dxa"/>
            <w:tcBorders>
              <w:top w:val="nil"/>
              <w:left w:val="nil"/>
              <w:bottom w:val="single" w:sz="4" w:space="0" w:color="auto"/>
              <w:right w:val="single" w:sz="4" w:space="0" w:color="auto"/>
            </w:tcBorders>
            <w:shd w:val="clear" w:color="auto" w:fill="auto"/>
            <w:noWrap/>
            <w:vAlign w:val="bottom"/>
            <w:hideMark/>
          </w:tcPr>
          <w:p w14:paraId="7BA2DF29" w14:textId="77777777" w:rsidR="00A81103" w:rsidRPr="002C58C7" w:rsidRDefault="00A81103" w:rsidP="00A81103">
            <w:pPr>
              <w:jc w:val="center"/>
              <w:rPr>
                <w:sz w:val="20"/>
                <w:szCs w:val="20"/>
              </w:rPr>
            </w:pPr>
            <w:r w:rsidRPr="002C58C7">
              <w:rPr>
                <w:sz w:val="20"/>
                <w:szCs w:val="20"/>
              </w:rPr>
              <w:t> </w:t>
            </w:r>
          </w:p>
        </w:tc>
        <w:tc>
          <w:tcPr>
            <w:tcW w:w="1201" w:type="dxa"/>
            <w:tcBorders>
              <w:top w:val="nil"/>
              <w:left w:val="nil"/>
              <w:bottom w:val="single" w:sz="4" w:space="0" w:color="auto"/>
              <w:right w:val="single" w:sz="4" w:space="0" w:color="auto"/>
            </w:tcBorders>
            <w:shd w:val="clear" w:color="auto" w:fill="auto"/>
            <w:noWrap/>
            <w:vAlign w:val="bottom"/>
            <w:hideMark/>
          </w:tcPr>
          <w:p w14:paraId="3258331D" w14:textId="77777777" w:rsidR="00A81103" w:rsidRPr="002C58C7" w:rsidRDefault="00A81103" w:rsidP="00A81103">
            <w:pPr>
              <w:jc w:val="center"/>
              <w:rPr>
                <w:sz w:val="20"/>
                <w:szCs w:val="20"/>
              </w:rPr>
            </w:pPr>
            <w:r w:rsidRPr="002C58C7">
              <w:rPr>
                <w:sz w:val="20"/>
                <w:szCs w:val="20"/>
              </w:rPr>
              <w:t> </w:t>
            </w:r>
          </w:p>
        </w:tc>
        <w:tc>
          <w:tcPr>
            <w:tcW w:w="1640" w:type="dxa"/>
            <w:tcBorders>
              <w:top w:val="nil"/>
              <w:left w:val="nil"/>
              <w:bottom w:val="single" w:sz="4" w:space="0" w:color="auto"/>
              <w:right w:val="single" w:sz="4" w:space="0" w:color="auto"/>
            </w:tcBorders>
            <w:shd w:val="clear" w:color="auto" w:fill="auto"/>
            <w:noWrap/>
            <w:vAlign w:val="bottom"/>
            <w:hideMark/>
          </w:tcPr>
          <w:p w14:paraId="7CADA5E4" w14:textId="77777777" w:rsidR="00A81103" w:rsidRPr="002C58C7" w:rsidRDefault="00A81103" w:rsidP="00A81103">
            <w:pPr>
              <w:jc w:val="center"/>
              <w:rPr>
                <w:sz w:val="20"/>
                <w:szCs w:val="20"/>
              </w:rPr>
            </w:pPr>
            <w:r w:rsidRPr="002C58C7">
              <w:rPr>
                <w:sz w:val="20"/>
                <w:szCs w:val="20"/>
              </w:rPr>
              <w:t> </w:t>
            </w:r>
          </w:p>
        </w:tc>
      </w:tr>
      <w:tr w:rsidR="00A81103" w:rsidRPr="002C58C7" w14:paraId="40D41C1E" w14:textId="77777777" w:rsidTr="00A81103">
        <w:trPr>
          <w:trHeight w:val="330"/>
          <w:jc w:val="center"/>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2B336DD4" w14:textId="77777777" w:rsidR="00A81103" w:rsidRPr="002C58C7" w:rsidRDefault="00A81103" w:rsidP="00A81103">
            <w:pPr>
              <w:jc w:val="center"/>
              <w:rPr>
                <w:sz w:val="20"/>
                <w:szCs w:val="20"/>
              </w:rPr>
            </w:pPr>
            <w:r w:rsidRPr="002C58C7">
              <w:rPr>
                <w:sz w:val="20"/>
                <w:szCs w:val="20"/>
              </w:rPr>
              <w:t>29</w:t>
            </w:r>
          </w:p>
        </w:tc>
        <w:tc>
          <w:tcPr>
            <w:tcW w:w="8373" w:type="dxa"/>
            <w:gridSpan w:val="4"/>
            <w:tcBorders>
              <w:top w:val="nil"/>
              <w:left w:val="single" w:sz="4" w:space="0" w:color="auto"/>
              <w:bottom w:val="single" w:sz="4" w:space="0" w:color="auto"/>
              <w:right w:val="single" w:sz="4" w:space="0" w:color="000000"/>
            </w:tcBorders>
            <w:shd w:val="clear" w:color="auto" w:fill="auto"/>
            <w:noWrap/>
            <w:vAlign w:val="bottom"/>
            <w:hideMark/>
          </w:tcPr>
          <w:p w14:paraId="6F09257F" w14:textId="77777777" w:rsidR="00A81103" w:rsidRPr="002C58C7" w:rsidRDefault="00A81103" w:rsidP="00A81103">
            <w:pPr>
              <w:rPr>
                <w:b/>
                <w:bCs/>
                <w:sz w:val="20"/>
                <w:szCs w:val="20"/>
              </w:rPr>
            </w:pPr>
            <w:r w:rsidRPr="002C58C7">
              <w:rPr>
                <w:b/>
                <w:bCs/>
                <w:sz w:val="20"/>
                <w:szCs w:val="20"/>
              </w:rPr>
              <w:t xml:space="preserve"> Необходимая валовая выручка, всего</w:t>
            </w:r>
          </w:p>
        </w:tc>
        <w:tc>
          <w:tcPr>
            <w:tcW w:w="1060" w:type="dxa"/>
            <w:tcBorders>
              <w:top w:val="nil"/>
              <w:left w:val="nil"/>
              <w:bottom w:val="single" w:sz="4" w:space="0" w:color="auto"/>
              <w:right w:val="single" w:sz="4" w:space="0" w:color="auto"/>
            </w:tcBorders>
            <w:shd w:val="clear" w:color="auto" w:fill="auto"/>
            <w:noWrap/>
            <w:vAlign w:val="bottom"/>
            <w:hideMark/>
          </w:tcPr>
          <w:p w14:paraId="4CF05DEA" w14:textId="77777777" w:rsidR="00A81103" w:rsidRPr="002C58C7" w:rsidRDefault="00A81103" w:rsidP="00A81103">
            <w:pPr>
              <w:jc w:val="center"/>
              <w:rPr>
                <w:sz w:val="20"/>
                <w:szCs w:val="20"/>
              </w:rPr>
            </w:pPr>
            <w:proofErr w:type="spellStart"/>
            <w:r w:rsidRPr="002C58C7">
              <w:rPr>
                <w:sz w:val="20"/>
                <w:szCs w:val="20"/>
              </w:rPr>
              <w:t>т.р</w:t>
            </w:r>
            <w:proofErr w:type="spellEnd"/>
            <w:r w:rsidRPr="002C58C7">
              <w:rPr>
                <w:sz w:val="20"/>
                <w:szCs w:val="20"/>
              </w:rPr>
              <w:t>.</w:t>
            </w:r>
          </w:p>
        </w:tc>
        <w:tc>
          <w:tcPr>
            <w:tcW w:w="1239" w:type="dxa"/>
            <w:tcBorders>
              <w:top w:val="nil"/>
              <w:left w:val="nil"/>
              <w:bottom w:val="single" w:sz="4" w:space="0" w:color="auto"/>
              <w:right w:val="single" w:sz="4" w:space="0" w:color="auto"/>
            </w:tcBorders>
            <w:shd w:val="clear" w:color="auto" w:fill="auto"/>
            <w:noWrap/>
            <w:vAlign w:val="bottom"/>
            <w:hideMark/>
          </w:tcPr>
          <w:p w14:paraId="3C4FBFB0" w14:textId="77777777" w:rsidR="00A81103" w:rsidRPr="002C58C7" w:rsidRDefault="00A81103" w:rsidP="00A81103">
            <w:pPr>
              <w:jc w:val="center"/>
              <w:rPr>
                <w:b/>
                <w:bCs/>
                <w:sz w:val="20"/>
                <w:szCs w:val="20"/>
              </w:rPr>
            </w:pPr>
            <w:r w:rsidRPr="002C58C7">
              <w:rPr>
                <w:b/>
                <w:bCs/>
                <w:sz w:val="20"/>
                <w:szCs w:val="20"/>
              </w:rPr>
              <w:t>15737,22</w:t>
            </w:r>
          </w:p>
        </w:tc>
        <w:tc>
          <w:tcPr>
            <w:tcW w:w="1360" w:type="dxa"/>
            <w:tcBorders>
              <w:top w:val="nil"/>
              <w:left w:val="nil"/>
              <w:bottom w:val="single" w:sz="4" w:space="0" w:color="auto"/>
              <w:right w:val="single" w:sz="4" w:space="0" w:color="auto"/>
            </w:tcBorders>
            <w:shd w:val="clear" w:color="auto" w:fill="auto"/>
            <w:noWrap/>
            <w:vAlign w:val="bottom"/>
            <w:hideMark/>
          </w:tcPr>
          <w:p w14:paraId="5A798912" w14:textId="77777777" w:rsidR="00A81103" w:rsidRPr="002C58C7" w:rsidRDefault="00A81103" w:rsidP="00A81103">
            <w:pPr>
              <w:jc w:val="center"/>
              <w:rPr>
                <w:b/>
                <w:bCs/>
                <w:sz w:val="20"/>
                <w:szCs w:val="20"/>
              </w:rPr>
            </w:pPr>
            <w:r w:rsidRPr="002C58C7">
              <w:rPr>
                <w:b/>
                <w:bCs/>
                <w:sz w:val="20"/>
                <w:szCs w:val="20"/>
              </w:rPr>
              <w:t>15855,619</w:t>
            </w:r>
          </w:p>
        </w:tc>
        <w:tc>
          <w:tcPr>
            <w:tcW w:w="1165" w:type="dxa"/>
            <w:tcBorders>
              <w:top w:val="nil"/>
              <w:left w:val="nil"/>
              <w:bottom w:val="single" w:sz="4" w:space="0" w:color="auto"/>
              <w:right w:val="single" w:sz="4" w:space="0" w:color="auto"/>
            </w:tcBorders>
            <w:shd w:val="clear" w:color="auto" w:fill="auto"/>
            <w:noWrap/>
            <w:vAlign w:val="bottom"/>
            <w:hideMark/>
          </w:tcPr>
          <w:p w14:paraId="038C51FB" w14:textId="77777777" w:rsidR="00A81103" w:rsidRPr="002C58C7" w:rsidRDefault="00A81103" w:rsidP="00A81103">
            <w:pPr>
              <w:jc w:val="center"/>
              <w:rPr>
                <w:b/>
                <w:bCs/>
                <w:sz w:val="20"/>
                <w:szCs w:val="20"/>
              </w:rPr>
            </w:pPr>
            <w:r w:rsidRPr="002C58C7">
              <w:rPr>
                <w:b/>
                <w:bCs/>
                <w:sz w:val="20"/>
                <w:szCs w:val="20"/>
              </w:rPr>
              <w:t>118,404</w:t>
            </w:r>
          </w:p>
        </w:tc>
        <w:tc>
          <w:tcPr>
            <w:tcW w:w="1201" w:type="dxa"/>
            <w:tcBorders>
              <w:top w:val="nil"/>
              <w:left w:val="nil"/>
              <w:bottom w:val="single" w:sz="4" w:space="0" w:color="auto"/>
              <w:right w:val="single" w:sz="4" w:space="0" w:color="auto"/>
            </w:tcBorders>
            <w:shd w:val="clear" w:color="auto" w:fill="auto"/>
            <w:noWrap/>
            <w:vAlign w:val="bottom"/>
            <w:hideMark/>
          </w:tcPr>
          <w:p w14:paraId="3931C6E0" w14:textId="77777777" w:rsidR="00A81103" w:rsidRPr="002C58C7" w:rsidRDefault="00A81103" w:rsidP="00A81103">
            <w:pPr>
              <w:jc w:val="center"/>
              <w:rPr>
                <w:b/>
                <w:bCs/>
                <w:sz w:val="20"/>
                <w:szCs w:val="20"/>
              </w:rPr>
            </w:pPr>
            <w:r w:rsidRPr="002C58C7">
              <w:rPr>
                <w:b/>
                <w:bCs/>
                <w:sz w:val="20"/>
                <w:szCs w:val="20"/>
              </w:rPr>
              <w:t>15738,51</w:t>
            </w:r>
          </w:p>
        </w:tc>
        <w:tc>
          <w:tcPr>
            <w:tcW w:w="1640" w:type="dxa"/>
            <w:tcBorders>
              <w:top w:val="nil"/>
              <w:left w:val="nil"/>
              <w:bottom w:val="single" w:sz="4" w:space="0" w:color="auto"/>
              <w:right w:val="single" w:sz="4" w:space="0" w:color="auto"/>
            </w:tcBorders>
            <w:shd w:val="clear" w:color="auto" w:fill="auto"/>
            <w:noWrap/>
            <w:vAlign w:val="bottom"/>
            <w:hideMark/>
          </w:tcPr>
          <w:p w14:paraId="45A75E29" w14:textId="77777777" w:rsidR="00A81103" w:rsidRPr="002C58C7" w:rsidRDefault="00A81103" w:rsidP="00A81103">
            <w:pPr>
              <w:jc w:val="center"/>
              <w:rPr>
                <w:b/>
                <w:bCs/>
                <w:sz w:val="20"/>
                <w:szCs w:val="20"/>
              </w:rPr>
            </w:pPr>
            <w:r w:rsidRPr="002C58C7">
              <w:rPr>
                <w:b/>
                <w:bCs/>
                <w:sz w:val="20"/>
                <w:szCs w:val="20"/>
              </w:rPr>
              <w:t>1,29</w:t>
            </w:r>
          </w:p>
        </w:tc>
      </w:tr>
      <w:tr w:rsidR="00A81103" w:rsidRPr="002C58C7" w14:paraId="2CDDE9AC" w14:textId="77777777" w:rsidTr="00A81103">
        <w:trPr>
          <w:trHeight w:val="330"/>
          <w:jc w:val="center"/>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244780D8" w14:textId="77777777" w:rsidR="00A81103" w:rsidRPr="002C58C7" w:rsidRDefault="00A81103" w:rsidP="00A81103">
            <w:pPr>
              <w:jc w:val="center"/>
              <w:rPr>
                <w:sz w:val="20"/>
                <w:szCs w:val="20"/>
              </w:rPr>
            </w:pPr>
            <w:r w:rsidRPr="002C58C7">
              <w:rPr>
                <w:sz w:val="20"/>
                <w:szCs w:val="20"/>
              </w:rPr>
              <w:t> </w:t>
            </w:r>
          </w:p>
        </w:tc>
        <w:tc>
          <w:tcPr>
            <w:tcW w:w="8373"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6269F0E" w14:textId="77777777" w:rsidR="00A81103" w:rsidRPr="002C58C7" w:rsidRDefault="00A81103" w:rsidP="00A81103">
            <w:pPr>
              <w:rPr>
                <w:sz w:val="20"/>
                <w:szCs w:val="20"/>
              </w:rPr>
            </w:pPr>
            <w:r w:rsidRPr="002C58C7">
              <w:rPr>
                <w:sz w:val="20"/>
                <w:szCs w:val="20"/>
              </w:rPr>
              <w:t xml:space="preserve"> в том числе на потребительский рынок</w:t>
            </w:r>
          </w:p>
        </w:tc>
        <w:tc>
          <w:tcPr>
            <w:tcW w:w="1060" w:type="dxa"/>
            <w:tcBorders>
              <w:top w:val="nil"/>
              <w:left w:val="nil"/>
              <w:bottom w:val="single" w:sz="4" w:space="0" w:color="auto"/>
              <w:right w:val="single" w:sz="4" w:space="0" w:color="auto"/>
            </w:tcBorders>
            <w:shd w:val="clear" w:color="auto" w:fill="auto"/>
            <w:noWrap/>
            <w:vAlign w:val="bottom"/>
            <w:hideMark/>
          </w:tcPr>
          <w:p w14:paraId="72B0CBF3" w14:textId="77777777" w:rsidR="00A81103" w:rsidRPr="002C58C7" w:rsidRDefault="00A81103" w:rsidP="00A81103">
            <w:pPr>
              <w:jc w:val="center"/>
              <w:rPr>
                <w:sz w:val="20"/>
                <w:szCs w:val="20"/>
              </w:rPr>
            </w:pPr>
            <w:proofErr w:type="spellStart"/>
            <w:r w:rsidRPr="002C58C7">
              <w:rPr>
                <w:sz w:val="20"/>
                <w:szCs w:val="20"/>
              </w:rPr>
              <w:t>т.р</w:t>
            </w:r>
            <w:proofErr w:type="spellEnd"/>
            <w:r w:rsidRPr="002C58C7">
              <w:rPr>
                <w:sz w:val="20"/>
                <w:szCs w:val="20"/>
              </w:rPr>
              <w:t>.</w:t>
            </w:r>
          </w:p>
        </w:tc>
        <w:tc>
          <w:tcPr>
            <w:tcW w:w="1239" w:type="dxa"/>
            <w:tcBorders>
              <w:top w:val="nil"/>
              <w:left w:val="nil"/>
              <w:bottom w:val="single" w:sz="4" w:space="0" w:color="auto"/>
              <w:right w:val="single" w:sz="4" w:space="0" w:color="auto"/>
            </w:tcBorders>
            <w:shd w:val="clear" w:color="auto" w:fill="auto"/>
            <w:noWrap/>
            <w:vAlign w:val="bottom"/>
            <w:hideMark/>
          </w:tcPr>
          <w:p w14:paraId="038D30C0" w14:textId="77777777" w:rsidR="00A81103" w:rsidRPr="002C58C7" w:rsidRDefault="00A81103" w:rsidP="00A81103">
            <w:pPr>
              <w:jc w:val="center"/>
              <w:rPr>
                <w:b/>
                <w:bCs/>
                <w:sz w:val="20"/>
                <w:szCs w:val="20"/>
              </w:rPr>
            </w:pPr>
            <w:r w:rsidRPr="002C58C7">
              <w:rPr>
                <w:b/>
                <w:bCs/>
                <w:sz w:val="20"/>
                <w:szCs w:val="20"/>
              </w:rPr>
              <w:t>15737,22</w:t>
            </w:r>
          </w:p>
        </w:tc>
        <w:tc>
          <w:tcPr>
            <w:tcW w:w="1360" w:type="dxa"/>
            <w:tcBorders>
              <w:top w:val="nil"/>
              <w:left w:val="nil"/>
              <w:bottom w:val="single" w:sz="4" w:space="0" w:color="auto"/>
              <w:right w:val="single" w:sz="4" w:space="0" w:color="auto"/>
            </w:tcBorders>
            <w:shd w:val="clear" w:color="auto" w:fill="auto"/>
            <w:noWrap/>
            <w:vAlign w:val="bottom"/>
            <w:hideMark/>
          </w:tcPr>
          <w:p w14:paraId="5A93F8CF" w14:textId="77777777" w:rsidR="00A81103" w:rsidRPr="002C58C7" w:rsidRDefault="00A81103" w:rsidP="00A81103">
            <w:pPr>
              <w:jc w:val="center"/>
              <w:rPr>
                <w:b/>
                <w:bCs/>
                <w:sz w:val="20"/>
                <w:szCs w:val="20"/>
              </w:rPr>
            </w:pPr>
            <w:r w:rsidRPr="002C58C7">
              <w:rPr>
                <w:b/>
                <w:bCs/>
                <w:sz w:val="20"/>
                <w:szCs w:val="20"/>
              </w:rPr>
              <w:t>15855,62</w:t>
            </w:r>
          </w:p>
        </w:tc>
        <w:tc>
          <w:tcPr>
            <w:tcW w:w="1165" w:type="dxa"/>
            <w:tcBorders>
              <w:top w:val="nil"/>
              <w:left w:val="nil"/>
              <w:bottom w:val="single" w:sz="4" w:space="0" w:color="auto"/>
              <w:right w:val="single" w:sz="4" w:space="0" w:color="auto"/>
            </w:tcBorders>
            <w:shd w:val="clear" w:color="auto" w:fill="auto"/>
            <w:noWrap/>
            <w:vAlign w:val="bottom"/>
            <w:hideMark/>
          </w:tcPr>
          <w:p w14:paraId="79BD0CD7" w14:textId="77777777" w:rsidR="00A81103" w:rsidRPr="002C58C7" w:rsidRDefault="00A81103" w:rsidP="00A81103">
            <w:pPr>
              <w:jc w:val="center"/>
              <w:rPr>
                <w:b/>
                <w:bCs/>
                <w:sz w:val="20"/>
                <w:szCs w:val="20"/>
              </w:rPr>
            </w:pPr>
            <w:r w:rsidRPr="002C58C7">
              <w:rPr>
                <w:b/>
                <w:bCs/>
                <w:sz w:val="20"/>
                <w:szCs w:val="20"/>
              </w:rPr>
              <w:t>118,40</w:t>
            </w:r>
          </w:p>
        </w:tc>
        <w:tc>
          <w:tcPr>
            <w:tcW w:w="1201" w:type="dxa"/>
            <w:tcBorders>
              <w:top w:val="nil"/>
              <w:left w:val="nil"/>
              <w:bottom w:val="single" w:sz="4" w:space="0" w:color="auto"/>
              <w:right w:val="single" w:sz="4" w:space="0" w:color="auto"/>
            </w:tcBorders>
            <w:shd w:val="clear" w:color="auto" w:fill="auto"/>
            <w:noWrap/>
            <w:vAlign w:val="bottom"/>
            <w:hideMark/>
          </w:tcPr>
          <w:p w14:paraId="64A286AB" w14:textId="77777777" w:rsidR="00A81103" w:rsidRPr="002C58C7" w:rsidRDefault="00A81103" w:rsidP="00A81103">
            <w:pPr>
              <w:jc w:val="center"/>
              <w:rPr>
                <w:b/>
                <w:bCs/>
                <w:sz w:val="20"/>
                <w:szCs w:val="20"/>
              </w:rPr>
            </w:pPr>
            <w:r w:rsidRPr="002C58C7">
              <w:rPr>
                <w:b/>
                <w:bCs/>
                <w:sz w:val="20"/>
                <w:szCs w:val="20"/>
              </w:rPr>
              <w:t>15738,51</w:t>
            </w:r>
          </w:p>
        </w:tc>
        <w:tc>
          <w:tcPr>
            <w:tcW w:w="1640" w:type="dxa"/>
            <w:tcBorders>
              <w:top w:val="nil"/>
              <w:left w:val="nil"/>
              <w:bottom w:val="single" w:sz="4" w:space="0" w:color="auto"/>
              <w:right w:val="single" w:sz="4" w:space="0" w:color="auto"/>
            </w:tcBorders>
            <w:shd w:val="clear" w:color="auto" w:fill="auto"/>
            <w:noWrap/>
            <w:vAlign w:val="bottom"/>
            <w:hideMark/>
          </w:tcPr>
          <w:p w14:paraId="4A1543FC" w14:textId="77777777" w:rsidR="00A81103" w:rsidRPr="002C58C7" w:rsidRDefault="00A81103" w:rsidP="00A81103">
            <w:pPr>
              <w:jc w:val="center"/>
              <w:rPr>
                <w:b/>
                <w:bCs/>
                <w:sz w:val="20"/>
                <w:szCs w:val="20"/>
              </w:rPr>
            </w:pPr>
            <w:r w:rsidRPr="002C58C7">
              <w:rPr>
                <w:b/>
                <w:bCs/>
                <w:sz w:val="20"/>
                <w:szCs w:val="20"/>
              </w:rPr>
              <w:t>1,29</w:t>
            </w:r>
          </w:p>
        </w:tc>
      </w:tr>
      <w:tr w:rsidR="00A81103" w:rsidRPr="002C58C7" w14:paraId="2D5618E7" w14:textId="77777777" w:rsidTr="00A81103">
        <w:trPr>
          <w:trHeight w:val="315"/>
          <w:jc w:val="center"/>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585A3E21" w14:textId="77777777" w:rsidR="00A81103" w:rsidRPr="002C58C7" w:rsidRDefault="00A81103" w:rsidP="00A81103">
            <w:pPr>
              <w:jc w:val="center"/>
              <w:rPr>
                <w:sz w:val="20"/>
                <w:szCs w:val="20"/>
              </w:rPr>
            </w:pPr>
            <w:r w:rsidRPr="002C58C7">
              <w:rPr>
                <w:sz w:val="20"/>
                <w:szCs w:val="20"/>
              </w:rPr>
              <w:t> </w:t>
            </w:r>
          </w:p>
        </w:tc>
        <w:tc>
          <w:tcPr>
            <w:tcW w:w="8373"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190E5F3E" w14:textId="77777777" w:rsidR="00A81103" w:rsidRPr="002C58C7" w:rsidRDefault="00A81103" w:rsidP="00A81103">
            <w:pPr>
              <w:rPr>
                <w:b/>
                <w:bCs/>
                <w:sz w:val="20"/>
                <w:szCs w:val="20"/>
              </w:rPr>
            </w:pPr>
            <w:r w:rsidRPr="002C58C7">
              <w:rPr>
                <w:b/>
                <w:bCs/>
                <w:sz w:val="20"/>
                <w:szCs w:val="20"/>
              </w:rPr>
              <w:t xml:space="preserve"> Тариф на тепловую энергию (средний), в </w:t>
            </w:r>
            <w:proofErr w:type="spellStart"/>
            <w:r w:rsidRPr="002C58C7">
              <w:rPr>
                <w:b/>
                <w:bCs/>
                <w:sz w:val="20"/>
                <w:szCs w:val="20"/>
              </w:rPr>
              <w:t>т.ч</w:t>
            </w:r>
            <w:proofErr w:type="spellEnd"/>
            <w:r w:rsidRPr="002C58C7">
              <w:rPr>
                <w:b/>
                <w:bCs/>
                <w:sz w:val="20"/>
                <w:szCs w:val="20"/>
              </w:rPr>
              <w:t>.</w:t>
            </w:r>
          </w:p>
        </w:tc>
        <w:tc>
          <w:tcPr>
            <w:tcW w:w="1060" w:type="dxa"/>
            <w:tcBorders>
              <w:top w:val="nil"/>
              <w:left w:val="nil"/>
              <w:bottom w:val="single" w:sz="4" w:space="0" w:color="auto"/>
              <w:right w:val="single" w:sz="4" w:space="0" w:color="auto"/>
            </w:tcBorders>
            <w:shd w:val="clear" w:color="auto" w:fill="auto"/>
            <w:noWrap/>
            <w:vAlign w:val="bottom"/>
            <w:hideMark/>
          </w:tcPr>
          <w:p w14:paraId="57688C89" w14:textId="77777777" w:rsidR="00A81103" w:rsidRPr="002C58C7" w:rsidRDefault="00A81103" w:rsidP="00A81103">
            <w:pPr>
              <w:jc w:val="center"/>
              <w:rPr>
                <w:sz w:val="20"/>
                <w:szCs w:val="20"/>
              </w:rPr>
            </w:pPr>
            <w:proofErr w:type="spellStart"/>
            <w:r w:rsidRPr="002C58C7">
              <w:rPr>
                <w:sz w:val="20"/>
                <w:szCs w:val="20"/>
              </w:rPr>
              <w:t>т.р</w:t>
            </w:r>
            <w:proofErr w:type="spellEnd"/>
            <w:r w:rsidRPr="002C58C7">
              <w:rPr>
                <w:sz w:val="20"/>
                <w:szCs w:val="20"/>
              </w:rPr>
              <w:t>.</w:t>
            </w:r>
          </w:p>
        </w:tc>
        <w:tc>
          <w:tcPr>
            <w:tcW w:w="1239" w:type="dxa"/>
            <w:tcBorders>
              <w:top w:val="nil"/>
              <w:left w:val="nil"/>
              <w:bottom w:val="single" w:sz="4" w:space="0" w:color="auto"/>
              <w:right w:val="single" w:sz="4" w:space="0" w:color="auto"/>
            </w:tcBorders>
            <w:shd w:val="clear" w:color="auto" w:fill="auto"/>
            <w:noWrap/>
            <w:vAlign w:val="bottom"/>
            <w:hideMark/>
          </w:tcPr>
          <w:p w14:paraId="60E45AC1" w14:textId="77777777" w:rsidR="00A81103" w:rsidRPr="002C58C7" w:rsidRDefault="00A81103" w:rsidP="00A81103">
            <w:pPr>
              <w:jc w:val="center"/>
              <w:rPr>
                <w:b/>
                <w:bCs/>
                <w:sz w:val="20"/>
                <w:szCs w:val="20"/>
              </w:rPr>
            </w:pPr>
            <w:r w:rsidRPr="002C58C7">
              <w:rPr>
                <w:b/>
                <w:bCs/>
                <w:sz w:val="20"/>
                <w:szCs w:val="20"/>
              </w:rPr>
              <w:t>2687,58</w:t>
            </w:r>
          </w:p>
        </w:tc>
        <w:tc>
          <w:tcPr>
            <w:tcW w:w="1360" w:type="dxa"/>
            <w:tcBorders>
              <w:top w:val="nil"/>
              <w:left w:val="nil"/>
              <w:bottom w:val="single" w:sz="4" w:space="0" w:color="auto"/>
              <w:right w:val="single" w:sz="4" w:space="0" w:color="auto"/>
            </w:tcBorders>
            <w:shd w:val="clear" w:color="auto" w:fill="auto"/>
            <w:noWrap/>
            <w:vAlign w:val="bottom"/>
            <w:hideMark/>
          </w:tcPr>
          <w:p w14:paraId="337A8909" w14:textId="77777777" w:rsidR="00A81103" w:rsidRPr="002C58C7" w:rsidRDefault="00A81103" w:rsidP="00A81103">
            <w:pPr>
              <w:jc w:val="center"/>
              <w:rPr>
                <w:b/>
                <w:bCs/>
                <w:sz w:val="20"/>
                <w:szCs w:val="20"/>
              </w:rPr>
            </w:pPr>
            <w:r w:rsidRPr="002C58C7">
              <w:rPr>
                <w:b/>
                <w:bCs/>
                <w:sz w:val="20"/>
                <w:szCs w:val="20"/>
              </w:rPr>
              <w:t>2710,52</w:t>
            </w:r>
          </w:p>
        </w:tc>
        <w:tc>
          <w:tcPr>
            <w:tcW w:w="1165" w:type="dxa"/>
            <w:tcBorders>
              <w:top w:val="nil"/>
              <w:left w:val="nil"/>
              <w:bottom w:val="single" w:sz="4" w:space="0" w:color="auto"/>
              <w:right w:val="single" w:sz="4" w:space="0" w:color="auto"/>
            </w:tcBorders>
            <w:shd w:val="clear" w:color="auto" w:fill="auto"/>
            <w:noWrap/>
            <w:vAlign w:val="bottom"/>
            <w:hideMark/>
          </w:tcPr>
          <w:p w14:paraId="7EE7FFD3" w14:textId="77777777" w:rsidR="00A81103" w:rsidRPr="002C58C7" w:rsidRDefault="00A81103" w:rsidP="00A81103">
            <w:pPr>
              <w:jc w:val="center"/>
              <w:rPr>
                <w:b/>
                <w:bCs/>
                <w:sz w:val="20"/>
                <w:szCs w:val="20"/>
              </w:rPr>
            </w:pPr>
            <w:r w:rsidRPr="002C58C7">
              <w:rPr>
                <w:b/>
                <w:bCs/>
                <w:sz w:val="20"/>
                <w:szCs w:val="20"/>
              </w:rPr>
              <w:t>22,93</w:t>
            </w:r>
          </w:p>
        </w:tc>
        <w:tc>
          <w:tcPr>
            <w:tcW w:w="1201" w:type="dxa"/>
            <w:tcBorders>
              <w:top w:val="nil"/>
              <w:left w:val="nil"/>
              <w:bottom w:val="single" w:sz="4" w:space="0" w:color="auto"/>
              <w:right w:val="single" w:sz="4" w:space="0" w:color="auto"/>
            </w:tcBorders>
            <w:shd w:val="clear" w:color="auto" w:fill="auto"/>
            <w:noWrap/>
            <w:vAlign w:val="bottom"/>
            <w:hideMark/>
          </w:tcPr>
          <w:p w14:paraId="254E2E86" w14:textId="77777777" w:rsidR="00A81103" w:rsidRPr="002C58C7" w:rsidRDefault="00A81103" w:rsidP="00A81103">
            <w:pPr>
              <w:jc w:val="center"/>
              <w:rPr>
                <w:b/>
                <w:bCs/>
                <w:sz w:val="20"/>
                <w:szCs w:val="20"/>
              </w:rPr>
            </w:pPr>
            <w:r w:rsidRPr="002C58C7">
              <w:rPr>
                <w:b/>
                <w:bCs/>
                <w:sz w:val="20"/>
                <w:szCs w:val="20"/>
              </w:rPr>
              <w:t>2690,50</w:t>
            </w:r>
          </w:p>
        </w:tc>
        <w:tc>
          <w:tcPr>
            <w:tcW w:w="1640" w:type="dxa"/>
            <w:tcBorders>
              <w:top w:val="nil"/>
              <w:left w:val="nil"/>
              <w:bottom w:val="single" w:sz="4" w:space="0" w:color="auto"/>
              <w:right w:val="single" w:sz="4" w:space="0" w:color="auto"/>
            </w:tcBorders>
            <w:shd w:val="clear" w:color="auto" w:fill="auto"/>
            <w:noWrap/>
            <w:vAlign w:val="bottom"/>
            <w:hideMark/>
          </w:tcPr>
          <w:p w14:paraId="435BA1AC" w14:textId="77777777" w:rsidR="00A81103" w:rsidRPr="002C58C7" w:rsidRDefault="00A81103" w:rsidP="00A81103">
            <w:pPr>
              <w:jc w:val="center"/>
              <w:rPr>
                <w:b/>
                <w:bCs/>
                <w:sz w:val="20"/>
                <w:szCs w:val="20"/>
              </w:rPr>
            </w:pPr>
            <w:r w:rsidRPr="002C58C7">
              <w:rPr>
                <w:b/>
                <w:bCs/>
                <w:sz w:val="20"/>
                <w:szCs w:val="20"/>
              </w:rPr>
              <w:t>2,91</w:t>
            </w:r>
          </w:p>
        </w:tc>
      </w:tr>
      <w:tr w:rsidR="00A81103" w:rsidRPr="002C58C7" w14:paraId="6ABCCE27" w14:textId="77777777" w:rsidTr="00A81103">
        <w:trPr>
          <w:trHeight w:val="315"/>
          <w:jc w:val="center"/>
        </w:trPr>
        <w:tc>
          <w:tcPr>
            <w:tcW w:w="960" w:type="dxa"/>
            <w:tcBorders>
              <w:top w:val="nil"/>
              <w:left w:val="single" w:sz="8" w:space="0" w:color="auto"/>
              <w:bottom w:val="nil"/>
              <w:right w:val="single" w:sz="4" w:space="0" w:color="auto"/>
            </w:tcBorders>
            <w:shd w:val="clear" w:color="auto" w:fill="auto"/>
            <w:noWrap/>
            <w:vAlign w:val="bottom"/>
            <w:hideMark/>
          </w:tcPr>
          <w:p w14:paraId="5B063274" w14:textId="77777777" w:rsidR="00A81103" w:rsidRPr="002C58C7" w:rsidRDefault="00A81103" w:rsidP="00A81103">
            <w:pPr>
              <w:jc w:val="center"/>
              <w:rPr>
                <w:sz w:val="20"/>
                <w:szCs w:val="20"/>
              </w:rPr>
            </w:pPr>
            <w:r w:rsidRPr="002C58C7">
              <w:rPr>
                <w:sz w:val="20"/>
                <w:szCs w:val="20"/>
              </w:rPr>
              <w:t> </w:t>
            </w:r>
          </w:p>
        </w:tc>
        <w:tc>
          <w:tcPr>
            <w:tcW w:w="8373"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17CA727F" w14:textId="77777777" w:rsidR="00A81103" w:rsidRPr="002C58C7" w:rsidRDefault="00A81103" w:rsidP="00A81103">
            <w:pPr>
              <w:jc w:val="right"/>
              <w:rPr>
                <w:b/>
                <w:bCs/>
                <w:sz w:val="20"/>
                <w:szCs w:val="20"/>
              </w:rPr>
            </w:pPr>
            <w:r w:rsidRPr="002C58C7">
              <w:rPr>
                <w:b/>
                <w:bCs/>
                <w:sz w:val="20"/>
                <w:szCs w:val="20"/>
              </w:rPr>
              <w:t>с 01 января</w:t>
            </w:r>
          </w:p>
        </w:tc>
        <w:tc>
          <w:tcPr>
            <w:tcW w:w="1060" w:type="dxa"/>
            <w:tcBorders>
              <w:top w:val="nil"/>
              <w:left w:val="nil"/>
              <w:bottom w:val="nil"/>
              <w:right w:val="single" w:sz="4" w:space="0" w:color="auto"/>
            </w:tcBorders>
            <w:shd w:val="clear" w:color="auto" w:fill="auto"/>
            <w:noWrap/>
            <w:vAlign w:val="bottom"/>
            <w:hideMark/>
          </w:tcPr>
          <w:p w14:paraId="4C972A42" w14:textId="77777777" w:rsidR="00A81103" w:rsidRPr="002C58C7" w:rsidRDefault="00A81103" w:rsidP="00A81103">
            <w:pPr>
              <w:jc w:val="center"/>
              <w:rPr>
                <w:sz w:val="20"/>
                <w:szCs w:val="20"/>
              </w:rPr>
            </w:pPr>
            <w:r w:rsidRPr="002C58C7">
              <w:rPr>
                <w:sz w:val="20"/>
                <w:szCs w:val="20"/>
              </w:rPr>
              <w:t> </w:t>
            </w:r>
          </w:p>
        </w:tc>
        <w:tc>
          <w:tcPr>
            <w:tcW w:w="1239" w:type="dxa"/>
            <w:tcBorders>
              <w:top w:val="nil"/>
              <w:left w:val="nil"/>
              <w:bottom w:val="nil"/>
              <w:right w:val="single" w:sz="4" w:space="0" w:color="auto"/>
            </w:tcBorders>
            <w:shd w:val="clear" w:color="auto" w:fill="auto"/>
            <w:noWrap/>
            <w:vAlign w:val="bottom"/>
            <w:hideMark/>
          </w:tcPr>
          <w:p w14:paraId="5E3D01B0" w14:textId="77777777" w:rsidR="00A81103" w:rsidRPr="002C58C7" w:rsidRDefault="00A81103" w:rsidP="00A81103">
            <w:pPr>
              <w:jc w:val="center"/>
              <w:rPr>
                <w:b/>
                <w:bCs/>
                <w:sz w:val="20"/>
                <w:szCs w:val="20"/>
              </w:rPr>
            </w:pPr>
            <w:r w:rsidRPr="002C58C7">
              <w:rPr>
                <w:b/>
                <w:bCs/>
                <w:sz w:val="20"/>
                <w:szCs w:val="20"/>
              </w:rPr>
              <w:t>2550,61</w:t>
            </w:r>
          </w:p>
        </w:tc>
        <w:tc>
          <w:tcPr>
            <w:tcW w:w="1360" w:type="dxa"/>
            <w:tcBorders>
              <w:top w:val="nil"/>
              <w:left w:val="nil"/>
              <w:bottom w:val="nil"/>
              <w:right w:val="single" w:sz="4" w:space="0" w:color="auto"/>
            </w:tcBorders>
            <w:shd w:val="clear" w:color="auto" w:fill="auto"/>
            <w:noWrap/>
            <w:vAlign w:val="bottom"/>
            <w:hideMark/>
          </w:tcPr>
          <w:p w14:paraId="6576A35D" w14:textId="77777777" w:rsidR="00A81103" w:rsidRPr="002C58C7" w:rsidRDefault="00A81103" w:rsidP="00A81103">
            <w:pPr>
              <w:jc w:val="center"/>
              <w:rPr>
                <w:b/>
                <w:bCs/>
                <w:sz w:val="20"/>
                <w:szCs w:val="20"/>
              </w:rPr>
            </w:pPr>
            <w:r w:rsidRPr="002C58C7">
              <w:rPr>
                <w:b/>
                <w:bCs/>
                <w:sz w:val="20"/>
                <w:szCs w:val="20"/>
              </w:rPr>
              <w:t>2550,61</w:t>
            </w:r>
          </w:p>
        </w:tc>
        <w:tc>
          <w:tcPr>
            <w:tcW w:w="1165" w:type="dxa"/>
            <w:tcBorders>
              <w:top w:val="nil"/>
              <w:left w:val="nil"/>
              <w:bottom w:val="nil"/>
              <w:right w:val="single" w:sz="4" w:space="0" w:color="auto"/>
            </w:tcBorders>
            <w:shd w:val="clear" w:color="auto" w:fill="auto"/>
            <w:noWrap/>
            <w:vAlign w:val="bottom"/>
            <w:hideMark/>
          </w:tcPr>
          <w:p w14:paraId="13660C3E" w14:textId="77777777" w:rsidR="00A81103" w:rsidRPr="002C58C7" w:rsidRDefault="00A81103" w:rsidP="00A81103">
            <w:pPr>
              <w:jc w:val="center"/>
              <w:rPr>
                <w:b/>
                <w:bCs/>
                <w:sz w:val="20"/>
                <w:szCs w:val="20"/>
              </w:rPr>
            </w:pPr>
            <w:r w:rsidRPr="002C58C7">
              <w:rPr>
                <w:b/>
                <w:bCs/>
                <w:sz w:val="20"/>
                <w:szCs w:val="20"/>
              </w:rPr>
              <w:t>0,00</w:t>
            </w:r>
          </w:p>
        </w:tc>
        <w:tc>
          <w:tcPr>
            <w:tcW w:w="1201" w:type="dxa"/>
            <w:tcBorders>
              <w:top w:val="nil"/>
              <w:left w:val="nil"/>
              <w:bottom w:val="nil"/>
              <w:right w:val="single" w:sz="4" w:space="0" w:color="auto"/>
            </w:tcBorders>
            <w:shd w:val="clear" w:color="auto" w:fill="auto"/>
            <w:noWrap/>
            <w:vAlign w:val="bottom"/>
            <w:hideMark/>
          </w:tcPr>
          <w:p w14:paraId="4CF057C0" w14:textId="77777777" w:rsidR="00A81103" w:rsidRPr="002C58C7" w:rsidRDefault="00A81103" w:rsidP="00A81103">
            <w:pPr>
              <w:jc w:val="center"/>
              <w:rPr>
                <w:b/>
                <w:bCs/>
                <w:sz w:val="20"/>
                <w:szCs w:val="20"/>
              </w:rPr>
            </w:pPr>
            <w:r w:rsidRPr="002C58C7">
              <w:rPr>
                <w:b/>
                <w:bCs/>
                <w:sz w:val="20"/>
                <w:szCs w:val="20"/>
              </w:rPr>
              <w:t>2550,61</w:t>
            </w:r>
          </w:p>
        </w:tc>
        <w:tc>
          <w:tcPr>
            <w:tcW w:w="1640" w:type="dxa"/>
            <w:tcBorders>
              <w:top w:val="nil"/>
              <w:left w:val="nil"/>
              <w:bottom w:val="nil"/>
              <w:right w:val="single" w:sz="4" w:space="0" w:color="auto"/>
            </w:tcBorders>
            <w:shd w:val="clear" w:color="auto" w:fill="auto"/>
            <w:noWrap/>
            <w:vAlign w:val="bottom"/>
            <w:hideMark/>
          </w:tcPr>
          <w:p w14:paraId="3B63478D" w14:textId="77777777" w:rsidR="00A81103" w:rsidRPr="002C58C7" w:rsidRDefault="00A81103" w:rsidP="00A81103">
            <w:pPr>
              <w:jc w:val="center"/>
              <w:rPr>
                <w:b/>
                <w:bCs/>
                <w:sz w:val="20"/>
                <w:szCs w:val="20"/>
              </w:rPr>
            </w:pPr>
            <w:r w:rsidRPr="002C58C7">
              <w:rPr>
                <w:b/>
                <w:bCs/>
                <w:sz w:val="20"/>
                <w:szCs w:val="20"/>
              </w:rPr>
              <w:t>0,00</w:t>
            </w:r>
          </w:p>
        </w:tc>
      </w:tr>
      <w:tr w:rsidR="00A81103" w:rsidRPr="002C58C7" w14:paraId="214ECDD6" w14:textId="77777777" w:rsidTr="00A81103">
        <w:trPr>
          <w:trHeight w:val="315"/>
          <w:jc w:val="center"/>
        </w:trPr>
        <w:tc>
          <w:tcPr>
            <w:tcW w:w="960" w:type="dxa"/>
            <w:tcBorders>
              <w:top w:val="single" w:sz="4" w:space="0" w:color="auto"/>
              <w:left w:val="single" w:sz="8" w:space="0" w:color="auto"/>
              <w:bottom w:val="nil"/>
              <w:right w:val="single" w:sz="4" w:space="0" w:color="auto"/>
            </w:tcBorders>
            <w:shd w:val="clear" w:color="auto" w:fill="auto"/>
            <w:noWrap/>
            <w:vAlign w:val="bottom"/>
            <w:hideMark/>
          </w:tcPr>
          <w:p w14:paraId="683D9784" w14:textId="77777777" w:rsidR="00A81103" w:rsidRPr="002C58C7" w:rsidRDefault="00A81103" w:rsidP="00A81103">
            <w:pPr>
              <w:jc w:val="center"/>
              <w:rPr>
                <w:sz w:val="20"/>
                <w:szCs w:val="20"/>
              </w:rPr>
            </w:pPr>
            <w:r w:rsidRPr="002C58C7">
              <w:rPr>
                <w:sz w:val="20"/>
                <w:szCs w:val="20"/>
              </w:rPr>
              <w:t> </w:t>
            </w:r>
          </w:p>
        </w:tc>
        <w:tc>
          <w:tcPr>
            <w:tcW w:w="8373"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1DEA8BA1" w14:textId="77777777" w:rsidR="00A81103" w:rsidRPr="002C58C7" w:rsidRDefault="00A81103" w:rsidP="00A81103">
            <w:pPr>
              <w:jc w:val="right"/>
              <w:rPr>
                <w:b/>
                <w:bCs/>
                <w:sz w:val="20"/>
                <w:szCs w:val="20"/>
              </w:rPr>
            </w:pPr>
            <w:r w:rsidRPr="002C58C7">
              <w:rPr>
                <w:b/>
                <w:bCs/>
                <w:sz w:val="20"/>
                <w:szCs w:val="20"/>
              </w:rPr>
              <w:t>с 01 июля</w:t>
            </w:r>
          </w:p>
        </w:tc>
        <w:tc>
          <w:tcPr>
            <w:tcW w:w="1060" w:type="dxa"/>
            <w:tcBorders>
              <w:top w:val="single" w:sz="4" w:space="0" w:color="auto"/>
              <w:left w:val="nil"/>
              <w:bottom w:val="nil"/>
              <w:right w:val="single" w:sz="4" w:space="0" w:color="auto"/>
            </w:tcBorders>
            <w:shd w:val="clear" w:color="auto" w:fill="auto"/>
            <w:noWrap/>
            <w:vAlign w:val="bottom"/>
            <w:hideMark/>
          </w:tcPr>
          <w:p w14:paraId="49FB6FD0" w14:textId="77777777" w:rsidR="00A81103" w:rsidRPr="002C58C7" w:rsidRDefault="00A81103" w:rsidP="00A81103">
            <w:pPr>
              <w:jc w:val="center"/>
              <w:rPr>
                <w:sz w:val="20"/>
                <w:szCs w:val="20"/>
              </w:rPr>
            </w:pPr>
            <w:r w:rsidRPr="002C58C7">
              <w:rPr>
                <w:sz w:val="20"/>
                <w:szCs w:val="20"/>
              </w:rPr>
              <w:t> </w:t>
            </w:r>
          </w:p>
        </w:tc>
        <w:tc>
          <w:tcPr>
            <w:tcW w:w="1239" w:type="dxa"/>
            <w:tcBorders>
              <w:top w:val="single" w:sz="4" w:space="0" w:color="auto"/>
              <w:left w:val="nil"/>
              <w:bottom w:val="nil"/>
              <w:right w:val="single" w:sz="4" w:space="0" w:color="auto"/>
            </w:tcBorders>
            <w:shd w:val="clear" w:color="auto" w:fill="auto"/>
            <w:noWrap/>
            <w:vAlign w:val="bottom"/>
            <w:hideMark/>
          </w:tcPr>
          <w:p w14:paraId="4DFD4D9C" w14:textId="77777777" w:rsidR="00A81103" w:rsidRPr="002C58C7" w:rsidRDefault="00A81103" w:rsidP="00A81103">
            <w:pPr>
              <w:jc w:val="center"/>
              <w:rPr>
                <w:b/>
                <w:bCs/>
                <w:sz w:val="20"/>
                <w:szCs w:val="20"/>
              </w:rPr>
            </w:pPr>
            <w:r w:rsidRPr="002C58C7">
              <w:rPr>
                <w:b/>
                <w:bCs/>
                <w:sz w:val="20"/>
                <w:szCs w:val="20"/>
              </w:rPr>
              <w:t>2805,89</w:t>
            </w:r>
          </w:p>
        </w:tc>
        <w:tc>
          <w:tcPr>
            <w:tcW w:w="1360" w:type="dxa"/>
            <w:tcBorders>
              <w:top w:val="single" w:sz="4" w:space="0" w:color="auto"/>
              <w:left w:val="nil"/>
              <w:bottom w:val="nil"/>
              <w:right w:val="single" w:sz="4" w:space="0" w:color="auto"/>
            </w:tcBorders>
            <w:shd w:val="clear" w:color="auto" w:fill="auto"/>
            <w:noWrap/>
            <w:vAlign w:val="bottom"/>
            <w:hideMark/>
          </w:tcPr>
          <w:p w14:paraId="09974BB7" w14:textId="77777777" w:rsidR="00A81103" w:rsidRPr="002C58C7" w:rsidRDefault="00A81103" w:rsidP="00A81103">
            <w:pPr>
              <w:jc w:val="center"/>
              <w:rPr>
                <w:b/>
                <w:bCs/>
                <w:sz w:val="20"/>
                <w:szCs w:val="20"/>
              </w:rPr>
            </w:pPr>
            <w:r w:rsidRPr="002C58C7">
              <w:rPr>
                <w:b/>
                <w:bCs/>
                <w:sz w:val="20"/>
                <w:szCs w:val="20"/>
              </w:rPr>
              <w:t>2805,89</w:t>
            </w:r>
          </w:p>
        </w:tc>
        <w:tc>
          <w:tcPr>
            <w:tcW w:w="1165" w:type="dxa"/>
            <w:tcBorders>
              <w:top w:val="single" w:sz="4" w:space="0" w:color="auto"/>
              <w:left w:val="nil"/>
              <w:bottom w:val="nil"/>
              <w:right w:val="single" w:sz="4" w:space="0" w:color="auto"/>
            </w:tcBorders>
            <w:shd w:val="clear" w:color="auto" w:fill="auto"/>
            <w:noWrap/>
            <w:vAlign w:val="bottom"/>
            <w:hideMark/>
          </w:tcPr>
          <w:p w14:paraId="0C40707E" w14:textId="77777777" w:rsidR="00A81103" w:rsidRPr="002C58C7" w:rsidRDefault="00A81103" w:rsidP="00A81103">
            <w:pPr>
              <w:jc w:val="center"/>
              <w:rPr>
                <w:b/>
                <w:bCs/>
                <w:sz w:val="20"/>
                <w:szCs w:val="20"/>
              </w:rPr>
            </w:pPr>
            <w:r w:rsidRPr="002C58C7">
              <w:rPr>
                <w:b/>
                <w:bCs/>
                <w:sz w:val="20"/>
                <w:szCs w:val="20"/>
              </w:rPr>
              <w:t>0,00</w:t>
            </w:r>
          </w:p>
        </w:tc>
        <w:tc>
          <w:tcPr>
            <w:tcW w:w="1201" w:type="dxa"/>
            <w:tcBorders>
              <w:top w:val="single" w:sz="4" w:space="0" w:color="auto"/>
              <w:left w:val="nil"/>
              <w:bottom w:val="nil"/>
              <w:right w:val="single" w:sz="4" w:space="0" w:color="auto"/>
            </w:tcBorders>
            <w:shd w:val="clear" w:color="auto" w:fill="auto"/>
            <w:noWrap/>
            <w:vAlign w:val="bottom"/>
            <w:hideMark/>
          </w:tcPr>
          <w:p w14:paraId="1F28506A" w14:textId="77777777" w:rsidR="00A81103" w:rsidRPr="002C58C7" w:rsidRDefault="00A81103" w:rsidP="00A81103">
            <w:pPr>
              <w:jc w:val="center"/>
              <w:rPr>
                <w:b/>
                <w:bCs/>
                <w:sz w:val="20"/>
                <w:szCs w:val="20"/>
              </w:rPr>
            </w:pPr>
            <w:r w:rsidRPr="002C58C7">
              <w:rPr>
                <w:b/>
                <w:bCs/>
                <w:sz w:val="20"/>
                <w:szCs w:val="20"/>
              </w:rPr>
              <w:t>2805,89</w:t>
            </w:r>
          </w:p>
        </w:tc>
        <w:tc>
          <w:tcPr>
            <w:tcW w:w="1640" w:type="dxa"/>
            <w:tcBorders>
              <w:top w:val="single" w:sz="4" w:space="0" w:color="auto"/>
              <w:left w:val="nil"/>
              <w:bottom w:val="nil"/>
              <w:right w:val="single" w:sz="4" w:space="0" w:color="auto"/>
            </w:tcBorders>
            <w:shd w:val="clear" w:color="auto" w:fill="auto"/>
            <w:noWrap/>
            <w:vAlign w:val="bottom"/>
            <w:hideMark/>
          </w:tcPr>
          <w:p w14:paraId="68A1C6A6" w14:textId="77777777" w:rsidR="00A81103" w:rsidRPr="002C58C7" w:rsidRDefault="00A81103" w:rsidP="00A81103">
            <w:pPr>
              <w:jc w:val="center"/>
              <w:rPr>
                <w:b/>
                <w:bCs/>
                <w:sz w:val="20"/>
                <w:szCs w:val="20"/>
              </w:rPr>
            </w:pPr>
            <w:r w:rsidRPr="002C58C7">
              <w:rPr>
                <w:b/>
                <w:bCs/>
                <w:sz w:val="20"/>
                <w:szCs w:val="20"/>
              </w:rPr>
              <w:t>0,00</w:t>
            </w:r>
          </w:p>
        </w:tc>
      </w:tr>
      <w:tr w:rsidR="00A81103" w:rsidRPr="002C58C7" w14:paraId="2C9240E1" w14:textId="77777777" w:rsidTr="00A81103">
        <w:trPr>
          <w:trHeight w:val="330"/>
          <w:jc w:val="center"/>
        </w:trPr>
        <w:tc>
          <w:tcPr>
            <w:tcW w:w="960"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14:paraId="673B440F" w14:textId="77777777" w:rsidR="00A81103" w:rsidRPr="002C58C7" w:rsidRDefault="00A81103" w:rsidP="00A81103">
            <w:pPr>
              <w:jc w:val="center"/>
              <w:rPr>
                <w:sz w:val="20"/>
                <w:szCs w:val="20"/>
              </w:rPr>
            </w:pPr>
            <w:r w:rsidRPr="002C58C7">
              <w:rPr>
                <w:sz w:val="20"/>
                <w:szCs w:val="20"/>
              </w:rPr>
              <w:t> </w:t>
            </w:r>
          </w:p>
        </w:tc>
        <w:tc>
          <w:tcPr>
            <w:tcW w:w="8373" w:type="dxa"/>
            <w:gridSpan w:val="4"/>
            <w:tcBorders>
              <w:top w:val="single" w:sz="4" w:space="0" w:color="auto"/>
              <w:left w:val="single" w:sz="4" w:space="0" w:color="auto"/>
              <w:bottom w:val="single" w:sz="8" w:space="0" w:color="auto"/>
              <w:right w:val="single" w:sz="4" w:space="0" w:color="000000"/>
            </w:tcBorders>
            <w:shd w:val="clear" w:color="auto" w:fill="auto"/>
            <w:noWrap/>
            <w:vAlign w:val="bottom"/>
            <w:hideMark/>
          </w:tcPr>
          <w:p w14:paraId="67AEF1ED" w14:textId="77777777" w:rsidR="00A81103" w:rsidRPr="002C58C7" w:rsidRDefault="00A81103" w:rsidP="00A81103">
            <w:pPr>
              <w:rPr>
                <w:b/>
                <w:bCs/>
                <w:sz w:val="20"/>
                <w:szCs w:val="20"/>
              </w:rPr>
            </w:pPr>
            <w:r w:rsidRPr="002C58C7">
              <w:rPr>
                <w:b/>
                <w:bCs/>
                <w:sz w:val="20"/>
                <w:szCs w:val="20"/>
              </w:rPr>
              <w:t xml:space="preserve"> Рост тарифа на тепловую энергию</w:t>
            </w:r>
          </w:p>
        </w:tc>
        <w:tc>
          <w:tcPr>
            <w:tcW w:w="1060" w:type="dxa"/>
            <w:tcBorders>
              <w:top w:val="single" w:sz="4" w:space="0" w:color="auto"/>
              <w:left w:val="nil"/>
              <w:bottom w:val="single" w:sz="8" w:space="0" w:color="auto"/>
              <w:right w:val="single" w:sz="4" w:space="0" w:color="auto"/>
            </w:tcBorders>
            <w:shd w:val="clear" w:color="auto" w:fill="auto"/>
            <w:noWrap/>
            <w:vAlign w:val="bottom"/>
            <w:hideMark/>
          </w:tcPr>
          <w:p w14:paraId="3D840251" w14:textId="77777777" w:rsidR="00A81103" w:rsidRPr="002C58C7" w:rsidRDefault="00A81103" w:rsidP="00A81103">
            <w:pPr>
              <w:jc w:val="center"/>
              <w:rPr>
                <w:sz w:val="20"/>
                <w:szCs w:val="20"/>
              </w:rPr>
            </w:pPr>
            <w:proofErr w:type="spellStart"/>
            <w:r w:rsidRPr="002C58C7">
              <w:rPr>
                <w:sz w:val="20"/>
                <w:szCs w:val="20"/>
              </w:rPr>
              <w:t>т.р</w:t>
            </w:r>
            <w:proofErr w:type="spellEnd"/>
            <w:r w:rsidRPr="002C58C7">
              <w:rPr>
                <w:sz w:val="20"/>
                <w:szCs w:val="20"/>
              </w:rPr>
              <w:t>.</w:t>
            </w:r>
          </w:p>
        </w:tc>
        <w:tc>
          <w:tcPr>
            <w:tcW w:w="1239" w:type="dxa"/>
            <w:tcBorders>
              <w:top w:val="single" w:sz="4" w:space="0" w:color="auto"/>
              <w:left w:val="nil"/>
              <w:bottom w:val="single" w:sz="8" w:space="0" w:color="auto"/>
              <w:right w:val="single" w:sz="4" w:space="0" w:color="auto"/>
            </w:tcBorders>
            <w:shd w:val="clear" w:color="auto" w:fill="auto"/>
            <w:noWrap/>
            <w:vAlign w:val="bottom"/>
            <w:hideMark/>
          </w:tcPr>
          <w:p w14:paraId="0C59A283" w14:textId="77777777" w:rsidR="00A81103" w:rsidRPr="002C58C7" w:rsidRDefault="00A81103" w:rsidP="00A81103">
            <w:pPr>
              <w:jc w:val="center"/>
              <w:rPr>
                <w:b/>
                <w:bCs/>
                <w:sz w:val="20"/>
                <w:szCs w:val="20"/>
              </w:rPr>
            </w:pPr>
            <w:r w:rsidRPr="002C58C7">
              <w:rPr>
                <w:b/>
                <w:bCs/>
                <w:sz w:val="20"/>
                <w:szCs w:val="20"/>
              </w:rPr>
              <w:t>8,44</w:t>
            </w:r>
          </w:p>
        </w:tc>
        <w:tc>
          <w:tcPr>
            <w:tcW w:w="1360" w:type="dxa"/>
            <w:tcBorders>
              <w:top w:val="single" w:sz="4" w:space="0" w:color="auto"/>
              <w:left w:val="nil"/>
              <w:bottom w:val="single" w:sz="8" w:space="0" w:color="auto"/>
              <w:right w:val="single" w:sz="4" w:space="0" w:color="auto"/>
            </w:tcBorders>
            <w:shd w:val="clear" w:color="auto" w:fill="auto"/>
            <w:noWrap/>
            <w:vAlign w:val="bottom"/>
            <w:hideMark/>
          </w:tcPr>
          <w:p w14:paraId="65BC4132" w14:textId="77777777" w:rsidR="00A81103" w:rsidRPr="002C58C7" w:rsidRDefault="00A81103" w:rsidP="00A81103">
            <w:pPr>
              <w:jc w:val="center"/>
              <w:rPr>
                <w:b/>
                <w:bCs/>
                <w:sz w:val="20"/>
                <w:szCs w:val="20"/>
              </w:rPr>
            </w:pPr>
            <w:r w:rsidRPr="002C58C7">
              <w:rPr>
                <w:b/>
                <w:bCs/>
                <w:sz w:val="20"/>
                <w:szCs w:val="20"/>
              </w:rPr>
              <w:t> </w:t>
            </w:r>
          </w:p>
        </w:tc>
        <w:tc>
          <w:tcPr>
            <w:tcW w:w="1165" w:type="dxa"/>
            <w:tcBorders>
              <w:top w:val="single" w:sz="4" w:space="0" w:color="auto"/>
              <w:left w:val="nil"/>
              <w:bottom w:val="single" w:sz="8" w:space="0" w:color="auto"/>
              <w:right w:val="single" w:sz="4" w:space="0" w:color="auto"/>
            </w:tcBorders>
            <w:shd w:val="clear" w:color="auto" w:fill="auto"/>
            <w:noWrap/>
            <w:vAlign w:val="bottom"/>
            <w:hideMark/>
          </w:tcPr>
          <w:p w14:paraId="021E118E" w14:textId="77777777" w:rsidR="00A81103" w:rsidRPr="002C58C7" w:rsidRDefault="00A81103" w:rsidP="00A81103">
            <w:pPr>
              <w:jc w:val="center"/>
              <w:rPr>
                <w:b/>
                <w:bCs/>
                <w:sz w:val="20"/>
                <w:szCs w:val="20"/>
              </w:rPr>
            </w:pPr>
            <w:r w:rsidRPr="002C58C7">
              <w:rPr>
                <w:b/>
                <w:bCs/>
                <w:sz w:val="20"/>
                <w:szCs w:val="20"/>
              </w:rPr>
              <w:t> </w:t>
            </w:r>
          </w:p>
        </w:tc>
        <w:tc>
          <w:tcPr>
            <w:tcW w:w="1201" w:type="dxa"/>
            <w:tcBorders>
              <w:top w:val="single" w:sz="4" w:space="0" w:color="auto"/>
              <w:left w:val="nil"/>
              <w:bottom w:val="single" w:sz="8" w:space="0" w:color="auto"/>
              <w:right w:val="single" w:sz="4" w:space="0" w:color="auto"/>
            </w:tcBorders>
            <w:shd w:val="clear" w:color="auto" w:fill="auto"/>
            <w:noWrap/>
            <w:vAlign w:val="bottom"/>
            <w:hideMark/>
          </w:tcPr>
          <w:p w14:paraId="569427C3" w14:textId="77777777" w:rsidR="00A81103" w:rsidRPr="002C58C7" w:rsidRDefault="00A81103" w:rsidP="00A81103">
            <w:pPr>
              <w:jc w:val="center"/>
              <w:rPr>
                <w:b/>
                <w:bCs/>
                <w:sz w:val="20"/>
                <w:szCs w:val="20"/>
              </w:rPr>
            </w:pPr>
            <w:r w:rsidRPr="002C58C7">
              <w:rPr>
                <w:b/>
                <w:bCs/>
                <w:sz w:val="20"/>
                <w:szCs w:val="20"/>
              </w:rPr>
              <w:t> </w:t>
            </w:r>
          </w:p>
        </w:tc>
        <w:tc>
          <w:tcPr>
            <w:tcW w:w="1640" w:type="dxa"/>
            <w:tcBorders>
              <w:top w:val="single" w:sz="4" w:space="0" w:color="auto"/>
              <w:left w:val="nil"/>
              <w:bottom w:val="single" w:sz="8" w:space="0" w:color="auto"/>
              <w:right w:val="single" w:sz="4" w:space="0" w:color="auto"/>
            </w:tcBorders>
            <w:shd w:val="clear" w:color="auto" w:fill="auto"/>
            <w:noWrap/>
            <w:vAlign w:val="bottom"/>
            <w:hideMark/>
          </w:tcPr>
          <w:p w14:paraId="0CC64002" w14:textId="77777777" w:rsidR="00A81103" w:rsidRPr="002C58C7" w:rsidRDefault="00A81103" w:rsidP="00A81103">
            <w:pPr>
              <w:jc w:val="center"/>
              <w:rPr>
                <w:b/>
                <w:bCs/>
                <w:sz w:val="20"/>
                <w:szCs w:val="20"/>
              </w:rPr>
            </w:pPr>
            <w:r w:rsidRPr="002C58C7">
              <w:rPr>
                <w:b/>
                <w:bCs/>
                <w:sz w:val="20"/>
                <w:szCs w:val="20"/>
              </w:rPr>
              <w:t> </w:t>
            </w:r>
          </w:p>
        </w:tc>
      </w:tr>
    </w:tbl>
    <w:p w14:paraId="3425ED20" w14:textId="3CA50775" w:rsidR="00387D78" w:rsidRDefault="00387D78" w:rsidP="000502F0">
      <w:pPr>
        <w:ind w:left="-2379" w:right="-144" w:firstLine="8475"/>
        <w:jc w:val="center"/>
      </w:pPr>
    </w:p>
    <w:p w14:paraId="221BF0CB" w14:textId="171BC471" w:rsidR="00387D78" w:rsidRDefault="00387D78" w:rsidP="000502F0">
      <w:pPr>
        <w:ind w:left="-2379" w:right="-144" w:firstLine="8475"/>
        <w:jc w:val="center"/>
      </w:pPr>
    </w:p>
    <w:p w14:paraId="1F4BE630" w14:textId="2DB8ED1E" w:rsidR="00387D78" w:rsidRDefault="00387D78" w:rsidP="000502F0">
      <w:pPr>
        <w:ind w:left="-2379" w:right="-144" w:firstLine="8475"/>
        <w:jc w:val="center"/>
      </w:pPr>
    </w:p>
    <w:p w14:paraId="2A6D70C4" w14:textId="7257ED52" w:rsidR="00387D78" w:rsidRDefault="00387D78" w:rsidP="000502F0">
      <w:pPr>
        <w:ind w:left="-2379" w:right="-144" w:firstLine="8475"/>
        <w:jc w:val="center"/>
      </w:pPr>
    </w:p>
    <w:p w14:paraId="32386012" w14:textId="0DDBBA0D" w:rsidR="00387D78" w:rsidRDefault="00387D78" w:rsidP="000502F0">
      <w:pPr>
        <w:ind w:left="-2379" w:right="-144" w:firstLine="8475"/>
        <w:jc w:val="center"/>
      </w:pPr>
    </w:p>
    <w:p w14:paraId="417D35F3" w14:textId="75EA97F5" w:rsidR="00387D78" w:rsidRDefault="00387D78" w:rsidP="000502F0">
      <w:pPr>
        <w:ind w:left="-2379" w:right="-144" w:firstLine="8475"/>
        <w:jc w:val="center"/>
      </w:pPr>
    </w:p>
    <w:p w14:paraId="43D49222" w14:textId="034DB4B6" w:rsidR="00387D78" w:rsidRDefault="00387D78" w:rsidP="000502F0">
      <w:pPr>
        <w:ind w:left="-2379" w:right="-144" w:firstLine="8475"/>
        <w:jc w:val="center"/>
      </w:pPr>
    </w:p>
    <w:p w14:paraId="571A51FA" w14:textId="021467D6" w:rsidR="00387D78" w:rsidRDefault="00387D78" w:rsidP="000502F0">
      <w:pPr>
        <w:ind w:left="-2379" w:right="-144" w:firstLine="8475"/>
        <w:jc w:val="center"/>
      </w:pPr>
    </w:p>
    <w:p w14:paraId="79493A80" w14:textId="77777777" w:rsidR="002C58C7" w:rsidRDefault="002C58C7" w:rsidP="000502F0">
      <w:pPr>
        <w:ind w:left="-2379" w:right="-144" w:firstLine="8475"/>
        <w:jc w:val="center"/>
        <w:sectPr w:rsidR="002C58C7" w:rsidSect="00A81103">
          <w:pgSz w:w="16838" w:h="11906" w:orient="landscape"/>
          <w:pgMar w:top="1701" w:right="1134" w:bottom="851" w:left="1134" w:header="709" w:footer="709" w:gutter="0"/>
          <w:cols w:space="708"/>
          <w:docGrid w:linePitch="360"/>
        </w:sectPr>
      </w:pPr>
    </w:p>
    <w:p w14:paraId="22F29D41" w14:textId="0D803295" w:rsidR="00387D78" w:rsidRDefault="00184A3F" w:rsidP="00184A3F">
      <w:pPr>
        <w:ind w:left="-2379" w:right="-144" w:firstLine="8475"/>
        <w:jc w:val="right"/>
      </w:pPr>
      <w:r w:rsidRPr="007C63E8">
        <w:lastRenderedPageBreak/>
        <w:t>Приложение №</w:t>
      </w:r>
      <w:r>
        <w:t xml:space="preserve"> 2</w:t>
      </w:r>
      <w:r w:rsidRPr="007C63E8">
        <w:t xml:space="preserve"> к экспертному заключению</w:t>
      </w:r>
    </w:p>
    <w:p w14:paraId="7EFA1CA5" w14:textId="5CC74532" w:rsidR="00387D78" w:rsidRDefault="00387D78" w:rsidP="000502F0">
      <w:pPr>
        <w:ind w:left="-2379" w:right="-144" w:firstLine="8475"/>
        <w:jc w:val="center"/>
      </w:pPr>
    </w:p>
    <w:p w14:paraId="63B66E05" w14:textId="74059979" w:rsidR="00A81103" w:rsidRDefault="00DD116F" w:rsidP="00DD116F">
      <w:pPr>
        <w:ind w:left="-2379" w:right="-144" w:firstLine="2237"/>
        <w:jc w:val="center"/>
      </w:pPr>
      <w:r w:rsidRPr="00DD116F">
        <w:t>Плановые физические показатели ООО "Авангард"</w:t>
      </w:r>
    </w:p>
    <w:p w14:paraId="5E69C1E3" w14:textId="764FEEF2" w:rsidR="00A81103" w:rsidRDefault="00A81103" w:rsidP="000502F0">
      <w:pPr>
        <w:ind w:left="-2379" w:right="-144" w:firstLine="8475"/>
        <w:jc w:val="center"/>
      </w:pPr>
    </w:p>
    <w:tbl>
      <w:tblPr>
        <w:tblW w:w="5000" w:type="pct"/>
        <w:jc w:val="center"/>
        <w:tblLayout w:type="fixed"/>
        <w:tblCellMar>
          <w:left w:w="0" w:type="dxa"/>
          <w:right w:w="0" w:type="dxa"/>
        </w:tblCellMar>
        <w:tblLook w:val="04A0" w:firstRow="1" w:lastRow="0" w:firstColumn="1" w:lastColumn="0" w:noHBand="0" w:noVBand="1"/>
      </w:tblPr>
      <w:tblGrid>
        <w:gridCol w:w="5426"/>
        <w:gridCol w:w="1519"/>
        <w:gridCol w:w="1520"/>
        <w:gridCol w:w="1520"/>
        <w:gridCol w:w="1521"/>
        <w:gridCol w:w="1522"/>
        <w:gridCol w:w="1522"/>
      </w:tblGrid>
      <w:tr w:rsidR="00DD116F" w:rsidRPr="00DD116F" w14:paraId="0532255D" w14:textId="77777777" w:rsidTr="00DD116F">
        <w:trPr>
          <w:trHeight w:val="480"/>
          <w:jc w:val="center"/>
        </w:trPr>
        <w:tc>
          <w:tcPr>
            <w:tcW w:w="6440"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hideMark/>
          </w:tcPr>
          <w:p w14:paraId="32D08002" w14:textId="77777777" w:rsidR="00DD116F" w:rsidRPr="00DD116F" w:rsidRDefault="00DD116F" w:rsidP="00DD116F">
            <w:pPr>
              <w:jc w:val="center"/>
              <w:rPr>
                <w:rFonts w:ascii="Arial CYR" w:hAnsi="Arial CYR" w:cs="Arial CYR"/>
                <w:b/>
                <w:bCs/>
                <w:sz w:val="20"/>
                <w:szCs w:val="20"/>
              </w:rPr>
            </w:pPr>
            <w:r w:rsidRPr="00DD116F">
              <w:rPr>
                <w:rFonts w:ascii="Arial CYR" w:hAnsi="Arial CYR" w:cs="Arial CYR"/>
                <w:b/>
                <w:bCs/>
                <w:sz w:val="20"/>
                <w:szCs w:val="20"/>
              </w:rPr>
              <w:t>Показатели</w:t>
            </w:r>
          </w:p>
        </w:tc>
        <w:tc>
          <w:tcPr>
            <w:tcW w:w="1800" w:type="dxa"/>
            <w:tcBorders>
              <w:top w:val="single" w:sz="8" w:space="0" w:color="auto"/>
              <w:left w:val="nil"/>
              <w:bottom w:val="single" w:sz="4" w:space="0" w:color="auto"/>
              <w:right w:val="single" w:sz="4" w:space="0" w:color="auto"/>
            </w:tcBorders>
            <w:shd w:val="clear" w:color="auto" w:fill="auto"/>
            <w:vAlign w:val="center"/>
            <w:hideMark/>
          </w:tcPr>
          <w:p w14:paraId="03CBA346" w14:textId="77777777" w:rsidR="00DD116F" w:rsidRPr="00DD116F" w:rsidRDefault="00DD116F" w:rsidP="00DD116F">
            <w:pPr>
              <w:jc w:val="center"/>
              <w:rPr>
                <w:rFonts w:ascii="Arial CYR" w:hAnsi="Arial CYR" w:cs="Arial CYR"/>
                <w:b/>
                <w:bCs/>
                <w:sz w:val="20"/>
                <w:szCs w:val="20"/>
              </w:rPr>
            </w:pPr>
            <w:r w:rsidRPr="00DD116F">
              <w:rPr>
                <w:rFonts w:ascii="Arial CYR" w:hAnsi="Arial CYR" w:cs="Arial CYR"/>
                <w:b/>
                <w:bCs/>
                <w:sz w:val="20"/>
                <w:szCs w:val="20"/>
              </w:rPr>
              <w:t>Утверждено на 2016 год</w:t>
            </w:r>
          </w:p>
        </w:tc>
        <w:tc>
          <w:tcPr>
            <w:tcW w:w="3600" w:type="dxa"/>
            <w:gridSpan w:val="2"/>
            <w:tcBorders>
              <w:top w:val="single" w:sz="8" w:space="0" w:color="auto"/>
              <w:left w:val="nil"/>
              <w:bottom w:val="single" w:sz="4" w:space="0" w:color="auto"/>
              <w:right w:val="single" w:sz="4" w:space="0" w:color="000000"/>
            </w:tcBorders>
            <w:shd w:val="clear" w:color="auto" w:fill="auto"/>
            <w:vAlign w:val="center"/>
            <w:hideMark/>
          </w:tcPr>
          <w:p w14:paraId="3643600A" w14:textId="77777777" w:rsidR="00DD116F" w:rsidRPr="00DD116F" w:rsidRDefault="00DD116F" w:rsidP="00DD116F">
            <w:pPr>
              <w:jc w:val="center"/>
              <w:rPr>
                <w:rFonts w:ascii="Arial CYR" w:hAnsi="Arial CYR" w:cs="Arial CYR"/>
                <w:b/>
                <w:bCs/>
                <w:sz w:val="20"/>
                <w:szCs w:val="20"/>
              </w:rPr>
            </w:pPr>
            <w:r w:rsidRPr="00DD116F">
              <w:rPr>
                <w:rFonts w:ascii="Arial CYR" w:hAnsi="Arial CYR" w:cs="Arial CYR"/>
                <w:b/>
                <w:bCs/>
                <w:sz w:val="20"/>
                <w:szCs w:val="20"/>
              </w:rPr>
              <w:t>факт 2016</w:t>
            </w:r>
          </w:p>
        </w:tc>
        <w:tc>
          <w:tcPr>
            <w:tcW w:w="1800" w:type="dxa"/>
            <w:vMerge w:val="restart"/>
            <w:tcBorders>
              <w:top w:val="single" w:sz="8" w:space="0" w:color="auto"/>
              <w:left w:val="nil"/>
              <w:bottom w:val="single" w:sz="8" w:space="0" w:color="000000"/>
              <w:right w:val="single" w:sz="8" w:space="0" w:color="auto"/>
            </w:tcBorders>
            <w:shd w:val="clear" w:color="auto" w:fill="auto"/>
            <w:vAlign w:val="center"/>
            <w:hideMark/>
          </w:tcPr>
          <w:p w14:paraId="51C82E88" w14:textId="77777777" w:rsidR="00DD116F" w:rsidRPr="00DD116F" w:rsidRDefault="00DD116F" w:rsidP="00DD116F">
            <w:pPr>
              <w:jc w:val="center"/>
              <w:rPr>
                <w:rFonts w:ascii="Arial CYR" w:hAnsi="Arial CYR" w:cs="Arial CYR"/>
                <w:b/>
                <w:bCs/>
                <w:sz w:val="20"/>
                <w:szCs w:val="20"/>
              </w:rPr>
            </w:pPr>
            <w:r w:rsidRPr="00DD116F">
              <w:rPr>
                <w:rFonts w:ascii="Arial CYR" w:hAnsi="Arial CYR" w:cs="Arial CYR"/>
                <w:b/>
                <w:bCs/>
                <w:sz w:val="20"/>
                <w:szCs w:val="20"/>
              </w:rPr>
              <w:t>Утверждено на 2017</w:t>
            </w:r>
          </w:p>
        </w:tc>
        <w:tc>
          <w:tcPr>
            <w:tcW w:w="180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7ADFB84" w14:textId="77777777" w:rsidR="00DD116F" w:rsidRPr="00DD116F" w:rsidRDefault="00DD116F" w:rsidP="00DD116F">
            <w:pPr>
              <w:jc w:val="center"/>
              <w:rPr>
                <w:rFonts w:ascii="Arial CYR" w:hAnsi="Arial CYR" w:cs="Arial CYR"/>
                <w:b/>
                <w:bCs/>
                <w:sz w:val="20"/>
                <w:szCs w:val="20"/>
              </w:rPr>
            </w:pPr>
            <w:r w:rsidRPr="00DD116F">
              <w:rPr>
                <w:rFonts w:ascii="Arial CYR" w:hAnsi="Arial CYR" w:cs="Arial CYR"/>
                <w:b/>
                <w:bCs/>
                <w:sz w:val="20"/>
                <w:szCs w:val="20"/>
              </w:rPr>
              <w:t>Предложения предприятия на 2018</w:t>
            </w:r>
          </w:p>
        </w:tc>
        <w:tc>
          <w:tcPr>
            <w:tcW w:w="180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8969DD7" w14:textId="77777777" w:rsidR="00DD116F" w:rsidRPr="00DD116F" w:rsidRDefault="00DD116F" w:rsidP="00DD116F">
            <w:pPr>
              <w:jc w:val="center"/>
              <w:rPr>
                <w:rFonts w:ascii="Arial CYR" w:hAnsi="Arial CYR" w:cs="Arial CYR"/>
                <w:b/>
                <w:bCs/>
                <w:sz w:val="20"/>
                <w:szCs w:val="20"/>
              </w:rPr>
            </w:pPr>
            <w:r w:rsidRPr="00DD116F">
              <w:rPr>
                <w:rFonts w:ascii="Arial CYR" w:hAnsi="Arial CYR" w:cs="Arial CYR"/>
                <w:b/>
                <w:bCs/>
                <w:sz w:val="20"/>
                <w:szCs w:val="20"/>
              </w:rPr>
              <w:t>Предложения экспертов на 2018</w:t>
            </w:r>
          </w:p>
        </w:tc>
      </w:tr>
      <w:tr w:rsidR="00DD116F" w:rsidRPr="00DD116F" w14:paraId="66754CEC" w14:textId="77777777" w:rsidTr="00DD116F">
        <w:trPr>
          <w:trHeight w:val="645"/>
          <w:jc w:val="center"/>
        </w:trPr>
        <w:tc>
          <w:tcPr>
            <w:tcW w:w="6440" w:type="dxa"/>
            <w:vMerge/>
            <w:tcBorders>
              <w:top w:val="single" w:sz="8" w:space="0" w:color="auto"/>
              <w:left w:val="single" w:sz="8" w:space="0" w:color="auto"/>
              <w:bottom w:val="single" w:sz="8" w:space="0" w:color="000000"/>
              <w:right w:val="single" w:sz="4" w:space="0" w:color="auto"/>
            </w:tcBorders>
            <w:vAlign w:val="center"/>
            <w:hideMark/>
          </w:tcPr>
          <w:p w14:paraId="6FD0159B" w14:textId="77777777" w:rsidR="00DD116F" w:rsidRPr="00DD116F" w:rsidRDefault="00DD116F" w:rsidP="00DD116F">
            <w:pPr>
              <w:rPr>
                <w:rFonts w:ascii="Arial CYR" w:hAnsi="Arial CYR" w:cs="Arial CYR"/>
                <w:b/>
                <w:bCs/>
                <w:sz w:val="20"/>
                <w:szCs w:val="20"/>
              </w:rPr>
            </w:pPr>
          </w:p>
        </w:tc>
        <w:tc>
          <w:tcPr>
            <w:tcW w:w="1800" w:type="dxa"/>
            <w:tcBorders>
              <w:top w:val="nil"/>
              <w:left w:val="nil"/>
              <w:bottom w:val="single" w:sz="8" w:space="0" w:color="auto"/>
              <w:right w:val="single" w:sz="4" w:space="0" w:color="auto"/>
            </w:tcBorders>
            <w:shd w:val="clear" w:color="auto" w:fill="auto"/>
            <w:vAlign w:val="center"/>
            <w:hideMark/>
          </w:tcPr>
          <w:p w14:paraId="1CD9DDB0" w14:textId="77777777" w:rsidR="00DD116F" w:rsidRPr="00DD116F" w:rsidRDefault="00DD116F" w:rsidP="00DD116F">
            <w:pPr>
              <w:jc w:val="center"/>
              <w:rPr>
                <w:rFonts w:ascii="Arial CYR" w:hAnsi="Arial CYR" w:cs="Arial CYR"/>
                <w:b/>
                <w:bCs/>
                <w:sz w:val="20"/>
                <w:szCs w:val="20"/>
              </w:rPr>
            </w:pPr>
            <w:r w:rsidRPr="00DD116F">
              <w:rPr>
                <w:rFonts w:ascii="Arial CYR" w:hAnsi="Arial CYR" w:cs="Arial CYR"/>
                <w:b/>
                <w:bCs/>
                <w:sz w:val="20"/>
                <w:szCs w:val="20"/>
              </w:rPr>
              <w:t>в среднем</w:t>
            </w:r>
          </w:p>
        </w:tc>
        <w:tc>
          <w:tcPr>
            <w:tcW w:w="1800" w:type="dxa"/>
            <w:tcBorders>
              <w:top w:val="nil"/>
              <w:left w:val="nil"/>
              <w:bottom w:val="single" w:sz="8" w:space="0" w:color="auto"/>
              <w:right w:val="single" w:sz="4" w:space="0" w:color="auto"/>
            </w:tcBorders>
            <w:shd w:val="clear" w:color="auto" w:fill="auto"/>
            <w:vAlign w:val="center"/>
            <w:hideMark/>
          </w:tcPr>
          <w:p w14:paraId="6D1A5E82" w14:textId="77777777" w:rsidR="00DD116F" w:rsidRPr="00DD116F" w:rsidRDefault="00DD116F" w:rsidP="00DD116F">
            <w:pPr>
              <w:jc w:val="center"/>
              <w:rPr>
                <w:rFonts w:ascii="Arial CYR" w:hAnsi="Arial CYR" w:cs="Arial CYR"/>
                <w:b/>
                <w:bCs/>
                <w:sz w:val="20"/>
                <w:szCs w:val="20"/>
              </w:rPr>
            </w:pPr>
            <w:r w:rsidRPr="00DD116F">
              <w:rPr>
                <w:rFonts w:ascii="Arial CYR" w:hAnsi="Arial CYR" w:cs="Arial CYR"/>
                <w:b/>
                <w:bCs/>
                <w:sz w:val="20"/>
                <w:szCs w:val="20"/>
              </w:rPr>
              <w:t xml:space="preserve">предприятие </w:t>
            </w:r>
          </w:p>
        </w:tc>
        <w:tc>
          <w:tcPr>
            <w:tcW w:w="1800" w:type="dxa"/>
            <w:tcBorders>
              <w:top w:val="nil"/>
              <w:left w:val="nil"/>
              <w:bottom w:val="single" w:sz="8" w:space="0" w:color="auto"/>
              <w:right w:val="single" w:sz="4" w:space="0" w:color="auto"/>
            </w:tcBorders>
            <w:shd w:val="clear" w:color="auto" w:fill="auto"/>
            <w:vAlign w:val="center"/>
            <w:hideMark/>
          </w:tcPr>
          <w:p w14:paraId="27A89C8F" w14:textId="77777777" w:rsidR="00DD116F" w:rsidRPr="00DD116F" w:rsidRDefault="00DD116F" w:rsidP="00DD116F">
            <w:pPr>
              <w:jc w:val="center"/>
              <w:rPr>
                <w:rFonts w:ascii="Arial CYR" w:hAnsi="Arial CYR" w:cs="Arial CYR"/>
                <w:b/>
                <w:bCs/>
                <w:sz w:val="20"/>
                <w:szCs w:val="20"/>
              </w:rPr>
            </w:pPr>
            <w:r w:rsidRPr="00DD116F">
              <w:rPr>
                <w:rFonts w:ascii="Arial CYR" w:hAnsi="Arial CYR" w:cs="Arial CYR"/>
                <w:b/>
                <w:bCs/>
                <w:sz w:val="20"/>
                <w:szCs w:val="20"/>
              </w:rPr>
              <w:t>эксперты</w:t>
            </w:r>
          </w:p>
        </w:tc>
        <w:tc>
          <w:tcPr>
            <w:tcW w:w="1800" w:type="dxa"/>
            <w:vMerge/>
            <w:tcBorders>
              <w:top w:val="single" w:sz="8" w:space="0" w:color="auto"/>
              <w:left w:val="nil"/>
              <w:bottom w:val="single" w:sz="8" w:space="0" w:color="000000"/>
              <w:right w:val="single" w:sz="8" w:space="0" w:color="auto"/>
            </w:tcBorders>
            <w:vAlign w:val="center"/>
            <w:hideMark/>
          </w:tcPr>
          <w:p w14:paraId="0A8AF331" w14:textId="77777777" w:rsidR="00DD116F" w:rsidRPr="00DD116F" w:rsidRDefault="00DD116F" w:rsidP="00DD116F">
            <w:pPr>
              <w:rPr>
                <w:rFonts w:ascii="Arial CYR" w:hAnsi="Arial CYR" w:cs="Arial CYR"/>
                <w:b/>
                <w:bCs/>
                <w:sz w:val="20"/>
                <w:szCs w:val="20"/>
              </w:rPr>
            </w:pPr>
          </w:p>
        </w:tc>
        <w:tc>
          <w:tcPr>
            <w:tcW w:w="1800" w:type="dxa"/>
            <w:vMerge/>
            <w:tcBorders>
              <w:top w:val="single" w:sz="8" w:space="0" w:color="auto"/>
              <w:left w:val="single" w:sz="8" w:space="0" w:color="auto"/>
              <w:bottom w:val="single" w:sz="8" w:space="0" w:color="000000"/>
              <w:right w:val="single" w:sz="8" w:space="0" w:color="auto"/>
            </w:tcBorders>
            <w:vAlign w:val="center"/>
            <w:hideMark/>
          </w:tcPr>
          <w:p w14:paraId="0FA05F18" w14:textId="77777777" w:rsidR="00DD116F" w:rsidRPr="00DD116F" w:rsidRDefault="00DD116F" w:rsidP="00DD116F">
            <w:pPr>
              <w:rPr>
                <w:rFonts w:ascii="Arial CYR" w:hAnsi="Arial CYR" w:cs="Arial CYR"/>
                <w:b/>
                <w:bCs/>
                <w:sz w:val="20"/>
                <w:szCs w:val="20"/>
              </w:rPr>
            </w:pPr>
          </w:p>
        </w:tc>
        <w:tc>
          <w:tcPr>
            <w:tcW w:w="1800" w:type="dxa"/>
            <w:vMerge/>
            <w:tcBorders>
              <w:top w:val="single" w:sz="8" w:space="0" w:color="auto"/>
              <w:left w:val="single" w:sz="8" w:space="0" w:color="auto"/>
              <w:bottom w:val="single" w:sz="8" w:space="0" w:color="000000"/>
              <w:right w:val="single" w:sz="8" w:space="0" w:color="auto"/>
            </w:tcBorders>
            <w:vAlign w:val="center"/>
            <w:hideMark/>
          </w:tcPr>
          <w:p w14:paraId="166CC95A" w14:textId="77777777" w:rsidR="00DD116F" w:rsidRPr="00DD116F" w:rsidRDefault="00DD116F" w:rsidP="00DD116F">
            <w:pPr>
              <w:rPr>
                <w:rFonts w:ascii="Arial CYR" w:hAnsi="Arial CYR" w:cs="Arial CYR"/>
                <w:b/>
                <w:bCs/>
                <w:sz w:val="20"/>
                <w:szCs w:val="20"/>
              </w:rPr>
            </w:pPr>
          </w:p>
        </w:tc>
      </w:tr>
      <w:tr w:rsidR="00DD116F" w:rsidRPr="00DD116F" w14:paraId="6521E7C2" w14:textId="77777777" w:rsidTr="00DD116F">
        <w:trPr>
          <w:trHeight w:val="345"/>
          <w:jc w:val="center"/>
        </w:trPr>
        <w:tc>
          <w:tcPr>
            <w:tcW w:w="17240" w:type="dxa"/>
            <w:gridSpan w:val="7"/>
            <w:tcBorders>
              <w:top w:val="single" w:sz="8" w:space="0" w:color="auto"/>
              <w:left w:val="single" w:sz="8" w:space="0" w:color="auto"/>
              <w:bottom w:val="nil"/>
              <w:right w:val="nil"/>
            </w:tcBorders>
            <w:shd w:val="clear" w:color="auto" w:fill="auto"/>
            <w:vAlign w:val="center"/>
            <w:hideMark/>
          </w:tcPr>
          <w:p w14:paraId="3D14E1A9" w14:textId="77777777" w:rsidR="00DD116F" w:rsidRPr="00DD116F" w:rsidRDefault="00DD116F" w:rsidP="00DD116F">
            <w:pPr>
              <w:jc w:val="center"/>
              <w:rPr>
                <w:rFonts w:ascii="Arial CYR" w:hAnsi="Arial CYR" w:cs="Arial CYR"/>
                <w:b/>
                <w:bCs/>
                <w:sz w:val="20"/>
                <w:szCs w:val="20"/>
              </w:rPr>
            </w:pPr>
            <w:r w:rsidRPr="00DD116F">
              <w:rPr>
                <w:rFonts w:ascii="Arial CYR" w:hAnsi="Arial CYR" w:cs="Arial CYR"/>
                <w:b/>
                <w:bCs/>
                <w:sz w:val="20"/>
                <w:szCs w:val="20"/>
              </w:rPr>
              <w:t>Производство и отпуск тепловой энергии</w:t>
            </w:r>
          </w:p>
        </w:tc>
      </w:tr>
      <w:tr w:rsidR="00DD116F" w:rsidRPr="00DD116F" w14:paraId="3D3E1158" w14:textId="77777777" w:rsidTr="00DD116F">
        <w:trPr>
          <w:trHeight w:val="255"/>
          <w:jc w:val="center"/>
        </w:trPr>
        <w:tc>
          <w:tcPr>
            <w:tcW w:w="6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C4F5BC" w14:textId="77777777" w:rsidR="00DD116F" w:rsidRPr="00DD116F" w:rsidRDefault="00DD116F" w:rsidP="00DD116F">
            <w:pPr>
              <w:rPr>
                <w:rFonts w:ascii="Arial CYR" w:hAnsi="Arial CYR" w:cs="Arial CYR"/>
                <w:sz w:val="20"/>
                <w:szCs w:val="20"/>
              </w:rPr>
            </w:pPr>
            <w:r w:rsidRPr="00DD116F">
              <w:rPr>
                <w:rFonts w:ascii="Arial CYR" w:hAnsi="Arial CYR" w:cs="Arial CYR"/>
                <w:sz w:val="20"/>
                <w:szCs w:val="20"/>
              </w:rPr>
              <w:t>Количество котельных</w:t>
            </w:r>
          </w:p>
        </w:tc>
        <w:tc>
          <w:tcPr>
            <w:tcW w:w="1800" w:type="dxa"/>
            <w:tcBorders>
              <w:top w:val="single" w:sz="4" w:space="0" w:color="auto"/>
              <w:left w:val="nil"/>
              <w:bottom w:val="single" w:sz="4" w:space="0" w:color="auto"/>
              <w:right w:val="single" w:sz="4" w:space="0" w:color="auto"/>
            </w:tcBorders>
            <w:shd w:val="clear" w:color="000000" w:fill="DAEEF3"/>
            <w:noWrap/>
            <w:vAlign w:val="center"/>
            <w:hideMark/>
          </w:tcPr>
          <w:p w14:paraId="7F141B96" w14:textId="77777777" w:rsidR="00DD116F" w:rsidRPr="00DD116F" w:rsidRDefault="00DD116F" w:rsidP="00DD116F">
            <w:pPr>
              <w:jc w:val="right"/>
              <w:rPr>
                <w:rFonts w:ascii="Arial CYR" w:hAnsi="Arial CYR" w:cs="Arial CYR"/>
                <w:sz w:val="20"/>
                <w:szCs w:val="20"/>
              </w:rPr>
            </w:pPr>
            <w:r w:rsidRPr="00DD116F">
              <w:rPr>
                <w:rFonts w:ascii="Arial CYR" w:hAnsi="Arial CYR" w:cs="Arial CYR"/>
                <w:sz w:val="20"/>
                <w:szCs w:val="20"/>
              </w:rPr>
              <w:t>10,00</w:t>
            </w:r>
          </w:p>
        </w:tc>
        <w:tc>
          <w:tcPr>
            <w:tcW w:w="1800" w:type="dxa"/>
            <w:tcBorders>
              <w:top w:val="single" w:sz="4" w:space="0" w:color="auto"/>
              <w:left w:val="nil"/>
              <w:bottom w:val="single" w:sz="4" w:space="0" w:color="auto"/>
              <w:right w:val="single" w:sz="4" w:space="0" w:color="auto"/>
            </w:tcBorders>
            <w:shd w:val="clear" w:color="000000" w:fill="DAEEF3"/>
            <w:noWrap/>
            <w:vAlign w:val="center"/>
            <w:hideMark/>
          </w:tcPr>
          <w:p w14:paraId="41735815" w14:textId="77777777" w:rsidR="00DD116F" w:rsidRPr="00DD116F" w:rsidRDefault="00DD116F" w:rsidP="00DD116F">
            <w:pPr>
              <w:jc w:val="right"/>
              <w:rPr>
                <w:rFonts w:ascii="Arial CYR" w:hAnsi="Arial CYR" w:cs="Arial CYR"/>
                <w:sz w:val="20"/>
                <w:szCs w:val="20"/>
              </w:rPr>
            </w:pPr>
            <w:r w:rsidRPr="00DD116F">
              <w:rPr>
                <w:rFonts w:ascii="Arial CYR" w:hAnsi="Arial CYR" w:cs="Arial CYR"/>
                <w:sz w:val="20"/>
                <w:szCs w:val="20"/>
              </w:rPr>
              <w:t> </w:t>
            </w:r>
          </w:p>
        </w:tc>
        <w:tc>
          <w:tcPr>
            <w:tcW w:w="1800" w:type="dxa"/>
            <w:tcBorders>
              <w:top w:val="single" w:sz="4" w:space="0" w:color="auto"/>
              <w:left w:val="nil"/>
              <w:bottom w:val="single" w:sz="4" w:space="0" w:color="auto"/>
              <w:right w:val="single" w:sz="4" w:space="0" w:color="auto"/>
            </w:tcBorders>
            <w:shd w:val="clear" w:color="000000" w:fill="DAEEF3"/>
            <w:noWrap/>
            <w:vAlign w:val="center"/>
            <w:hideMark/>
          </w:tcPr>
          <w:p w14:paraId="0106EA96" w14:textId="77777777" w:rsidR="00DD116F" w:rsidRPr="00DD116F" w:rsidRDefault="00DD116F" w:rsidP="00DD116F">
            <w:pPr>
              <w:jc w:val="right"/>
              <w:rPr>
                <w:rFonts w:ascii="Arial CYR" w:hAnsi="Arial CYR" w:cs="Arial CYR"/>
                <w:sz w:val="20"/>
                <w:szCs w:val="20"/>
              </w:rPr>
            </w:pPr>
            <w:r w:rsidRPr="00DD116F">
              <w:rPr>
                <w:rFonts w:ascii="Arial CYR" w:hAnsi="Arial CYR" w:cs="Arial CYR"/>
                <w:sz w:val="20"/>
                <w:szCs w:val="20"/>
              </w:rPr>
              <w:t> </w:t>
            </w:r>
          </w:p>
        </w:tc>
        <w:tc>
          <w:tcPr>
            <w:tcW w:w="1800" w:type="dxa"/>
            <w:tcBorders>
              <w:top w:val="single" w:sz="4" w:space="0" w:color="auto"/>
              <w:left w:val="nil"/>
              <w:bottom w:val="single" w:sz="4" w:space="0" w:color="auto"/>
              <w:right w:val="single" w:sz="4" w:space="0" w:color="auto"/>
            </w:tcBorders>
            <w:shd w:val="clear" w:color="000000" w:fill="DAEEF3"/>
            <w:noWrap/>
            <w:vAlign w:val="center"/>
            <w:hideMark/>
          </w:tcPr>
          <w:p w14:paraId="01621E84" w14:textId="77777777" w:rsidR="00DD116F" w:rsidRPr="00DD116F" w:rsidRDefault="00DD116F" w:rsidP="00DD116F">
            <w:pPr>
              <w:jc w:val="right"/>
              <w:rPr>
                <w:rFonts w:ascii="Arial CYR" w:hAnsi="Arial CYR" w:cs="Arial CYR"/>
                <w:sz w:val="20"/>
                <w:szCs w:val="20"/>
              </w:rPr>
            </w:pPr>
            <w:r w:rsidRPr="00DD116F">
              <w:rPr>
                <w:rFonts w:ascii="Arial CYR" w:hAnsi="Arial CYR" w:cs="Arial CYR"/>
                <w:sz w:val="20"/>
                <w:szCs w:val="20"/>
              </w:rPr>
              <w:t>10,00</w:t>
            </w:r>
          </w:p>
        </w:tc>
        <w:tc>
          <w:tcPr>
            <w:tcW w:w="1800" w:type="dxa"/>
            <w:tcBorders>
              <w:top w:val="single" w:sz="4" w:space="0" w:color="auto"/>
              <w:left w:val="nil"/>
              <w:bottom w:val="single" w:sz="4" w:space="0" w:color="auto"/>
              <w:right w:val="single" w:sz="4" w:space="0" w:color="auto"/>
            </w:tcBorders>
            <w:shd w:val="clear" w:color="000000" w:fill="DAEEF3"/>
            <w:noWrap/>
            <w:vAlign w:val="center"/>
            <w:hideMark/>
          </w:tcPr>
          <w:p w14:paraId="2C394CE7" w14:textId="77777777" w:rsidR="00DD116F" w:rsidRPr="00DD116F" w:rsidRDefault="00DD116F" w:rsidP="00DD116F">
            <w:pPr>
              <w:jc w:val="right"/>
              <w:rPr>
                <w:rFonts w:ascii="Arial CYR" w:hAnsi="Arial CYR" w:cs="Arial CYR"/>
                <w:sz w:val="20"/>
                <w:szCs w:val="20"/>
              </w:rPr>
            </w:pPr>
            <w:r w:rsidRPr="00DD116F">
              <w:rPr>
                <w:rFonts w:ascii="Arial CYR" w:hAnsi="Arial CYR" w:cs="Arial CYR"/>
                <w:sz w:val="20"/>
                <w:szCs w:val="20"/>
              </w:rPr>
              <w:t> </w:t>
            </w:r>
          </w:p>
        </w:tc>
        <w:tc>
          <w:tcPr>
            <w:tcW w:w="1800" w:type="dxa"/>
            <w:tcBorders>
              <w:top w:val="single" w:sz="4" w:space="0" w:color="auto"/>
              <w:left w:val="nil"/>
              <w:bottom w:val="single" w:sz="4" w:space="0" w:color="auto"/>
              <w:right w:val="single" w:sz="4" w:space="0" w:color="auto"/>
            </w:tcBorders>
            <w:shd w:val="clear" w:color="000000" w:fill="DAEEF3"/>
            <w:noWrap/>
            <w:vAlign w:val="center"/>
            <w:hideMark/>
          </w:tcPr>
          <w:p w14:paraId="2D47F992" w14:textId="77777777" w:rsidR="00DD116F" w:rsidRPr="00DD116F" w:rsidRDefault="00DD116F" w:rsidP="00DD116F">
            <w:pPr>
              <w:jc w:val="right"/>
              <w:rPr>
                <w:rFonts w:ascii="Arial CYR" w:hAnsi="Arial CYR" w:cs="Arial CYR"/>
                <w:sz w:val="20"/>
                <w:szCs w:val="20"/>
              </w:rPr>
            </w:pPr>
            <w:r w:rsidRPr="00DD116F">
              <w:rPr>
                <w:rFonts w:ascii="Arial CYR" w:hAnsi="Arial CYR" w:cs="Arial CYR"/>
                <w:sz w:val="20"/>
                <w:szCs w:val="20"/>
              </w:rPr>
              <w:t>10,00</w:t>
            </w:r>
          </w:p>
        </w:tc>
      </w:tr>
      <w:tr w:rsidR="00DD116F" w:rsidRPr="00DD116F" w14:paraId="44704E77" w14:textId="77777777" w:rsidTr="00DD116F">
        <w:trPr>
          <w:trHeight w:val="255"/>
          <w:jc w:val="center"/>
        </w:trPr>
        <w:tc>
          <w:tcPr>
            <w:tcW w:w="6440" w:type="dxa"/>
            <w:tcBorders>
              <w:top w:val="nil"/>
              <w:left w:val="single" w:sz="4" w:space="0" w:color="auto"/>
              <w:bottom w:val="single" w:sz="4" w:space="0" w:color="auto"/>
              <w:right w:val="single" w:sz="4" w:space="0" w:color="auto"/>
            </w:tcBorders>
            <w:shd w:val="clear" w:color="auto" w:fill="auto"/>
            <w:noWrap/>
            <w:vAlign w:val="center"/>
            <w:hideMark/>
          </w:tcPr>
          <w:p w14:paraId="112C411D" w14:textId="77777777" w:rsidR="00DD116F" w:rsidRPr="00DD116F" w:rsidRDefault="00DD116F" w:rsidP="00DD116F">
            <w:pPr>
              <w:rPr>
                <w:rFonts w:ascii="Arial CYR" w:hAnsi="Arial CYR" w:cs="Arial CYR"/>
                <w:sz w:val="20"/>
                <w:szCs w:val="20"/>
              </w:rPr>
            </w:pPr>
            <w:r w:rsidRPr="00DD116F">
              <w:rPr>
                <w:rFonts w:ascii="Arial CYR" w:hAnsi="Arial CYR" w:cs="Arial CYR"/>
                <w:sz w:val="20"/>
                <w:szCs w:val="20"/>
              </w:rPr>
              <w:t>В том числе мощностью, Гкал/ч:</w:t>
            </w:r>
          </w:p>
        </w:tc>
        <w:tc>
          <w:tcPr>
            <w:tcW w:w="1800" w:type="dxa"/>
            <w:tcBorders>
              <w:top w:val="nil"/>
              <w:left w:val="nil"/>
              <w:bottom w:val="single" w:sz="4" w:space="0" w:color="auto"/>
              <w:right w:val="single" w:sz="4" w:space="0" w:color="auto"/>
            </w:tcBorders>
            <w:shd w:val="clear" w:color="000000" w:fill="DAEEF3"/>
            <w:noWrap/>
            <w:vAlign w:val="center"/>
            <w:hideMark/>
          </w:tcPr>
          <w:p w14:paraId="69CAB320" w14:textId="77777777" w:rsidR="00DD116F" w:rsidRPr="00DD116F" w:rsidRDefault="00DD116F" w:rsidP="00DD116F">
            <w:pPr>
              <w:jc w:val="right"/>
              <w:rPr>
                <w:rFonts w:ascii="Arial CYR" w:hAnsi="Arial CYR" w:cs="Arial CYR"/>
                <w:sz w:val="20"/>
                <w:szCs w:val="20"/>
              </w:rPr>
            </w:pPr>
            <w:r w:rsidRPr="00DD116F">
              <w:rPr>
                <w:rFonts w:ascii="Arial CYR" w:hAnsi="Arial CYR" w:cs="Arial CYR"/>
                <w:sz w:val="20"/>
                <w:szCs w:val="20"/>
              </w:rPr>
              <w:t> </w:t>
            </w:r>
          </w:p>
        </w:tc>
        <w:tc>
          <w:tcPr>
            <w:tcW w:w="1800" w:type="dxa"/>
            <w:tcBorders>
              <w:top w:val="nil"/>
              <w:left w:val="nil"/>
              <w:bottom w:val="single" w:sz="4" w:space="0" w:color="auto"/>
              <w:right w:val="single" w:sz="4" w:space="0" w:color="auto"/>
            </w:tcBorders>
            <w:shd w:val="clear" w:color="000000" w:fill="DAEEF3"/>
            <w:noWrap/>
            <w:vAlign w:val="center"/>
            <w:hideMark/>
          </w:tcPr>
          <w:p w14:paraId="2046B84E" w14:textId="77777777" w:rsidR="00DD116F" w:rsidRPr="00DD116F" w:rsidRDefault="00DD116F" w:rsidP="00DD116F">
            <w:pPr>
              <w:jc w:val="right"/>
              <w:rPr>
                <w:rFonts w:ascii="Arial CYR" w:hAnsi="Arial CYR" w:cs="Arial CYR"/>
                <w:sz w:val="20"/>
                <w:szCs w:val="20"/>
              </w:rPr>
            </w:pPr>
            <w:r w:rsidRPr="00DD116F">
              <w:rPr>
                <w:rFonts w:ascii="Arial CYR" w:hAnsi="Arial CYR" w:cs="Arial CYR"/>
                <w:sz w:val="20"/>
                <w:szCs w:val="20"/>
              </w:rPr>
              <w:t> </w:t>
            </w:r>
          </w:p>
        </w:tc>
        <w:tc>
          <w:tcPr>
            <w:tcW w:w="1800" w:type="dxa"/>
            <w:tcBorders>
              <w:top w:val="nil"/>
              <w:left w:val="nil"/>
              <w:bottom w:val="single" w:sz="4" w:space="0" w:color="auto"/>
              <w:right w:val="single" w:sz="4" w:space="0" w:color="auto"/>
            </w:tcBorders>
            <w:shd w:val="clear" w:color="000000" w:fill="DAEEF3"/>
            <w:noWrap/>
            <w:vAlign w:val="center"/>
            <w:hideMark/>
          </w:tcPr>
          <w:p w14:paraId="54194E78" w14:textId="77777777" w:rsidR="00DD116F" w:rsidRPr="00DD116F" w:rsidRDefault="00DD116F" w:rsidP="00DD116F">
            <w:pPr>
              <w:jc w:val="right"/>
              <w:rPr>
                <w:rFonts w:ascii="Arial CYR" w:hAnsi="Arial CYR" w:cs="Arial CYR"/>
                <w:sz w:val="20"/>
                <w:szCs w:val="20"/>
              </w:rPr>
            </w:pPr>
            <w:r w:rsidRPr="00DD116F">
              <w:rPr>
                <w:rFonts w:ascii="Arial CYR" w:hAnsi="Arial CYR" w:cs="Arial CYR"/>
                <w:sz w:val="20"/>
                <w:szCs w:val="20"/>
              </w:rPr>
              <w:t> </w:t>
            </w:r>
          </w:p>
        </w:tc>
        <w:tc>
          <w:tcPr>
            <w:tcW w:w="1800" w:type="dxa"/>
            <w:tcBorders>
              <w:top w:val="nil"/>
              <w:left w:val="nil"/>
              <w:bottom w:val="single" w:sz="4" w:space="0" w:color="auto"/>
              <w:right w:val="single" w:sz="4" w:space="0" w:color="auto"/>
            </w:tcBorders>
            <w:shd w:val="clear" w:color="000000" w:fill="DAEEF3"/>
            <w:noWrap/>
            <w:vAlign w:val="center"/>
            <w:hideMark/>
          </w:tcPr>
          <w:p w14:paraId="69E42C08" w14:textId="77777777" w:rsidR="00DD116F" w:rsidRPr="00DD116F" w:rsidRDefault="00DD116F" w:rsidP="00DD116F">
            <w:pPr>
              <w:jc w:val="right"/>
              <w:rPr>
                <w:rFonts w:ascii="Arial CYR" w:hAnsi="Arial CYR" w:cs="Arial CYR"/>
                <w:sz w:val="20"/>
                <w:szCs w:val="20"/>
              </w:rPr>
            </w:pPr>
            <w:r w:rsidRPr="00DD116F">
              <w:rPr>
                <w:rFonts w:ascii="Arial CYR" w:hAnsi="Arial CYR" w:cs="Arial CYR"/>
                <w:sz w:val="20"/>
                <w:szCs w:val="20"/>
              </w:rPr>
              <w:t> </w:t>
            </w:r>
          </w:p>
        </w:tc>
        <w:tc>
          <w:tcPr>
            <w:tcW w:w="1800" w:type="dxa"/>
            <w:tcBorders>
              <w:top w:val="nil"/>
              <w:left w:val="nil"/>
              <w:bottom w:val="single" w:sz="4" w:space="0" w:color="auto"/>
              <w:right w:val="single" w:sz="4" w:space="0" w:color="auto"/>
            </w:tcBorders>
            <w:shd w:val="clear" w:color="000000" w:fill="DAEEF3"/>
            <w:noWrap/>
            <w:vAlign w:val="center"/>
            <w:hideMark/>
          </w:tcPr>
          <w:p w14:paraId="717A11F5" w14:textId="77777777" w:rsidR="00DD116F" w:rsidRPr="00DD116F" w:rsidRDefault="00DD116F" w:rsidP="00DD116F">
            <w:pPr>
              <w:jc w:val="right"/>
              <w:rPr>
                <w:rFonts w:ascii="Arial CYR" w:hAnsi="Arial CYR" w:cs="Arial CYR"/>
                <w:sz w:val="20"/>
                <w:szCs w:val="20"/>
              </w:rPr>
            </w:pPr>
            <w:r w:rsidRPr="00DD116F">
              <w:rPr>
                <w:rFonts w:ascii="Arial CYR" w:hAnsi="Arial CYR" w:cs="Arial CYR"/>
                <w:sz w:val="20"/>
                <w:szCs w:val="20"/>
              </w:rPr>
              <w:t> </w:t>
            </w:r>
          </w:p>
        </w:tc>
        <w:tc>
          <w:tcPr>
            <w:tcW w:w="1800" w:type="dxa"/>
            <w:tcBorders>
              <w:top w:val="nil"/>
              <w:left w:val="nil"/>
              <w:bottom w:val="single" w:sz="4" w:space="0" w:color="auto"/>
              <w:right w:val="single" w:sz="4" w:space="0" w:color="auto"/>
            </w:tcBorders>
            <w:shd w:val="clear" w:color="000000" w:fill="DAEEF3"/>
            <w:noWrap/>
            <w:vAlign w:val="center"/>
            <w:hideMark/>
          </w:tcPr>
          <w:p w14:paraId="730FE926" w14:textId="77777777" w:rsidR="00DD116F" w:rsidRPr="00DD116F" w:rsidRDefault="00DD116F" w:rsidP="00DD116F">
            <w:pPr>
              <w:jc w:val="right"/>
              <w:rPr>
                <w:rFonts w:ascii="Arial CYR" w:hAnsi="Arial CYR" w:cs="Arial CYR"/>
                <w:sz w:val="20"/>
                <w:szCs w:val="20"/>
              </w:rPr>
            </w:pPr>
            <w:r w:rsidRPr="00DD116F">
              <w:rPr>
                <w:rFonts w:ascii="Arial CYR" w:hAnsi="Arial CYR" w:cs="Arial CYR"/>
                <w:sz w:val="20"/>
                <w:szCs w:val="20"/>
              </w:rPr>
              <w:t> </w:t>
            </w:r>
          </w:p>
        </w:tc>
      </w:tr>
      <w:tr w:rsidR="00DD116F" w:rsidRPr="00DD116F" w14:paraId="317E84A7" w14:textId="77777777" w:rsidTr="00DD116F">
        <w:trPr>
          <w:trHeight w:val="285"/>
          <w:jc w:val="center"/>
        </w:trPr>
        <w:tc>
          <w:tcPr>
            <w:tcW w:w="6440" w:type="dxa"/>
            <w:tcBorders>
              <w:top w:val="nil"/>
              <w:left w:val="single" w:sz="4" w:space="0" w:color="auto"/>
              <w:bottom w:val="single" w:sz="4" w:space="0" w:color="auto"/>
              <w:right w:val="single" w:sz="4" w:space="0" w:color="auto"/>
            </w:tcBorders>
            <w:shd w:val="clear" w:color="auto" w:fill="auto"/>
            <w:noWrap/>
            <w:vAlign w:val="center"/>
            <w:hideMark/>
          </w:tcPr>
          <w:p w14:paraId="237F0838" w14:textId="77777777" w:rsidR="00DD116F" w:rsidRPr="00DD116F" w:rsidRDefault="00DD116F" w:rsidP="00DD116F">
            <w:pPr>
              <w:rPr>
                <w:rFonts w:ascii="Arial CYR" w:hAnsi="Arial CYR" w:cs="Arial CYR"/>
                <w:sz w:val="20"/>
                <w:szCs w:val="20"/>
              </w:rPr>
            </w:pPr>
            <w:r w:rsidRPr="00DD116F">
              <w:rPr>
                <w:rFonts w:ascii="Arial CYR" w:hAnsi="Arial CYR" w:cs="Arial CYR"/>
                <w:sz w:val="20"/>
                <w:szCs w:val="20"/>
              </w:rPr>
              <w:t xml:space="preserve"> -до 3,00</w:t>
            </w:r>
          </w:p>
        </w:tc>
        <w:tc>
          <w:tcPr>
            <w:tcW w:w="1800" w:type="dxa"/>
            <w:tcBorders>
              <w:top w:val="nil"/>
              <w:left w:val="nil"/>
              <w:bottom w:val="single" w:sz="4" w:space="0" w:color="auto"/>
              <w:right w:val="single" w:sz="4" w:space="0" w:color="auto"/>
            </w:tcBorders>
            <w:shd w:val="clear" w:color="000000" w:fill="DAEEF3"/>
            <w:noWrap/>
            <w:vAlign w:val="center"/>
            <w:hideMark/>
          </w:tcPr>
          <w:p w14:paraId="5B6B0FC7" w14:textId="77777777" w:rsidR="00DD116F" w:rsidRPr="00DD116F" w:rsidRDefault="00DD116F" w:rsidP="00DD116F">
            <w:pPr>
              <w:jc w:val="right"/>
              <w:rPr>
                <w:rFonts w:ascii="Arial CYR" w:hAnsi="Arial CYR" w:cs="Arial CYR"/>
                <w:sz w:val="20"/>
                <w:szCs w:val="20"/>
              </w:rPr>
            </w:pPr>
            <w:r w:rsidRPr="00DD116F">
              <w:rPr>
                <w:rFonts w:ascii="Arial CYR" w:hAnsi="Arial CYR" w:cs="Arial CYR"/>
                <w:sz w:val="20"/>
                <w:szCs w:val="20"/>
              </w:rPr>
              <w:t>10,00</w:t>
            </w:r>
          </w:p>
        </w:tc>
        <w:tc>
          <w:tcPr>
            <w:tcW w:w="1800" w:type="dxa"/>
            <w:tcBorders>
              <w:top w:val="nil"/>
              <w:left w:val="nil"/>
              <w:bottom w:val="single" w:sz="4" w:space="0" w:color="auto"/>
              <w:right w:val="single" w:sz="4" w:space="0" w:color="auto"/>
            </w:tcBorders>
            <w:shd w:val="clear" w:color="000000" w:fill="DAEEF3"/>
            <w:noWrap/>
            <w:vAlign w:val="center"/>
            <w:hideMark/>
          </w:tcPr>
          <w:p w14:paraId="3549316A" w14:textId="77777777" w:rsidR="00DD116F" w:rsidRPr="00DD116F" w:rsidRDefault="00DD116F" w:rsidP="00DD116F">
            <w:pPr>
              <w:jc w:val="right"/>
              <w:rPr>
                <w:rFonts w:ascii="Arial CYR" w:hAnsi="Arial CYR" w:cs="Arial CYR"/>
                <w:sz w:val="20"/>
                <w:szCs w:val="20"/>
              </w:rPr>
            </w:pPr>
            <w:r w:rsidRPr="00DD116F">
              <w:rPr>
                <w:rFonts w:ascii="Arial CYR" w:hAnsi="Arial CYR" w:cs="Arial CYR"/>
                <w:sz w:val="20"/>
                <w:szCs w:val="20"/>
              </w:rPr>
              <w:t> </w:t>
            </w:r>
          </w:p>
        </w:tc>
        <w:tc>
          <w:tcPr>
            <w:tcW w:w="1800" w:type="dxa"/>
            <w:tcBorders>
              <w:top w:val="nil"/>
              <w:left w:val="nil"/>
              <w:bottom w:val="single" w:sz="4" w:space="0" w:color="auto"/>
              <w:right w:val="single" w:sz="4" w:space="0" w:color="auto"/>
            </w:tcBorders>
            <w:shd w:val="clear" w:color="000000" w:fill="DAEEF3"/>
            <w:noWrap/>
            <w:vAlign w:val="center"/>
            <w:hideMark/>
          </w:tcPr>
          <w:p w14:paraId="53F98D78" w14:textId="77777777" w:rsidR="00DD116F" w:rsidRPr="00DD116F" w:rsidRDefault="00DD116F" w:rsidP="00DD116F">
            <w:pPr>
              <w:jc w:val="right"/>
              <w:rPr>
                <w:rFonts w:ascii="Arial CYR" w:hAnsi="Arial CYR" w:cs="Arial CYR"/>
                <w:sz w:val="20"/>
                <w:szCs w:val="20"/>
              </w:rPr>
            </w:pPr>
            <w:r w:rsidRPr="00DD116F">
              <w:rPr>
                <w:rFonts w:ascii="Arial CYR" w:hAnsi="Arial CYR" w:cs="Arial CYR"/>
                <w:sz w:val="20"/>
                <w:szCs w:val="20"/>
              </w:rPr>
              <w:t> </w:t>
            </w:r>
          </w:p>
        </w:tc>
        <w:tc>
          <w:tcPr>
            <w:tcW w:w="1800" w:type="dxa"/>
            <w:tcBorders>
              <w:top w:val="nil"/>
              <w:left w:val="nil"/>
              <w:bottom w:val="single" w:sz="4" w:space="0" w:color="auto"/>
              <w:right w:val="single" w:sz="4" w:space="0" w:color="auto"/>
            </w:tcBorders>
            <w:shd w:val="clear" w:color="000000" w:fill="DAEEF3"/>
            <w:noWrap/>
            <w:vAlign w:val="center"/>
            <w:hideMark/>
          </w:tcPr>
          <w:p w14:paraId="27B505E5" w14:textId="77777777" w:rsidR="00DD116F" w:rsidRPr="00DD116F" w:rsidRDefault="00DD116F" w:rsidP="00DD116F">
            <w:pPr>
              <w:jc w:val="right"/>
              <w:rPr>
                <w:rFonts w:ascii="Arial CYR" w:hAnsi="Arial CYR" w:cs="Arial CYR"/>
                <w:sz w:val="20"/>
                <w:szCs w:val="20"/>
              </w:rPr>
            </w:pPr>
            <w:r w:rsidRPr="00DD116F">
              <w:rPr>
                <w:rFonts w:ascii="Arial CYR" w:hAnsi="Arial CYR" w:cs="Arial CYR"/>
                <w:sz w:val="20"/>
                <w:szCs w:val="20"/>
              </w:rPr>
              <w:t>10,00</w:t>
            </w:r>
          </w:p>
        </w:tc>
        <w:tc>
          <w:tcPr>
            <w:tcW w:w="1800" w:type="dxa"/>
            <w:tcBorders>
              <w:top w:val="nil"/>
              <w:left w:val="nil"/>
              <w:bottom w:val="single" w:sz="4" w:space="0" w:color="auto"/>
              <w:right w:val="single" w:sz="4" w:space="0" w:color="auto"/>
            </w:tcBorders>
            <w:shd w:val="clear" w:color="000000" w:fill="DAEEF3"/>
            <w:noWrap/>
            <w:vAlign w:val="center"/>
            <w:hideMark/>
          </w:tcPr>
          <w:p w14:paraId="66AFD8BD" w14:textId="77777777" w:rsidR="00DD116F" w:rsidRPr="00DD116F" w:rsidRDefault="00DD116F" w:rsidP="00DD116F">
            <w:pPr>
              <w:jc w:val="right"/>
              <w:rPr>
                <w:rFonts w:ascii="Arial CYR" w:hAnsi="Arial CYR" w:cs="Arial CYR"/>
                <w:sz w:val="20"/>
                <w:szCs w:val="20"/>
              </w:rPr>
            </w:pPr>
            <w:r w:rsidRPr="00DD116F">
              <w:rPr>
                <w:rFonts w:ascii="Arial CYR" w:hAnsi="Arial CYR" w:cs="Arial CYR"/>
                <w:sz w:val="20"/>
                <w:szCs w:val="20"/>
              </w:rPr>
              <w:t> </w:t>
            </w:r>
          </w:p>
        </w:tc>
        <w:tc>
          <w:tcPr>
            <w:tcW w:w="1800" w:type="dxa"/>
            <w:tcBorders>
              <w:top w:val="nil"/>
              <w:left w:val="nil"/>
              <w:bottom w:val="single" w:sz="4" w:space="0" w:color="auto"/>
              <w:right w:val="single" w:sz="4" w:space="0" w:color="auto"/>
            </w:tcBorders>
            <w:shd w:val="clear" w:color="000000" w:fill="DAEEF3"/>
            <w:noWrap/>
            <w:vAlign w:val="center"/>
            <w:hideMark/>
          </w:tcPr>
          <w:p w14:paraId="031AAD7F" w14:textId="77777777" w:rsidR="00DD116F" w:rsidRPr="00DD116F" w:rsidRDefault="00DD116F" w:rsidP="00DD116F">
            <w:pPr>
              <w:jc w:val="right"/>
              <w:rPr>
                <w:rFonts w:ascii="Arial CYR" w:hAnsi="Arial CYR" w:cs="Arial CYR"/>
                <w:sz w:val="20"/>
                <w:szCs w:val="20"/>
              </w:rPr>
            </w:pPr>
            <w:r w:rsidRPr="00DD116F">
              <w:rPr>
                <w:rFonts w:ascii="Arial CYR" w:hAnsi="Arial CYR" w:cs="Arial CYR"/>
                <w:sz w:val="20"/>
                <w:szCs w:val="20"/>
              </w:rPr>
              <w:t>10,00</w:t>
            </w:r>
          </w:p>
        </w:tc>
      </w:tr>
      <w:tr w:rsidR="00DD116F" w:rsidRPr="00DD116F" w14:paraId="5E36EFA4" w14:textId="77777777" w:rsidTr="00DD116F">
        <w:trPr>
          <w:trHeight w:val="255"/>
          <w:jc w:val="center"/>
        </w:trPr>
        <w:tc>
          <w:tcPr>
            <w:tcW w:w="6440" w:type="dxa"/>
            <w:tcBorders>
              <w:top w:val="nil"/>
              <w:left w:val="single" w:sz="4" w:space="0" w:color="auto"/>
              <w:bottom w:val="single" w:sz="4" w:space="0" w:color="auto"/>
              <w:right w:val="single" w:sz="4" w:space="0" w:color="auto"/>
            </w:tcBorders>
            <w:shd w:val="clear" w:color="auto" w:fill="auto"/>
            <w:hideMark/>
          </w:tcPr>
          <w:p w14:paraId="5DB3D841" w14:textId="77777777" w:rsidR="00DD116F" w:rsidRPr="00DD116F" w:rsidRDefault="00DD116F" w:rsidP="00DD116F">
            <w:pPr>
              <w:rPr>
                <w:rFonts w:ascii="Arial CYR" w:hAnsi="Arial CYR" w:cs="Arial CYR"/>
                <w:sz w:val="20"/>
                <w:szCs w:val="20"/>
              </w:rPr>
            </w:pPr>
            <w:r w:rsidRPr="00DD116F">
              <w:rPr>
                <w:rFonts w:ascii="Arial CYR" w:hAnsi="Arial CYR" w:cs="Arial CYR"/>
                <w:sz w:val="20"/>
                <w:szCs w:val="20"/>
              </w:rPr>
              <w:t>Нормативная выработка</w:t>
            </w:r>
          </w:p>
        </w:tc>
        <w:tc>
          <w:tcPr>
            <w:tcW w:w="1800" w:type="dxa"/>
            <w:tcBorders>
              <w:top w:val="nil"/>
              <w:left w:val="nil"/>
              <w:bottom w:val="single" w:sz="4" w:space="0" w:color="auto"/>
              <w:right w:val="single" w:sz="4" w:space="0" w:color="auto"/>
            </w:tcBorders>
            <w:shd w:val="clear" w:color="000000" w:fill="DAEEF3"/>
            <w:noWrap/>
            <w:vAlign w:val="center"/>
            <w:hideMark/>
          </w:tcPr>
          <w:p w14:paraId="577C216F" w14:textId="77777777" w:rsidR="00DD116F" w:rsidRPr="00DD116F" w:rsidRDefault="00DD116F" w:rsidP="00DD116F">
            <w:pPr>
              <w:jc w:val="right"/>
              <w:rPr>
                <w:rFonts w:ascii="Arial CYR" w:hAnsi="Arial CYR" w:cs="Arial CYR"/>
                <w:sz w:val="20"/>
                <w:szCs w:val="20"/>
              </w:rPr>
            </w:pPr>
            <w:r w:rsidRPr="00DD116F">
              <w:rPr>
                <w:rFonts w:ascii="Arial CYR" w:hAnsi="Arial CYR" w:cs="Arial CYR"/>
                <w:sz w:val="20"/>
                <w:szCs w:val="20"/>
              </w:rPr>
              <w:t>6 530,13</w:t>
            </w:r>
          </w:p>
        </w:tc>
        <w:tc>
          <w:tcPr>
            <w:tcW w:w="1800" w:type="dxa"/>
            <w:tcBorders>
              <w:top w:val="nil"/>
              <w:left w:val="nil"/>
              <w:bottom w:val="single" w:sz="4" w:space="0" w:color="auto"/>
              <w:right w:val="single" w:sz="4" w:space="0" w:color="auto"/>
            </w:tcBorders>
            <w:shd w:val="clear" w:color="000000" w:fill="DAEEF3"/>
            <w:noWrap/>
            <w:vAlign w:val="center"/>
            <w:hideMark/>
          </w:tcPr>
          <w:p w14:paraId="501B87C6" w14:textId="77777777" w:rsidR="00DD116F" w:rsidRPr="00DD116F" w:rsidRDefault="00DD116F" w:rsidP="00DD116F">
            <w:pPr>
              <w:jc w:val="right"/>
              <w:rPr>
                <w:rFonts w:ascii="Arial CYR" w:hAnsi="Arial CYR" w:cs="Arial CYR"/>
                <w:sz w:val="20"/>
                <w:szCs w:val="20"/>
              </w:rPr>
            </w:pPr>
            <w:r w:rsidRPr="00DD116F">
              <w:rPr>
                <w:rFonts w:ascii="Arial CYR" w:hAnsi="Arial CYR" w:cs="Arial CYR"/>
                <w:sz w:val="20"/>
                <w:szCs w:val="20"/>
              </w:rPr>
              <w:t>6 524,27</w:t>
            </w:r>
          </w:p>
        </w:tc>
        <w:tc>
          <w:tcPr>
            <w:tcW w:w="1800" w:type="dxa"/>
            <w:tcBorders>
              <w:top w:val="nil"/>
              <w:left w:val="nil"/>
              <w:bottom w:val="single" w:sz="4" w:space="0" w:color="auto"/>
              <w:right w:val="single" w:sz="4" w:space="0" w:color="auto"/>
            </w:tcBorders>
            <w:shd w:val="clear" w:color="000000" w:fill="DAEEF3"/>
            <w:noWrap/>
            <w:vAlign w:val="center"/>
            <w:hideMark/>
          </w:tcPr>
          <w:p w14:paraId="4B3498B6" w14:textId="77777777" w:rsidR="00DD116F" w:rsidRPr="00DD116F" w:rsidRDefault="00DD116F" w:rsidP="00DD116F">
            <w:pPr>
              <w:jc w:val="right"/>
              <w:rPr>
                <w:rFonts w:ascii="Arial CYR" w:hAnsi="Arial CYR" w:cs="Arial CYR"/>
                <w:sz w:val="20"/>
                <w:szCs w:val="20"/>
              </w:rPr>
            </w:pPr>
            <w:r w:rsidRPr="00DD116F">
              <w:rPr>
                <w:rFonts w:ascii="Arial CYR" w:hAnsi="Arial CYR" w:cs="Arial CYR"/>
                <w:sz w:val="20"/>
                <w:szCs w:val="20"/>
              </w:rPr>
              <w:t>6 524,27</w:t>
            </w:r>
          </w:p>
        </w:tc>
        <w:tc>
          <w:tcPr>
            <w:tcW w:w="1800" w:type="dxa"/>
            <w:tcBorders>
              <w:top w:val="nil"/>
              <w:left w:val="nil"/>
              <w:bottom w:val="single" w:sz="4" w:space="0" w:color="auto"/>
              <w:right w:val="single" w:sz="4" w:space="0" w:color="auto"/>
            </w:tcBorders>
            <w:shd w:val="clear" w:color="000000" w:fill="DAEEF3"/>
            <w:noWrap/>
            <w:vAlign w:val="center"/>
            <w:hideMark/>
          </w:tcPr>
          <w:p w14:paraId="3BD35988" w14:textId="77777777" w:rsidR="00DD116F" w:rsidRPr="00DD116F" w:rsidRDefault="00DD116F" w:rsidP="00DD116F">
            <w:pPr>
              <w:jc w:val="right"/>
              <w:rPr>
                <w:rFonts w:ascii="Arial CYR" w:hAnsi="Arial CYR" w:cs="Arial CYR"/>
                <w:sz w:val="20"/>
                <w:szCs w:val="20"/>
              </w:rPr>
            </w:pPr>
            <w:r w:rsidRPr="00DD116F">
              <w:rPr>
                <w:rFonts w:ascii="Arial CYR" w:hAnsi="Arial CYR" w:cs="Arial CYR"/>
                <w:sz w:val="20"/>
                <w:szCs w:val="20"/>
              </w:rPr>
              <w:t>6 530,13</w:t>
            </w:r>
          </w:p>
        </w:tc>
        <w:tc>
          <w:tcPr>
            <w:tcW w:w="1800" w:type="dxa"/>
            <w:tcBorders>
              <w:top w:val="nil"/>
              <w:left w:val="nil"/>
              <w:bottom w:val="single" w:sz="4" w:space="0" w:color="auto"/>
              <w:right w:val="single" w:sz="4" w:space="0" w:color="auto"/>
            </w:tcBorders>
            <w:shd w:val="clear" w:color="000000" w:fill="DAEEF3"/>
            <w:noWrap/>
            <w:vAlign w:val="center"/>
            <w:hideMark/>
          </w:tcPr>
          <w:p w14:paraId="361E80F6" w14:textId="77777777" w:rsidR="00DD116F" w:rsidRPr="00DD116F" w:rsidRDefault="00DD116F" w:rsidP="00DD116F">
            <w:pPr>
              <w:jc w:val="right"/>
              <w:rPr>
                <w:rFonts w:ascii="Arial CYR" w:hAnsi="Arial CYR" w:cs="Arial CYR"/>
                <w:sz w:val="20"/>
                <w:szCs w:val="20"/>
              </w:rPr>
            </w:pPr>
            <w:r w:rsidRPr="00DD116F">
              <w:rPr>
                <w:rFonts w:ascii="Arial CYR" w:hAnsi="Arial CYR" w:cs="Arial CYR"/>
                <w:sz w:val="20"/>
                <w:szCs w:val="20"/>
              </w:rPr>
              <w:t>6 530,13</w:t>
            </w:r>
          </w:p>
        </w:tc>
        <w:tc>
          <w:tcPr>
            <w:tcW w:w="1800" w:type="dxa"/>
            <w:tcBorders>
              <w:top w:val="nil"/>
              <w:left w:val="nil"/>
              <w:bottom w:val="single" w:sz="4" w:space="0" w:color="auto"/>
              <w:right w:val="single" w:sz="4" w:space="0" w:color="auto"/>
            </w:tcBorders>
            <w:shd w:val="clear" w:color="000000" w:fill="DAEEF3"/>
            <w:noWrap/>
            <w:vAlign w:val="center"/>
            <w:hideMark/>
          </w:tcPr>
          <w:p w14:paraId="4B462CF1" w14:textId="77777777" w:rsidR="00DD116F" w:rsidRPr="00DD116F" w:rsidRDefault="00DD116F" w:rsidP="00DD116F">
            <w:pPr>
              <w:jc w:val="right"/>
              <w:rPr>
                <w:rFonts w:ascii="Arial CYR" w:hAnsi="Arial CYR" w:cs="Arial CYR"/>
                <w:sz w:val="20"/>
                <w:szCs w:val="20"/>
              </w:rPr>
            </w:pPr>
            <w:r w:rsidRPr="00DD116F">
              <w:rPr>
                <w:rFonts w:ascii="Arial CYR" w:hAnsi="Arial CYR" w:cs="Arial CYR"/>
                <w:sz w:val="20"/>
                <w:szCs w:val="20"/>
              </w:rPr>
              <w:t>6 530,13</w:t>
            </w:r>
          </w:p>
        </w:tc>
      </w:tr>
      <w:tr w:rsidR="00DD116F" w:rsidRPr="00DD116F" w14:paraId="4BFB9754" w14:textId="77777777" w:rsidTr="00DD116F">
        <w:trPr>
          <w:trHeight w:val="255"/>
          <w:jc w:val="center"/>
        </w:trPr>
        <w:tc>
          <w:tcPr>
            <w:tcW w:w="6440" w:type="dxa"/>
            <w:tcBorders>
              <w:top w:val="nil"/>
              <w:left w:val="single" w:sz="4" w:space="0" w:color="auto"/>
              <w:bottom w:val="single" w:sz="4" w:space="0" w:color="auto"/>
              <w:right w:val="single" w:sz="4" w:space="0" w:color="auto"/>
            </w:tcBorders>
            <w:shd w:val="clear" w:color="auto" w:fill="auto"/>
            <w:hideMark/>
          </w:tcPr>
          <w:p w14:paraId="7C945B76" w14:textId="77777777" w:rsidR="00DD116F" w:rsidRPr="00DD116F" w:rsidRDefault="00DD116F" w:rsidP="00DD116F">
            <w:pPr>
              <w:rPr>
                <w:rFonts w:ascii="Arial CYR" w:hAnsi="Arial CYR" w:cs="Arial CYR"/>
                <w:sz w:val="20"/>
                <w:szCs w:val="20"/>
              </w:rPr>
            </w:pPr>
            <w:r w:rsidRPr="00DD116F">
              <w:rPr>
                <w:rFonts w:ascii="Arial CYR" w:hAnsi="Arial CYR" w:cs="Arial CYR"/>
                <w:sz w:val="20"/>
                <w:szCs w:val="20"/>
              </w:rPr>
              <w:t>Полезный отпуск</w:t>
            </w:r>
          </w:p>
        </w:tc>
        <w:tc>
          <w:tcPr>
            <w:tcW w:w="1800" w:type="dxa"/>
            <w:tcBorders>
              <w:top w:val="nil"/>
              <w:left w:val="nil"/>
              <w:bottom w:val="single" w:sz="4" w:space="0" w:color="auto"/>
              <w:right w:val="single" w:sz="4" w:space="0" w:color="auto"/>
            </w:tcBorders>
            <w:shd w:val="clear" w:color="000000" w:fill="DAEEF3"/>
            <w:noWrap/>
            <w:vAlign w:val="center"/>
            <w:hideMark/>
          </w:tcPr>
          <w:p w14:paraId="6285CBDB" w14:textId="77777777" w:rsidR="00DD116F" w:rsidRPr="00DD116F" w:rsidRDefault="00DD116F" w:rsidP="00DD116F">
            <w:pPr>
              <w:jc w:val="right"/>
              <w:rPr>
                <w:rFonts w:ascii="Arial CYR" w:hAnsi="Arial CYR" w:cs="Arial CYR"/>
                <w:sz w:val="20"/>
                <w:szCs w:val="20"/>
              </w:rPr>
            </w:pPr>
            <w:r w:rsidRPr="00DD116F">
              <w:rPr>
                <w:rFonts w:ascii="Arial CYR" w:hAnsi="Arial CYR" w:cs="Arial CYR"/>
                <w:sz w:val="20"/>
                <w:szCs w:val="20"/>
              </w:rPr>
              <w:t>5 855,53</w:t>
            </w:r>
          </w:p>
        </w:tc>
        <w:tc>
          <w:tcPr>
            <w:tcW w:w="1800" w:type="dxa"/>
            <w:tcBorders>
              <w:top w:val="nil"/>
              <w:left w:val="nil"/>
              <w:bottom w:val="single" w:sz="4" w:space="0" w:color="auto"/>
              <w:right w:val="single" w:sz="4" w:space="0" w:color="auto"/>
            </w:tcBorders>
            <w:shd w:val="clear" w:color="000000" w:fill="DAEEF3"/>
            <w:noWrap/>
            <w:vAlign w:val="center"/>
            <w:hideMark/>
          </w:tcPr>
          <w:p w14:paraId="41EA727D" w14:textId="77777777" w:rsidR="00DD116F" w:rsidRPr="00DD116F" w:rsidRDefault="00DD116F" w:rsidP="00DD116F">
            <w:pPr>
              <w:jc w:val="right"/>
              <w:rPr>
                <w:rFonts w:ascii="Arial CYR" w:hAnsi="Arial CYR" w:cs="Arial CYR"/>
                <w:sz w:val="20"/>
                <w:szCs w:val="20"/>
              </w:rPr>
            </w:pPr>
            <w:r w:rsidRPr="00DD116F">
              <w:rPr>
                <w:rFonts w:ascii="Arial CYR" w:hAnsi="Arial CYR" w:cs="Arial CYR"/>
                <w:sz w:val="20"/>
                <w:szCs w:val="20"/>
              </w:rPr>
              <w:t>5 849,67</w:t>
            </w:r>
          </w:p>
        </w:tc>
        <w:tc>
          <w:tcPr>
            <w:tcW w:w="1800" w:type="dxa"/>
            <w:tcBorders>
              <w:top w:val="nil"/>
              <w:left w:val="nil"/>
              <w:bottom w:val="single" w:sz="4" w:space="0" w:color="auto"/>
              <w:right w:val="single" w:sz="4" w:space="0" w:color="auto"/>
            </w:tcBorders>
            <w:shd w:val="clear" w:color="000000" w:fill="DAEEF3"/>
            <w:noWrap/>
            <w:vAlign w:val="center"/>
            <w:hideMark/>
          </w:tcPr>
          <w:p w14:paraId="5A370EC2" w14:textId="77777777" w:rsidR="00DD116F" w:rsidRPr="00DD116F" w:rsidRDefault="00DD116F" w:rsidP="00DD116F">
            <w:pPr>
              <w:jc w:val="right"/>
              <w:rPr>
                <w:rFonts w:ascii="Arial CYR" w:hAnsi="Arial CYR" w:cs="Arial CYR"/>
                <w:sz w:val="20"/>
                <w:szCs w:val="20"/>
              </w:rPr>
            </w:pPr>
            <w:r w:rsidRPr="00DD116F">
              <w:rPr>
                <w:rFonts w:ascii="Arial CYR" w:hAnsi="Arial CYR" w:cs="Arial CYR"/>
                <w:sz w:val="20"/>
                <w:szCs w:val="20"/>
              </w:rPr>
              <w:t>5 849,67</w:t>
            </w:r>
          </w:p>
        </w:tc>
        <w:tc>
          <w:tcPr>
            <w:tcW w:w="1800" w:type="dxa"/>
            <w:tcBorders>
              <w:top w:val="nil"/>
              <w:left w:val="nil"/>
              <w:bottom w:val="single" w:sz="4" w:space="0" w:color="auto"/>
              <w:right w:val="single" w:sz="4" w:space="0" w:color="auto"/>
            </w:tcBorders>
            <w:shd w:val="clear" w:color="000000" w:fill="DAEEF3"/>
            <w:noWrap/>
            <w:vAlign w:val="center"/>
            <w:hideMark/>
          </w:tcPr>
          <w:p w14:paraId="0D3E1128" w14:textId="77777777" w:rsidR="00DD116F" w:rsidRPr="00DD116F" w:rsidRDefault="00DD116F" w:rsidP="00DD116F">
            <w:pPr>
              <w:jc w:val="right"/>
              <w:rPr>
                <w:rFonts w:ascii="Arial CYR" w:hAnsi="Arial CYR" w:cs="Arial CYR"/>
                <w:sz w:val="20"/>
                <w:szCs w:val="20"/>
              </w:rPr>
            </w:pPr>
            <w:r w:rsidRPr="00DD116F">
              <w:rPr>
                <w:rFonts w:ascii="Arial CYR" w:hAnsi="Arial CYR" w:cs="Arial CYR"/>
                <w:sz w:val="20"/>
                <w:szCs w:val="20"/>
              </w:rPr>
              <w:t>5 855,53</w:t>
            </w:r>
          </w:p>
        </w:tc>
        <w:tc>
          <w:tcPr>
            <w:tcW w:w="1800" w:type="dxa"/>
            <w:tcBorders>
              <w:top w:val="nil"/>
              <w:left w:val="nil"/>
              <w:bottom w:val="single" w:sz="4" w:space="0" w:color="auto"/>
              <w:right w:val="single" w:sz="4" w:space="0" w:color="auto"/>
            </w:tcBorders>
            <w:shd w:val="clear" w:color="000000" w:fill="DAEEF3"/>
            <w:noWrap/>
            <w:vAlign w:val="center"/>
            <w:hideMark/>
          </w:tcPr>
          <w:p w14:paraId="2124D57E" w14:textId="77777777" w:rsidR="00DD116F" w:rsidRPr="00DD116F" w:rsidRDefault="00DD116F" w:rsidP="00DD116F">
            <w:pPr>
              <w:jc w:val="right"/>
              <w:rPr>
                <w:rFonts w:ascii="Arial CYR" w:hAnsi="Arial CYR" w:cs="Arial CYR"/>
                <w:sz w:val="20"/>
                <w:szCs w:val="20"/>
              </w:rPr>
            </w:pPr>
            <w:r w:rsidRPr="00DD116F">
              <w:rPr>
                <w:rFonts w:ascii="Arial CYR" w:hAnsi="Arial CYR" w:cs="Arial CYR"/>
                <w:sz w:val="20"/>
                <w:szCs w:val="20"/>
              </w:rPr>
              <w:t>5 855,53</w:t>
            </w:r>
          </w:p>
        </w:tc>
        <w:tc>
          <w:tcPr>
            <w:tcW w:w="1800" w:type="dxa"/>
            <w:tcBorders>
              <w:top w:val="nil"/>
              <w:left w:val="nil"/>
              <w:bottom w:val="single" w:sz="4" w:space="0" w:color="auto"/>
              <w:right w:val="single" w:sz="4" w:space="0" w:color="auto"/>
            </w:tcBorders>
            <w:shd w:val="clear" w:color="000000" w:fill="DAEEF3"/>
            <w:noWrap/>
            <w:vAlign w:val="center"/>
            <w:hideMark/>
          </w:tcPr>
          <w:p w14:paraId="1D1F11D3" w14:textId="77777777" w:rsidR="00DD116F" w:rsidRPr="00DD116F" w:rsidRDefault="00DD116F" w:rsidP="00DD116F">
            <w:pPr>
              <w:jc w:val="right"/>
              <w:rPr>
                <w:rFonts w:ascii="Arial CYR" w:hAnsi="Arial CYR" w:cs="Arial CYR"/>
                <w:sz w:val="20"/>
                <w:szCs w:val="20"/>
              </w:rPr>
            </w:pPr>
            <w:r w:rsidRPr="00DD116F">
              <w:rPr>
                <w:rFonts w:ascii="Arial CYR" w:hAnsi="Arial CYR" w:cs="Arial CYR"/>
                <w:sz w:val="20"/>
                <w:szCs w:val="20"/>
              </w:rPr>
              <w:t>5 855,53</w:t>
            </w:r>
          </w:p>
        </w:tc>
      </w:tr>
      <w:tr w:rsidR="00DD116F" w:rsidRPr="00DD116F" w14:paraId="592880E0" w14:textId="77777777" w:rsidTr="00DD116F">
        <w:trPr>
          <w:trHeight w:val="315"/>
          <w:jc w:val="center"/>
        </w:trPr>
        <w:tc>
          <w:tcPr>
            <w:tcW w:w="6440" w:type="dxa"/>
            <w:tcBorders>
              <w:top w:val="nil"/>
              <w:left w:val="single" w:sz="4" w:space="0" w:color="auto"/>
              <w:bottom w:val="single" w:sz="4" w:space="0" w:color="auto"/>
              <w:right w:val="single" w:sz="4" w:space="0" w:color="auto"/>
            </w:tcBorders>
            <w:shd w:val="clear" w:color="auto" w:fill="auto"/>
            <w:hideMark/>
          </w:tcPr>
          <w:p w14:paraId="0DE95CE4" w14:textId="77777777" w:rsidR="00DD116F" w:rsidRPr="00DD116F" w:rsidRDefault="00DD116F" w:rsidP="00DD116F">
            <w:pPr>
              <w:rPr>
                <w:rFonts w:ascii="Arial CYR" w:hAnsi="Arial CYR" w:cs="Arial CYR"/>
                <w:sz w:val="20"/>
                <w:szCs w:val="20"/>
              </w:rPr>
            </w:pPr>
            <w:r w:rsidRPr="00DD116F">
              <w:rPr>
                <w:rFonts w:ascii="Arial CYR" w:hAnsi="Arial CYR" w:cs="Arial CYR"/>
                <w:sz w:val="20"/>
                <w:szCs w:val="20"/>
              </w:rPr>
              <w:t>Отпуск жилищным организациям</w:t>
            </w:r>
          </w:p>
        </w:tc>
        <w:tc>
          <w:tcPr>
            <w:tcW w:w="1800" w:type="dxa"/>
            <w:tcBorders>
              <w:top w:val="nil"/>
              <w:left w:val="nil"/>
              <w:bottom w:val="single" w:sz="4" w:space="0" w:color="auto"/>
              <w:right w:val="single" w:sz="4" w:space="0" w:color="auto"/>
            </w:tcBorders>
            <w:shd w:val="clear" w:color="000000" w:fill="DAEEF3"/>
            <w:noWrap/>
            <w:vAlign w:val="center"/>
            <w:hideMark/>
          </w:tcPr>
          <w:p w14:paraId="4C9D5578" w14:textId="77777777" w:rsidR="00DD116F" w:rsidRPr="00DD116F" w:rsidRDefault="00DD116F" w:rsidP="00DD116F">
            <w:pPr>
              <w:rPr>
                <w:rFonts w:ascii="Arial CYR" w:hAnsi="Arial CYR" w:cs="Arial CYR"/>
                <w:sz w:val="20"/>
                <w:szCs w:val="20"/>
              </w:rPr>
            </w:pPr>
            <w:r w:rsidRPr="00DD116F">
              <w:rPr>
                <w:rFonts w:ascii="Arial CYR" w:hAnsi="Arial CYR" w:cs="Arial CYR"/>
                <w:sz w:val="20"/>
                <w:szCs w:val="20"/>
              </w:rPr>
              <w:t> </w:t>
            </w:r>
          </w:p>
        </w:tc>
        <w:tc>
          <w:tcPr>
            <w:tcW w:w="1800" w:type="dxa"/>
            <w:tcBorders>
              <w:top w:val="nil"/>
              <w:left w:val="nil"/>
              <w:bottom w:val="single" w:sz="4" w:space="0" w:color="auto"/>
              <w:right w:val="single" w:sz="4" w:space="0" w:color="auto"/>
            </w:tcBorders>
            <w:shd w:val="clear" w:color="000000" w:fill="DAEEF3"/>
            <w:noWrap/>
            <w:vAlign w:val="center"/>
            <w:hideMark/>
          </w:tcPr>
          <w:p w14:paraId="4AE4B0BD" w14:textId="77777777" w:rsidR="00DD116F" w:rsidRPr="00DD116F" w:rsidRDefault="00DD116F" w:rsidP="00DD116F">
            <w:pPr>
              <w:rPr>
                <w:rFonts w:ascii="Arial CYR" w:hAnsi="Arial CYR" w:cs="Arial CYR"/>
                <w:sz w:val="20"/>
                <w:szCs w:val="20"/>
              </w:rPr>
            </w:pPr>
            <w:r w:rsidRPr="00DD116F">
              <w:rPr>
                <w:rFonts w:ascii="Arial CYR" w:hAnsi="Arial CYR" w:cs="Arial CYR"/>
                <w:sz w:val="20"/>
                <w:szCs w:val="20"/>
              </w:rPr>
              <w:t> </w:t>
            </w:r>
          </w:p>
        </w:tc>
        <w:tc>
          <w:tcPr>
            <w:tcW w:w="1800" w:type="dxa"/>
            <w:tcBorders>
              <w:top w:val="nil"/>
              <w:left w:val="nil"/>
              <w:bottom w:val="single" w:sz="4" w:space="0" w:color="auto"/>
              <w:right w:val="single" w:sz="4" w:space="0" w:color="auto"/>
            </w:tcBorders>
            <w:shd w:val="clear" w:color="000000" w:fill="DAEEF3"/>
            <w:noWrap/>
            <w:vAlign w:val="center"/>
            <w:hideMark/>
          </w:tcPr>
          <w:p w14:paraId="425D1BD3" w14:textId="77777777" w:rsidR="00DD116F" w:rsidRPr="00DD116F" w:rsidRDefault="00DD116F" w:rsidP="00DD116F">
            <w:pPr>
              <w:rPr>
                <w:rFonts w:ascii="Arial CYR" w:hAnsi="Arial CYR" w:cs="Arial CYR"/>
                <w:sz w:val="20"/>
                <w:szCs w:val="20"/>
              </w:rPr>
            </w:pPr>
            <w:r w:rsidRPr="00DD116F">
              <w:rPr>
                <w:rFonts w:ascii="Arial CYR" w:hAnsi="Arial CYR" w:cs="Arial CYR"/>
                <w:sz w:val="20"/>
                <w:szCs w:val="20"/>
              </w:rPr>
              <w:t> </w:t>
            </w:r>
          </w:p>
        </w:tc>
        <w:tc>
          <w:tcPr>
            <w:tcW w:w="1800" w:type="dxa"/>
            <w:tcBorders>
              <w:top w:val="nil"/>
              <w:left w:val="nil"/>
              <w:bottom w:val="single" w:sz="4" w:space="0" w:color="auto"/>
              <w:right w:val="single" w:sz="4" w:space="0" w:color="auto"/>
            </w:tcBorders>
            <w:shd w:val="clear" w:color="000000" w:fill="DAEEF3"/>
            <w:noWrap/>
            <w:vAlign w:val="center"/>
            <w:hideMark/>
          </w:tcPr>
          <w:p w14:paraId="09014D57" w14:textId="77777777" w:rsidR="00DD116F" w:rsidRPr="00DD116F" w:rsidRDefault="00DD116F" w:rsidP="00DD116F">
            <w:pPr>
              <w:rPr>
                <w:rFonts w:ascii="Arial CYR" w:hAnsi="Arial CYR" w:cs="Arial CYR"/>
                <w:sz w:val="20"/>
                <w:szCs w:val="20"/>
              </w:rPr>
            </w:pPr>
            <w:r w:rsidRPr="00DD116F">
              <w:rPr>
                <w:rFonts w:ascii="Arial CYR" w:hAnsi="Arial CYR" w:cs="Arial CYR"/>
                <w:sz w:val="20"/>
                <w:szCs w:val="20"/>
              </w:rPr>
              <w:t> </w:t>
            </w:r>
          </w:p>
        </w:tc>
        <w:tc>
          <w:tcPr>
            <w:tcW w:w="1800" w:type="dxa"/>
            <w:tcBorders>
              <w:top w:val="nil"/>
              <w:left w:val="nil"/>
              <w:bottom w:val="single" w:sz="4" w:space="0" w:color="auto"/>
              <w:right w:val="single" w:sz="4" w:space="0" w:color="auto"/>
            </w:tcBorders>
            <w:shd w:val="clear" w:color="000000" w:fill="DAEEF3"/>
            <w:noWrap/>
            <w:vAlign w:val="center"/>
            <w:hideMark/>
          </w:tcPr>
          <w:p w14:paraId="1200B45C" w14:textId="77777777" w:rsidR="00DD116F" w:rsidRPr="00DD116F" w:rsidRDefault="00DD116F" w:rsidP="00DD116F">
            <w:pPr>
              <w:rPr>
                <w:rFonts w:ascii="Arial CYR" w:hAnsi="Arial CYR" w:cs="Arial CYR"/>
                <w:sz w:val="20"/>
                <w:szCs w:val="20"/>
              </w:rPr>
            </w:pPr>
            <w:r w:rsidRPr="00DD116F">
              <w:rPr>
                <w:rFonts w:ascii="Arial CYR" w:hAnsi="Arial CYR" w:cs="Arial CYR"/>
                <w:sz w:val="20"/>
                <w:szCs w:val="20"/>
              </w:rPr>
              <w:t> </w:t>
            </w:r>
          </w:p>
        </w:tc>
        <w:tc>
          <w:tcPr>
            <w:tcW w:w="1800" w:type="dxa"/>
            <w:tcBorders>
              <w:top w:val="nil"/>
              <w:left w:val="nil"/>
              <w:bottom w:val="single" w:sz="4" w:space="0" w:color="auto"/>
              <w:right w:val="single" w:sz="4" w:space="0" w:color="auto"/>
            </w:tcBorders>
            <w:shd w:val="clear" w:color="000000" w:fill="DAEEF3"/>
            <w:noWrap/>
            <w:vAlign w:val="center"/>
            <w:hideMark/>
          </w:tcPr>
          <w:p w14:paraId="4013F847" w14:textId="77777777" w:rsidR="00DD116F" w:rsidRPr="00DD116F" w:rsidRDefault="00DD116F" w:rsidP="00DD116F">
            <w:pPr>
              <w:rPr>
                <w:rFonts w:ascii="Arial CYR" w:hAnsi="Arial CYR" w:cs="Arial CYR"/>
                <w:sz w:val="20"/>
                <w:szCs w:val="20"/>
              </w:rPr>
            </w:pPr>
            <w:r w:rsidRPr="00DD116F">
              <w:rPr>
                <w:rFonts w:ascii="Arial CYR" w:hAnsi="Arial CYR" w:cs="Arial CYR"/>
                <w:sz w:val="20"/>
                <w:szCs w:val="20"/>
              </w:rPr>
              <w:t> </w:t>
            </w:r>
          </w:p>
        </w:tc>
      </w:tr>
      <w:tr w:rsidR="00DD116F" w:rsidRPr="00DD116F" w14:paraId="78812F96" w14:textId="77777777" w:rsidTr="00DD116F">
        <w:trPr>
          <w:trHeight w:val="255"/>
          <w:jc w:val="center"/>
        </w:trPr>
        <w:tc>
          <w:tcPr>
            <w:tcW w:w="6440" w:type="dxa"/>
            <w:tcBorders>
              <w:top w:val="nil"/>
              <w:left w:val="single" w:sz="4" w:space="0" w:color="auto"/>
              <w:bottom w:val="single" w:sz="4" w:space="0" w:color="auto"/>
              <w:right w:val="single" w:sz="4" w:space="0" w:color="auto"/>
            </w:tcBorders>
            <w:shd w:val="clear" w:color="auto" w:fill="auto"/>
            <w:hideMark/>
          </w:tcPr>
          <w:p w14:paraId="01E4FD5A" w14:textId="77777777" w:rsidR="00DD116F" w:rsidRPr="00DD116F" w:rsidRDefault="00DD116F" w:rsidP="00DD116F">
            <w:pPr>
              <w:rPr>
                <w:rFonts w:ascii="Arial CYR" w:hAnsi="Arial CYR" w:cs="Arial CYR"/>
                <w:sz w:val="20"/>
                <w:szCs w:val="20"/>
              </w:rPr>
            </w:pPr>
            <w:r w:rsidRPr="00DD116F">
              <w:rPr>
                <w:rFonts w:ascii="Arial CYR" w:hAnsi="Arial CYR" w:cs="Arial CYR"/>
                <w:sz w:val="20"/>
                <w:szCs w:val="20"/>
              </w:rPr>
              <w:t>Отпуск бюджетным потребителям</w:t>
            </w:r>
          </w:p>
        </w:tc>
        <w:tc>
          <w:tcPr>
            <w:tcW w:w="1800" w:type="dxa"/>
            <w:tcBorders>
              <w:top w:val="nil"/>
              <w:left w:val="nil"/>
              <w:bottom w:val="single" w:sz="4" w:space="0" w:color="auto"/>
              <w:right w:val="single" w:sz="4" w:space="0" w:color="auto"/>
            </w:tcBorders>
            <w:shd w:val="clear" w:color="000000" w:fill="DAEEF3"/>
            <w:noWrap/>
            <w:vAlign w:val="center"/>
            <w:hideMark/>
          </w:tcPr>
          <w:p w14:paraId="48D80F5B" w14:textId="77777777" w:rsidR="00DD116F" w:rsidRPr="00DD116F" w:rsidRDefault="00DD116F" w:rsidP="00DD116F">
            <w:pPr>
              <w:jc w:val="right"/>
              <w:rPr>
                <w:rFonts w:ascii="Arial CYR" w:hAnsi="Arial CYR" w:cs="Arial CYR"/>
                <w:sz w:val="20"/>
                <w:szCs w:val="20"/>
              </w:rPr>
            </w:pPr>
            <w:r w:rsidRPr="00DD116F">
              <w:rPr>
                <w:rFonts w:ascii="Arial CYR" w:hAnsi="Arial CYR" w:cs="Arial CYR"/>
                <w:sz w:val="20"/>
                <w:szCs w:val="20"/>
              </w:rPr>
              <w:t>5 744,93</w:t>
            </w:r>
          </w:p>
        </w:tc>
        <w:tc>
          <w:tcPr>
            <w:tcW w:w="1800" w:type="dxa"/>
            <w:tcBorders>
              <w:top w:val="nil"/>
              <w:left w:val="nil"/>
              <w:bottom w:val="single" w:sz="4" w:space="0" w:color="auto"/>
              <w:right w:val="single" w:sz="4" w:space="0" w:color="auto"/>
            </w:tcBorders>
            <w:shd w:val="clear" w:color="000000" w:fill="DAEEF3"/>
            <w:noWrap/>
            <w:vAlign w:val="center"/>
            <w:hideMark/>
          </w:tcPr>
          <w:p w14:paraId="23D1EF9A" w14:textId="77777777" w:rsidR="00DD116F" w:rsidRPr="00DD116F" w:rsidRDefault="00DD116F" w:rsidP="00DD116F">
            <w:pPr>
              <w:jc w:val="right"/>
              <w:rPr>
                <w:rFonts w:ascii="Arial CYR" w:hAnsi="Arial CYR" w:cs="Arial CYR"/>
                <w:sz w:val="20"/>
                <w:szCs w:val="20"/>
              </w:rPr>
            </w:pPr>
            <w:r w:rsidRPr="00DD116F">
              <w:rPr>
                <w:rFonts w:ascii="Arial CYR" w:hAnsi="Arial CYR" w:cs="Arial CYR"/>
                <w:sz w:val="20"/>
                <w:szCs w:val="20"/>
              </w:rPr>
              <w:t>5 810,12</w:t>
            </w:r>
          </w:p>
        </w:tc>
        <w:tc>
          <w:tcPr>
            <w:tcW w:w="1800" w:type="dxa"/>
            <w:tcBorders>
              <w:top w:val="nil"/>
              <w:left w:val="nil"/>
              <w:bottom w:val="single" w:sz="4" w:space="0" w:color="auto"/>
              <w:right w:val="single" w:sz="4" w:space="0" w:color="auto"/>
            </w:tcBorders>
            <w:shd w:val="clear" w:color="000000" w:fill="DAEEF3"/>
            <w:noWrap/>
            <w:vAlign w:val="center"/>
            <w:hideMark/>
          </w:tcPr>
          <w:p w14:paraId="47E1B3BF" w14:textId="77777777" w:rsidR="00DD116F" w:rsidRPr="00DD116F" w:rsidRDefault="00DD116F" w:rsidP="00DD116F">
            <w:pPr>
              <w:jc w:val="right"/>
              <w:rPr>
                <w:rFonts w:ascii="Arial CYR" w:hAnsi="Arial CYR" w:cs="Arial CYR"/>
                <w:sz w:val="20"/>
                <w:szCs w:val="20"/>
              </w:rPr>
            </w:pPr>
            <w:r w:rsidRPr="00DD116F">
              <w:rPr>
                <w:rFonts w:ascii="Arial CYR" w:hAnsi="Arial CYR" w:cs="Arial CYR"/>
                <w:sz w:val="20"/>
                <w:szCs w:val="20"/>
              </w:rPr>
              <w:t>5 810,12</w:t>
            </w:r>
          </w:p>
        </w:tc>
        <w:tc>
          <w:tcPr>
            <w:tcW w:w="1800" w:type="dxa"/>
            <w:tcBorders>
              <w:top w:val="nil"/>
              <w:left w:val="nil"/>
              <w:bottom w:val="single" w:sz="4" w:space="0" w:color="auto"/>
              <w:right w:val="single" w:sz="4" w:space="0" w:color="auto"/>
            </w:tcBorders>
            <w:shd w:val="clear" w:color="000000" w:fill="DAEEF3"/>
            <w:noWrap/>
            <w:vAlign w:val="center"/>
            <w:hideMark/>
          </w:tcPr>
          <w:p w14:paraId="38B98732" w14:textId="77777777" w:rsidR="00DD116F" w:rsidRPr="00DD116F" w:rsidRDefault="00DD116F" w:rsidP="00DD116F">
            <w:pPr>
              <w:jc w:val="right"/>
              <w:rPr>
                <w:rFonts w:ascii="Arial CYR" w:hAnsi="Arial CYR" w:cs="Arial CYR"/>
                <w:sz w:val="20"/>
                <w:szCs w:val="20"/>
              </w:rPr>
            </w:pPr>
            <w:r w:rsidRPr="00DD116F">
              <w:rPr>
                <w:rFonts w:ascii="Arial CYR" w:hAnsi="Arial CYR" w:cs="Arial CYR"/>
                <w:sz w:val="20"/>
                <w:szCs w:val="20"/>
              </w:rPr>
              <w:t>5 744,93</w:t>
            </w:r>
          </w:p>
        </w:tc>
        <w:tc>
          <w:tcPr>
            <w:tcW w:w="1800" w:type="dxa"/>
            <w:tcBorders>
              <w:top w:val="nil"/>
              <w:left w:val="nil"/>
              <w:bottom w:val="single" w:sz="4" w:space="0" w:color="auto"/>
              <w:right w:val="single" w:sz="4" w:space="0" w:color="auto"/>
            </w:tcBorders>
            <w:shd w:val="clear" w:color="000000" w:fill="DAEEF3"/>
            <w:noWrap/>
            <w:vAlign w:val="center"/>
            <w:hideMark/>
          </w:tcPr>
          <w:p w14:paraId="408456B7" w14:textId="77777777" w:rsidR="00DD116F" w:rsidRPr="00DD116F" w:rsidRDefault="00DD116F" w:rsidP="00DD116F">
            <w:pPr>
              <w:jc w:val="right"/>
              <w:rPr>
                <w:rFonts w:ascii="Arial CYR" w:hAnsi="Arial CYR" w:cs="Arial CYR"/>
                <w:sz w:val="20"/>
                <w:szCs w:val="20"/>
              </w:rPr>
            </w:pPr>
            <w:r w:rsidRPr="00DD116F">
              <w:rPr>
                <w:rFonts w:ascii="Arial CYR" w:hAnsi="Arial CYR" w:cs="Arial CYR"/>
                <w:sz w:val="20"/>
                <w:szCs w:val="20"/>
              </w:rPr>
              <w:t>5 744,93</w:t>
            </w:r>
          </w:p>
        </w:tc>
        <w:tc>
          <w:tcPr>
            <w:tcW w:w="1800" w:type="dxa"/>
            <w:tcBorders>
              <w:top w:val="nil"/>
              <w:left w:val="nil"/>
              <w:bottom w:val="single" w:sz="4" w:space="0" w:color="auto"/>
              <w:right w:val="single" w:sz="4" w:space="0" w:color="auto"/>
            </w:tcBorders>
            <w:shd w:val="clear" w:color="000000" w:fill="DAEEF3"/>
            <w:noWrap/>
            <w:vAlign w:val="center"/>
            <w:hideMark/>
          </w:tcPr>
          <w:p w14:paraId="2FFF843F" w14:textId="77777777" w:rsidR="00DD116F" w:rsidRPr="00DD116F" w:rsidRDefault="00DD116F" w:rsidP="00DD116F">
            <w:pPr>
              <w:jc w:val="right"/>
              <w:rPr>
                <w:rFonts w:ascii="Arial CYR" w:hAnsi="Arial CYR" w:cs="Arial CYR"/>
                <w:sz w:val="20"/>
                <w:szCs w:val="20"/>
              </w:rPr>
            </w:pPr>
            <w:r w:rsidRPr="00DD116F">
              <w:rPr>
                <w:rFonts w:ascii="Arial CYR" w:hAnsi="Arial CYR" w:cs="Arial CYR"/>
                <w:sz w:val="20"/>
                <w:szCs w:val="20"/>
              </w:rPr>
              <w:t>5 744,93</w:t>
            </w:r>
          </w:p>
        </w:tc>
      </w:tr>
      <w:tr w:rsidR="00DD116F" w:rsidRPr="00DD116F" w14:paraId="512F8E55" w14:textId="77777777" w:rsidTr="00DD116F">
        <w:trPr>
          <w:trHeight w:val="255"/>
          <w:jc w:val="center"/>
        </w:trPr>
        <w:tc>
          <w:tcPr>
            <w:tcW w:w="6440" w:type="dxa"/>
            <w:tcBorders>
              <w:top w:val="nil"/>
              <w:left w:val="single" w:sz="4" w:space="0" w:color="auto"/>
              <w:bottom w:val="single" w:sz="4" w:space="0" w:color="auto"/>
              <w:right w:val="single" w:sz="4" w:space="0" w:color="auto"/>
            </w:tcBorders>
            <w:shd w:val="clear" w:color="auto" w:fill="auto"/>
            <w:hideMark/>
          </w:tcPr>
          <w:p w14:paraId="0F0B915F" w14:textId="77777777" w:rsidR="00DD116F" w:rsidRPr="00DD116F" w:rsidRDefault="00DD116F" w:rsidP="00DD116F">
            <w:pPr>
              <w:rPr>
                <w:rFonts w:ascii="Arial CYR" w:hAnsi="Arial CYR" w:cs="Arial CYR"/>
                <w:sz w:val="20"/>
                <w:szCs w:val="20"/>
              </w:rPr>
            </w:pPr>
            <w:r w:rsidRPr="00DD116F">
              <w:rPr>
                <w:rFonts w:ascii="Arial CYR" w:hAnsi="Arial CYR" w:cs="Arial CYR"/>
                <w:sz w:val="20"/>
                <w:szCs w:val="20"/>
              </w:rPr>
              <w:t>Отпуск иным потребителям</w:t>
            </w:r>
          </w:p>
        </w:tc>
        <w:tc>
          <w:tcPr>
            <w:tcW w:w="1800" w:type="dxa"/>
            <w:tcBorders>
              <w:top w:val="nil"/>
              <w:left w:val="nil"/>
              <w:bottom w:val="single" w:sz="4" w:space="0" w:color="auto"/>
              <w:right w:val="single" w:sz="4" w:space="0" w:color="auto"/>
            </w:tcBorders>
            <w:shd w:val="clear" w:color="000000" w:fill="DAEEF3"/>
            <w:noWrap/>
            <w:vAlign w:val="center"/>
            <w:hideMark/>
          </w:tcPr>
          <w:p w14:paraId="49D49100" w14:textId="77777777" w:rsidR="00DD116F" w:rsidRPr="00DD116F" w:rsidRDefault="00DD116F" w:rsidP="00DD116F">
            <w:pPr>
              <w:jc w:val="right"/>
              <w:rPr>
                <w:rFonts w:ascii="Arial CYR" w:hAnsi="Arial CYR" w:cs="Arial CYR"/>
                <w:sz w:val="20"/>
                <w:szCs w:val="20"/>
              </w:rPr>
            </w:pPr>
            <w:r w:rsidRPr="00DD116F">
              <w:rPr>
                <w:rFonts w:ascii="Arial CYR" w:hAnsi="Arial CYR" w:cs="Arial CYR"/>
                <w:sz w:val="20"/>
                <w:szCs w:val="20"/>
              </w:rPr>
              <w:t>110,60</w:t>
            </w:r>
          </w:p>
        </w:tc>
        <w:tc>
          <w:tcPr>
            <w:tcW w:w="1800" w:type="dxa"/>
            <w:tcBorders>
              <w:top w:val="nil"/>
              <w:left w:val="nil"/>
              <w:bottom w:val="single" w:sz="4" w:space="0" w:color="auto"/>
              <w:right w:val="single" w:sz="4" w:space="0" w:color="auto"/>
            </w:tcBorders>
            <w:shd w:val="clear" w:color="000000" w:fill="DAEEF3"/>
            <w:noWrap/>
            <w:vAlign w:val="center"/>
            <w:hideMark/>
          </w:tcPr>
          <w:p w14:paraId="7ACB7C45" w14:textId="77777777" w:rsidR="00DD116F" w:rsidRPr="00DD116F" w:rsidRDefault="00DD116F" w:rsidP="00DD116F">
            <w:pPr>
              <w:jc w:val="right"/>
              <w:rPr>
                <w:rFonts w:ascii="Arial CYR" w:hAnsi="Arial CYR" w:cs="Arial CYR"/>
                <w:sz w:val="20"/>
                <w:szCs w:val="20"/>
              </w:rPr>
            </w:pPr>
            <w:r w:rsidRPr="00DD116F">
              <w:rPr>
                <w:rFonts w:ascii="Arial CYR" w:hAnsi="Arial CYR" w:cs="Arial CYR"/>
                <w:sz w:val="20"/>
                <w:szCs w:val="20"/>
              </w:rPr>
              <w:t>39,55</w:t>
            </w:r>
          </w:p>
        </w:tc>
        <w:tc>
          <w:tcPr>
            <w:tcW w:w="1800" w:type="dxa"/>
            <w:tcBorders>
              <w:top w:val="nil"/>
              <w:left w:val="nil"/>
              <w:bottom w:val="single" w:sz="4" w:space="0" w:color="auto"/>
              <w:right w:val="single" w:sz="4" w:space="0" w:color="auto"/>
            </w:tcBorders>
            <w:shd w:val="clear" w:color="000000" w:fill="DAEEF3"/>
            <w:noWrap/>
            <w:vAlign w:val="center"/>
            <w:hideMark/>
          </w:tcPr>
          <w:p w14:paraId="6B6B6A03" w14:textId="77777777" w:rsidR="00DD116F" w:rsidRPr="00DD116F" w:rsidRDefault="00DD116F" w:rsidP="00DD116F">
            <w:pPr>
              <w:jc w:val="right"/>
              <w:rPr>
                <w:rFonts w:ascii="Arial CYR" w:hAnsi="Arial CYR" w:cs="Arial CYR"/>
                <w:sz w:val="20"/>
                <w:szCs w:val="20"/>
              </w:rPr>
            </w:pPr>
            <w:r w:rsidRPr="00DD116F">
              <w:rPr>
                <w:rFonts w:ascii="Arial CYR" w:hAnsi="Arial CYR" w:cs="Arial CYR"/>
                <w:sz w:val="20"/>
                <w:szCs w:val="20"/>
              </w:rPr>
              <w:t>39,55</w:t>
            </w:r>
          </w:p>
        </w:tc>
        <w:tc>
          <w:tcPr>
            <w:tcW w:w="1800" w:type="dxa"/>
            <w:tcBorders>
              <w:top w:val="nil"/>
              <w:left w:val="nil"/>
              <w:bottom w:val="single" w:sz="4" w:space="0" w:color="auto"/>
              <w:right w:val="single" w:sz="4" w:space="0" w:color="auto"/>
            </w:tcBorders>
            <w:shd w:val="clear" w:color="000000" w:fill="DAEEF3"/>
            <w:noWrap/>
            <w:vAlign w:val="center"/>
            <w:hideMark/>
          </w:tcPr>
          <w:p w14:paraId="12CED42D" w14:textId="77777777" w:rsidR="00DD116F" w:rsidRPr="00DD116F" w:rsidRDefault="00DD116F" w:rsidP="00DD116F">
            <w:pPr>
              <w:jc w:val="right"/>
              <w:rPr>
                <w:rFonts w:ascii="Arial CYR" w:hAnsi="Arial CYR" w:cs="Arial CYR"/>
                <w:sz w:val="20"/>
                <w:szCs w:val="20"/>
              </w:rPr>
            </w:pPr>
            <w:r w:rsidRPr="00DD116F">
              <w:rPr>
                <w:rFonts w:ascii="Arial CYR" w:hAnsi="Arial CYR" w:cs="Arial CYR"/>
                <w:sz w:val="20"/>
                <w:szCs w:val="20"/>
              </w:rPr>
              <w:t>110,60</w:t>
            </w:r>
          </w:p>
        </w:tc>
        <w:tc>
          <w:tcPr>
            <w:tcW w:w="1800" w:type="dxa"/>
            <w:tcBorders>
              <w:top w:val="nil"/>
              <w:left w:val="nil"/>
              <w:bottom w:val="single" w:sz="4" w:space="0" w:color="auto"/>
              <w:right w:val="single" w:sz="4" w:space="0" w:color="auto"/>
            </w:tcBorders>
            <w:shd w:val="clear" w:color="000000" w:fill="DAEEF3"/>
            <w:noWrap/>
            <w:vAlign w:val="center"/>
            <w:hideMark/>
          </w:tcPr>
          <w:p w14:paraId="23AE8928" w14:textId="77777777" w:rsidR="00DD116F" w:rsidRPr="00DD116F" w:rsidRDefault="00DD116F" w:rsidP="00DD116F">
            <w:pPr>
              <w:jc w:val="right"/>
              <w:rPr>
                <w:rFonts w:ascii="Arial CYR" w:hAnsi="Arial CYR" w:cs="Arial CYR"/>
                <w:sz w:val="20"/>
                <w:szCs w:val="20"/>
              </w:rPr>
            </w:pPr>
            <w:r w:rsidRPr="00DD116F">
              <w:rPr>
                <w:rFonts w:ascii="Arial CYR" w:hAnsi="Arial CYR" w:cs="Arial CYR"/>
                <w:sz w:val="20"/>
                <w:szCs w:val="20"/>
              </w:rPr>
              <w:t>47,53</w:t>
            </w:r>
          </w:p>
        </w:tc>
        <w:tc>
          <w:tcPr>
            <w:tcW w:w="1800" w:type="dxa"/>
            <w:tcBorders>
              <w:top w:val="nil"/>
              <w:left w:val="nil"/>
              <w:bottom w:val="single" w:sz="4" w:space="0" w:color="auto"/>
              <w:right w:val="single" w:sz="4" w:space="0" w:color="auto"/>
            </w:tcBorders>
            <w:shd w:val="clear" w:color="000000" w:fill="DAEEF3"/>
            <w:noWrap/>
            <w:vAlign w:val="center"/>
            <w:hideMark/>
          </w:tcPr>
          <w:p w14:paraId="79D08FF4" w14:textId="77777777" w:rsidR="00DD116F" w:rsidRPr="00DD116F" w:rsidRDefault="00DD116F" w:rsidP="00DD116F">
            <w:pPr>
              <w:jc w:val="right"/>
              <w:rPr>
                <w:rFonts w:ascii="Arial CYR" w:hAnsi="Arial CYR" w:cs="Arial CYR"/>
                <w:sz w:val="20"/>
                <w:szCs w:val="20"/>
              </w:rPr>
            </w:pPr>
            <w:r w:rsidRPr="00DD116F">
              <w:rPr>
                <w:rFonts w:ascii="Arial CYR" w:hAnsi="Arial CYR" w:cs="Arial CYR"/>
                <w:sz w:val="20"/>
                <w:szCs w:val="20"/>
              </w:rPr>
              <w:t>110,60</w:t>
            </w:r>
          </w:p>
        </w:tc>
      </w:tr>
      <w:tr w:rsidR="00DD116F" w:rsidRPr="00DD116F" w14:paraId="302607B4" w14:textId="77777777" w:rsidTr="00DD116F">
        <w:trPr>
          <w:trHeight w:val="255"/>
          <w:jc w:val="center"/>
        </w:trPr>
        <w:tc>
          <w:tcPr>
            <w:tcW w:w="6440" w:type="dxa"/>
            <w:tcBorders>
              <w:top w:val="nil"/>
              <w:left w:val="single" w:sz="4" w:space="0" w:color="auto"/>
              <w:bottom w:val="single" w:sz="4" w:space="0" w:color="auto"/>
              <w:right w:val="single" w:sz="4" w:space="0" w:color="auto"/>
            </w:tcBorders>
            <w:shd w:val="clear" w:color="auto" w:fill="auto"/>
            <w:noWrap/>
            <w:vAlign w:val="bottom"/>
            <w:hideMark/>
          </w:tcPr>
          <w:p w14:paraId="2874351D" w14:textId="77777777" w:rsidR="00DD116F" w:rsidRPr="00DD116F" w:rsidRDefault="00DD116F" w:rsidP="00DD116F">
            <w:pPr>
              <w:rPr>
                <w:rFonts w:ascii="Arial CYR" w:hAnsi="Arial CYR" w:cs="Arial CYR"/>
                <w:sz w:val="20"/>
                <w:szCs w:val="20"/>
              </w:rPr>
            </w:pPr>
            <w:r w:rsidRPr="00DD116F">
              <w:rPr>
                <w:rFonts w:ascii="Arial CYR" w:hAnsi="Arial CYR" w:cs="Arial CYR"/>
                <w:sz w:val="20"/>
                <w:szCs w:val="20"/>
              </w:rPr>
              <w:t>Отпуск на производственные нужды</w:t>
            </w:r>
          </w:p>
        </w:tc>
        <w:tc>
          <w:tcPr>
            <w:tcW w:w="1800" w:type="dxa"/>
            <w:tcBorders>
              <w:top w:val="nil"/>
              <w:left w:val="nil"/>
              <w:bottom w:val="single" w:sz="4" w:space="0" w:color="auto"/>
              <w:right w:val="single" w:sz="4" w:space="0" w:color="auto"/>
            </w:tcBorders>
            <w:shd w:val="clear" w:color="000000" w:fill="DAEEF3"/>
            <w:noWrap/>
            <w:vAlign w:val="center"/>
            <w:hideMark/>
          </w:tcPr>
          <w:p w14:paraId="0D265209" w14:textId="77777777" w:rsidR="00DD116F" w:rsidRPr="00DD116F" w:rsidRDefault="00DD116F" w:rsidP="00DD116F">
            <w:pPr>
              <w:rPr>
                <w:rFonts w:ascii="Arial CYR" w:hAnsi="Arial CYR" w:cs="Arial CYR"/>
                <w:sz w:val="20"/>
                <w:szCs w:val="20"/>
              </w:rPr>
            </w:pPr>
            <w:r w:rsidRPr="00DD116F">
              <w:rPr>
                <w:rFonts w:ascii="Arial CYR" w:hAnsi="Arial CYR" w:cs="Arial CYR"/>
                <w:sz w:val="20"/>
                <w:szCs w:val="20"/>
              </w:rPr>
              <w:t> </w:t>
            </w:r>
          </w:p>
        </w:tc>
        <w:tc>
          <w:tcPr>
            <w:tcW w:w="1800" w:type="dxa"/>
            <w:tcBorders>
              <w:top w:val="nil"/>
              <w:left w:val="nil"/>
              <w:bottom w:val="single" w:sz="4" w:space="0" w:color="auto"/>
              <w:right w:val="single" w:sz="4" w:space="0" w:color="auto"/>
            </w:tcBorders>
            <w:shd w:val="clear" w:color="000000" w:fill="DAEEF3"/>
            <w:noWrap/>
            <w:vAlign w:val="center"/>
            <w:hideMark/>
          </w:tcPr>
          <w:p w14:paraId="1225D51A" w14:textId="77777777" w:rsidR="00DD116F" w:rsidRPr="00DD116F" w:rsidRDefault="00DD116F" w:rsidP="00DD116F">
            <w:pPr>
              <w:rPr>
                <w:rFonts w:ascii="Arial CYR" w:hAnsi="Arial CYR" w:cs="Arial CYR"/>
                <w:sz w:val="20"/>
                <w:szCs w:val="20"/>
              </w:rPr>
            </w:pPr>
            <w:r w:rsidRPr="00DD116F">
              <w:rPr>
                <w:rFonts w:ascii="Arial CYR" w:hAnsi="Arial CYR" w:cs="Arial CYR"/>
                <w:sz w:val="20"/>
                <w:szCs w:val="20"/>
              </w:rPr>
              <w:t> </w:t>
            </w:r>
          </w:p>
        </w:tc>
        <w:tc>
          <w:tcPr>
            <w:tcW w:w="1800" w:type="dxa"/>
            <w:tcBorders>
              <w:top w:val="nil"/>
              <w:left w:val="nil"/>
              <w:bottom w:val="single" w:sz="4" w:space="0" w:color="auto"/>
              <w:right w:val="single" w:sz="4" w:space="0" w:color="auto"/>
            </w:tcBorders>
            <w:shd w:val="clear" w:color="000000" w:fill="DAEEF3"/>
            <w:noWrap/>
            <w:vAlign w:val="center"/>
            <w:hideMark/>
          </w:tcPr>
          <w:p w14:paraId="506CF1E7" w14:textId="77777777" w:rsidR="00DD116F" w:rsidRPr="00DD116F" w:rsidRDefault="00DD116F" w:rsidP="00DD116F">
            <w:pPr>
              <w:rPr>
                <w:rFonts w:ascii="Arial CYR" w:hAnsi="Arial CYR" w:cs="Arial CYR"/>
                <w:sz w:val="20"/>
                <w:szCs w:val="20"/>
              </w:rPr>
            </w:pPr>
            <w:r w:rsidRPr="00DD116F">
              <w:rPr>
                <w:rFonts w:ascii="Arial CYR" w:hAnsi="Arial CYR" w:cs="Arial CYR"/>
                <w:sz w:val="20"/>
                <w:szCs w:val="20"/>
              </w:rPr>
              <w:t> </w:t>
            </w:r>
          </w:p>
        </w:tc>
        <w:tc>
          <w:tcPr>
            <w:tcW w:w="1800" w:type="dxa"/>
            <w:tcBorders>
              <w:top w:val="nil"/>
              <w:left w:val="nil"/>
              <w:bottom w:val="single" w:sz="4" w:space="0" w:color="auto"/>
              <w:right w:val="single" w:sz="4" w:space="0" w:color="auto"/>
            </w:tcBorders>
            <w:shd w:val="clear" w:color="000000" w:fill="DAEEF3"/>
            <w:noWrap/>
            <w:vAlign w:val="center"/>
            <w:hideMark/>
          </w:tcPr>
          <w:p w14:paraId="7E89123E" w14:textId="77777777" w:rsidR="00DD116F" w:rsidRPr="00DD116F" w:rsidRDefault="00DD116F" w:rsidP="00DD116F">
            <w:pPr>
              <w:rPr>
                <w:rFonts w:ascii="Arial CYR" w:hAnsi="Arial CYR" w:cs="Arial CYR"/>
                <w:sz w:val="20"/>
                <w:szCs w:val="20"/>
              </w:rPr>
            </w:pPr>
            <w:r w:rsidRPr="00DD116F">
              <w:rPr>
                <w:rFonts w:ascii="Arial CYR" w:hAnsi="Arial CYR" w:cs="Arial CYR"/>
                <w:sz w:val="20"/>
                <w:szCs w:val="20"/>
              </w:rPr>
              <w:t> </w:t>
            </w:r>
          </w:p>
        </w:tc>
        <w:tc>
          <w:tcPr>
            <w:tcW w:w="1800" w:type="dxa"/>
            <w:tcBorders>
              <w:top w:val="nil"/>
              <w:left w:val="nil"/>
              <w:bottom w:val="single" w:sz="4" w:space="0" w:color="auto"/>
              <w:right w:val="single" w:sz="4" w:space="0" w:color="auto"/>
            </w:tcBorders>
            <w:shd w:val="clear" w:color="000000" w:fill="DAEEF3"/>
            <w:noWrap/>
            <w:vAlign w:val="center"/>
            <w:hideMark/>
          </w:tcPr>
          <w:p w14:paraId="6B8DC0DE" w14:textId="77777777" w:rsidR="00DD116F" w:rsidRPr="00DD116F" w:rsidRDefault="00DD116F" w:rsidP="00DD116F">
            <w:pPr>
              <w:rPr>
                <w:rFonts w:ascii="Arial CYR" w:hAnsi="Arial CYR" w:cs="Arial CYR"/>
                <w:sz w:val="20"/>
                <w:szCs w:val="20"/>
              </w:rPr>
            </w:pPr>
            <w:r w:rsidRPr="00DD116F">
              <w:rPr>
                <w:rFonts w:ascii="Arial CYR" w:hAnsi="Arial CYR" w:cs="Arial CYR"/>
                <w:sz w:val="20"/>
                <w:szCs w:val="20"/>
              </w:rPr>
              <w:t> </w:t>
            </w:r>
          </w:p>
        </w:tc>
        <w:tc>
          <w:tcPr>
            <w:tcW w:w="1800" w:type="dxa"/>
            <w:tcBorders>
              <w:top w:val="nil"/>
              <w:left w:val="nil"/>
              <w:bottom w:val="single" w:sz="4" w:space="0" w:color="auto"/>
              <w:right w:val="single" w:sz="4" w:space="0" w:color="auto"/>
            </w:tcBorders>
            <w:shd w:val="clear" w:color="000000" w:fill="DAEEF3"/>
            <w:noWrap/>
            <w:vAlign w:val="center"/>
            <w:hideMark/>
          </w:tcPr>
          <w:p w14:paraId="382CF7AA" w14:textId="77777777" w:rsidR="00DD116F" w:rsidRPr="00DD116F" w:rsidRDefault="00DD116F" w:rsidP="00DD116F">
            <w:pPr>
              <w:rPr>
                <w:rFonts w:ascii="Arial CYR" w:hAnsi="Arial CYR" w:cs="Arial CYR"/>
                <w:sz w:val="20"/>
                <w:szCs w:val="20"/>
              </w:rPr>
            </w:pPr>
            <w:r w:rsidRPr="00DD116F">
              <w:rPr>
                <w:rFonts w:ascii="Arial CYR" w:hAnsi="Arial CYR" w:cs="Arial CYR"/>
                <w:sz w:val="20"/>
                <w:szCs w:val="20"/>
              </w:rPr>
              <w:t> </w:t>
            </w:r>
          </w:p>
        </w:tc>
      </w:tr>
      <w:tr w:rsidR="00DD116F" w:rsidRPr="00DD116F" w14:paraId="2B197540" w14:textId="77777777" w:rsidTr="00DD116F">
        <w:trPr>
          <w:trHeight w:val="270"/>
          <w:jc w:val="center"/>
        </w:trPr>
        <w:tc>
          <w:tcPr>
            <w:tcW w:w="6440" w:type="dxa"/>
            <w:tcBorders>
              <w:top w:val="nil"/>
              <w:left w:val="single" w:sz="4" w:space="0" w:color="auto"/>
              <w:bottom w:val="single" w:sz="4" w:space="0" w:color="auto"/>
              <w:right w:val="single" w:sz="4" w:space="0" w:color="auto"/>
            </w:tcBorders>
            <w:shd w:val="clear" w:color="auto" w:fill="auto"/>
            <w:noWrap/>
            <w:vAlign w:val="bottom"/>
            <w:hideMark/>
          </w:tcPr>
          <w:p w14:paraId="3E026127" w14:textId="77777777" w:rsidR="00DD116F" w:rsidRPr="00DD116F" w:rsidRDefault="00DD116F" w:rsidP="00DD116F">
            <w:pPr>
              <w:rPr>
                <w:rFonts w:ascii="Arial CYR" w:hAnsi="Arial CYR" w:cs="Arial CYR"/>
                <w:sz w:val="20"/>
                <w:szCs w:val="20"/>
              </w:rPr>
            </w:pPr>
            <w:r w:rsidRPr="00DD116F">
              <w:rPr>
                <w:rFonts w:ascii="Arial CYR" w:hAnsi="Arial CYR" w:cs="Arial CYR"/>
                <w:sz w:val="20"/>
                <w:szCs w:val="20"/>
              </w:rPr>
              <w:t>Отпуск на потребительский рынок</w:t>
            </w:r>
          </w:p>
        </w:tc>
        <w:tc>
          <w:tcPr>
            <w:tcW w:w="1800" w:type="dxa"/>
            <w:tcBorders>
              <w:top w:val="nil"/>
              <w:left w:val="nil"/>
              <w:bottom w:val="single" w:sz="4" w:space="0" w:color="auto"/>
              <w:right w:val="single" w:sz="4" w:space="0" w:color="auto"/>
            </w:tcBorders>
            <w:shd w:val="clear" w:color="000000" w:fill="DAEEF3"/>
            <w:noWrap/>
            <w:vAlign w:val="center"/>
            <w:hideMark/>
          </w:tcPr>
          <w:p w14:paraId="7C55EA0F" w14:textId="77777777" w:rsidR="00DD116F" w:rsidRPr="00DD116F" w:rsidRDefault="00DD116F" w:rsidP="00DD116F">
            <w:pPr>
              <w:jc w:val="right"/>
              <w:rPr>
                <w:rFonts w:ascii="Arial CYR" w:hAnsi="Arial CYR" w:cs="Arial CYR"/>
                <w:sz w:val="20"/>
                <w:szCs w:val="20"/>
              </w:rPr>
            </w:pPr>
            <w:r w:rsidRPr="00DD116F">
              <w:rPr>
                <w:rFonts w:ascii="Arial CYR" w:hAnsi="Arial CYR" w:cs="Arial CYR"/>
                <w:sz w:val="20"/>
                <w:szCs w:val="20"/>
              </w:rPr>
              <w:t>5 855,53</w:t>
            </w:r>
          </w:p>
        </w:tc>
        <w:tc>
          <w:tcPr>
            <w:tcW w:w="1800" w:type="dxa"/>
            <w:tcBorders>
              <w:top w:val="nil"/>
              <w:left w:val="nil"/>
              <w:bottom w:val="single" w:sz="4" w:space="0" w:color="auto"/>
              <w:right w:val="single" w:sz="4" w:space="0" w:color="auto"/>
            </w:tcBorders>
            <w:shd w:val="clear" w:color="000000" w:fill="DAEEF3"/>
            <w:noWrap/>
            <w:vAlign w:val="center"/>
            <w:hideMark/>
          </w:tcPr>
          <w:p w14:paraId="070139F0" w14:textId="77777777" w:rsidR="00DD116F" w:rsidRPr="00DD116F" w:rsidRDefault="00DD116F" w:rsidP="00DD116F">
            <w:pPr>
              <w:jc w:val="right"/>
              <w:rPr>
                <w:rFonts w:ascii="Arial CYR" w:hAnsi="Arial CYR" w:cs="Arial CYR"/>
                <w:sz w:val="20"/>
                <w:szCs w:val="20"/>
              </w:rPr>
            </w:pPr>
            <w:r w:rsidRPr="00DD116F">
              <w:rPr>
                <w:rFonts w:ascii="Arial CYR" w:hAnsi="Arial CYR" w:cs="Arial CYR"/>
                <w:sz w:val="20"/>
                <w:szCs w:val="20"/>
              </w:rPr>
              <w:t>5 849,67</w:t>
            </w:r>
          </w:p>
        </w:tc>
        <w:tc>
          <w:tcPr>
            <w:tcW w:w="1800" w:type="dxa"/>
            <w:tcBorders>
              <w:top w:val="nil"/>
              <w:left w:val="nil"/>
              <w:bottom w:val="single" w:sz="4" w:space="0" w:color="auto"/>
              <w:right w:val="single" w:sz="4" w:space="0" w:color="auto"/>
            </w:tcBorders>
            <w:shd w:val="clear" w:color="000000" w:fill="DAEEF3"/>
            <w:noWrap/>
            <w:vAlign w:val="center"/>
            <w:hideMark/>
          </w:tcPr>
          <w:p w14:paraId="551862A9" w14:textId="77777777" w:rsidR="00DD116F" w:rsidRPr="00DD116F" w:rsidRDefault="00DD116F" w:rsidP="00DD116F">
            <w:pPr>
              <w:jc w:val="right"/>
              <w:rPr>
                <w:rFonts w:ascii="Arial CYR" w:hAnsi="Arial CYR" w:cs="Arial CYR"/>
                <w:sz w:val="20"/>
                <w:szCs w:val="20"/>
              </w:rPr>
            </w:pPr>
            <w:r w:rsidRPr="00DD116F">
              <w:rPr>
                <w:rFonts w:ascii="Arial CYR" w:hAnsi="Arial CYR" w:cs="Arial CYR"/>
                <w:sz w:val="20"/>
                <w:szCs w:val="20"/>
              </w:rPr>
              <w:t>5 849,67</w:t>
            </w:r>
          </w:p>
        </w:tc>
        <w:tc>
          <w:tcPr>
            <w:tcW w:w="1800" w:type="dxa"/>
            <w:tcBorders>
              <w:top w:val="nil"/>
              <w:left w:val="nil"/>
              <w:bottom w:val="single" w:sz="4" w:space="0" w:color="auto"/>
              <w:right w:val="single" w:sz="4" w:space="0" w:color="auto"/>
            </w:tcBorders>
            <w:shd w:val="clear" w:color="000000" w:fill="DAEEF3"/>
            <w:noWrap/>
            <w:vAlign w:val="center"/>
            <w:hideMark/>
          </w:tcPr>
          <w:p w14:paraId="238DC942" w14:textId="77777777" w:rsidR="00DD116F" w:rsidRPr="00DD116F" w:rsidRDefault="00DD116F" w:rsidP="00DD116F">
            <w:pPr>
              <w:jc w:val="right"/>
              <w:rPr>
                <w:rFonts w:ascii="Arial CYR" w:hAnsi="Arial CYR" w:cs="Arial CYR"/>
                <w:sz w:val="20"/>
                <w:szCs w:val="20"/>
              </w:rPr>
            </w:pPr>
            <w:r w:rsidRPr="00DD116F">
              <w:rPr>
                <w:rFonts w:ascii="Arial CYR" w:hAnsi="Arial CYR" w:cs="Arial CYR"/>
                <w:sz w:val="20"/>
                <w:szCs w:val="20"/>
              </w:rPr>
              <w:t>5 855,53</w:t>
            </w:r>
          </w:p>
        </w:tc>
        <w:tc>
          <w:tcPr>
            <w:tcW w:w="1800" w:type="dxa"/>
            <w:tcBorders>
              <w:top w:val="nil"/>
              <w:left w:val="nil"/>
              <w:bottom w:val="single" w:sz="4" w:space="0" w:color="auto"/>
              <w:right w:val="single" w:sz="4" w:space="0" w:color="auto"/>
            </w:tcBorders>
            <w:shd w:val="clear" w:color="000000" w:fill="DAEEF3"/>
            <w:noWrap/>
            <w:vAlign w:val="center"/>
            <w:hideMark/>
          </w:tcPr>
          <w:p w14:paraId="116EB6FB" w14:textId="77777777" w:rsidR="00DD116F" w:rsidRPr="00DD116F" w:rsidRDefault="00DD116F" w:rsidP="00DD116F">
            <w:pPr>
              <w:jc w:val="right"/>
              <w:rPr>
                <w:rFonts w:ascii="Arial CYR" w:hAnsi="Arial CYR" w:cs="Arial CYR"/>
                <w:sz w:val="20"/>
                <w:szCs w:val="20"/>
              </w:rPr>
            </w:pPr>
            <w:r w:rsidRPr="00DD116F">
              <w:rPr>
                <w:rFonts w:ascii="Arial CYR" w:hAnsi="Arial CYR" w:cs="Arial CYR"/>
                <w:sz w:val="20"/>
                <w:szCs w:val="20"/>
              </w:rPr>
              <w:t>5 855,53</w:t>
            </w:r>
          </w:p>
        </w:tc>
        <w:tc>
          <w:tcPr>
            <w:tcW w:w="1800" w:type="dxa"/>
            <w:tcBorders>
              <w:top w:val="nil"/>
              <w:left w:val="nil"/>
              <w:bottom w:val="single" w:sz="4" w:space="0" w:color="auto"/>
              <w:right w:val="single" w:sz="4" w:space="0" w:color="auto"/>
            </w:tcBorders>
            <w:shd w:val="clear" w:color="000000" w:fill="DAEEF3"/>
            <w:noWrap/>
            <w:vAlign w:val="center"/>
            <w:hideMark/>
          </w:tcPr>
          <w:p w14:paraId="5F6E7208" w14:textId="77777777" w:rsidR="00DD116F" w:rsidRPr="00DD116F" w:rsidRDefault="00DD116F" w:rsidP="00DD116F">
            <w:pPr>
              <w:jc w:val="right"/>
              <w:rPr>
                <w:rFonts w:ascii="Arial CYR" w:hAnsi="Arial CYR" w:cs="Arial CYR"/>
                <w:sz w:val="20"/>
                <w:szCs w:val="20"/>
              </w:rPr>
            </w:pPr>
            <w:r w:rsidRPr="00DD116F">
              <w:rPr>
                <w:rFonts w:ascii="Arial CYR" w:hAnsi="Arial CYR" w:cs="Arial CYR"/>
                <w:sz w:val="20"/>
                <w:szCs w:val="20"/>
              </w:rPr>
              <w:t>5 855,53</w:t>
            </w:r>
          </w:p>
        </w:tc>
      </w:tr>
      <w:tr w:rsidR="00DD116F" w:rsidRPr="00DD116F" w14:paraId="0764A698" w14:textId="77777777" w:rsidTr="00DD116F">
        <w:trPr>
          <w:trHeight w:val="255"/>
          <w:jc w:val="center"/>
        </w:trPr>
        <w:tc>
          <w:tcPr>
            <w:tcW w:w="6440" w:type="dxa"/>
            <w:tcBorders>
              <w:top w:val="nil"/>
              <w:left w:val="single" w:sz="4" w:space="0" w:color="auto"/>
              <w:bottom w:val="single" w:sz="4" w:space="0" w:color="auto"/>
              <w:right w:val="single" w:sz="4" w:space="0" w:color="auto"/>
            </w:tcBorders>
            <w:shd w:val="clear" w:color="auto" w:fill="auto"/>
            <w:noWrap/>
            <w:vAlign w:val="bottom"/>
            <w:hideMark/>
          </w:tcPr>
          <w:p w14:paraId="0AB3D1A6" w14:textId="77777777" w:rsidR="00DD116F" w:rsidRPr="00DD116F" w:rsidRDefault="00DD116F" w:rsidP="00DD116F">
            <w:pPr>
              <w:rPr>
                <w:rFonts w:ascii="Arial CYR" w:hAnsi="Arial CYR" w:cs="Arial CYR"/>
                <w:sz w:val="20"/>
                <w:szCs w:val="20"/>
              </w:rPr>
            </w:pPr>
            <w:r w:rsidRPr="00DD116F">
              <w:rPr>
                <w:rFonts w:ascii="Arial CYR" w:hAnsi="Arial CYR" w:cs="Arial CYR"/>
                <w:sz w:val="20"/>
                <w:szCs w:val="20"/>
              </w:rPr>
              <w:t>Расход на собственные нужды</w:t>
            </w:r>
          </w:p>
        </w:tc>
        <w:tc>
          <w:tcPr>
            <w:tcW w:w="1800" w:type="dxa"/>
            <w:tcBorders>
              <w:top w:val="nil"/>
              <w:left w:val="nil"/>
              <w:bottom w:val="single" w:sz="4" w:space="0" w:color="auto"/>
              <w:right w:val="single" w:sz="4" w:space="0" w:color="auto"/>
            </w:tcBorders>
            <w:shd w:val="clear" w:color="000000" w:fill="DAEEF3"/>
            <w:noWrap/>
            <w:vAlign w:val="center"/>
            <w:hideMark/>
          </w:tcPr>
          <w:p w14:paraId="2F7E8607" w14:textId="77777777" w:rsidR="00DD116F" w:rsidRPr="00DD116F" w:rsidRDefault="00DD116F" w:rsidP="00DD116F">
            <w:pPr>
              <w:jc w:val="right"/>
              <w:rPr>
                <w:rFonts w:ascii="Arial CYR" w:hAnsi="Arial CYR" w:cs="Arial CYR"/>
                <w:sz w:val="20"/>
                <w:szCs w:val="20"/>
              </w:rPr>
            </w:pPr>
            <w:r w:rsidRPr="00DD116F">
              <w:rPr>
                <w:rFonts w:ascii="Arial CYR" w:hAnsi="Arial CYR" w:cs="Arial CYR"/>
                <w:sz w:val="20"/>
                <w:szCs w:val="20"/>
              </w:rPr>
              <w:t>220,00</w:t>
            </w:r>
          </w:p>
        </w:tc>
        <w:tc>
          <w:tcPr>
            <w:tcW w:w="1800" w:type="dxa"/>
            <w:tcBorders>
              <w:top w:val="nil"/>
              <w:left w:val="nil"/>
              <w:bottom w:val="single" w:sz="4" w:space="0" w:color="auto"/>
              <w:right w:val="single" w:sz="4" w:space="0" w:color="auto"/>
            </w:tcBorders>
            <w:shd w:val="clear" w:color="000000" w:fill="DAEEF3"/>
            <w:noWrap/>
            <w:vAlign w:val="center"/>
            <w:hideMark/>
          </w:tcPr>
          <w:p w14:paraId="23E88147" w14:textId="77777777" w:rsidR="00DD116F" w:rsidRPr="00DD116F" w:rsidRDefault="00DD116F" w:rsidP="00DD116F">
            <w:pPr>
              <w:jc w:val="right"/>
              <w:rPr>
                <w:rFonts w:ascii="Arial CYR" w:hAnsi="Arial CYR" w:cs="Arial CYR"/>
                <w:sz w:val="20"/>
                <w:szCs w:val="20"/>
              </w:rPr>
            </w:pPr>
            <w:r w:rsidRPr="00DD116F">
              <w:rPr>
                <w:rFonts w:ascii="Arial CYR" w:hAnsi="Arial CYR" w:cs="Arial CYR"/>
                <w:sz w:val="20"/>
                <w:szCs w:val="20"/>
              </w:rPr>
              <w:t>220,00</w:t>
            </w:r>
          </w:p>
        </w:tc>
        <w:tc>
          <w:tcPr>
            <w:tcW w:w="1800" w:type="dxa"/>
            <w:tcBorders>
              <w:top w:val="nil"/>
              <w:left w:val="nil"/>
              <w:bottom w:val="single" w:sz="4" w:space="0" w:color="auto"/>
              <w:right w:val="single" w:sz="4" w:space="0" w:color="auto"/>
            </w:tcBorders>
            <w:shd w:val="clear" w:color="000000" w:fill="DAEEF3"/>
            <w:noWrap/>
            <w:vAlign w:val="center"/>
            <w:hideMark/>
          </w:tcPr>
          <w:p w14:paraId="29B44641" w14:textId="77777777" w:rsidR="00DD116F" w:rsidRPr="00DD116F" w:rsidRDefault="00DD116F" w:rsidP="00DD116F">
            <w:pPr>
              <w:jc w:val="right"/>
              <w:rPr>
                <w:rFonts w:ascii="Arial CYR" w:hAnsi="Arial CYR" w:cs="Arial CYR"/>
                <w:sz w:val="20"/>
                <w:szCs w:val="20"/>
              </w:rPr>
            </w:pPr>
            <w:r w:rsidRPr="00DD116F">
              <w:rPr>
                <w:rFonts w:ascii="Arial CYR" w:hAnsi="Arial CYR" w:cs="Arial CYR"/>
                <w:sz w:val="20"/>
                <w:szCs w:val="20"/>
              </w:rPr>
              <w:t>220,00</w:t>
            </w:r>
          </w:p>
        </w:tc>
        <w:tc>
          <w:tcPr>
            <w:tcW w:w="1800" w:type="dxa"/>
            <w:tcBorders>
              <w:top w:val="nil"/>
              <w:left w:val="nil"/>
              <w:bottom w:val="single" w:sz="4" w:space="0" w:color="auto"/>
              <w:right w:val="single" w:sz="4" w:space="0" w:color="auto"/>
            </w:tcBorders>
            <w:shd w:val="clear" w:color="000000" w:fill="DAEEF3"/>
            <w:noWrap/>
            <w:vAlign w:val="center"/>
            <w:hideMark/>
          </w:tcPr>
          <w:p w14:paraId="03F7EDB4" w14:textId="77777777" w:rsidR="00DD116F" w:rsidRPr="00DD116F" w:rsidRDefault="00DD116F" w:rsidP="00DD116F">
            <w:pPr>
              <w:jc w:val="right"/>
              <w:rPr>
                <w:rFonts w:ascii="Arial CYR" w:hAnsi="Arial CYR" w:cs="Arial CYR"/>
                <w:sz w:val="20"/>
                <w:szCs w:val="20"/>
              </w:rPr>
            </w:pPr>
            <w:r w:rsidRPr="00DD116F">
              <w:rPr>
                <w:rFonts w:ascii="Arial CYR" w:hAnsi="Arial CYR" w:cs="Arial CYR"/>
                <w:sz w:val="20"/>
                <w:szCs w:val="20"/>
              </w:rPr>
              <w:t>220,00</w:t>
            </w:r>
          </w:p>
        </w:tc>
        <w:tc>
          <w:tcPr>
            <w:tcW w:w="1800" w:type="dxa"/>
            <w:tcBorders>
              <w:top w:val="nil"/>
              <w:left w:val="nil"/>
              <w:bottom w:val="single" w:sz="4" w:space="0" w:color="auto"/>
              <w:right w:val="single" w:sz="4" w:space="0" w:color="auto"/>
            </w:tcBorders>
            <w:shd w:val="clear" w:color="000000" w:fill="DAEEF3"/>
            <w:noWrap/>
            <w:vAlign w:val="center"/>
            <w:hideMark/>
          </w:tcPr>
          <w:p w14:paraId="5966CDCF" w14:textId="77777777" w:rsidR="00DD116F" w:rsidRPr="00DD116F" w:rsidRDefault="00DD116F" w:rsidP="00DD116F">
            <w:pPr>
              <w:jc w:val="right"/>
              <w:rPr>
                <w:rFonts w:ascii="Arial CYR" w:hAnsi="Arial CYR" w:cs="Arial CYR"/>
                <w:sz w:val="20"/>
                <w:szCs w:val="20"/>
              </w:rPr>
            </w:pPr>
            <w:r w:rsidRPr="00DD116F">
              <w:rPr>
                <w:rFonts w:ascii="Arial CYR" w:hAnsi="Arial CYR" w:cs="Arial CYR"/>
                <w:sz w:val="20"/>
                <w:szCs w:val="20"/>
              </w:rPr>
              <w:t>220,00</w:t>
            </w:r>
          </w:p>
        </w:tc>
        <w:tc>
          <w:tcPr>
            <w:tcW w:w="1800" w:type="dxa"/>
            <w:tcBorders>
              <w:top w:val="nil"/>
              <w:left w:val="nil"/>
              <w:bottom w:val="single" w:sz="4" w:space="0" w:color="auto"/>
              <w:right w:val="single" w:sz="4" w:space="0" w:color="auto"/>
            </w:tcBorders>
            <w:shd w:val="clear" w:color="000000" w:fill="DAEEF3"/>
            <w:noWrap/>
            <w:vAlign w:val="center"/>
            <w:hideMark/>
          </w:tcPr>
          <w:p w14:paraId="57F2599C" w14:textId="77777777" w:rsidR="00DD116F" w:rsidRPr="00DD116F" w:rsidRDefault="00DD116F" w:rsidP="00DD116F">
            <w:pPr>
              <w:jc w:val="right"/>
              <w:rPr>
                <w:rFonts w:ascii="Arial CYR" w:hAnsi="Arial CYR" w:cs="Arial CYR"/>
                <w:sz w:val="20"/>
                <w:szCs w:val="20"/>
              </w:rPr>
            </w:pPr>
            <w:r w:rsidRPr="00DD116F">
              <w:rPr>
                <w:rFonts w:ascii="Arial CYR" w:hAnsi="Arial CYR" w:cs="Arial CYR"/>
                <w:sz w:val="20"/>
                <w:szCs w:val="20"/>
              </w:rPr>
              <w:t>220,00</w:t>
            </w:r>
          </w:p>
        </w:tc>
      </w:tr>
      <w:tr w:rsidR="00DD116F" w:rsidRPr="00DD116F" w14:paraId="0201177E" w14:textId="77777777" w:rsidTr="00DD116F">
        <w:trPr>
          <w:trHeight w:val="270"/>
          <w:jc w:val="center"/>
        </w:trPr>
        <w:tc>
          <w:tcPr>
            <w:tcW w:w="6440" w:type="dxa"/>
            <w:tcBorders>
              <w:top w:val="nil"/>
              <w:left w:val="single" w:sz="4" w:space="0" w:color="auto"/>
              <w:bottom w:val="nil"/>
              <w:right w:val="single" w:sz="4" w:space="0" w:color="auto"/>
            </w:tcBorders>
            <w:shd w:val="clear" w:color="auto" w:fill="auto"/>
            <w:noWrap/>
            <w:vAlign w:val="bottom"/>
            <w:hideMark/>
          </w:tcPr>
          <w:p w14:paraId="3B57BE6E" w14:textId="77777777" w:rsidR="00DD116F" w:rsidRPr="00DD116F" w:rsidRDefault="00DD116F" w:rsidP="00DD116F">
            <w:pPr>
              <w:rPr>
                <w:rFonts w:ascii="Arial CYR" w:hAnsi="Arial CYR" w:cs="Arial CYR"/>
                <w:sz w:val="20"/>
                <w:szCs w:val="20"/>
              </w:rPr>
            </w:pPr>
            <w:r w:rsidRPr="00DD116F">
              <w:rPr>
                <w:rFonts w:ascii="Arial CYR" w:hAnsi="Arial CYR" w:cs="Arial CYR"/>
                <w:sz w:val="20"/>
                <w:szCs w:val="20"/>
              </w:rPr>
              <w:t>Потери в сетях предприятия</w:t>
            </w:r>
          </w:p>
        </w:tc>
        <w:tc>
          <w:tcPr>
            <w:tcW w:w="1800" w:type="dxa"/>
            <w:tcBorders>
              <w:top w:val="nil"/>
              <w:left w:val="nil"/>
              <w:bottom w:val="nil"/>
              <w:right w:val="single" w:sz="4" w:space="0" w:color="auto"/>
            </w:tcBorders>
            <w:shd w:val="clear" w:color="000000" w:fill="DAEEF3"/>
            <w:noWrap/>
            <w:vAlign w:val="center"/>
            <w:hideMark/>
          </w:tcPr>
          <w:p w14:paraId="3031580E" w14:textId="77777777" w:rsidR="00DD116F" w:rsidRPr="00DD116F" w:rsidRDefault="00DD116F" w:rsidP="00DD116F">
            <w:pPr>
              <w:jc w:val="right"/>
              <w:rPr>
                <w:rFonts w:ascii="Arial CYR" w:hAnsi="Arial CYR" w:cs="Arial CYR"/>
                <w:sz w:val="20"/>
                <w:szCs w:val="20"/>
              </w:rPr>
            </w:pPr>
            <w:r w:rsidRPr="00DD116F">
              <w:rPr>
                <w:rFonts w:ascii="Arial CYR" w:hAnsi="Arial CYR" w:cs="Arial CYR"/>
                <w:sz w:val="20"/>
                <w:szCs w:val="20"/>
              </w:rPr>
              <w:t>454,60</w:t>
            </w:r>
          </w:p>
        </w:tc>
        <w:tc>
          <w:tcPr>
            <w:tcW w:w="1800" w:type="dxa"/>
            <w:tcBorders>
              <w:top w:val="nil"/>
              <w:left w:val="nil"/>
              <w:bottom w:val="nil"/>
              <w:right w:val="single" w:sz="4" w:space="0" w:color="auto"/>
            </w:tcBorders>
            <w:shd w:val="clear" w:color="000000" w:fill="DAEEF3"/>
            <w:noWrap/>
            <w:vAlign w:val="center"/>
            <w:hideMark/>
          </w:tcPr>
          <w:p w14:paraId="700BDF9C" w14:textId="77777777" w:rsidR="00DD116F" w:rsidRPr="00DD116F" w:rsidRDefault="00DD116F" w:rsidP="00DD116F">
            <w:pPr>
              <w:jc w:val="right"/>
              <w:rPr>
                <w:rFonts w:ascii="Arial CYR" w:hAnsi="Arial CYR" w:cs="Arial CYR"/>
                <w:sz w:val="20"/>
                <w:szCs w:val="20"/>
              </w:rPr>
            </w:pPr>
            <w:r w:rsidRPr="00DD116F">
              <w:rPr>
                <w:rFonts w:ascii="Arial CYR" w:hAnsi="Arial CYR" w:cs="Arial CYR"/>
                <w:sz w:val="20"/>
                <w:szCs w:val="20"/>
              </w:rPr>
              <w:t>454,60</w:t>
            </w:r>
          </w:p>
        </w:tc>
        <w:tc>
          <w:tcPr>
            <w:tcW w:w="1800" w:type="dxa"/>
            <w:tcBorders>
              <w:top w:val="nil"/>
              <w:left w:val="nil"/>
              <w:bottom w:val="nil"/>
              <w:right w:val="single" w:sz="4" w:space="0" w:color="auto"/>
            </w:tcBorders>
            <w:shd w:val="clear" w:color="000000" w:fill="DAEEF3"/>
            <w:noWrap/>
            <w:vAlign w:val="center"/>
            <w:hideMark/>
          </w:tcPr>
          <w:p w14:paraId="128E4B4D" w14:textId="77777777" w:rsidR="00DD116F" w:rsidRPr="00DD116F" w:rsidRDefault="00DD116F" w:rsidP="00DD116F">
            <w:pPr>
              <w:jc w:val="right"/>
              <w:rPr>
                <w:rFonts w:ascii="Arial CYR" w:hAnsi="Arial CYR" w:cs="Arial CYR"/>
                <w:sz w:val="20"/>
                <w:szCs w:val="20"/>
              </w:rPr>
            </w:pPr>
            <w:r w:rsidRPr="00DD116F">
              <w:rPr>
                <w:rFonts w:ascii="Arial CYR" w:hAnsi="Arial CYR" w:cs="Arial CYR"/>
                <w:sz w:val="20"/>
                <w:szCs w:val="20"/>
              </w:rPr>
              <w:t>454,60</w:t>
            </w:r>
          </w:p>
        </w:tc>
        <w:tc>
          <w:tcPr>
            <w:tcW w:w="1800" w:type="dxa"/>
            <w:tcBorders>
              <w:top w:val="nil"/>
              <w:left w:val="nil"/>
              <w:bottom w:val="nil"/>
              <w:right w:val="single" w:sz="4" w:space="0" w:color="auto"/>
            </w:tcBorders>
            <w:shd w:val="clear" w:color="000000" w:fill="DAEEF3"/>
            <w:noWrap/>
            <w:vAlign w:val="center"/>
            <w:hideMark/>
          </w:tcPr>
          <w:p w14:paraId="77EB848A" w14:textId="77777777" w:rsidR="00DD116F" w:rsidRPr="00DD116F" w:rsidRDefault="00DD116F" w:rsidP="00DD116F">
            <w:pPr>
              <w:jc w:val="right"/>
              <w:rPr>
                <w:rFonts w:ascii="Arial CYR" w:hAnsi="Arial CYR" w:cs="Arial CYR"/>
                <w:sz w:val="20"/>
                <w:szCs w:val="20"/>
              </w:rPr>
            </w:pPr>
            <w:r w:rsidRPr="00DD116F">
              <w:rPr>
                <w:rFonts w:ascii="Arial CYR" w:hAnsi="Arial CYR" w:cs="Arial CYR"/>
                <w:sz w:val="20"/>
                <w:szCs w:val="20"/>
              </w:rPr>
              <w:t>454,60</w:t>
            </w:r>
          </w:p>
        </w:tc>
        <w:tc>
          <w:tcPr>
            <w:tcW w:w="1800" w:type="dxa"/>
            <w:tcBorders>
              <w:top w:val="nil"/>
              <w:left w:val="nil"/>
              <w:bottom w:val="nil"/>
              <w:right w:val="single" w:sz="4" w:space="0" w:color="auto"/>
            </w:tcBorders>
            <w:shd w:val="clear" w:color="000000" w:fill="DAEEF3"/>
            <w:noWrap/>
            <w:vAlign w:val="center"/>
            <w:hideMark/>
          </w:tcPr>
          <w:p w14:paraId="21488B7C" w14:textId="77777777" w:rsidR="00DD116F" w:rsidRPr="00DD116F" w:rsidRDefault="00DD116F" w:rsidP="00DD116F">
            <w:pPr>
              <w:jc w:val="right"/>
              <w:rPr>
                <w:rFonts w:ascii="Arial CYR" w:hAnsi="Arial CYR" w:cs="Arial CYR"/>
                <w:sz w:val="20"/>
                <w:szCs w:val="20"/>
              </w:rPr>
            </w:pPr>
            <w:r w:rsidRPr="00DD116F">
              <w:rPr>
                <w:rFonts w:ascii="Arial CYR" w:hAnsi="Arial CYR" w:cs="Arial CYR"/>
                <w:sz w:val="20"/>
                <w:szCs w:val="20"/>
              </w:rPr>
              <w:t>454,60</w:t>
            </w:r>
          </w:p>
        </w:tc>
        <w:tc>
          <w:tcPr>
            <w:tcW w:w="1800" w:type="dxa"/>
            <w:tcBorders>
              <w:top w:val="nil"/>
              <w:left w:val="nil"/>
              <w:bottom w:val="nil"/>
              <w:right w:val="single" w:sz="4" w:space="0" w:color="auto"/>
            </w:tcBorders>
            <w:shd w:val="clear" w:color="000000" w:fill="DAEEF3"/>
            <w:noWrap/>
            <w:vAlign w:val="center"/>
            <w:hideMark/>
          </w:tcPr>
          <w:p w14:paraId="771BD681" w14:textId="77777777" w:rsidR="00DD116F" w:rsidRPr="00DD116F" w:rsidRDefault="00DD116F" w:rsidP="00DD116F">
            <w:pPr>
              <w:jc w:val="right"/>
              <w:rPr>
                <w:rFonts w:ascii="Arial CYR" w:hAnsi="Arial CYR" w:cs="Arial CYR"/>
                <w:sz w:val="20"/>
                <w:szCs w:val="20"/>
              </w:rPr>
            </w:pPr>
            <w:r w:rsidRPr="00DD116F">
              <w:rPr>
                <w:rFonts w:ascii="Arial CYR" w:hAnsi="Arial CYR" w:cs="Arial CYR"/>
                <w:sz w:val="20"/>
                <w:szCs w:val="20"/>
              </w:rPr>
              <w:t>454,60</w:t>
            </w:r>
          </w:p>
        </w:tc>
      </w:tr>
      <w:tr w:rsidR="00DD116F" w:rsidRPr="00DD116F" w14:paraId="2CAF3984" w14:textId="77777777" w:rsidTr="00DD116F">
        <w:trPr>
          <w:trHeight w:val="390"/>
          <w:jc w:val="center"/>
        </w:trPr>
        <w:tc>
          <w:tcPr>
            <w:tcW w:w="17240" w:type="dxa"/>
            <w:gridSpan w:val="7"/>
            <w:tcBorders>
              <w:top w:val="single" w:sz="8" w:space="0" w:color="auto"/>
              <w:left w:val="single" w:sz="8" w:space="0" w:color="auto"/>
              <w:bottom w:val="single" w:sz="8" w:space="0" w:color="auto"/>
              <w:right w:val="single" w:sz="4" w:space="0" w:color="auto"/>
            </w:tcBorders>
            <w:shd w:val="clear" w:color="auto" w:fill="auto"/>
            <w:hideMark/>
          </w:tcPr>
          <w:p w14:paraId="7EEEDD5D" w14:textId="77777777" w:rsidR="00DD116F" w:rsidRPr="00DD116F" w:rsidRDefault="00DD116F" w:rsidP="00DD116F">
            <w:pPr>
              <w:jc w:val="center"/>
              <w:rPr>
                <w:rFonts w:ascii="Arial CYR" w:hAnsi="Arial CYR" w:cs="Arial CYR"/>
                <w:b/>
                <w:bCs/>
                <w:sz w:val="20"/>
                <w:szCs w:val="20"/>
              </w:rPr>
            </w:pPr>
            <w:r w:rsidRPr="00DD116F">
              <w:rPr>
                <w:rFonts w:ascii="Arial CYR" w:hAnsi="Arial CYR" w:cs="Arial CYR"/>
                <w:b/>
                <w:bCs/>
                <w:sz w:val="20"/>
                <w:szCs w:val="20"/>
              </w:rPr>
              <w:t>Топливо</w:t>
            </w:r>
          </w:p>
        </w:tc>
      </w:tr>
      <w:tr w:rsidR="00DD116F" w:rsidRPr="00DD116F" w14:paraId="4CAE6870" w14:textId="77777777" w:rsidTr="00DD116F">
        <w:trPr>
          <w:trHeight w:val="300"/>
          <w:jc w:val="center"/>
        </w:trPr>
        <w:tc>
          <w:tcPr>
            <w:tcW w:w="6440" w:type="dxa"/>
            <w:tcBorders>
              <w:top w:val="nil"/>
              <w:left w:val="single" w:sz="8" w:space="0" w:color="auto"/>
              <w:bottom w:val="single" w:sz="4" w:space="0" w:color="auto"/>
              <w:right w:val="single" w:sz="4" w:space="0" w:color="auto"/>
            </w:tcBorders>
            <w:shd w:val="clear" w:color="auto" w:fill="auto"/>
            <w:hideMark/>
          </w:tcPr>
          <w:p w14:paraId="593E49C1" w14:textId="77777777" w:rsidR="00DD116F" w:rsidRPr="00DD116F" w:rsidRDefault="00DD116F" w:rsidP="00DD116F">
            <w:pPr>
              <w:rPr>
                <w:rFonts w:ascii="Arial CYR" w:hAnsi="Arial CYR" w:cs="Arial CYR"/>
                <w:sz w:val="20"/>
                <w:szCs w:val="20"/>
              </w:rPr>
            </w:pPr>
            <w:r w:rsidRPr="00DD116F">
              <w:rPr>
                <w:rFonts w:ascii="Arial CYR" w:hAnsi="Arial CYR" w:cs="Arial CYR"/>
                <w:sz w:val="20"/>
                <w:szCs w:val="20"/>
              </w:rPr>
              <w:t xml:space="preserve">Удельный расход условного топлива, в </w:t>
            </w:r>
            <w:proofErr w:type="spellStart"/>
            <w:r w:rsidRPr="00DD116F">
              <w:rPr>
                <w:rFonts w:ascii="Arial CYR" w:hAnsi="Arial CYR" w:cs="Arial CYR"/>
                <w:sz w:val="20"/>
                <w:szCs w:val="20"/>
              </w:rPr>
              <w:t>т.ч</w:t>
            </w:r>
            <w:proofErr w:type="spellEnd"/>
            <w:r w:rsidRPr="00DD116F">
              <w:rPr>
                <w:rFonts w:ascii="Arial CYR" w:hAnsi="Arial CYR" w:cs="Arial CYR"/>
                <w:sz w:val="20"/>
                <w:szCs w:val="20"/>
              </w:rPr>
              <w:t>.</w:t>
            </w:r>
          </w:p>
        </w:tc>
        <w:tc>
          <w:tcPr>
            <w:tcW w:w="1800" w:type="dxa"/>
            <w:tcBorders>
              <w:top w:val="nil"/>
              <w:left w:val="single" w:sz="4" w:space="0" w:color="auto"/>
              <w:bottom w:val="single" w:sz="4" w:space="0" w:color="auto"/>
              <w:right w:val="nil"/>
            </w:tcBorders>
            <w:shd w:val="clear" w:color="000000" w:fill="DAEEF3"/>
            <w:vAlign w:val="center"/>
            <w:hideMark/>
          </w:tcPr>
          <w:p w14:paraId="45A051EC" w14:textId="77777777" w:rsidR="00DD116F" w:rsidRPr="00DD116F" w:rsidRDefault="00DD116F" w:rsidP="00DD116F">
            <w:pPr>
              <w:jc w:val="right"/>
              <w:rPr>
                <w:rFonts w:ascii="Arial CYR" w:hAnsi="Arial CYR" w:cs="Arial CYR"/>
                <w:sz w:val="20"/>
                <w:szCs w:val="20"/>
              </w:rPr>
            </w:pPr>
            <w:r w:rsidRPr="00DD116F">
              <w:rPr>
                <w:rFonts w:ascii="Arial CYR" w:hAnsi="Arial CYR" w:cs="Arial CYR"/>
                <w:sz w:val="20"/>
                <w:szCs w:val="20"/>
              </w:rPr>
              <w:t>228,15</w:t>
            </w:r>
          </w:p>
        </w:tc>
        <w:tc>
          <w:tcPr>
            <w:tcW w:w="1800" w:type="dxa"/>
            <w:tcBorders>
              <w:top w:val="nil"/>
              <w:left w:val="single" w:sz="4" w:space="0" w:color="auto"/>
              <w:bottom w:val="single" w:sz="4" w:space="0" w:color="auto"/>
              <w:right w:val="nil"/>
            </w:tcBorders>
            <w:shd w:val="clear" w:color="000000" w:fill="DAEEF3"/>
            <w:vAlign w:val="center"/>
            <w:hideMark/>
          </w:tcPr>
          <w:p w14:paraId="32739849" w14:textId="77777777" w:rsidR="00DD116F" w:rsidRPr="00DD116F" w:rsidRDefault="00DD116F" w:rsidP="00DD116F">
            <w:pPr>
              <w:jc w:val="right"/>
              <w:rPr>
                <w:rFonts w:ascii="Arial CYR" w:hAnsi="Arial CYR" w:cs="Arial CYR"/>
                <w:sz w:val="20"/>
                <w:szCs w:val="20"/>
              </w:rPr>
            </w:pPr>
            <w:r w:rsidRPr="00DD116F">
              <w:rPr>
                <w:rFonts w:ascii="Arial CYR" w:hAnsi="Arial CYR" w:cs="Arial CYR"/>
                <w:sz w:val="20"/>
                <w:szCs w:val="20"/>
              </w:rPr>
              <w:t> </w:t>
            </w:r>
          </w:p>
        </w:tc>
        <w:tc>
          <w:tcPr>
            <w:tcW w:w="1800" w:type="dxa"/>
            <w:tcBorders>
              <w:top w:val="nil"/>
              <w:left w:val="single" w:sz="4" w:space="0" w:color="auto"/>
              <w:bottom w:val="single" w:sz="4" w:space="0" w:color="auto"/>
              <w:right w:val="nil"/>
            </w:tcBorders>
            <w:shd w:val="clear" w:color="000000" w:fill="DAEEF3"/>
            <w:vAlign w:val="center"/>
            <w:hideMark/>
          </w:tcPr>
          <w:p w14:paraId="17A60249" w14:textId="77777777" w:rsidR="00DD116F" w:rsidRPr="00DD116F" w:rsidRDefault="00DD116F" w:rsidP="00DD116F">
            <w:pPr>
              <w:jc w:val="right"/>
              <w:rPr>
                <w:rFonts w:ascii="Arial CYR" w:hAnsi="Arial CYR" w:cs="Arial CYR"/>
                <w:sz w:val="20"/>
                <w:szCs w:val="20"/>
              </w:rPr>
            </w:pPr>
            <w:r w:rsidRPr="00DD116F">
              <w:rPr>
                <w:rFonts w:ascii="Arial CYR" w:hAnsi="Arial CYR" w:cs="Arial CYR"/>
                <w:sz w:val="20"/>
                <w:szCs w:val="20"/>
              </w:rPr>
              <w:t>228,15</w:t>
            </w:r>
          </w:p>
        </w:tc>
        <w:tc>
          <w:tcPr>
            <w:tcW w:w="1800" w:type="dxa"/>
            <w:tcBorders>
              <w:top w:val="nil"/>
              <w:left w:val="single" w:sz="4" w:space="0" w:color="auto"/>
              <w:bottom w:val="single" w:sz="4" w:space="0" w:color="auto"/>
              <w:right w:val="nil"/>
            </w:tcBorders>
            <w:shd w:val="clear" w:color="000000" w:fill="DAEEF3"/>
            <w:vAlign w:val="center"/>
            <w:hideMark/>
          </w:tcPr>
          <w:p w14:paraId="56B27539" w14:textId="77777777" w:rsidR="00DD116F" w:rsidRPr="00DD116F" w:rsidRDefault="00DD116F" w:rsidP="00DD116F">
            <w:pPr>
              <w:jc w:val="right"/>
              <w:rPr>
                <w:rFonts w:ascii="Arial CYR" w:hAnsi="Arial CYR" w:cs="Arial CYR"/>
                <w:sz w:val="20"/>
                <w:szCs w:val="20"/>
              </w:rPr>
            </w:pPr>
            <w:r w:rsidRPr="00DD116F">
              <w:rPr>
                <w:rFonts w:ascii="Arial CYR" w:hAnsi="Arial CYR" w:cs="Arial CYR"/>
                <w:sz w:val="20"/>
                <w:szCs w:val="20"/>
              </w:rPr>
              <w:t>228,15</w:t>
            </w:r>
          </w:p>
        </w:tc>
        <w:tc>
          <w:tcPr>
            <w:tcW w:w="1800" w:type="dxa"/>
            <w:tcBorders>
              <w:top w:val="nil"/>
              <w:left w:val="single" w:sz="4" w:space="0" w:color="auto"/>
              <w:bottom w:val="single" w:sz="4" w:space="0" w:color="auto"/>
              <w:right w:val="single" w:sz="4" w:space="0" w:color="auto"/>
            </w:tcBorders>
            <w:shd w:val="clear" w:color="000000" w:fill="DAEEF3"/>
            <w:vAlign w:val="center"/>
            <w:hideMark/>
          </w:tcPr>
          <w:p w14:paraId="1747E938" w14:textId="77777777" w:rsidR="00DD116F" w:rsidRPr="00DD116F" w:rsidRDefault="00DD116F" w:rsidP="00DD116F">
            <w:pPr>
              <w:jc w:val="right"/>
              <w:rPr>
                <w:rFonts w:ascii="Arial CYR" w:hAnsi="Arial CYR" w:cs="Arial CYR"/>
                <w:sz w:val="20"/>
                <w:szCs w:val="20"/>
              </w:rPr>
            </w:pPr>
            <w:r w:rsidRPr="00DD116F">
              <w:rPr>
                <w:rFonts w:ascii="Arial CYR" w:hAnsi="Arial CYR" w:cs="Arial CYR"/>
                <w:sz w:val="20"/>
                <w:szCs w:val="20"/>
              </w:rPr>
              <w:t> </w:t>
            </w:r>
          </w:p>
        </w:tc>
        <w:tc>
          <w:tcPr>
            <w:tcW w:w="1800" w:type="dxa"/>
            <w:tcBorders>
              <w:top w:val="nil"/>
              <w:left w:val="nil"/>
              <w:bottom w:val="single" w:sz="4" w:space="0" w:color="auto"/>
              <w:right w:val="single" w:sz="4" w:space="0" w:color="auto"/>
            </w:tcBorders>
            <w:shd w:val="clear" w:color="000000" w:fill="DAEEF3"/>
            <w:vAlign w:val="center"/>
            <w:hideMark/>
          </w:tcPr>
          <w:p w14:paraId="3CCAD732" w14:textId="77777777" w:rsidR="00DD116F" w:rsidRPr="00DD116F" w:rsidRDefault="00DD116F" w:rsidP="00DD116F">
            <w:pPr>
              <w:jc w:val="right"/>
              <w:rPr>
                <w:rFonts w:ascii="Arial CYR" w:hAnsi="Arial CYR" w:cs="Arial CYR"/>
                <w:sz w:val="20"/>
                <w:szCs w:val="20"/>
              </w:rPr>
            </w:pPr>
            <w:r w:rsidRPr="00DD116F">
              <w:rPr>
                <w:rFonts w:ascii="Arial CYR" w:hAnsi="Arial CYR" w:cs="Arial CYR"/>
                <w:sz w:val="20"/>
                <w:szCs w:val="20"/>
              </w:rPr>
              <w:t>228,15</w:t>
            </w:r>
          </w:p>
        </w:tc>
      </w:tr>
      <w:tr w:rsidR="00DD116F" w:rsidRPr="00DD116F" w14:paraId="0E994CEF" w14:textId="77777777" w:rsidTr="00DD116F">
        <w:trPr>
          <w:trHeight w:val="255"/>
          <w:jc w:val="center"/>
        </w:trPr>
        <w:tc>
          <w:tcPr>
            <w:tcW w:w="6440" w:type="dxa"/>
            <w:tcBorders>
              <w:top w:val="nil"/>
              <w:left w:val="single" w:sz="8" w:space="0" w:color="auto"/>
              <w:bottom w:val="single" w:sz="4" w:space="0" w:color="auto"/>
              <w:right w:val="single" w:sz="4" w:space="0" w:color="auto"/>
            </w:tcBorders>
            <w:shd w:val="clear" w:color="auto" w:fill="auto"/>
            <w:hideMark/>
          </w:tcPr>
          <w:p w14:paraId="59E97145" w14:textId="77777777" w:rsidR="00DD116F" w:rsidRPr="00DD116F" w:rsidRDefault="00DD116F" w:rsidP="00DD116F">
            <w:pPr>
              <w:ind w:firstLineChars="200" w:firstLine="400"/>
              <w:rPr>
                <w:rFonts w:ascii="Arial CYR" w:hAnsi="Arial CYR" w:cs="Arial CYR"/>
                <w:sz w:val="20"/>
                <w:szCs w:val="20"/>
              </w:rPr>
            </w:pPr>
            <w:r w:rsidRPr="00DD116F">
              <w:rPr>
                <w:rFonts w:ascii="Arial CYR" w:hAnsi="Arial CYR" w:cs="Arial CYR"/>
                <w:sz w:val="20"/>
                <w:szCs w:val="20"/>
              </w:rPr>
              <w:t>- уголь каменный</w:t>
            </w:r>
          </w:p>
        </w:tc>
        <w:tc>
          <w:tcPr>
            <w:tcW w:w="1800" w:type="dxa"/>
            <w:tcBorders>
              <w:top w:val="nil"/>
              <w:left w:val="single" w:sz="4" w:space="0" w:color="auto"/>
              <w:bottom w:val="single" w:sz="4" w:space="0" w:color="auto"/>
              <w:right w:val="nil"/>
            </w:tcBorders>
            <w:shd w:val="clear" w:color="000000" w:fill="DAEEF3"/>
            <w:noWrap/>
            <w:vAlign w:val="center"/>
            <w:hideMark/>
          </w:tcPr>
          <w:p w14:paraId="6BAB4313" w14:textId="77777777" w:rsidR="00DD116F" w:rsidRPr="00DD116F" w:rsidRDefault="00DD116F" w:rsidP="00DD116F">
            <w:pPr>
              <w:jc w:val="right"/>
              <w:rPr>
                <w:rFonts w:ascii="Arial CYR" w:hAnsi="Arial CYR" w:cs="Arial CYR"/>
                <w:sz w:val="20"/>
                <w:szCs w:val="20"/>
              </w:rPr>
            </w:pPr>
            <w:r w:rsidRPr="00DD116F">
              <w:rPr>
                <w:rFonts w:ascii="Arial CYR" w:hAnsi="Arial CYR" w:cs="Arial CYR"/>
                <w:sz w:val="20"/>
                <w:szCs w:val="20"/>
              </w:rPr>
              <w:t>228,15</w:t>
            </w:r>
          </w:p>
        </w:tc>
        <w:tc>
          <w:tcPr>
            <w:tcW w:w="1800" w:type="dxa"/>
            <w:tcBorders>
              <w:top w:val="nil"/>
              <w:left w:val="single" w:sz="4" w:space="0" w:color="auto"/>
              <w:bottom w:val="single" w:sz="4" w:space="0" w:color="auto"/>
              <w:right w:val="nil"/>
            </w:tcBorders>
            <w:shd w:val="clear" w:color="000000" w:fill="DAEEF3"/>
            <w:noWrap/>
            <w:vAlign w:val="center"/>
            <w:hideMark/>
          </w:tcPr>
          <w:p w14:paraId="24391608" w14:textId="77777777" w:rsidR="00DD116F" w:rsidRPr="00DD116F" w:rsidRDefault="00DD116F" w:rsidP="00DD116F">
            <w:pPr>
              <w:rPr>
                <w:rFonts w:ascii="Arial CYR" w:hAnsi="Arial CYR" w:cs="Arial CYR"/>
                <w:sz w:val="20"/>
                <w:szCs w:val="20"/>
              </w:rPr>
            </w:pPr>
            <w:r w:rsidRPr="00DD116F">
              <w:rPr>
                <w:rFonts w:ascii="Arial CYR" w:hAnsi="Arial CYR" w:cs="Arial CYR"/>
                <w:sz w:val="20"/>
                <w:szCs w:val="20"/>
              </w:rPr>
              <w:t> </w:t>
            </w:r>
          </w:p>
        </w:tc>
        <w:tc>
          <w:tcPr>
            <w:tcW w:w="1800" w:type="dxa"/>
            <w:tcBorders>
              <w:top w:val="nil"/>
              <w:left w:val="single" w:sz="4" w:space="0" w:color="auto"/>
              <w:bottom w:val="single" w:sz="4" w:space="0" w:color="auto"/>
              <w:right w:val="nil"/>
            </w:tcBorders>
            <w:shd w:val="clear" w:color="000000" w:fill="DAEEF3"/>
            <w:noWrap/>
            <w:vAlign w:val="center"/>
            <w:hideMark/>
          </w:tcPr>
          <w:p w14:paraId="3D0EFA90" w14:textId="77777777" w:rsidR="00DD116F" w:rsidRPr="00DD116F" w:rsidRDefault="00DD116F" w:rsidP="00DD116F">
            <w:pPr>
              <w:jc w:val="right"/>
              <w:rPr>
                <w:rFonts w:ascii="Arial CYR" w:hAnsi="Arial CYR" w:cs="Arial CYR"/>
                <w:sz w:val="20"/>
                <w:szCs w:val="20"/>
              </w:rPr>
            </w:pPr>
            <w:r w:rsidRPr="00DD116F">
              <w:rPr>
                <w:rFonts w:ascii="Arial CYR" w:hAnsi="Arial CYR" w:cs="Arial CYR"/>
                <w:sz w:val="20"/>
                <w:szCs w:val="20"/>
              </w:rPr>
              <w:t>228,15</w:t>
            </w:r>
          </w:p>
        </w:tc>
        <w:tc>
          <w:tcPr>
            <w:tcW w:w="1800" w:type="dxa"/>
            <w:tcBorders>
              <w:top w:val="nil"/>
              <w:left w:val="single" w:sz="4" w:space="0" w:color="auto"/>
              <w:bottom w:val="single" w:sz="4" w:space="0" w:color="auto"/>
              <w:right w:val="nil"/>
            </w:tcBorders>
            <w:shd w:val="clear" w:color="000000" w:fill="DAEEF3"/>
            <w:noWrap/>
            <w:vAlign w:val="center"/>
            <w:hideMark/>
          </w:tcPr>
          <w:p w14:paraId="02AF2EFF" w14:textId="77777777" w:rsidR="00DD116F" w:rsidRPr="00DD116F" w:rsidRDefault="00DD116F" w:rsidP="00DD116F">
            <w:pPr>
              <w:jc w:val="right"/>
              <w:rPr>
                <w:rFonts w:ascii="Arial CYR" w:hAnsi="Arial CYR" w:cs="Arial CYR"/>
                <w:sz w:val="20"/>
                <w:szCs w:val="20"/>
              </w:rPr>
            </w:pPr>
            <w:r w:rsidRPr="00DD116F">
              <w:rPr>
                <w:rFonts w:ascii="Arial CYR" w:hAnsi="Arial CYR" w:cs="Arial CYR"/>
                <w:sz w:val="20"/>
                <w:szCs w:val="20"/>
              </w:rPr>
              <w:t>228,15</w:t>
            </w:r>
          </w:p>
        </w:tc>
        <w:tc>
          <w:tcPr>
            <w:tcW w:w="1800" w:type="dxa"/>
            <w:tcBorders>
              <w:top w:val="nil"/>
              <w:left w:val="single" w:sz="4" w:space="0" w:color="auto"/>
              <w:bottom w:val="single" w:sz="4" w:space="0" w:color="auto"/>
              <w:right w:val="single" w:sz="4" w:space="0" w:color="auto"/>
            </w:tcBorders>
            <w:shd w:val="clear" w:color="000000" w:fill="DAEEF3"/>
            <w:noWrap/>
            <w:vAlign w:val="center"/>
            <w:hideMark/>
          </w:tcPr>
          <w:p w14:paraId="15AAA775" w14:textId="77777777" w:rsidR="00DD116F" w:rsidRPr="00DD116F" w:rsidRDefault="00DD116F" w:rsidP="00DD116F">
            <w:pPr>
              <w:rPr>
                <w:rFonts w:ascii="Arial CYR" w:hAnsi="Arial CYR" w:cs="Arial CYR"/>
                <w:sz w:val="20"/>
                <w:szCs w:val="20"/>
              </w:rPr>
            </w:pPr>
            <w:r w:rsidRPr="00DD116F">
              <w:rPr>
                <w:rFonts w:ascii="Arial CYR" w:hAnsi="Arial CYR" w:cs="Arial CYR"/>
                <w:sz w:val="20"/>
                <w:szCs w:val="20"/>
              </w:rPr>
              <w:t> </w:t>
            </w:r>
          </w:p>
        </w:tc>
        <w:tc>
          <w:tcPr>
            <w:tcW w:w="1800" w:type="dxa"/>
            <w:tcBorders>
              <w:top w:val="nil"/>
              <w:left w:val="nil"/>
              <w:bottom w:val="single" w:sz="4" w:space="0" w:color="auto"/>
              <w:right w:val="single" w:sz="4" w:space="0" w:color="auto"/>
            </w:tcBorders>
            <w:shd w:val="clear" w:color="000000" w:fill="DAEEF3"/>
            <w:noWrap/>
            <w:vAlign w:val="center"/>
            <w:hideMark/>
          </w:tcPr>
          <w:p w14:paraId="4EE6FD89" w14:textId="77777777" w:rsidR="00DD116F" w:rsidRPr="00DD116F" w:rsidRDefault="00DD116F" w:rsidP="00DD116F">
            <w:pPr>
              <w:jc w:val="right"/>
              <w:rPr>
                <w:rFonts w:ascii="Arial CYR" w:hAnsi="Arial CYR" w:cs="Arial CYR"/>
                <w:sz w:val="20"/>
                <w:szCs w:val="20"/>
              </w:rPr>
            </w:pPr>
            <w:r w:rsidRPr="00DD116F">
              <w:rPr>
                <w:rFonts w:ascii="Arial CYR" w:hAnsi="Arial CYR" w:cs="Arial CYR"/>
                <w:sz w:val="20"/>
                <w:szCs w:val="20"/>
              </w:rPr>
              <w:t>228,15</w:t>
            </w:r>
          </w:p>
        </w:tc>
      </w:tr>
      <w:tr w:rsidR="00DD116F" w:rsidRPr="00DD116F" w14:paraId="3AE22444" w14:textId="77777777" w:rsidTr="00DD116F">
        <w:trPr>
          <w:trHeight w:val="270"/>
          <w:jc w:val="center"/>
        </w:trPr>
        <w:tc>
          <w:tcPr>
            <w:tcW w:w="6440" w:type="dxa"/>
            <w:tcBorders>
              <w:top w:val="nil"/>
              <w:left w:val="single" w:sz="8" w:space="0" w:color="auto"/>
              <w:bottom w:val="single" w:sz="4" w:space="0" w:color="auto"/>
              <w:right w:val="single" w:sz="4" w:space="0" w:color="auto"/>
            </w:tcBorders>
            <w:shd w:val="clear" w:color="auto" w:fill="auto"/>
            <w:noWrap/>
            <w:vAlign w:val="center"/>
            <w:hideMark/>
          </w:tcPr>
          <w:p w14:paraId="2A293056" w14:textId="77777777" w:rsidR="00DD116F" w:rsidRPr="00DD116F" w:rsidRDefault="00DD116F" w:rsidP="00DD116F">
            <w:pPr>
              <w:rPr>
                <w:rFonts w:ascii="Arial CYR" w:hAnsi="Arial CYR" w:cs="Arial CYR"/>
                <w:sz w:val="20"/>
                <w:szCs w:val="20"/>
              </w:rPr>
            </w:pPr>
            <w:r w:rsidRPr="00DD116F">
              <w:rPr>
                <w:rFonts w:ascii="Arial CYR" w:hAnsi="Arial CYR" w:cs="Arial CYR"/>
                <w:sz w:val="20"/>
                <w:szCs w:val="20"/>
              </w:rPr>
              <w:t>Тепловой эквивалент</w:t>
            </w:r>
          </w:p>
        </w:tc>
        <w:tc>
          <w:tcPr>
            <w:tcW w:w="1800" w:type="dxa"/>
            <w:tcBorders>
              <w:top w:val="nil"/>
              <w:left w:val="single" w:sz="4" w:space="0" w:color="auto"/>
              <w:bottom w:val="single" w:sz="4" w:space="0" w:color="auto"/>
              <w:right w:val="nil"/>
            </w:tcBorders>
            <w:shd w:val="clear" w:color="000000" w:fill="DAEEF3"/>
            <w:vAlign w:val="center"/>
            <w:hideMark/>
          </w:tcPr>
          <w:p w14:paraId="09301FF9" w14:textId="77777777" w:rsidR="00DD116F" w:rsidRPr="00DD116F" w:rsidRDefault="00DD116F" w:rsidP="00DD116F">
            <w:pPr>
              <w:jc w:val="right"/>
              <w:rPr>
                <w:rFonts w:ascii="Arial CYR" w:hAnsi="Arial CYR" w:cs="Arial CYR"/>
                <w:sz w:val="20"/>
                <w:szCs w:val="20"/>
              </w:rPr>
            </w:pPr>
            <w:r w:rsidRPr="00DD116F">
              <w:rPr>
                <w:rFonts w:ascii="Arial CYR" w:hAnsi="Arial CYR" w:cs="Arial CYR"/>
                <w:sz w:val="20"/>
                <w:szCs w:val="20"/>
              </w:rPr>
              <w:t>0,720</w:t>
            </w:r>
          </w:p>
        </w:tc>
        <w:tc>
          <w:tcPr>
            <w:tcW w:w="1800" w:type="dxa"/>
            <w:tcBorders>
              <w:top w:val="nil"/>
              <w:left w:val="single" w:sz="4" w:space="0" w:color="auto"/>
              <w:bottom w:val="single" w:sz="4" w:space="0" w:color="auto"/>
              <w:right w:val="nil"/>
            </w:tcBorders>
            <w:shd w:val="clear" w:color="000000" w:fill="DAEEF3"/>
            <w:vAlign w:val="center"/>
            <w:hideMark/>
          </w:tcPr>
          <w:p w14:paraId="164746F0" w14:textId="77777777" w:rsidR="00DD116F" w:rsidRPr="00DD116F" w:rsidRDefault="00DD116F" w:rsidP="00DD116F">
            <w:pPr>
              <w:jc w:val="right"/>
              <w:rPr>
                <w:rFonts w:ascii="Arial CYR" w:hAnsi="Arial CYR" w:cs="Arial CYR"/>
                <w:sz w:val="20"/>
                <w:szCs w:val="20"/>
              </w:rPr>
            </w:pPr>
            <w:r w:rsidRPr="00DD116F">
              <w:rPr>
                <w:rFonts w:ascii="Arial CYR" w:hAnsi="Arial CYR" w:cs="Arial CYR"/>
                <w:sz w:val="20"/>
                <w:szCs w:val="20"/>
              </w:rPr>
              <w:t> </w:t>
            </w:r>
          </w:p>
        </w:tc>
        <w:tc>
          <w:tcPr>
            <w:tcW w:w="1800" w:type="dxa"/>
            <w:tcBorders>
              <w:top w:val="nil"/>
              <w:left w:val="single" w:sz="4" w:space="0" w:color="auto"/>
              <w:bottom w:val="single" w:sz="4" w:space="0" w:color="auto"/>
              <w:right w:val="nil"/>
            </w:tcBorders>
            <w:shd w:val="clear" w:color="000000" w:fill="DAEEF3"/>
            <w:vAlign w:val="center"/>
            <w:hideMark/>
          </w:tcPr>
          <w:p w14:paraId="4779107F" w14:textId="77777777" w:rsidR="00DD116F" w:rsidRPr="00DD116F" w:rsidRDefault="00DD116F" w:rsidP="00DD116F">
            <w:pPr>
              <w:jc w:val="right"/>
              <w:rPr>
                <w:rFonts w:ascii="Arial CYR" w:hAnsi="Arial CYR" w:cs="Arial CYR"/>
                <w:sz w:val="20"/>
                <w:szCs w:val="20"/>
              </w:rPr>
            </w:pPr>
            <w:r w:rsidRPr="00DD116F">
              <w:rPr>
                <w:rFonts w:ascii="Arial CYR" w:hAnsi="Arial CYR" w:cs="Arial CYR"/>
                <w:sz w:val="20"/>
                <w:szCs w:val="20"/>
              </w:rPr>
              <w:t>0,720</w:t>
            </w:r>
          </w:p>
        </w:tc>
        <w:tc>
          <w:tcPr>
            <w:tcW w:w="1800" w:type="dxa"/>
            <w:tcBorders>
              <w:top w:val="nil"/>
              <w:left w:val="single" w:sz="4" w:space="0" w:color="auto"/>
              <w:bottom w:val="single" w:sz="4" w:space="0" w:color="auto"/>
              <w:right w:val="nil"/>
            </w:tcBorders>
            <w:shd w:val="clear" w:color="000000" w:fill="DAEEF3"/>
            <w:vAlign w:val="center"/>
            <w:hideMark/>
          </w:tcPr>
          <w:p w14:paraId="0A7AB188" w14:textId="77777777" w:rsidR="00DD116F" w:rsidRPr="00DD116F" w:rsidRDefault="00DD116F" w:rsidP="00DD116F">
            <w:pPr>
              <w:jc w:val="right"/>
              <w:rPr>
                <w:rFonts w:ascii="Arial CYR" w:hAnsi="Arial CYR" w:cs="Arial CYR"/>
                <w:sz w:val="20"/>
                <w:szCs w:val="20"/>
              </w:rPr>
            </w:pPr>
            <w:r w:rsidRPr="00DD116F">
              <w:rPr>
                <w:rFonts w:ascii="Arial CYR" w:hAnsi="Arial CYR" w:cs="Arial CYR"/>
                <w:sz w:val="20"/>
                <w:szCs w:val="20"/>
              </w:rPr>
              <w:t>0,720</w:t>
            </w:r>
          </w:p>
        </w:tc>
        <w:tc>
          <w:tcPr>
            <w:tcW w:w="1800" w:type="dxa"/>
            <w:tcBorders>
              <w:top w:val="nil"/>
              <w:left w:val="single" w:sz="4" w:space="0" w:color="auto"/>
              <w:bottom w:val="single" w:sz="4" w:space="0" w:color="auto"/>
              <w:right w:val="single" w:sz="4" w:space="0" w:color="auto"/>
            </w:tcBorders>
            <w:shd w:val="clear" w:color="000000" w:fill="DAEEF3"/>
            <w:vAlign w:val="center"/>
            <w:hideMark/>
          </w:tcPr>
          <w:p w14:paraId="1FF95645" w14:textId="77777777" w:rsidR="00DD116F" w:rsidRPr="00DD116F" w:rsidRDefault="00DD116F" w:rsidP="00DD116F">
            <w:pPr>
              <w:jc w:val="right"/>
              <w:rPr>
                <w:rFonts w:ascii="Arial CYR" w:hAnsi="Arial CYR" w:cs="Arial CYR"/>
                <w:sz w:val="20"/>
                <w:szCs w:val="20"/>
              </w:rPr>
            </w:pPr>
            <w:r w:rsidRPr="00DD116F">
              <w:rPr>
                <w:rFonts w:ascii="Arial CYR" w:hAnsi="Arial CYR" w:cs="Arial CYR"/>
                <w:sz w:val="20"/>
                <w:szCs w:val="20"/>
              </w:rPr>
              <w:t> </w:t>
            </w:r>
          </w:p>
        </w:tc>
        <w:tc>
          <w:tcPr>
            <w:tcW w:w="1800" w:type="dxa"/>
            <w:tcBorders>
              <w:top w:val="nil"/>
              <w:left w:val="nil"/>
              <w:bottom w:val="single" w:sz="4" w:space="0" w:color="auto"/>
              <w:right w:val="single" w:sz="4" w:space="0" w:color="auto"/>
            </w:tcBorders>
            <w:shd w:val="clear" w:color="000000" w:fill="DAEEF3"/>
            <w:vAlign w:val="center"/>
            <w:hideMark/>
          </w:tcPr>
          <w:p w14:paraId="3B6F60D2" w14:textId="77777777" w:rsidR="00DD116F" w:rsidRPr="00DD116F" w:rsidRDefault="00DD116F" w:rsidP="00DD116F">
            <w:pPr>
              <w:jc w:val="right"/>
              <w:rPr>
                <w:rFonts w:ascii="Arial CYR" w:hAnsi="Arial CYR" w:cs="Arial CYR"/>
                <w:sz w:val="20"/>
                <w:szCs w:val="20"/>
              </w:rPr>
            </w:pPr>
            <w:r w:rsidRPr="00DD116F">
              <w:rPr>
                <w:rFonts w:ascii="Arial CYR" w:hAnsi="Arial CYR" w:cs="Arial CYR"/>
                <w:sz w:val="20"/>
                <w:szCs w:val="20"/>
              </w:rPr>
              <w:t>0,720</w:t>
            </w:r>
          </w:p>
        </w:tc>
      </w:tr>
      <w:tr w:rsidR="00DD116F" w:rsidRPr="00DD116F" w14:paraId="288FE9F3" w14:textId="77777777" w:rsidTr="00DD116F">
        <w:trPr>
          <w:trHeight w:val="270"/>
          <w:jc w:val="center"/>
        </w:trPr>
        <w:tc>
          <w:tcPr>
            <w:tcW w:w="6440" w:type="dxa"/>
            <w:tcBorders>
              <w:top w:val="nil"/>
              <w:left w:val="single" w:sz="8" w:space="0" w:color="auto"/>
              <w:bottom w:val="single" w:sz="4" w:space="0" w:color="auto"/>
              <w:right w:val="single" w:sz="4" w:space="0" w:color="auto"/>
            </w:tcBorders>
            <w:shd w:val="clear" w:color="auto" w:fill="auto"/>
            <w:hideMark/>
          </w:tcPr>
          <w:p w14:paraId="10962597" w14:textId="77777777" w:rsidR="00DD116F" w:rsidRPr="00DD116F" w:rsidRDefault="00DD116F" w:rsidP="00DD116F">
            <w:pPr>
              <w:ind w:firstLineChars="200" w:firstLine="400"/>
              <w:rPr>
                <w:rFonts w:ascii="Arial CYR" w:hAnsi="Arial CYR" w:cs="Arial CYR"/>
                <w:sz w:val="20"/>
                <w:szCs w:val="20"/>
              </w:rPr>
            </w:pPr>
            <w:r w:rsidRPr="00DD116F">
              <w:rPr>
                <w:rFonts w:ascii="Arial CYR" w:hAnsi="Arial CYR" w:cs="Arial CYR"/>
                <w:sz w:val="20"/>
                <w:szCs w:val="20"/>
              </w:rPr>
              <w:t>- уголь каменный</w:t>
            </w:r>
          </w:p>
        </w:tc>
        <w:tc>
          <w:tcPr>
            <w:tcW w:w="1800" w:type="dxa"/>
            <w:tcBorders>
              <w:top w:val="nil"/>
              <w:left w:val="single" w:sz="4" w:space="0" w:color="auto"/>
              <w:bottom w:val="single" w:sz="4" w:space="0" w:color="auto"/>
              <w:right w:val="nil"/>
            </w:tcBorders>
            <w:shd w:val="clear" w:color="000000" w:fill="DAEEF3"/>
            <w:noWrap/>
            <w:vAlign w:val="center"/>
            <w:hideMark/>
          </w:tcPr>
          <w:p w14:paraId="6B2CC002" w14:textId="77777777" w:rsidR="00DD116F" w:rsidRPr="00DD116F" w:rsidRDefault="00DD116F" w:rsidP="00DD116F">
            <w:pPr>
              <w:jc w:val="right"/>
              <w:rPr>
                <w:rFonts w:ascii="Arial CYR" w:hAnsi="Arial CYR" w:cs="Arial CYR"/>
                <w:sz w:val="20"/>
                <w:szCs w:val="20"/>
              </w:rPr>
            </w:pPr>
            <w:r w:rsidRPr="00DD116F">
              <w:rPr>
                <w:rFonts w:ascii="Arial CYR" w:hAnsi="Arial CYR" w:cs="Arial CYR"/>
                <w:sz w:val="20"/>
                <w:szCs w:val="20"/>
              </w:rPr>
              <w:t>0,720</w:t>
            </w:r>
          </w:p>
        </w:tc>
        <w:tc>
          <w:tcPr>
            <w:tcW w:w="1800" w:type="dxa"/>
            <w:tcBorders>
              <w:top w:val="nil"/>
              <w:left w:val="single" w:sz="4" w:space="0" w:color="auto"/>
              <w:bottom w:val="single" w:sz="4" w:space="0" w:color="auto"/>
              <w:right w:val="nil"/>
            </w:tcBorders>
            <w:shd w:val="clear" w:color="000000" w:fill="DAEEF3"/>
            <w:noWrap/>
            <w:vAlign w:val="center"/>
            <w:hideMark/>
          </w:tcPr>
          <w:p w14:paraId="2ECF08BC" w14:textId="77777777" w:rsidR="00DD116F" w:rsidRPr="00DD116F" w:rsidRDefault="00DD116F" w:rsidP="00DD116F">
            <w:pPr>
              <w:rPr>
                <w:rFonts w:ascii="Arial CYR" w:hAnsi="Arial CYR" w:cs="Arial CYR"/>
                <w:sz w:val="20"/>
                <w:szCs w:val="20"/>
              </w:rPr>
            </w:pPr>
            <w:r w:rsidRPr="00DD116F">
              <w:rPr>
                <w:rFonts w:ascii="Arial CYR" w:hAnsi="Arial CYR" w:cs="Arial CYR"/>
                <w:sz w:val="20"/>
                <w:szCs w:val="20"/>
              </w:rPr>
              <w:t> </w:t>
            </w:r>
          </w:p>
        </w:tc>
        <w:tc>
          <w:tcPr>
            <w:tcW w:w="1800" w:type="dxa"/>
            <w:tcBorders>
              <w:top w:val="nil"/>
              <w:left w:val="single" w:sz="4" w:space="0" w:color="auto"/>
              <w:bottom w:val="single" w:sz="4" w:space="0" w:color="auto"/>
              <w:right w:val="nil"/>
            </w:tcBorders>
            <w:shd w:val="clear" w:color="000000" w:fill="DAEEF3"/>
            <w:noWrap/>
            <w:vAlign w:val="center"/>
            <w:hideMark/>
          </w:tcPr>
          <w:p w14:paraId="578EDF73" w14:textId="77777777" w:rsidR="00DD116F" w:rsidRPr="00DD116F" w:rsidRDefault="00DD116F" w:rsidP="00DD116F">
            <w:pPr>
              <w:jc w:val="right"/>
              <w:rPr>
                <w:rFonts w:ascii="Arial CYR" w:hAnsi="Arial CYR" w:cs="Arial CYR"/>
                <w:sz w:val="20"/>
                <w:szCs w:val="20"/>
              </w:rPr>
            </w:pPr>
            <w:r w:rsidRPr="00DD116F">
              <w:rPr>
                <w:rFonts w:ascii="Arial CYR" w:hAnsi="Arial CYR" w:cs="Arial CYR"/>
                <w:sz w:val="20"/>
                <w:szCs w:val="20"/>
              </w:rPr>
              <w:t>0,720</w:t>
            </w:r>
          </w:p>
        </w:tc>
        <w:tc>
          <w:tcPr>
            <w:tcW w:w="1800" w:type="dxa"/>
            <w:tcBorders>
              <w:top w:val="nil"/>
              <w:left w:val="single" w:sz="4" w:space="0" w:color="auto"/>
              <w:bottom w:val="single" w:sz="4" w:space="0" w:color="auto"/>
              <w:right w:val="nil"/>
            </w:tcBorders>
            <w:shd w:val="clear" w:color="000000" w:fill="DAEEF3"/>
            <w:noWrap/>
            <w:vAlign w:val="center"/>
            <w:hideMark/>
          </w:tcPr>
          <w:p w14:paraId="1F1F1FBD" w14:textId="77777777" w:rsidR="00DD116F" w:rsidRPr="00DD116F" w:rsidRDefault="00DD116F" w:rsidP="00DD116F">
            <w:pPr>
              <w:jc w:val="right"/>
              <w:rPr>
                <w:rFonts w:ascii="Arial CYR" w:hAnsi="Arial CYR" w:cs="Arial CYR"/>
                <w:sz w:val="20"/>
                <w:szCs w:val="20"/>
              </w:rPr>
            </w:pPr>
            <w:r w:rsidRPr="00DD116F">
              <w:rPr>
                <w:rFonts w:ascii="Arial CYR" w:hAnsi="Arial CYR" w:cs="Arial CYR"/>
                <w:sz w:val="20"/>
                <w:szCs w:val="20"/>
              </w:rPr>
              <w:t>0,720</w:t>
            </w:r>
          </w:p>
        </w:tc>
        <w:tc>
          <w:tcPr>
            <w:tcW w:w="1800" w:type="dxa"/>
            <w:tcBorders>
              <w:top w:val="nil"/>
              <w:left w:val="single" w:sz="4" w:space="0" w:color="auto"/>
              <w:bottom w:val="single" w:sz="4" w:space="0" w:color="auto"/>
              <w:right w:val="single" w:sz="4" w:space="0" w:color="auto"/>
            </w:tcBorders>
            <w:shd w:val="clear" w:color="000000" w:fill="DAEEF3"/>
            <w:noWrap/>
            <w:vAlign w:val="center"/>
            <w:hideMark/>
          </w:tcPr>
          <w:p w14:paraId="08114ACA" w14:textId="77777777" w:rsidR="00DD116F" w:rsidRPr="00DD116F" w:rsidRDefault="00DD116F" w:rsidP="00DD116F">
            <w:pPr>
              <w:rPr>
                <w:rFonts w:ascii="Arial CYR" w:hAnsi="Arial CYR" w:cs="Arial CYR"/>
                <w:sz w:val="20"/>
                <w:szCs w:val="20"/>
              </w:rPr>
            </w:pPr>
            <w:r w:rsidRPr="00DD116F">
              <w:rPr>
                <w:rFonts w:ascii="Arial CYR" w:hAnsi="Arial CYR" w:cs="Arial CYR"/>
                <w:sz w:val="20"/>
                <w:szCs w:val="20"/>
              </w:rPr>
              <w:t> </w:t>
            </w:r>
          </w:p>
        </w:tc>
        <w:tc>
          <w:tcPr>
            <w:tcW w:w="1800" w:type="dxa"/>
            <w:tcBorders>
              <w:top w:val="nil"/>
              <w:left w:val="nil"/>
              <w:bottom w:val="single" w:sz="4" w:space="0" w:color="auto"/>
              <w:right w:val="single" w:sz="4" w:space="0" w:color="auto"/>
            </w:tcBorders>
            <w:shd w:val="clear" w:color="000000" w:fill="DAEEF3"/>
            <w:noWrap/>
            <w:vAlign w:val="center"/>
            <w:hideMark/>
          </w:tcPr>
          <w:p w14:paraId="1A6ED28B" w14:textId="77777777" w:rsidR="00DD116F" w:rsidRPr="00DD116F" w:rsidRDefault="00DD116F" w:rsidP="00DD116F">
            <w:pPr>
              <w:jc w:val="right"/>
              <w:rPr>
                <w:rFonts w:ascii="Arial CYR" w:hAnsi="Arial CYR" w:cs="Arial CYR"/>
                <w:sz w:val="20"/>
                <w:szCs w:val="20"/>
              </w:rPr>
            </w:pPr>
            <w:r w:rsidRPr="00DD116F">
              <w:rPr>
                <w:rFonts w:ascii="Arial CYR" w:hAnsi="Arial CYR" w:cs="Arial CYR"/>
                <w:sz w:val="20"/>
                <w:szCs w:val="20"/>
              </w:rPr>
              <w:t>0,720</w:t>
            </w:r>
          </w:p>
        </w:tc>
      </w:tr>
      <w:tr w:rsidR="00DD116F" w:rsidRPr="00DD116F" w14:paraId="40E7DCFB" w14:textId="77777777" w:rsidTr="00DD116F">
        <w:trPr>
          <w:trHeight w:val="300"/>
          <w:jc w:val="center"/>
        </w:trPr>
        <w:tc>
          <w:tcPr>
            <w:tcW w:w="6440" w:type="dxa"/>
            <w:tcBorders>
              <w:top w:val="nil"/>
              <w:left w:val="single" w:sz="8" w:space="0" w:color="auto"/>
              <w:bottom w:val="single" w:sz="4" w:space="0" w:color="auto"/>
              <w:right w:val="single" w:sz="4" w:space="0" w:color="auto"/>
            </w:tcBorders>
            <w:shd w:val="clear" w:color="auto" w:fill="auto"/>
            <w:hideMark/>
          </w:tcPr>
          <w:p w14:paraId="340EE5BF" w14:textId="77777777" w:rsidR="00DD116F" w:rsidRPr="00DD116F" w:rsidRDefault="00DD116F" w:rsidP="00DD116F">
            <w:pPr>
              <w:rPr>
                <w:rFonts w:ascii="Arial CYR" w:hAnsi="Arial CYR" w:cs="Arial CYR"/>
                <w:sz w:val="20"/>
                <w:szCs w:val="20"/>
              </w:rPr>
            </w:pPr>
            <w:r w:rsidRPr="00DD116F">
              <w:rPr>
                <w:rFonts w:ascii="Arial CYR" w:hAnsi="Arial CYR" w:cs="Arial CYR"/>
                <w:sz w:val="20"/>
                <w:szCs w:val="20"/>
              </w:rPr>
              <w:t>Удельный расход натурального топлива, в т. ч.</w:t>
            </w:r>
          </w:p>
        </w:tc>
        <w:tc>
          <w:tcPr>
            <w:tcW w:w="1800" w:type="dxa"/>
            <w:tcBorders>
              <w:top w:val="nil"/>
              <w:left w:val="single" w:sz="4" w:space="0" w:color="auto"/>
              <w:bottom w:val="single" w:sz="4" w:space="0" w:color="auto"/>
              <w:right w:val="nil"/>
            </w:tcBorders>
            <w:shd w:val="clear" w:color="000000" w:fill="DAEEF3"/>
            <w:noWrap/>
            <w:vAlign w:val="center"/>
            <w:hideMark/>
          </w:tcPr>
          <w:p w14:paraId="3A909B64" w14:textId="77777777" w:rsidR="00DD116F" w:rsidRPr="00DD116F" w:rsidRDefault="00DD116F" w:rsidP="00DD116F">
            <w:pPr>
              <w:jc w:val="right"/>
              <w:rPr>
                <w:rFonts w:ascii="Arial CYR" w:hAnsi="Arial CYR" w:cs="Arial CYR"/>
                <w:sz w:val="20"/>
                <w:szCs w:val="20"/>
              </w:rPr>
            </w:pPr>
            <w:r w:rsidRPr="00DD116F">
              <w:rPr>
                <w:rFonts w:ascii="Arial CYR" w:hAnsi="Arial CYR" w:cs="Arial CYR"/>
                <w:sz w:val="20"/>
                <w:szCs w:val="20"/>
              </w:rPr>
              <w:t>317,78</w:t>
            </w:r>
          </w:p>
        </w:tc>
        <w:tc>
          <w:tcPr>
            <w:tcW w:w="1800" w:type="dxa"/>
            <w:tcBorders>
              <w:top w:val="nil"/>
              <w:left w:val="single" w:sz="4" w:space="0" w:color="auto"/>
              <w:bottom w:val="single" w:sz="4" w:space="0" w:color="auto"/>
              <w:right w:val="nil"/>
            </w:tcBorders>
            <w:shd w:val="clear" w:color="000000" w:fill="DAEEF3"/>
            <w:noWrap/>
            <w:vAlign w:val="center"/>
            <w:hideMark/>
          </w:tcPr>
          <w:p w14:paraId="58A61E59" w14:textId="77777777" w:rsidR="00DD116F" w:rsidRPr="00DD116F" w:rsidRDefault="00DD116F" w:rsidP="00DD116F">
            <w:pPr>
              <w:rPr>
                <w:rFonts w:ascii="Arial CYR" w:hAnsi="Arial CYR" w:cs="Arial CYR"/>
                <w:sz w:val="20"/>
                <w:szCs w:val="20"/>
              </w:rPr>
            </w:pPr>
            <w:r w:rsidRPr="00DD116F">
              <w:rPr>
                <w:rFonts w:ascii="Arial CYR" w:hAnsi="Arial CYR" w:cs="Arial CYR"/>
                <w:sz w:val="20"/>
                <w:szCs w:val="20"/>
              </w:rPr>
              <w:t> </w:t>
            </w:r>
          </w:p>
        </w:tc>
        <w:tc>
          <w:tcPr>
            <w:tcW w:w="1800" w:type="dxa"/>
            <w:tcBorders>
              <w:top w:val="nil"/>
              <w:left w:val="single" w:sz="4" w:space="0" w:color="auto"/>
              <w:bottom w:val="single" w:sz="4" w:space="0" w:color="auto"/>
              <w:right w:val="nil"/>
            </w:tcBorders>
            <w:shd w:val="clear" w:color="000000" w:fill="DAEEF3"/>
            <w:noWrap/>
            <w:vAlign w:val="center"/>
            <w:hideMark/>
          </w:tcPr>
          <w:p w14:paraId="77E7200F" w14:textId="77777777" w:rsidR="00DD116F" w:rsidRPr="00DD116F" w:rsidRDefault="00DD116F" w:rsidP="00DD116F">
            <w:pPr>
              <w:jc w:val="right"/>
              <w:rPr>
                <w:rFonts w:ascii="Arial CYR" w:hAnsi="Arial CYR" w:cs="Arial CYR"/>
                <w:sz w:val="20"/>
                <w:szCs w:val="20"/>
              </w:rPr>
            </w:pPr>
            <w:r w:rsidRPr="00DD116F">
              <w:rPr>
                <w:rFonts w:ascii="Arial CYR" w:hAnsi="Arial CYR" w:cs="Arial CYR"/>
                <w:sz w:val="20"/>
                <w:szCs w:val="20"/>
              </w:rPr>
              <w:t>317,78</w:t>
            </w:r>
          </w:p>
        </w:tc>
        <w:tc>
          <w:tcPr>
            <w:tcW w:w="1800" w:type="dxa"/>
            <w:tcBorders>
              <w:top w:val="nil"/>
              <w:left w:val="single" w:sz="4" w:space="0" w:color="auto"/>
              <w:bottom w:val="single" w:sz="4" w:space="0" w:color="auto"/>
              <w:right w:val="nil"/>
            </w:tcBorders>
            <w:shd w:val="clear" w:color="000000" w:fill="DAEEF3"/>
            <w:noWrap/>
            <w:vAlign w:val="center"/>
            <w:hideMark/>
          </w:tcPr>
          <w:p w14:paraId="78C5D695" w14:textId="77777777" w:rsidR="00DD116F" w:rsidRPr="00DD116F" w:rsidRDefault="00DD116F" w:rsidP="00DD116F">
            <w:pPr>
              <w:jc w:val="right"/>
              <w:rPr>
                <w:rFonts w:ascii="Arial CYR" w:hAnsi="Arial CYR" w:cs="Arial CYR"/>
                <w:sz w:val="20"/>
                <w:szCs w:val="20"/>
              </w:rPr>
            </w:pPr>
            <w:r w:rsidRPr="00DD116F">
              <w:rPr>
                <w:rFonts w:ascii="Arial CYR" w:hAnsi="Arial CYR" w:cs="Arial CYR"/>
                <w:sz w:val="20"/>
                <w:szCs w:val="20"/>
              </w:rPr>
              <w:t>317,78</w:t>
            </w:r>
          </w:p>
        </w:tc>
        <w:tc>
          <w:tcPr>
            <w:tcW w:w="1800" w:type="dxa"/>
            <w:tcBorders>
              <w:top w:val="nil"/>
              <w:left w:val="single" w:sz="4" w:space="0" w:color="auto"/>
              <w:bottom w:val="single" w:sz="4" w:space="0" w:color="auto"/>
              <w:right w:val="single" w:sz="4" w:space="0" w:color="auto"/>
            </w:tcBorders>
            <w:shd w:val="clear" w:color="000000" w:fill="DAEEF3"/>
            <w:noWrap/>
            <w:vAlign w:val="center"/>
            <w:hideMark/>
          </w:tcPr>
          <w:p w14:paraId="58C60B23" w14:textId="77777777" w:rsidR="00DD116F" w:rsidRPr="00DD116F" w:rsidRDefault="00DD116F" w:rsidP="00DD116F">
            <w:pPr>
              <w:rPr>
                <w:rFonts w:ascii="Arial CYR" w:hAnsi="Arial CYR" w:cs="Arial CYR"/>
                <w:sz w:val="20"/>
                <w:szCs w:val="20"/>
              </w:rPr>
            </w:pPr>
            <w:r w:rsidRPr="00DD116F">
              <w:rPr>
                <w:rFonts w:ascii="Arial CYR" w:hAnsi="Arial CYR" w:cs="Arial CYR"/>
                <w:sz w:val="20"/>
                <w:szCs w:val="20"/>
              </w:rPr>
              <w:t> </w:t>
            </w:r>
          </w:p>
        </w:tc>
        <w:tc>
          <w:tcPr>
            <w:tcW w:w="1800" w:type="dxa"/>
            <w:tcBorders>
              <w:top w:val="nil"/>
              <w:left w:val="nil"/>
              <w:bottom w:val="single" w:sz="4" w:space="0" w:color="auto"/>
              <w:right w:val="single" w:sz="4" w:space="0" w:color="auto"/>
            </w:tcBorders>
            <w:shd w:val="clear" w:color="000000" w:fill="DAEEF3"/>
            <w:noWrap/>
            <w:vAlign w:val="center"/>
            <w:hideMark/>
          </w:tcPr>
          <w:p w14:paraId="40A6250B" w14:textId="77777777" w:rsidR="00DD116F" w:rsidRPr="00DD116F" w:rsidRDefault="00DD116F" w:rsidP="00DD116F">
            <w:pPr>
              <w:jc w:val="right"/>
              <w:rPr>
                <w:rFonts w:ascii="Arial CYR" w:hAnsi="Arial CYR" w:cs="Arial CYR"/>
                <w:sz w:val="20"/>
                <w:szCs w:val="20"/>
              </w:rPr>
            </w:pPr>
            <w:r w:rsidRPr="00DD116F">
              <w:rPr>
                <w:rFonts w:ascii="Arial CYR" w:hAnsi="Arial CYR" w:cs="Arial CYR"/>
                <w:sz w:val="20"/>
                <w:szCs w:val="20"/>
              </w:rPr>
              <w:t>317,78</w:t>
            </w:r>
          </w:p>
        </w:tc>
      </w:tr>
      <w:tr w:rsidR="00DD116F" w:rsidRPr="00DD116F" w14:paraId="65F28AFD" w14:textId="77777777" w:rsidTr="00DD116F">
        <w:trPr>
          <w:trHeight w:val="255"/>
          <w:jc w:val="center"/>
        </w:trPr>
        <w:tc>
          <w:tcPr>
            <w:tcW w:w="6440" w:type="dxa"/>
            <w:tcBorders>
              <w:top w:val="nil"/>
              <w:left w:val="single" w:sz="8" w:space="0" w:color="auto"/>
              <w:bottom w:val="single" w:sz="4" w:space="0" w:color="auto"/>
              <w:right w:val="single" w:sz="4" w:space="0" w:color="auto"/>
            </w:tcBorders>
            <w:shd w:val="clear" w:color="auto" w:fill="auto"/>
            <w:hideMark/>
          </w:tcPr>
          <w:p w14:paraId="1A1555B0" w14:textId="77777777" w:rsidR="00DD116F" w:rsidRPr="00DD116F" w:rsidRDefault="00DD116F" w:rsidP="00DD116F">
            <w:pPr>
              <w:ind w:firstLineChars="200" w:firstLine="400"/>
              <w:rPr>
                <w:rFonts w:ascii="Arial CYR" w:hAnsi="Arial CYR" w:cs="Arial CYR"/>
                <w:sz w:val="20"/>
                <w:szCs w:val="20"/>
              </w:rPr>
            </w:pPr>
            <w:r w:rsidRPr="00DD116F">
              <w:rPr>
                <w:rFonts w:ascii="Arial CYR" w:hAnsi="Arial CYR" w:cs="Arial CYR"/>
                <w:sz w:val="20"/>
                <w:szCs w:val="20"/>
              </w:rPr>
              <w:t>-уголь каменный</w:t>
            </w:r>
          </w:p>
        </w:tc>
        <w:tc>
          <w:tcPr>
            <w:tcW w:w="1800" w:type="dxa"/>
            <w:tcBorders>
              <w:top w:val="nil"/>
              <w:left w:val="single" w:sz="4" w:space="0" w:color="auto"/>
              <w:bottom w:val="single" w:sz="4" w:space="0" w:color="auto"/>
              <w:right w:val="nil"/>
            </w:tcBorders>
            <w:shd w:val="clear" w:color="000000" w:fill="DAEEF3"/>
            <w:noWrap/>
            <w:vAlign w:val="center"/>
            <w:hideMark/>
          </w:tcPr>
          <w:p w14:paraId="3F8505DF" w14:textId="77777777" w:rsidR="00DD116F" w:rsidRPr="00DD116F" w:rsidRDefault="00DD116F" w:rsidP="00DD116F">
            <w:pPr>
              <w:jc w:val="right"/>
              <w:rPr>
                <w:rFonts w:ascii="Arial CYR" w:hAnsi="Arial CYR" w:cs="Arial CYR"/>
                <w:sz w:val="20"/>
                <w:szCs w:val="20"/>
              </w:rPr>
            </w:pPr>
            <w:r w:rsidRPr="00DD116F">
              <w:rPr>
                <w:rFonts w:ascii="Arial CYR" w:hAnsi="Arial CYR" w:cs="Arial CYR"/>
                <w:sz w:val="20"/>
                <w:szCs w:val="20"/>
              </w:rPr>
              <w:t>317,78</w:t>
            </w:r>
          </w:p>
        </w:tc>
        <w:tc>
          <w:tcPr>
            <w:tcW w:w="1800" w:type="dxa"/>
            <w:tcBorders>
              <w:top w:val="nil"/>
              <w:left w:val="single" w:sz="4" w:space="0" w:color="auto"/>
              <w:bottom w:val="single" w:sz="4" w:space="0" w:color="auto"/>
              <w:right w:val="nil"/>
            </w:tcBorders>
            <w:shd w:val="clear" w:color="000000" w:fill="DAEEF3"/>
            <w:noWrap/>
            <w:vAlign w:val="center"/>
            <w:hideMark/>
          </w:tcPr>
          <w:p w14:paraId="6D3F1A0B" w14:textId="77777777" w:rsidR="00DD116F" w:rsidRPr="00DD116F" w:rsidRDefault="00DD116F" w:rsidP="00DD116F">
            <w:pPr>
              <w:jc w:val="right"/>
              <w:rPr>
                <w:rFonts w:ascii="Arial CYR" w:hAnsi="Arial CYR" w:cs="Arial CYR"/>
                <w:sz w:val="20"/>
                <w:szCs w:val="20"/>
              </w:rPr>
            </w:pPr>
            <w:r w:rsidRPr="00DD116F">
              <w:rPr>
                <w:rFonts w:ascii="Arial CYR" w:hAnsi="Arial CYR" w:cs="Arial CYR"/>
                <w:sz w:val="20"/>
                <w:szCs w:val="20"/>
              </w:rPr>
              <w:t>318,20</w:t>
            </w:r>
          </w:p>
        </w:tc>
        <w:tc>
          <w:tcPr>
            <w:tcW w:w="1800" w:type="dxa"/>
            <w:tcBorders>
              <w:top w:val="nil"/>
              <w:left w:val="single" w:sz="4" w:space="0" w:color="auto"/>
              <w:bottom w:val="single" w:sz="4" w:space="0" w:color="auto"/>
              <w:right w:val="nil"/>
            </w:tcBorders>
            <w:shd w:val="clear" w:color="000000" w:fill="DAEEF3"/>
            <w:noWrap/>
            <w:vAlign w:val="center"/>
            <w:hideMark/>
          </w:tcPr>
          <w:p w14:paraId="28D716A0" w14:textId="77777777" w:rsidR="00DD116F" w:rsidRPr="00DD116F" w:rsidRDefault="00DD116F" w:rsidP="00DD116F">
            <w:pPr>
              <w:jc w:val="right"/>
              <w:rPr>
                <w:rFonts w:ascii="Arial CYR" w:hAnsi="Arial CYR" w:cs="Arial CYR"/>
                <w:sz w:val="20"/>
                <w:szCs w:val="20"/>
              </w:rPr>
            </w:pPr>
            <w:r w:rsidRPr="00DD116F">
              <w:rPr>
                <w:rFonts w:ascii="Arial CYR" w:hAnsi="Arial CYR" w:cs="Arial CYR"/>
                <w:sz w:val="20"/>
                <w:szCs w:val="20"/>
              </w:rPr>
              <w:t>317,78</w:t>
            </w:r>
          </w:p>
        </w:tc>
        <w:tc>
          <w:tcPr>
            <w:tcW w:w="1800" w:type="dxa"/>
            <w:tcBorders>
              <w:top w:val="nil"/>
              <w:left w:val="single" w:sz="4" w:space="0" w:color="auto"/>
              <w:bottom w:val="single" w:sz="4" w:space="0" w:color="auto"/>
              <w:right w:val="nil"/>
            </w:tcBorders>
            <w:shd w:val="clear" w:color="000000" w:fill="DAEEF3"/>
            <w:noWrap/>
            <w:vAlign w:val="center"/>
            <w:hideMark/>
          </w:tcPr>
          <w:p w14:paraId="5E8BD110" w14:textId="77777777" w:rsidR="00DD116F" w:rsidRPr="00DD116F" w:rsidRDefault="00DD116F" w:rsidP="00DD116F">
            <w:pPr>
              <w:jc w:val="right"/>
              <w:rPr>
                <w:rFonts w:ascii="Arial CYR" w:hAnsi="Arial CYR" w:cs="Arial CYR"/>
                <w:sz w:val="20"/>
                <w:szCs w:val="20"/>
              </w:rPr>
            </w:pPr>
            <w:r w:rsidRPr="00DD116F">
              <w:rPr>
                <w:rFonts w:ascii="Arial CYR" w:hAnsi="Arial CYR" w:cs="Arial CYR"/>
                <w:sz w:val="20"/>
                <w:szCs w:val="20"/>
              </w:rPr>
              <w:t>317,78</w:t>
            </w:r>
          </w:p>
        </w:tc>
        <w:tc>
          <w:tcPr>
            <w:tcW w:w="1800" w:type="dxa"/>
            <w:tcBorders>
              <w:top w:val="nil"/>
              <w:left w:val="single" w:sz="4" w:space="0" w:color="auto"/>
              <w:bottom w:val="single" w:sz="4" w:space="0" w:color="auto"/>
              <w:right w:val="single" w:sz="4" w:space="0" w:color="auto"/>
            </w:tcBorders>
            <w:shd w:val="clear" w:color="000000" w:fill="DAEEF3"/>
            <w:noWrap/>
            <w:vAlign w:val="center"/>
            <w:hideMark/>
          </w:tcPr>
          <w:p w14:paraId="34E043F5" w14:textId="77777777" w:rsidR="00DD116F" w:rsidRPr="00DD116F" w:rsidRDefault="00DD116F" w:rsidP="00DD116F">
            <w:pPr>
              <w:rPr>
                <w:rFonts w:ascii="Arial CYR" w:hAnsi="Arial CYR" w:cs="Arial CYR"/>
                <w:sz w:val="20"/>
                <w:szCs w:val="20"/>
              </w:rPr>
            </w:pPr>
            <w:r w:rsidRPr="00DD116F">
              <w:rPr>
                <w:rFonts w:ascii="Arial CYR" w:hAnsi="Arial CYR" w:cs="Arial CYR"/>
                <w:sz w:val="20"/>
                <w:szCs w:val="20"/>
              </w:rPr>
              <w:t> </w:t>
            </w:r>
          </w:p>
        </w:tc>
        <w:tc>
          <w:tcPr>
            <w:tcW w:w="1800" w:type="dxa"/>
            <w:tcBorders>
              <w:top w:val="nil"/>
              <w:left w:val="nil"/>
              <w:bottom w:val="single" w:sz="4" w:space="0" w:color="auto"/>
              <w:right w:val="single" w:sz="4" w:space="0" w:color="auto"/>
            </w:tcBorders>
            <w:shd w:val="clear" w:color="000000" w:fill="DAEEF3"/>
            <w:noWrap/>
            <w:vAlign w:val="center"/>
            <w:hideMark/>
          </w:tcPr>
          <w:p w14:paraId="1A9BCC1F" w14:textId="77777777" w:rsidR="00DD116F" w:rsidRPr="00DD116F" w:rsidRDefault="00DD116F" w:rsidP="00DD116F">
            <w:pPr>
              <w:jc w:val="right"/>
              <w:rPr>
                <w:rFonts w:ascii="Arial CYR" w:hAnsi="Arial CYR" w:cs="Arial CYR"/>
                <w:sz w:val="20"/>
                <w:szCs w:val="20"/>
              </w:rPr>
            </w:pPr>
            <w:r w:rsidRPr="00DD116F">
              <w:rPr>
                <w:rFonts w:ascii="Arial CYR" w:hAnsi="Arial CYR" w:cs="Arial CYR"/>
                <w:sz w:val="20"/>
                <w:szCs w:val="20"/>
              </w:rPr>
              <w:t>317,78</w:t>
            </w:r>
          </w:p>
        </w:tc>
      </w:tr>
      <w:tr w:rsidR="00DD116F" w:rsidRPr="00DD116F" w14:paraId="5A81413E" w14:textId="77777777" w:rsidTr="00DD116F">
        <w:trPr>
          <w:trHeight w:val="315"/>
          <w:jc w:val="center"/>
        </w:trPr>
        <w:tc>
          <w:tcPr>
            <w:tcW w:w="6440" w:type="dxa"/>
            <w:tcBorders>
              <w:top w:val="nil"/>
              <w:left w:val="single" w:sz="8" w:space="0" w:color="auto"/>
              <w:bottom w:val="single" w:sz="4" w:space="0" w:color="auto"/>
              <w:right w:val="single" w:sz="4" w:space="0" w:color="auto"/>
            </w:tcBorders>
            <w:shd w:val="clear" w:color="auto" w:fill="auto"/>
            <w:hideMark/>
          </w:tcPr>
          <w:p w14:paraId="24CB01ED" w14:textId="77777777" w:rsidR="00DD116F" w:rsidRPr="00DD116F" w:rsidRDefault="00DD116F" w:rsidP="00DD116F">
            <w:pPr>
              <w:rPr>
                <w:rFonts w:ascii="Arial CYR" w:hAnsi="Arial CYR" w:cs="Arial CYR"/>
                <w:sz w:val="20"/>
                <w:szCs w:val="20"/>
              </w:rPr>
            </w:pPr>
            <w:r w:rsidRPr="00DD116F">
              <w:rPr>
                <w:rFonts w:ascii="Arial CYR" w:hAnsi="Arial CYR" w:cs="Arial CYR"/>
                <w:sz w:val="20"/>
                <w:szCs w:val="20"/>
              </w:rPr>
              <w:t>Расход натурального топлива, всего, в т. ч.</w:t>
            </w:r>
          </w:p>
        </w:tc>
        <w:tc>
          <w:tcPr>
            <w:tcW w:w="1800" w:type="dxa"/>
            <w:tcBorders>
              <w:top w:val="nil"/>
              <w:left w:val="single" w:sz="4" w:space="0" w:color="auto"/>
              <w:bottom w:val="single" w:sz="4" w:space="0" w:color="auto"/>
              <w:right w:val="nil"/>
            </w:tcBorders>
            <w:shd w:val="clear" w:color="000000" w:fill="DAEEF3"/>
            <w:noWrap/>
            <w:vAlign w:val="center"/>
            <w:hideMark/>
          </w:tcPr>
          <w:p w14:paraId="1B1597CC" w14:textId="77777777" w:rsidR="00DD116F" w:rsidRPr="00DD116F" w:rsidRDefault="00DD116F" w:rsidP="00DD116F">
            <w:pPr>
              <w:jc w:val="right"/>
              <w:rPr>
                <w:rFonts w:ascii="Arial CYR" w:hAnsi="Arial CYR" w:cs="Arial CYR"/>
                <w:sz w:val="20"/>
                <w:szCs w:val="20"/>
              </w:rPr>
            </w:pPr>
            <w:r w:rsidRPr="00DD116F">
              <w:rPr>
                <w:rFonts w:ascii="Arial CYR" w:hAnsi="Arial CYR" w:cs="Arial CYR"/>
                <w:sz w:val="20"/>
                <w:szCs w:val="20"/>
              </w:rPr>
              <w:t>2005,22</w:t>
            </w:r>
          </w:p>
        </w:tc>
        <w:tc>
          <w:tcPr>
            <w:tcW w:w="1800" w:type="dxa"/>
            <w:tcBorders>
              <w:top w:val="nil"/>
              <w:left w:val="single" w:sz="4" w:space="0" w:color="auto"/>
              <w:bottom w:val="single" w:sz="4" w:space="0" w:color="auto"/>
              <w:right w:val="nil"/>
            </w:tcBorders>
            <w:shd w:val="clear" w:color="000000" w:fill="DAEEF3"/>
            <w:noWrap/>
            <w:vAlign w:val="center"/>
            <w:hideMark/>
          </w:tcPr>
          <w:p w14:paraId="266D3784" w14:textId="77777777" w:rsidR="00DD116F" w:rsidRPr="00DD116F" w:rsidRDefault="00DD116F" w:rsidP="00DD116F">
            <w:pPr>
              <w:jc w:val="right"/>
              <w:rPr>
                <w:rFonts w:ascii="Arial CYR" w:hAnsi="Arial CYR" w:cs="Arial CYR"/>
                <w:sz w:val="20"/>
                <w:szCs w:val="20"/>
              </w:rPr>
            </w:pPr>
            <w:r w:rsidRPr="00DD116F">
              <w:rPr>
                <w:rFonts w:ascii="Arial CYR" w:hAnsi="Arial CYR" w:cs="Arial CYR"/>
                <w:sz w:val="20"/>
                <w:szCs w:val="20"/>
              </w:rPr>
              <w:t>2005,99</w:t>
            </w:r>
          </w:p>
        </w:tc>
        <w:tc>
          <w:tcPr>
            <w:tcW w:w="1800" w:type="dxa"/>
            <w:tcBorders>
              <w:top w:val="nil"/>
              <w:left w:val="single" w:sz="4" w:space="0" w:color="auto"/>
              <w:bottom w:val="single" w:sz="4" w:space="0" w:color="auto"/>
              <w:right w:val="nil"/>
            </w:tcBorders>
            <w:shd w:val="clear" w:color="000000" w:fill="DAEEF3"/>
            <w:noWrap/>
            <w:vAlign w:val="center"/>
            <w:hideMark/>
          </w:tcPr>
          <w:p w14:paraId="46F78497" w14:textId="77777777" w:rsidR="00DD116F" w:rsidRPr="00DD116F" w:rsidRDefault="00DD116F" w:rsidP="00DD116F">
            <w:pPr>
              <w:jc w:val="right"/>
              <w:rPr>
                <w:rFonts w:ascii="Arial CYR" w:hAnsi="Arial CYR" w:cs="Arial CYR"/>
                <w:sz w:val="20"/>
                <w:szCs w:val="20"/>
              </w:rPr>
            </w:pPr>
            <w:r w:rsidRPr="00DD116F">
              <w:rPr>
                <w:rFonts w:ascii="Arial CYR" w:hAnsi="Arial CYR" w:cs="Arial CYR"/>
                <w:sz w:val="20"/>
                <w:szCs w:val="20"/>
              </w:rPr>
              <w:t>2003,36</w:t>
            </w:r>
          </w:p>
        </w:tc>
        <w:tc>
          <w:tcPr>
            <w:tcW w:w="1800" w:type="dxa"/>
            <w:tcBorders>
              <w:top w:val="nil"/>
              <w:left w:val="single" w:sz="4" w:space="0" w:color="auto"/>
              <w:bottom w:val="single" w:sz="4" w:space="0" w:color="auto"/>
              <w:right w:val="nil"/>
            </w:tcBorders>
            <w:shd w:val="clear" w:color="000000" w:fill="DAEEF3"/>
            <w:noWrap/>
            <w:vAlign w:val="center"/>
            <w:hideMark/>
          </w:tcPr>
          <w:p w14:paraId="20A67331" w14:textId="77777777" w:rsidR="00DD116F" w:rsidRPr="00DD116F" w:rsidRDefault="00DD116F" w:rsidP="00DD116F">
            <w:pPr>
              <w:jc w:val="right"/>
              <w:rPr>
                <w:rFonts w:ascii="Arial CYR" w:hAnsi="Arial CYR" w:cs="Arial CYR"/>
                <w:sz w:val="20"/>
                <w:szCs w:val="20"/>
              </w:rPr>
            </w:pPr>
            <w:r w:rsidRPr="00DD116F">
              <w:rPr>
                <w:rFonts w:ascii="Arial CYR" w:hAnsi="Arial CYR" w:cs="Arial CYR"/>
                <w:sz w:val="20"/>
                <w:szCs w:val="20"/>
              </w:rPr>
              <w:t>2005,22</w:t>
            </w:r>
          </w:p>
        </w:tc>
        <w:tc>
          <w:tcPr>
            <w:tcW w:w="1800" w:type="dxa"/>
            <w:tcBorders>
              <w:top w:val="nil"/>
              <w:left w:val="single" w:sz="4" w:space="0" w:color="auto"/>
              <w:bottom w:val="single" w:sz="4" w:space="0" w:color="auto"/>
              <w:right w:val="single" w:sz="4" w:space="0" w:color="auto"/>
            </w:tcBorders>
            <w:shd w:val="clear" w:color="000000" w:fill="DAEEF3"/>
            <w:noWrap/>
            <w:vAlign w:val="center"/>
            <w:hideMark/>
          </w:tcPr>
          <w:p w14:paraId="2C9DEC94" w14:textId="77777777" w:rsidR="00DD116F" w:rsidRPr="00DD116F" w:rsidRDefault="00DD116F" w:rsidP="00DD116F">
            <w:pPr>
              <w:rPr>
                <w:rFonts w:ascii="Arial CYR" w:hAnsi="Arial CYR" w:cs="Arial CYR"/>
                <w:sz w:val="20"/>
                <w:szCs w:val="20"/>
              </w:rPr>
            </w:pPr>
            <w:r w:rsidRPr="00DD116F">
              <w:rPr>
                <w:rFonts w:ascii="Arial CYR" w:hAnsi="Arial CYR" w:cs="Arial CYR"/>
                <w:sz w:val="20"/>
                <w:szCs w:val="20"/>
              </w:rPr>
              <w:t> </w:t>
            </w:r>
          </w:p>
        </w:tc>
        <w:tc>
          <w:tcPr>
            <w:tcW w:w="1800" w:type="dxa"/>
            <w:tcBorders>
              <w:top w:val="nil"/>
              <w:left w:val="nil"/>
              <w:bottom w:val="single" w:sz="4" w:space="0" w:color="auto"/>
              <w:right w:val="single" w:sz="4" w:space="0" w:color="auto"/>
            </w:tcBorders>
            <w:shd w:val="clear" w:color="000000" w:fill="DAEEF3"/>
            <w:noWrap/>
            <w:vAlign w:val="center"/>
            <w:hideMark/>
          </w:tcPr>
          <w:p w14:paraId="4189B212" w14:textId="77777777" w:rsidR="00DD116F" w:rsidRPr="00DD116F" w:rsidRDefault="00DD116F" w:rsidP="00DD116F">
            <w:pPr>
              <w:jc w:val="right"/>
              <w:rPr>
                <w:rFonts w:ascii="Arial CYR" w:hAnsi="Arial CYR" w:cs="Arial CYR"/>
                <w:sz w:val="20"/>
                <w:szCs w:val="20"/>
              </w:rPr>
            </w:pPr>
            <w:r w:rsidRPr="00DD116F">
              <w:rPr>
                <w:rFonts w:ascii="Arial CYR" w:hAnsi="Arial CYR" w:cs="Arial CYR"/>
                <w:sz w:val="20"/>
                <w:szCs w:val="20"/>
              </w:rPr>
              <w:t>2005,22</w:t>
            </w:r>
          </w:p>
        </w:tc>
      </w:tr>
      <w:tr w:rsidR="00DD116F" w:rsidRPr="00DD116F" w14:paraId="5286F81D" w14:textId="77777777" w:rsidTr="00DD116F">
        <w:trPr>
          <w:trHeight w:val="300"/>
          <w:jc w:val="center"/>
        </w:trPr>
        <w:tc>
          <w:tcPr>
            <w:tcW w:w="6440" w:type="dxa"/>
            <w:tcBorders>
              <w:top w:val="nil"/>
              <w:left w:val="single" w:sz="8" w:space="0" w:color="auto"/>
              <w:bottom w:val="single" w:sz="4" w:space="0" w:color="auto"/>
              <w:right w:val="single" w:sz="4" w:space="0" w:color="auto"/>
            </w:tcBorders>
            <w:shd w:val="clear" w:color="auto" w:fill="auto"/>
            <w:hideMark/>
          </w:tcPr>
          <w:p w14:paraId="2BB0C629" w14:textId="77777777" w:rsidR="00DD116F" w:rsidRPr="00DD116F" w:rsidRDefault="00DD116F" w:rsidP="00DD116F">
            <w:pPr>
              <w:ind w:firstLineChars="200" w:firstLine="400"/>
              <w:rPr>
                <w:rFonts w:ascii="Arial CYR" w:hAnsi="Arial CYR" w:cs="Arial CYR"/>
                <w:sz w:val="20"/>
                <w:szCs w:val="20"/>
              </w:rPr>
            </w:pPr>
            <w:r w:rsidRPr="00DD116F">
              <w:rPr>
                <w:rFonts w:ascii="Arial CYR" w:hAnsi="Arial CYR" w:cs="Arial CYR"/>
                <w:sz w:val="20"/>
                <w:szCs w:val="20"/>
              </w:rPr>
              <w:t>-уголь каменный</w:t>
            </w:r>
          </w:p>
        </w:tc>
        <w:tc>
          <w:tcPr>
            <w:tcW w:w="1800" w:type="dxa"/>
            <w:tcBorders>
              <w:top w:val="nil"/>
              <w:left w:val="single" w:sz="4" w:space="0" w:color="auto"/>
              <w:bottom w:val="single" w:sz="4" w:space="0" w:color="auto"/>
              <w:right w:val="nil"/>
            </w:tcBorders>
            <w:shd w:val="clear" w:color="000000" w:fill="DAEEF3"/>
            <w:noWrap/>
            <w:vAlign w:val="center"/>
            <w:hideMark/>
          </w:tcPr>
          <w:p w14:paraId="37AED62E" w14:textId="77777777" w:rsidR="00DD116F" w:rsidRPr="00DD116F" w:rsidRDefault="00DD116F" w:rsidP="00DD116F">
            <w:pPr>
              <w:jc w:val="right"/>
              <w:rPr>
                <w:rFonts w:ascii="Arial CYR" w:hAnsi="Arial CYR" w:cs="Arial CYR"/>
                <w:sz w:val="20"/>
                <w:szCs w:val="20"/>
              </w:rPr>
            </w:pPr>
            <w:r w:rsidRPr="00DD116F">
              <w:rPr>
                <w:rFonts w:ascii="Arial CYR" w:hAnsi="Arial CYR" w:cs="Arial CYR"/>
                <w:sz w:val="20"/>
                <w:szCs w:val="20"/>
              </w:rPr>
              <w:t>2005,22</w:t>
            </w:r>
          </w:p>
        </w:tc>
        <w:tc>
          <w:tcPr>
            <w:tcW w:w="1800" w:type="dxa"/>
            <w:tcBorders>
              <w:top w:val="nil"/>
              <w:left w:val="single" w:sz="4" w:space="0" w:color="auto"/>
              <w:bottom w:val="single" w:sz="4" w:space="0" w:color="auto"/>
              <w:right w:val="nil"/>
            </w:tcBorders>
            <w:shd w:val="clear" w:color="000000" w:fill="DAEEF3"/>
            <w:noWrap/>
            <w:vAlign w:val="center"/>
            <w:hideMark/>
          </w:tcPr>
          <w:p w14:paraId="495B80E5" w14:textId="77777777" w:rsidR="00DD116F" w:rsidRPr="00DD116F" w:rsidRDefault="00DD116F" w:rsidP="00DD116F">
            <w:pPr>
              <w:jc w:val="right"/>
              <w:rPr>
                <w:rFonts w:ascii="Arial CYR" w:hAnsi="Arial CYR" w:cs="Arial CYR"/>
                <w:sz w:val="20"/>
                <w:szCs w:val="20"/>
              </w:rPr>
            </w:pPr>
            <w:r w:rsidRPr="00DD116F">
              <w:rPr>
                <w:rFonts w:ascii="Arial CYR" w:hAnsi="Arial CYR" w:cs="Arial CYR"/>
                <w:sz w:val="20"/>
                <w:szCs w:val="20"/>
              </w:rPr>
              <w:t>2005,99</w:t>
            </w:r>
          </w:p>
        </w:tc>
        <w:tc>
          <w:tcPr>
            <w:tcW w:w="1800" w:type="dxa"/>
            <w:tcBorders>
              <w:top w:val="nil"/>
              <w:left w:val="single" w:sz="4" w:space="0" w:color="auto"/>
              <w:bottom w:val="single" w:sz="4" w:space="0" w:color="auto"/>
              <w:right w:val="nil"/>
            </w:tcBorders>
            <w:shd w:val="clear" w:color="000000" w:fill="DAEEF3"/>
            <w:noWrap/>
            <w:vAlign w:val="center"/>
            <w:hideMark/>
          </w:tcPr>
          <w:p w14:paraId="566CB764" w14:textId="77777777" w:rsidR="00DD116F" w:rsidRPr="00DD116F" w:rsidRDefault="00DD116F" w:rsidP="00DD116F">
            <w:pPr>
              <w:jc w:val="right"/>
              <w:rPr>
                <w:rFonts w:ascii="Arial CYR" w:hAnsi="Arial CYR" w:cs="Arial CYR"/>
                <w:sz w:val="20"/>
                <w:szCs w:val="20"/>
              </w:rPr>
            </w:pPr>
            <w:r w:rsidRPr="00DD116F">
              <w:rPr>
                <w:rFonts w:ascii="Arial CYR" w:hAnsi="Arial CYR" w:cs="Arial CYR"/>
                <w:sz w:val="20"/>
                <w:szCs w:val="20"/>
              </w:rPr>
              <w:t>2003,36</w:t>
            </w:r>
          </w:p>
        </w:tc>
        <w:tc>
          <w:tcPr>
            <w:tcW w:w="1800" w:type="dxa"/>
            <w:tcBorders>
              <w:top w:val="nil"/>
              <w:left w:val="single" w:sz="4" w:space="0" w:color="auto"/>
              <w:bottom w:val="single" w:sz="4" w:space="0" w:color="auto"/>
              <w:right w:val="nil"/>
            </w:tcBorders>
            <w:shd w:val="clear" w:color="000000" w:fill="DAEEF3"/>
            <w:noWrap/>
            <w:vAlign w:val="center"/>
            <w:hideMark/>
          </w:tcPr>
          <w:p w14:paraId="23C46E3E" w14:textId="77777777" w:rsidR="00DD116F" w:rsidRPr="00DD116F" w:rsidRDefault="00DD116F" w:rsidP="00DD116F">
            <w:pPr>
              <w:jc w:val="right"/>
              <w:rPr>
                <w:rFonts w:ascii="Arial CYR" w:hAnsi="Arial CYR" w:cs="Arial CYR"/>
                <w:sz w:val="20"/>
                <w:szCs w:val="20"/>
              </w:rPr>
            </w:pPr>
            <w:r w:rsidRPr="00DD116F">
              <w:rPr>
                <w:rFonts w:ascii="Arial CYR" w:hAnsi="Arial CYR" w:cs="Arial CYR"/>
                <w:sz w:val="20"/>
                <w:szCs w:val="20"/>
              </w:rPr>
              <w:t>2005,22</w:t>
            </w:r>
          </w:p>
        </w:tc>
        <w:tc>
          <w:tcPr>
            <w:tcW w:w="1800" w:type="dxa"/>
            <w:tcBorders>
              <w:top w:val="nil"/>
              <w:left w:val="single" w:sz="4" w:space="0" w:color="auto"/>
              <w:bottom w:val="single" w:sz="4" w:space="0" w:color="auto"/>
              <w:right w:val="single" w:sz="4" w:space="0" w:color="auto"/>
            </w:tcBorders>
            <w:shd w:val="clear" w:color="000000" w:fill="DAEEF3"/>
            <w:noWrap/>
            <w:vAlign w:val="center"/>
            <w:hideMark/>
          </w:tcPr>
          <w:p w14:paraId="41C5FE1D" w14:textId="77777777" w:rsidR="00DD116F" w:rsidRPr="00DD116F" w:rsidRDefault="00DD116F" w:rsidP="00DD116F">
            <w:pPr>
              <w:rPr>
                <w:rFonts w:ascii="Arial CYR" w:hAnsi="Arial CYR" w:cs="Arial CYR"/>
                <w:sz w:val="20"/>
                <w:szCs w:val="20"/>
              </w:rPr>
            </w:pPr>
            <w:r w:rsidRPr="00DD116F">
              <w:rPr>
                <w:rFonts w:ascii="Arial CYR" w:hAnsi="Arial CYR" w:cs="Arial CYR"/>
                <w:sz w:val="20"/>
                <w:szCs w:val="20"/>
              </w:rPr>
              <w:t> </w:t>
            </w:r>
          </w:p>
        </w:tc>
        <w:tc>
          <w:tcPr>
            <w:tcW w:w="1800" w:type="dxa"/>
            <w:tcBorders>
              <w:top w:val="nil"/>
              <w:left w:val="nil"/>
              <w:bottom w:val="single" w:sz="4" w:space="0" w:color="auto"/>
              <w:right w:val="single" w:sz="4" w:space="0" w:color="auto"/>
            </w:tcBorders>
            <w:shd w:val="clear" w:color="000000" w:fill="DAEEF3"/>
            <w:noWrap/>
            <w:vAlign w:val="center"/>
            <w:hideMark/>
          </w:tcPr>
          <w:p w14:paraId="63B28436" w14:textId="77777777" w:rsidR="00DD116F" w:rsidRPr="00DD116F" w:rsidRDefault="00DD116F" w:rsidP="00DD116F">
            <w:pPr>
              <w:jc w:val="right"/>
              <w:rPr>
                <w:rFonts w:ascii="Arial CYR" w:hAnsi="Arial CYR" w:cs="Arial CYR"/>
                <w:sz w:val="20"/>
                <w:szCs w:val="20"/>
              </w:rPr>
            </w:pPr>
            <w:r w:rsidRPr="00DD116F">
              <w:rPr>
                <w:rFonts w:ascii="Arial CYR" w:hAnsi="Arial CYR" w:cs="Arial CYR"/>
                <w:sz w:val="20"/>
                <w:szCs w:val="20"/>
              </w:rPr>
              <w:t>2005,22</w:t>
            </w:r>
          </w:p>
        </w:tc>
      </w:tr>
      <w:tr w:rsidR="00DD116F" w:rsidRPr="00DD116F" w14:paraId="5025262F" w14:textId="77777777" w:rsidTr="00DD116F">
        <w:trPr>
          <w:trHeight w:val="255"/>
          <w:jc w:val="center"/>
        </w:trPr>
        <w:tc>
          <w:tcPr>
            <w:tcW w:w="6440" w:type="dxa"/>
            <w:tcBorders>
              <w:top w:val="nil"/>
              <w:left w:val="single" w:sz="8" w:space="0" w:color="auto"/>
              <w:bottom w:val="single" w:sz="4" w:space="0" w:color="auto"/>
              <w:right w:val="single" w:sz="4" w:space="0" w:color="auto"/>
            </w:tcBorders>
            <w:shd w:val="clear" w:color="auto" w:fill="auto"/>
            <w:hideMark/>
          </w:tcPr>
          <w:p w14:paraId="1EE94AFA" w14:textId="77777777" w:rsidR="00DD116F" w:rsidRPr="00DD116F" w:rsidRDefault="00DD116F" w:rsidP="00DD116F">
            <w:pPr>
              <w:rPr>
                <w:rFonts w:ascii="Arial CYR" w:hAnsi="Arial CYR" w:cs="Arial CYR"/>
                <w:sz w:val="20"/>
                <w:szCs w:val="20"/>
              </w:rPr>
            </w:pPr>
            <w:r w:rsidRPr="00DD116F">
              <w:rPr>
                <w:rFonts w:ascii="Arial CYR" w:hAnsi="Arial CYR" w:cs="Arial CYR"/>
                <w:sz w:val="20"/>
                <w:szCs w:val="20"/>
              </w:rPr>
              <w:lastRenderedPageBreak/>
              <w:t>Естественная убыль натурального топлива, всего, в т. ч.</w:t>
            </w:r>
          </w:p>
        </w:tc>
        <w:tc>
          <w:tcPr>
            <w:tcW w:w="1800" w:type="dxa"/>
            <w:tcBorders>
              <w:top w:val="nil"/>
              <w:left w:val="single" w:sz="4" w:space="0" w:color="auto"/>
              <w:bottom w:val="single" w:sz="4" w:space="0" w:color="auto"/>
              <w:right w:val="nil"/>
            </w:tcBorders>
            <w:shd w:val="clear" w:color="000000" w:fill="DAEEF3"/>
            <w:noWrap/>
            <w:vAlign w:val="center"/>
            <w:hideMark/>
          </w:tcPr>
          <w:p w14:paraId="76EE1582" w14:textId="77777777" w:rsidR="00DD116F" w:rsidRPr="00DD116F" w:rsidRDefault="00DD116F" w:rsidP="00DD116F">
            <w:pPr>
              <w:jc w:val="right"/>
              <w:rPr>
                <w:rFonts w:ascii="Arial CYR" w:hAnsi="Arial CYR" w:cs="Arial CYR"/>
                <w:sz w:val="20"/>
                <w:szCs w:val="20"/>
              </w:rPr>
            </w:pPr>
            <w:r w:rsidRPr="00DD116F">
              <w:rPr>
                <w:rFonts w:ascii="Arial CYR" w:hAnsi="Arial CYR" w:cs="Arial CYR"/>
                <w:sz w:val="20"/>
                <w:szCs w:val="20"/>
              </w:rPr>
              <w:t>0,20</w:t>
            </w:r>
          </w:p>
        </w:tc>
        <w:tc>
          <w:tcPr>
            <w:tcW w:w="1800" w:type="dxa"/>
            <w:tcBorders>
              <w:top w:val="nil"/>
              <w:left w:val="single" w:sz="4" w:space="0" w:color="auto"/>
              <w:bottom w:val="single" w:sz="4" w:space="0" w:color="auto"/>
              <w:right w:val="nil"/>
            </w:tcBorders>
            <w:shd w:val="clear" w:color="000000" w:fill="DAEEF3"/>
            <w:noWrap/>
            <w:vAlign w:val="center"/>
            <w:hideMark/>
          </w:tcPr>
          <w:p w14:paraId="26BC2160" w14:textId="77777777" w:rsidR="00DD116F" w:rsidRPr="00DD116F" w:rsidRDefault="00DD116F" w:rsidP="00DD116F">
            <w:pPr>
              <w:jc w:val="right"/>
              <w:rPr>
                <w:rFonts w:ascii="Arial CYR" w:hAnsi="Arial CYR" w:cs="Arial CYR"/>
                <w:sz w:val="20"/>
                <w:szCs w:val="20"/>
              </w:rPr>
            </w:pPr>
            <w:r w:rsidRPr="00DD116F">
              <w:rPr>
                <w:rFonts w:ascii="Arial CYR" w:hAnsi="Arial CYR" w:cs="Arial CYR"/>
                <w:sz w:val="20"/>
                <w:szCs w:val="20"/>
              </w:rPr>
              <w:t>0,20</w:t>
            </w:r>
          </w:p>
        </w:tc>
        <w:tc>
          <w:tcPr>
            <w:tcW w:w="1800" w:type="dxa"/>
            <w:tcBorders>
              <w:top w:val="nil"/>
              <w:left w:val="single" w:sz="4" w:space="0" w:color="auto"/>
              <w:bottom w:val="single" w:sz="4" w:space="0" w:color="auto"/>
              <w:right w:val="nil"/>
            </w:tcBorders>
            <w:shd w:val="clear" w:color="000000" w:fill="DAEEF3"/>
            <w:noWrap/>
            <w:vAlign w:val="center"/>
            <w:hideMark/>
          </w:tcPr>
          <w:p w14:paraId="1A59312D" w14:textId="77777777" w:rsidR="00DD116F" w:rsidRPr="00DD116F" w:rsidRDefault="00DD116F" w:rsidP="00DD116F">
            <w:pPr>
              <w:jc w:val="right"/>
              <w:rPr>
                <w:rFonts w:ascii="Arial CYR" w:hAnsi="Arial CYR" w:cs="Arial CYR"/>
                <w:sz w:val="20"/>
                <w:szCs w:val="20"/>
              </w:rPr>
            </w:pPr>
            <w:r w:rsidRPr="00DD116F">
              <w:rPr>
                <w:rFonts w:ascii="Arial CYR" w:hAnsi="Arial CYR" w:cs="Arial CYR"/>
                <w:sz w:val="20"/>
                <w:szCs w:val="20"/>
              </w:rPr>
              <w:t>0,20</w:t>
            </w:r>
          </w:p>
        </w:tc>
        <w:tc>
          <w:tcPr>
            <w:tcW w:w="1800" w:type="dxa"/>
            <w:tcBorders>
              <w:top w:val="nil"/>
              <w:left w:val="single" w:sz="4" w:space="0" w:color="auto"/>
              <w:bottom w:val="single" w:sz="4" w:space="0" w:color="auto"/>
              <w:right w:val="nil"/>
            </w:tcBorders>
            <w:shd w:val="clear" w:color="000000" w:fill="DAEEF3"/>
            <w:noWrap/>
            <w:vAlign w:val="center"/>
            <w:hideMark/>
          </w:tcPr>
          <w:p w14:paraId="6AC041E5" w14:textId="77777777" w:rsidR="00DD116F" w:rsidRPr="00DD116F" w:rsidRDefault="00DD116F" w:rsidP="00DD116F">
            <w:pPr>
              <w:jc w:val="right"/>
              <w:rPr>
                <w:rFonts w:ascii="Arial CYR" w:hAnsi="Arial CYR" w:cs="Arial CYR"/>
                <w:sz w:val="20"/>
                <w:szCs w:val="20"/>
              </w:rPr>
            </w:pPr>
            <w:r w:rsidRPr="00DD116F">
              <w:rPr>
                <w:rFonts w:ascii="Arial CYR" w:hAnsi="Arial CYR" w:cs="Arial CYR"/>
                <w:sz w:val="20"/>
                <w:szCs w:val="20"/>
              </w:rPr>
              <w:t>0,00</w:t>
            </w:r>
          </w:p>
        </w:tc>
        <w:tc>
          <w:tcPr>
            <w:tcW w:w="1800" w:type="dxa"/>
            <w:tcBorders>
              <w:top w:val="nil"/>
              <w:left w:val="single" w:sz="4" w:space="0" w:color="auto"/>
              <w:bottom w:val="single" w:sz="4" w:space="0" w:color="auto"/>
              <w:right w:val="single" w:sz="4" w:space="0" w:color="auto"/>
            </w:tcBorders>
            <w:shd w:val="clear" w:color="000000" w:fill="DAEEF3"/>
            <w:noWrap/>
            <w:vAlign w:val="center"/>
            <w:hideMark/>
          </w:tcPr>
          <w:p w14:paraId="6CACD105" w14:textId="77777777" w:rsidR="00DD116F" w:rsidRPr="00DD116F" w:rsidRDefault="00DD116F" w:rsidP="00DD116F">
            <w:pPr>
              <w:jc w:val="right"/>
              <w:rPr>
                <w:rFonts w:ascii="Arial CYR" w:hAnsi="Arial CYR" w:cs="Arial CYR"/>
                <w:sz w:val="20"/>
                <w:szCs w:val="20"/>
              </w:rPr>
            </w:pPr>
            <w:r w:rsidRPr="00DD116F">
              <w:rPr>
                <w:rFonts w:ascii="Arial CYR" w:hAnsi="Arial CYR" w:cs="Arial CYR"/>
                <w:sz w:val="20"/>
                <w:szCs w:val="20"/>
              </w:rPr>
              <w:t> </w:t>
            </w:r>
          </w:p>
        </w:tc>
        <w:tc>
          <w:tcPr>
            <w:tcW w:w="1800" w:type="dxa"/>
            <w:tcBorders>
              <w:top w:val="nil"/>
              <w:left w:val="nil"/>
              <w:bottom w:val="single" w:sz="4" w:space="0" w:color="auto"/>
              <w:right w:val="single" w:sz="4" w:space="0" w:color="auto"/>
            </w:tcBorders>
            <w:shd w:val="clear" w:color="000000" w:fill="DAEEF3"/>
            <w:noWrap/>
            <w:vAlign w:val="center"/>
            <w:hideMark/>
          </w:tcPr>
          <w:p w14:paraId="3CDB9D0F" w14:textId="77777777" w:rsidR="00DD116F" w:rsidRPr="00DD116F" w:rsidRDefault="00DD116F" w:rsidP="00DD116F">
            <w:pPr>
              <w:jc w:val="right"/>
              <w:rPr>
                <w:rFonts w:ascii="Arial CYR" w:hAnsi="Arial CYR" w:cs="Arial CYR"/>
                <w:sz w:val="20"/>
                <w:szCs w:val="20"/>
              </w:rPr>
            </w:pPr>
            <w:r w:rsidRPr="00DD116F">
              <w:rPr>
                <w:rFonts w:ascii="Arial CYR" w:hAnsi="Arial CYR" w:cs="Arial CYR"/>
                <w:sz w:val="20"/>
                <w:szCs w:val="20"/>
              </w:rPr>
              <w:t>0,20</w:t>
            </w:r>
          </w:p>
        </w:tc>
      </w:tr>
      <w:tr w:rsidR="00DD116F" w:rsidRPr="00DD116F" w14:paraId="7EEC7272" w14:textId="77777777" w:rsidTr="00DD116F">
        <w:trPr>
          <w:trHeight w:val="255"/>
          <w:jc w:val="center"/>
        </w:trPr>
        <w:tc>
          <w:tcPr>
            <w:tcW w:w="6440" w:type="dxa"/>
            <w:tcBorders>
              <w:top w:val="nil"/>
              <w:left w:val="single" w:sz="8" w:space="0" w:color="auto"/>
              <w:bottom w:val="single" w:sz="4" w:space="0" w:color="auto"/>
              <w:right w:val="single" w:sz="4" w:space="0" w:color="auto"/>
            </w:tcBorders>
            <w:shd w:val="clear" w:color="auto" w:fill="auto"/>
            <w:hideMark/>
          </w:tcPr>
          <w:p w14:paraId="3C36BBD5" w14:textId="77777777" w:rsidR="00DD116F" w:rsidRPr="00DD116F" w:rsidRDefault="00DD116F" w:rsidP="00DD116F">
            <w:pPr>
              <w:ind w:firstLineChars="200" w:firstLine="400"/>
              <w:rPr>
                <w:rFonts w:ascii="Arial CYR" w:hAnsi="Arial CYR" w:cs="Arial CYR"/>
                <w:sz w:val="20"/>
                <w:szCs w:val="20"/>
              </w:rPr>
            </w:pPr>
            <w:r w:rsidRPr="00DD116F">
              <w:rPr>
                <w:rFonts w:ascii="Arial CYR" w:hAnsi="Arial CYR" w:cs="Arial CYR"/>
                <w:sz w:val="20"/>
                <w:szCs w:val="20"/>
              </w:rPr>
              <w:t xml:space="preserve">-при автомобильных перевозках </w:t>
            </w:r>
            <w:proofErr w:type="spellStart"/>
            <w:r w:rsidRPr="00DD116F">
              <w:rPr>
                <w:rFonts w:ascii="Arial CYR" w:hAnsi="Arial CYR" w:cs="Arial CYR"/>
                <w:sz w:val="20"/>
                <w:szCs w:val="20"/>
              </w:rPr>
              <w:t>перевозках</w:t>
            </w:r>
            <w:proofErr w:type="spellEnd"/>
          </w:p>
        </w:tc>
        <w:tc>
          <w:tcPr>
            <w:tcW w:w="1800" w:type="dxa"/>
            <w:tcBorders>
              <w:top w:val="nil"/>
              <w:left w:val="single" w:sz="4" w:space="0" w:color="auto"/>
              <w:bottom w:val="single" w:sz="4" w:space="0" w:color="auto"/>
              <w:right w:val="nil"/>
            </w:tcBorders>
            <w:shd w:val="clear" w:color="000000" w:fill="DAEEF3"/>
            <w:noWrap/>
            <w:vAlign w:val="center"/>
            <w:hideMark/>
          </w:tcPr>
          <w:p w14:paraId="1AD09D4B" w14:textId="77777777" w:rsidR="00DD116F" w:rsidRPr="00DD116F" w:rsidRDefault="00DD116F" w:rsidP="00DD116F">
            <w:pPr>
              <w:jc w:val="right"/>
              <w:rPr>
                <w:rFonts w:ascii="Arial CYR" w:hAnsi="Arial CYR" w:cs="Arial CYR"/>
                <w:sz w:val="20"/>
                <w:szCs w:val="20"/>
              </w:rPr>
            </w:pPr>
            <w:r w:rsidRPr="00DD116F">
              <w:rPr>
                <w:rFonts w:ascii="Arial CYR" w:hAnsi="Arial CYR" w:cs="Arial CYR"/>
                <w:sz w:val="20"/>
                <w:szCs w:val="20"/>
              </w:rPr>
              <w:t>0,20</w:t>
            </w:r>
          </w:p>
        </w:tc>
        <w:tc>
          <w:tcPr>
            <w:tcW w:w="1800" w:type="dxa"/>
            <w:tcBorders>
              <w:top w:val="nil"/>
              <w:left w:val="single" w:sz="4" w:space="0" w:color="auto"/>
              <w:bottom w:val="single" w:sz="4" w:space="0" w:color="auto"/>
              <w:right w:val="nil"/>
            </w:tcBorders>
            <w:shd w:val="clear" w:color="000000" w:fill="DAEEF3"/>
            <w:noWrap/>
            <w:vAlign w:val="center"/>
            <w:hideMark/>
          </w:tcPr>
          <w:p w14:paraId="502F0197" w14:textId="77777777" w:rsidR="00DD116F" w:rsidRPr="00DD116F" w:rsidRDefault="00DD116F" w:rsidP="00DD116F">
            <w:pPr>
              <w:jc w:val="right"/>
              <w:rPr>
                <w:rFonts w:ascii="Arial CYR" w:hAnsi="Arial CYR" w:cs="Arial CYR"/>
                <w:sz w:val="20"/>
                <w:szCs w:val="20"/>
              </w:rPr>
            </w:pPr>
            <w:r w:rsidRPr="00DD116F">
              <w:rPr>
                <w:rFonts w:ascii="Arial CYR" w:hAnsi="Arial CYR" w:cs="Arial CYR"/>
                <w:sz w:val="20"/>
                <w:szCs w:val="20"/>
              </w:rPr>
              <w:t>0,20</w:t>
            </w:r>
          </w:p>
        </w:tc>
        <w:tc>
          <w:tcPr>
            <w:tcW w:w="1800" w:type="dxa"/>
            <w:tcBorders>
              <w:top w:val="nil"/>
              <w:left w:val="single" w:sz="4" w:space="0" w:color="auto"/>
              <w:bottom w:val="single" w:sz="4" w:space="0" w:color="auto"/>
              <w:right w:val="nil"/>
            </w:tcBorders>
            <w:shd w:val="clear" w:color="000000" w:fill="DAEEF3"/>
            <w:noWrap/>
            <w:vAlign w:val="center"/>
            <w:hideMark/>
          </w:tcPr>
          <w:p w14:paraId="365CD24D" w14:textId="77777777" w:rsidR="00DD116F" w:rsidRPr="00DD116F" w:rsidRDefault="00DD116F" w:rsidP="00DD116F">
            <w:pPr>
              <w:jc w:val="right"/>
              <w:rPr>
                <w:rFonts w:ascii="Arial CYR" w:hAnsi="Arial CYR" w:cs="Arial CYR"/>
                <w:sz w:val="20"/>
                <w:szCs w:val="20"/>
              </w:rPr>
            </w:pPr>
            <w:r w:rsidRPr="00DD116F">
              <w:rPr>
                <w:rFonts w:ascii="Arial CYR" w:hAnsi="Arial CYR" w:cs="Arial CYR"/>
                <w:sz w:val="20"/>
                <w:szCs w:val="20"/>
              </w:rPr>
              <w:t>0,20</w:t>
            </w:r>
          </w:p>
        </w:tc>
        <w:tc>
          <w:tcPr>
            <w:tcW w:w="1800" w:type="dxa"/>
            <w:tcBorders>
              <w:top w:val="nil"/>
              <w:left w:val="single" w:sz="4" w:space="0" w:color="auto"/>
              <w:bottom w:val="single" w:sz="4" w:space="0" w:color="auto"/>
              <w:right w:val="nil"/>
            </w:tcBorders>
            <w:shd w:val="clear" w:color="000000" w:fill="DAEEF3"/>
            <w:noWrap/>
            <w:vAlign w:val="center"/>
            <w:hideMark/>
          </w:tcPr>
          <w:p w14:paraId="21FCA2A6" w14:textId="77777777" w:rsidR="00DD116F" w:rsidRPr="00DD116F" w:rsidRDefault="00DD116F" w:rsidP="00DD116F">
            <w:pPr>
              <w:jc w:val="right"/>
              <w:rPr>
                <w:rFonts w:ascii="Arial CYR" w:hAnsi="Arial CYR" w:cs="Arial CYR"/>
                <w:sz w:val="20"/>
                <w:szCs w:val="20"/>
              </w:rPr>
            </w:pPr>
            <w:r w:rsidRPr="00DD116F">
              <w:rPr>
                <w:rFonts w:ascii="Arial CYR" w:hAnsi="Arial CYR" w:cs="Arial CYR"/>
                <w:sz w:val="20"/>
                <w:szCs w:val="20"/>
              </w:rPr>
              <w:t>0,00</w:t>
            </w:r>
          </w:p>
        </w:tc>
        <w:tc>
          <w:tcPr>
            <w:tcW w:w="1800" w:type="dxa"/>
            <w:tcBorders>
              <w:top w:val="nil"/>
              <w:left w:val="single" w:sz="4" w:space="0" w:color="auto"/>
              <w:bottom w:val="single" w:sz="4" w:space="0" w:color="auto"/>
              <w:right w:val="single" w:sz="4" w:space="0" w:color="auto"/>
            </w:tcBorders>
            <w:shd w:val="clear" w:color="000000" w:fill="DAEEF3"/>
            <w:noWrap/>
            <w:vAlign w:val="center"/>
            <w:hideMark/>
          </w:tcPr>
          <w:p w14:paraId="73F88980" w14:textId="77777777" w:rsidR="00DD116F" w:rsidRPr="00DD116F" w:rsidRDefault="00DD116F" w:rsidP="00DD116F">
            <w:pPr>
              <w:jc w:val="right"/>
              <w:rPr>
                <w:rFonts w:ascii="Arial CYR" w:hAnsi="Arial CYR" w:cs="Arial CYR"/>
                <w:sz w:val="20"/>
                <w:szCs w:val="20"/>
              </w:rPr>
            </w:pPr>
            <w:r w:rsidRPr="00DD116F">
              <w:rPr>
                <w:rFonts w:ascii="Arial CYR" w:hAnsi="Arial CYR" w:cs="Arial CYR"/>
                <w:sz w:val="20"/>
                <w:szCs w:val="20"/>
              </w:rPr>
              <w:t> </w:t>
            </w:r>
          </w:p>
        </w:tc>
        <w:tc>
          <w:tcPr>
            <w:tcW w:w="1800" w:type="dxa"/>
            <w:tcBorders>
              <w:top w:val="nil"/>
              <w:left w:val="nil"/>
              <w:bottom w:val="single" w:sz="4" w:space="0" w:color="auto"/>
              <w:right w:val="single" w:sz="4" w:space="0" w:color="auto"/>
            </w:tcBorders>
            <w:shd w:val="clear" w:color="000000" w:fill="DAEEF3"/>
            <w:noWrap/>
            <w:vAlign w:val="center"/>
            <w:hideMark/>
          </w:tcPr>
          <w:p w14:paraId="20BFF37B" w14:textId="77777777" w:rsidR="00DD116F" w:rsidRPr="00DD116F" w:rsidRDefault="00DD116F" w:rsidP="00DD116F">
            <w:pPr>
              <w:jc w:val="right"/>
              <w:rPr>
                <w:rFonts w:ascii="Arial CYR" w:hAnsi="Arial CYR" w:cs="Arial CYR"/>
                <w:sz w:val="20"/>
                <w:szCs w:val="20"/>
              </w:rPr>
            </w:pPr>
            <w:r w:rsidRPr="00DD116F">
              <w:rPr>
                <w:rFonts w:ascii="Arial CYR" w:hAnsi="Arial CYR" w:cs="Arial CYR"/>
                <w:sz w:val="20"/>
                <w:szCs w:val="20"/>
              </w:rPr>
              <w:t>0,20</w:t>
            </w:r>
          </w:p>
        </w:tc>
      </w:tr>
      <w:tr w:rsidR="00DD116F" w:rsidRPr="00DD116F" w14:paraId="064FC6C0" w14:textId="77777777" w:rsidTr="00DD116F">
        <w:trPr>
          <w:trHeight w:val="540"/>
          <w:jc w:val="center"/>
        </w:trPr>
        <w:tc>
          <w:tcPr>
            <w:tcW w:w="6440" w:type="dxa"/>
            <w:tcBorders>
              <w:top w:val="nil"/>
              <w:left w:val="single" w:sz="8" w:space="0" w:color="auto"/>
              <w:bottom w:val="single" w:sz="4" w:space="0" w:color="auto"/>
              <w:right w:val="single" w:sz="4" w:space="0" w:color="auto"/>
            </w:tcBorders>
            <w:shd w:val="clear" w:color="auto" w:fill="auto"/>
            <w:hideMark/>
          </w:tcPr>
          <w:p w14:paraId="4FEF8B88" w14:textId="77777777" w:rsidR="00DD116F" w:rsidRPr="00DD116F" w:rsidRDefault="00DD116F" w:rsidP="00DD116F">
            <w:pPr>
              <w:rPr>
                <w:rFonts w:ascii="Arial CYR" w:hAnsi="Arial CYR" w:cs="Arial CYR"/>
                <w:sz w:val="20"/>
                <w:szCs w:val="20"/>
              </w:rPr>
            </w:pPr>
            <w:r w:rsidRPr="00DD116F">
              <w:rPr>
                <w:rFonts w:ascii="Arial CYR" w:hAnsi="Arial CYR" w:cs="Arial CYR"/>
                <w:sz w:val="20"/>
                <w:szCs w:val="20"/>
              </w:rPr>
              <w:t>Расход натурального топлива с учётом естественной убыли и потерь, всего, в т. ч.</w:t>
            </w:r>
          </w:p>
        </w:tc>
        <w:tc>
          <w:tcPr>
            <w:tcW w:w="1800" w:type="dxa"/>
            <w:tcBorders>
              <w:top w:val="nil"/>
              <w:left w:val="single" w:sz="4" w:space="0" w:color="auto"/>
              <w:bottom w:val="single" w:sz="4" w:space="0" w:color="auto"/>
              <w:right w:val="nil"/>
            </w:tcBorders>
            <w:shd w:val="clear" w:color="000000" w:fill="DAEEF3"/>
            <w:noWrap/>
            <w:vAlign w:val="center"/>
            <w:hideMark/>
          </w:tcPr>
          <w:p w14:paraId="33C8ADA9" w14:textId="77777777" w:rsidR="00DD116F" w:rsidRPr="00DD116F" w:rsidRDefault="00DD116F" w:rsidP="00DD116F">
            <w:pPr>
              <w:jc w:val="right"/>
              <w:rPr>
                <w:rFonts w:ascii="Arial CYR" w:hAnsi="Arial CYR" w:cs="Arial CYR"/>
                <w:sz w:val="20"/>
                <w:szCs w:val="20"/>
              </w:rPr>
            </w:pPr>
            <w:r w:rsidRPr="00DD116F">
              <w:rPr>
                <w:rFonts w:ascii="Arial CYR" w:hAnsi="Arial CYR" w:cs="Arial CYR"/>
                <w:sz w:val="20"/>
                <w:szCs w:val="20"/>
              </w:rPr>
              <w:t>2009,23</w:t>
            </w:r>
          </w:p>
        </w:tc>
        <w:tc>
          <w:tcPr>
            <w:tcW w:w="1800" w:type="dxa"/>
            <w:tcBorders>
              <w:top w:val="nil"/>
              <w:left w:val="single" w:sz="4" w:space="0" w:color="auto"/>
              <w:bottom w:val="single" w:sz="4" w:space="0" w:color="auto"/>
              <w:right w:val="nil"/>
            </w:tcBorders>
            <w:shd w:val="clear" w:color="000000" w:fill="DAEEF3"/>
            <w:noWrap/>
            <w:vAlign w:val="center"/>
            <w:hideMark/>
          </w:tcPr>
          <w:p w14:paraId="34BAEA49" w14:textId="77777777" w:rsidR="00DD116F" w:rsidRPr="00DD116F" w:rsidRDefault="00DD116F" w:rsidP="00DD116F">
            <w:pPr>
              <w:jc w:val="right"/>
              <w:rPr>
                <w:rFonts w:ascii="Arial CYR" w:hAnsi="Arial CYR" w:cs="Arial CYR"/>
                <w:sz w:val="20"/>
                <w:szCs w:val="20"/>
              </w:rPr>
            </w:pPr>
            <w:r w:rsidRPr="00DD116F">
              <w:rPr>
                <w:rFonts w:ascii="Arial CYR" w:hAnsi="Arial CYR" w:cs="Arial CYR"/>
                <w:sz w:val="20"/>
                <w:szCs w:val="20"/>
              </w:rPr>
              <w:t>2010,00</w:t>
            </w:r>
          </w:p>
        </w:tc>
        <w:tc>
          <w:tcPr>
            <w:tcW w:w="1800" w:type="dxa"/>
            <w:tcBorders>
              <w:top w:val="nil"/>
              <w:left w:val="single" w:sz="4" w:space="0" w:color="auto"/>
              <w:bottom w:val="single" w:sz="4" w:space="0" w:color="auto"/>
              <w:right w:val="nil"/>
            </w:tcBorders>
            <w:shd w:val="clear" w:color="000000" w:fill="DAEEF3"/>
            <w:noWrap/>
            <w:vAlign w:val="center"/>
            <w:hideMark/>
          </w:tcPr>
          <w:p w14:paraId="01BACDB6" w14:textId="77777777" w:rsidR="00DD116F" w:rsidRPr="00DD116F" w:rsidRDefault="00DD116F" w:rsidP="00DD116F">
            <w:pPr>
              <w:jc w:val="right"/>
              <w:rPr>
                <w:rFonts w:ascii="Arial CYR" w:hAnsi="Arial CYR" w:cs="Arial CYR"/>
                <w:sz w:val="20"/>
                <w:szCs w:val="20"/>
              </w:rPr>
            </w:pPr>
            <w:r w:rsidRPr="00DD116F">
              <w:rPr>
                <w:rFonts w:ascii="Arial CYR" w:hAnsi="Arial CYR" w:cs="Arial CYR"/>
                <w:sz w:val="20"/>
                <w:szCs w:val="20"/>
              </w:rPr>
              <w:t>2009,23</w:t>
            </w:r>
          </w:p>
        </w:tc>
        <w:tc>
          <w:tcPr>
            <w:tcW w:w="1800" w:type="dxa"/>
            <w:tcBorders>
              <w:top w:val="nil"/>
              <w:left w:val="single" w:sz="4" w:space="0" w:color="auto"/>
              <w:bottom w:val="single" w:sz="4" w:space="0" w:color="auto"/>
              <w:right w:val="nil"/>
            </w:tcBorders>
            <w:shd w:val="clear" w:color="000000" w:fill="DAEEF3"/>
            <w:noWrap/>
            <w:vAlign w:val="center"/>
            <w:hideMark/>
          </w:tcPr>
          <w:p w14:paraId="767274C3" w14:textId="77777777" w:rsidR="00DD116F" w:rsidRPr="00DD116F" w:rsidRDefault="00DD116F" w:rsidP="00DD116F">
            <w:pPr>
              <w:jc w:val="right"/>
              <w:rPr>
                <w:rFonts w:ascii="Arial CYR" w:hAnsi="Arial CYR" w:cs="Arial CYR"/>
                <w:sz w:val="20"/>
                <w:szCs w:val="20"/>
              </w:rPr>
            </w:pPr>
            <w:r w:rsidRPr="00DD116F">
              <w:rPr>
                <w:rFonts w:ascii="Arial CYR" w:hAnsi="Arial CYR" w:cs="Arial CYR"/>
                <w:sz w:val="20"/>
                <w:szCs w:val="20"/>
              </w:rPr>
              <w:t>2004,90</w:t>
            </w:r>
          </w:p>
        </w:tc>
        <w:tc>
          <w:tcPr>
            <w:tcW w:w="1800" w:type="dxa"/>
            <w:tcBorders>
              <w:top w:val="nil"/>
              <w:left w:val="single" w:sz="4" w:space="0" w:color="auto"/>
              <w:bottom w:val="single" w:sz="4" w:space="0" w:color="auto"/>
              <w:right w:val="single" w:sz="4" w:space="0" w:color="auto"/>
            </w:tcBorders>
            <w:shd w:val="clear" w:color="000000" w:fill="DAEEF3"/>
            <w:noWrap/>
            <w:vAlign w:val="center"/>
            <w:hideMark/>
          </w:tcPr>
          <w:p w14:paraId="1FF65F25" w14:textId="77777777" w:rsidR="00DD116F" w:rsidRPr="00DD116F" w:rsidRDefault="00DD116F" w:rsidP="00DD116F">
            <w:pPr>
              <w:jc w:val="right"/>
              <w:rPr>
                <w:rFonts w:ascii="Arial CYR" w:hAnsi="Arial CYR" w:cs="Arial CYR"/>
                <w:sz w:val="20"/>
                <w:szCs w:val="20"/>
              </w:rPr>
            </w:pPr>
            <w:r w:rsidRPr="00DD116F">
              <w:rPr>
                <w:rFonts w:ascii="Arial CYR" w:hAnsi="Arial CYR" w:cs="Arial CYR"/>
                <w:sz w:val="20"/>
                <w:szCs w:val="20"/>
              </w:rPr>
              <w:t>2010,00</w:t>
            </w:r>
          </w:p>
        </w:tc>
        <w:tc>
          <w:tcPr>
            <w:tcW w:w="1800" w:type="dxa"/>
            <w:tcBorders>
              <w:top w:val="nil"/>
              <w:left w:val="nil"/>
              <w:bottom w:val="single" w:sz="4" w:space="0" w:color="auto"/>
              <w:right w:val="single" w:sz="4" w:space="0" w:color="auto"/>
            </w:tcBorders>
            <w:shd w:val="clear" w:color="000000" w:fill="DAEEF3"/>
            <w:noWrap/>
            <w:vAlign w:val="center"/>
            <w:hideMark/>
          </w:tcPr>
          <w:p w14:paraId="49ACD40D" w14:textId="77777777" w:rsidR="00DD116F" w:rsidRPr="00DD116F" w:rsidRDefault="00DD116F" w:rsidP="00DD116F">
            <w:pPr>
              <w:jc w:val="right"/>
              <w:rPr>
                <w:rFonts w:ascii="Arial CYR" w:hAnsi="Arial CYR" w:cs="Arial CYR"/>
                <w:sz w:val="20"/>
                <w:szCs w:val="20"/>
              </w:rPr>
            </w:pPr>
            <w:r w:rsidRPr="00DD116F">
              <w:rPr>
                <w:rFonts w:ascii="Arial CYR" w:hAnsi="Arial CYR" w:cs="Arial CYR"/>
                <w:sz w:val="20"/>
                <w:szCs w:val="20"/>
              </w:rPr>
              <w:t>2009,23</w:t>
            </w:r>
          </w:p>
        </w:tc>
      </w:tr>
      <w:tr w:rsidR="00DD116F" w:rsidRPr="00DD116F" w14:paraId="38BCD779" w14:textId="77777777" w:rsidTr="00DD116F">
        <w:trPr>
          <w:trHeight w:val="255"/>
          <w:jc w:val="center"/>
        </w:trPr>
        <w:tc>
          <w:tcPr>
            <w:tcW w:w="6440" w:type="dxa"/>
            <w:tcBorders>
              <w:top w:val="nil"/>
              <w:left w:val="single" w:sz="8" w:space="0" w:color="auto"/>
              <w:bottom w:val="single" w:sz="4" w:space="0" w:color="auto"/>
              <w:right w:val="single" w:sz="4" w:space="0" w:color="auto"/>
            </w:tcBorders>
            <w:shd w:val="clear" w:color="auto" w:fill="auto"/>
            <w:hideMark/>
          </w:tcPr>
          <w:p w14:paraId="3D8866ED" w14:textId="77777777" w:rsidR="00DD116F" w:rsidRPr="00DD116F" w:rsidRDefault="00DD116F" w:rsidP="00DD116F">
            <w:pPr>
              <w:ind w:firstLineChars="200" w:firstLine="400"/>
              <w:rPr>
                <w:rFonts w:ascii="Arial CYR" w:hAnsi="Arial CYR" w:cs="Arial CYR"/>
                <w:sz w:val="20"/>
                <w:szCs w:val="20"/>
              </w:rPr>
            </w:pPr>
            <w:r w:rsidRPr="00DD116F">
              <w:rPr>
                <w:rFonts w:ascii="Arial CYR" w:hAnsi="Arial CYR" w:cs="Arial CYR"/>
                <w:sz w:val="20"/>
                <w:szCs w:val="20"/>
              </w:rPr>
              <w:t>-уголь каменный</w:t>
            </w:r>
          </w:p>
        </w:tc>
        <w:tc>
          <w:tcPr>
            <w:tcW w:w="1800" w:type="dxa"/>
            <w:tcBorders>
              <w:top w:val="nil"/>
              <w:left w:val="single" w:sz="4" w:space="0" w:color="auto"/>
              <w:bottom w:val="single" w:sz="4" w:space="0" w:color="auto"/>
              <w:right w:val="nil"/>
            </w:tcBorders>
            <w:shd w:val="clear" w:color="000000" w:fill="DAEEF3"/>
            <w:noWrap/>
            <w:vAlign w:val="center"/>
            <w:hideMark/>
          </w:tcPr>
          <w:p w14:paraId="34E16E43" w14:textId="77777777" w:rsidR="00DD116F" w:rsidRPr="00DD116F" w:rsidRDefault="00DD116F" w:rsidP="00DD116F">
            <w:pPr>
              <w:jc w:val="right"/>
              <w:rPr>
                <w:rFonts w:ascii="Arial CYR" w:hAnsi="Arial CYR" w:cs="Arial CYR"/>
                <w:sz w:val="20"/>
                <w:szCs w:val="20"/>
              </w:rPr>
            </w:pPr>
            <w:r w:rsidRPr="00DD116F">
              <w:rPr>
                <w:rFonts w:ascii="Arial CYR" w:hAnsi="Arial CYR" w:cs="Arial CYR"/>
                <w:sz w:val="20"/>
                <w:szCs w:val="20"/>
              </w:rPr>
              <w:t>2009,23</w:t>
            </w:r>
          </w:p>
        </w:tc>
        <w:tc>
          <w:tcPr>
            <w:tcW w:w="1800" w:type="dxa"/>
            <w:tcBorders>
              <w:top w:val="nil"/>
              <w:left w:val="single" w:sz="4" w:space="0" w:color="auto"/>
              <w:bottom w:val="single" w:sz="4" w:space="0" w:color="auto"/>
              <w:right w:val="nil"/>
            </w:tcBorders>
            <w:shd w:val="clear" w:color="000000" w:fill="DAEEF3"/>
            <w:noWrap/>
            <w:vAlign w:val="center"/>
            <w:hideMark/>
          </w:tcPr>
          <w:p w14:paraId="474FC3DA" w14:textId="77777777" w:rsidR="00DD116F" w:rsidRPr="00DD116F" w:rsidRDefault="00DD116F" w:rsidP="00DD116F">
            <w:pPr>
              <w:jc w:val="right"/>
              <w:rPr>
                <w:rFonts w:ascii="Arial CYR" w:hAnsi="Arial CYR" w:cs="Arial CYR"/>
                <w:sz w:val="20"/>
                <w:szCs w:val="20"/>
              </w:rPr>
            </w:pPr>
            <w:r w:rsidRPr="00DD116F">
              <w:rPr>
                <w:rFonts w:ascii="Arial CYR" w:hAnsi="Arial CYR" w:cs="Arial CYR"/>
                <w:sz w:val="20"/>
                <w:szCs w:val="20"/>
              </w:rPr>
              <w:t>2010,00</w:t>
            </w:r>
          </w:p>
        </w:tc>
        <w:tc>
          <w:tcPr>
            <w:tcW w:w="1800" w:type="dxa"/>
            <w:tcBorders>
              <w:top w:val="nil"/>
              <w:left w:val="single" w:sz="4" w:space="0" w:color="auto"/>
              <w:bottom w:val="single" w:sz="4" w:space="0" w:color="auto"/>
              <w:right w:val="nil"/>
            </w:tcBorders>
            <w:shd w:val="clear" w:color="000000" w:fill="DAEEF3"/>
            <w:noWrap/>
            <w:vAlign w:val="center"/>
            <w:hideMark/>
          </w:tcPr>
          <w:p w14:paraId="5A194EEC" w14:textId="77777777" w:rsidR="00DD116F" w:rsidRPr="00DD116F" w:rsidRDefault="00DD116F" w:rsidP="00DD116F">
            <w:pPr>
              <w:jc w:val="right"/>
              <w:rPr>
                <w:rFonts w:ascii="Arial CYR" w:hAnsi="Arial CYR" w:cs="Arial CYR"/>
                <w:sz w:val="20"/>
                <w:szCs w:val="20"/>
              </w:rPr>
            </w:pPr>
            <w:r w:rsidRPr="00DD116F">
              <w:rPr>
                <w:rFonts w:ascii="Arial CYR" w:hAnsi="Arial CYR" w:cs="Arial CYR"/>
                <w:sz w:val="20"/>
                <w:szCs w:val="20"/>
              </w:rPr>
              <w:t>2009,23</w:t>
            </w:r>
          </w:p>
        </w:tc>
        <w:tc>
          <w:tcPr>
            <w:tcW w:w="1800" w:type="dxa"/>
            <w:tcBorders>
              <w:top w:val="nil"/>
              <w:left w:val="single" w:sz="4" w:space="0" w:color="auto"/>
              <w:bottom w:val="single" w:sz="4" w:space="0" w:color="auto"/>
              <w:right w:val="nil"/>
            </w:tcBorders>
            <w:shd w:val="clear" w:color="000000" w:fill="DAEEF3"/>
            <w:noWrap/>
            <w:vAlign w:val="center"/>
            <w:hideMark/>
          </w:tcPr>
          <w:p w14:paraId="17F58D93" w14:textId="77777777" w:rsidR="00DD116F" w:rsidRPr="00DD116F" w:rsidRDefault="00DD116F" w:rsidP="00DD116F">
            <w:pPr>
              <w:jc w:val="right"/>
              <w:rPr>
                <w:rFonts w:ascii="Arial CYR" w:hAnsi="Arial CYR" w:cs="Arial CYR"/>
                <w:sz w:val="20"/>
                <w:szCs w:val="20"/>
              </w:rPr>
            </w:pPr>
            <w:r w:rsidRPr="00DD116F">
              <w:rPr>
                <w:rFonts w:ascii="Arial CYR" w:hAnsi="Arial CYR" w:cs="Arial CYR"/>
                <w:sz w:val="20"/>
                <w:szCs w:val="20"/>
              </w:rPr>
              <w:t>2004,90</w:t>
            </w:r>
          </w:p>
        </w:tc>
        <w:tc>
          <w:tcPr>
            <w:tcW w:w="1800" w:type="dxa"/>
            <w:tcBorders>
              <w:top w:val="nil"/>
              <w:left w:val="single" w:sz="4" w:space="0" w:color="auto"/>
              <w:bottom w:val="single" w:sz="4" w:space="0" w:color="auto"/>
              <w:right w:val="single" w:sz="4" w:space="0" w:color="auto"/>
            </w:tcBorders>
            <w:shd w:val="clear" w:color="000000" w:fill="DAEEF3"/>
            <w:noWrap/>
            <w:vAlign w:val="center"/>
            <w:hideMark/>
          </w:tcPr>
          <w:p w14:paraId="42451213" w14:textId="77777777" w:rsidR="00DD116F" w:rsidRPr="00DD116F" w:rsidRDefault="00DD116F" w:rsidP="00DD116F">
            <w:pPr>
              <w:jc w:val="right"/>
              <w:rPr>
                <w:rFonts w:ascii="Arial CYR" w:hAnsi="Arial CYR" w:cs="Arial CYR"/>
                <w:sz w:val="20"/>
                <w:szCs w:val="20"/>
              </w:rPr>
            </w:pPr>
            <w:r w:rsidRPr="00DD116F">
              <w:rPr>
                <w:rFonts w:ascii="Arial CYR" w:hAnsi="Arial CYR" w:cs="Arial CYR"/>
                <w:sz w:val="20"/>
                <w:szCs w:val="20"/>
              </w:rPr>
              <w:t>2010,00</w:t>
            </w:r>
          </w:p>
        </w:tc>
        <w:tc>
          <w:tcPr>
            <w:tcW w:w="1800" w:type="dxa"/>
            <w:tcBorders>
              <w:top w:val="nil"/>
              <w:left w:val="nil"/>
              <w:bottom w:val="single" w:sz="4" w:space="0" w:color="auto"/>
              <w:right w:val="single" w:sz="4" w:space="0" w:color="auto"/>
            </w:tcBorders>
            <w:shd w:val="clear" w:color="000000" w:fill="DAEEF3"/>
            <w:noWrap/>
            <w:vAlign w:val="center"/>
            <w:hideMark/>
          </w:tcPr>
          <w:p w14:paraId="6ED33C4A" w14:textId="77777777" w:rsidR="00DD116F" w:rsidRPr="00DD116F" w:rsidRDefault="00DD116F" w:rsidP="00DD116F">
            <w:pPr>
              <w:jc w:val="right"/>
              <w:rPr>
                <w:rFonts w:ascii="Arial CYR" w:hAnsi="Arial CYR" w:cs="Arial CYR"/>
                <w:sz w:val="20"/>
                <w:szCs w:val="20"/>
              </w:rPr>
            </w:pPr>
            <w:r w:rsidRPr="00DD116F">
              <w:rPr>
                <w:rFonts w:ascii="Arial CYR" w:hAnsi="Arial CYR" w:cs="Arial CYR"/>
                <w:sz w:val="20"/>
                <w:szCs w:val="20"/>
              </w:rPr>
              <w:t>2009,23</w:t>
            </w:r>
          </w:p>
        </w:tc>
      </w:tr>
      <w:tr w:rsidR="00DD116F" w:rsidRPr="00DD116F" w14:paraId="5F77D9F7" w14:textId="77777777" w:rsidTr="00DD116F">
        <w:trPr>
          <w:trHeight w:val="255"/>
          <w:jc w:val="center"/>
        </w:trPr>
        <w:tc>
          <w:tcPr>
            <w:tcW w:w="6440" w:type="dxa"/>
            <w:tcBorders>
              <w:top w:val="nil"/>
              <w:left w:val="single" w:sz="8" w:space="0" w:color="auto"/>
              <w:bottom w:val="single" w:sz="4" w:space="0" w:color="auto"/>
              <w:right w:val="single" w:sz="4" w:space="0" w:color="auto"/>
            </w:tcBorders>
            <w:shd w:val="clear" w:color="auto" w:fill="auto"/>
            <w:hideMark/>
          </w:tcPr>
          <w:p w14:paraId="3FA308B6" w14:textId="586DE443" w:rsidR="00DD116F" w:rsidRPr="00DD116F" w:rsidRDefault="00DD116F" w:rsidP="00DD116F">
            <w:pPr>
              <w:rPr>
                <w:rFonts w:ascii="Arial CYR" w:hAnsi="Arial CYR" w:cs="Arial CYR"/>
                <w:sz w:val="20"/>
                <w:szCs w:val="20"/>
              </w:rPr>
            </w:pPr>
            <w:r w:rsidRPr="00DD116F">
              <w:rPr>
                <w:rFonts w:ascii="Arial CYR" w:hAnsi="Arial CYR" w:cs="Arial CYR"/>
                <w:sz w:val="20"/>
                <w:szCs w:val="20"/>
              </w:rPr>
              <w:t>Цена</w:t>
            </w:r>
            <w:r w:rsidR="009B1169">
              <w:rPr>
                <w:rFonts w:ascii="Arial CYR" w:hAnsi="Arial CYR" w:cs="Arial CYR"/>
                <w:sz w:val="20"/>
                <w:szCs w:val="20"/>
              </w:rPr>
              <w:t xml:space="preserve"> </w:t>
            </w:r>
            <w:r w:rsidRPr="00DD116F">
              <w:rPr>
                <w:rFonts w:ascii="Arial CYR" w:hAnsi="Arial CYR" w:cs="Arial CYR"/>
                <w:sz w:val="20"/>
                <w:szCs w:val="20"/>
              </w:rPr>
              <w:t xml:space="preserve">натурального топлива </w:t>
            </w:r>
          </w:p>
        </w:tc>
        <w:tc>
          <w:tcPr>
            <w:tcW w:w="1800" w:type="dxa"/>
            <w:tcBorders>
              <w:top w:val="nil"/>
              <w:left w:val="single" w:sz="4" w:space="0" w:color="auto"/>
              <w:bottom w:val="single" w:sz="4" w:space="0" w:color="auto"/>
              <w:right w:val="nil"/>
            </w:tcBorders>
            <w:shd w:val="clear" w:color="000000" w:fill="DAEEF3"/>
            <w:hideMark/>
          </w:tcPr>
          <w:p w14:paraId="6C91FA18" w14:textId="77777777" w:rsidR="00DD116F" w:rsidRPr="00DD116F" w:rsidRDefault="00DD116F" w:rsidP="00DD116F">
            <w:pPr>
              <w:jc w:val="right"/>
              <w:rPr>
                <w:rFonts w:ascii="Arial CYR" w:hAnsi="Arial CYR" w:cs="Arial CYR"/>
                <w:sz w:val="20"/>
                <w:szCs w:val="20"/>
              </w:rPr>
            </w:pPr>
            <w:r w:rsidRPr="00DD116F">
              <w:rPr>
                <w:rFonts w:ascii="Arial CYR" w:hAnsi="Arial CYR" w:cs="Arial CYR"/>
                <w:sz w:val="20"/>
                <w:szCs w:val="20"/>
              </w:rPr>
              <w:t>1251,66</w:t>
            </w:r>
          </w:p>
        </w:tc>
        <w:tc>
          <w:tcPr>
            <w:tcW w:w="1800" w:type="dxa"/>
            <w:tcBorders>
              <w:top w:val="nil"/>
              <w:left w:val="single" w:sz="4" w:space="0" w:color="auto"/>
              <w:bottom w:val="single" w:sz="4" w:space="0" w:color="auto"/>
              <w:right w:val="nil"/>
            </w:tcBorders>
            <w:shd w:val="clear" w:color="000000" w:fill="DAEEF3"/>
            <w:hideMark/>
          </w:tcPr>
          <w:p w14:paraId="37344B9A" w14:textId="77777777" w:rsidR="00DD116F" w:rsidRPr="00DD116F" w:rsidRDefault="00DD116F" w:rsidP="00DD116F">
            <w:pPr>
              <w:jc w:val="right"/>
              <w:rPr>
                <w:rFonts w:ascii="Arial CYR" w:hAnsi="Arial CYR" w:cs="Arial CYR"/>
                <w:sz w:val="20"/>
                <w:szCs w:val="20"/>
              </w:rPr>
            </w:pPr>
            <w:r w:rsidRPr="00DD116F">
              <w:rPr>
                <w:rFonts w:ascii="Arial CYR" w:hAnsi="Arial CYR" w:cs="Arial CYR"/>
                <w:sz w:val="20"/>
                <w:szCs w:val="20"/>
              </w:rPr>
              <w:t>1251,66</w:t>
            </w:r>
          </w:p>
        </w:tc>
        <w:tc>
          <w:tcPr>
            <w:tcW w:w="1800" w:type="dxa"/>
            <w:tcBorders>
              <w:top w:val="nil"/>
              <w:left w:val="single" w:sz="4" w:space="0" w:color="auto"/>
              <w:bottom w:val="single" w:sz="4" w:space="0" w:color="auto"/>
              <w:right w:val="nil"/>
            </w:tcBorders>
            <w:shd w:val="clear" w:color="000000" w:fill="DAEEF3"/>
            <w:hideMark/>
          </w:tcPr>
          <w:p w14:paraId="6C452789" w14:textId="77777777" w:rsidR="00DD116F" w:rsidRPr="00DD116F" w:rsidRDefault="00DD116F" w:rsidP="00DD116F">
            <w:pPr>
              <w:jc w:val="right"/>
              <w:rPr>
                <w:rFonts w:ascii="Arial CYR" w:hAnsi="Arial CYR" w:cs="Arial CYR"/>
                <w:sz w:val="20"/>
                <w:szCs w:val="20"/>
              </w:rPr>
            </w:pPr>
            <w:r w:rsidRPr="00DD116F">
              <w:rPr>
                <w:rFonts w:ascii="Arial CYR" w:hAnsi="Arial CYR" w:cs="Arial CYR"/>
                <w:sz w:val="20"/>
                <w:szCs w:val="20"/>
              </w:rPr>
              <w:t>1251,66</w:t>
            </w:r>
          </w:p>
        </w:tc>
        <w:tc>
          <w:tcPr>
            <w:tcW w:w="1800" w:type="dxa"/>
            <w:tcBorders>
              <w:top w:val="nil"/>
              <w:left w:val="single" w:sz="4" w:space="0" w:color="auto"/>
              <w:bottom w:val="single" w:sz="4" w:space="0" w:color="auto"/>
              <w:right w:val="nil"/>
            </w:tcBorders>
            <w:shd w:val="clear" w:color="000000" w:fill="DAEEF3"/>
            <w:hideMark/>
          </w:tcPr>
          <w:p w14:paraId="340AB5BF" w14:textId="77777777" w:rsidR="00DD116F" w:rsidRPr="00DD116F" w:rsidRDefault="00DD116F" w:rsidP="00DD116F">
            <w:pPr>
              <w:jc w:val="right"/>
              <w:rPr>
                <w:rFonts w:ascii="Arial CYR" w:hAnsi="Arial CYR" w:cs="Arial CYR"/>
                <w:sz w:val="20"/>
                <w:szCs w:val="20"/>
              </w:rPr>
            </w:pPr>
            <w:r w:rsidRPr="00DD116F">
              <w:rPr>
                <w:rFonts w:ascii="Arial CYR" w:hAnsi="Arial CYR" w:cs="Arial CYR"/>
                <w:sz w:val="20"/>
                <w:szCs w:val="20"/>
              </w:rPr>
              <w:t>1300,83</w:t>
            </w:r>
          </w:p>
        </w:tc>
        <w:tc>
          <w:tcPr>
            <w:tcW w:w="1800" w:type="dxa"/>
            <w:tcBorders>
              <w:top w:val="nil"/>
              <w:left w:val="single" w:sz="4" w:space="0" w:color="auto"/>
              <w:bottom w:val="single" w:sz="4" w:space="0" w:color="auto"/>
              <w:right w:val="single" w:sz="4" w:space="0" w:color="auto"/>
            </w:tcBorders>
            <w:shd w:val="clear" w:color="000000" w:fill="DAEEF3"/>
            <w:hideMark/>
          </w:tcPr>
          <w:p w14:paraId="19EB2759" w14:textId="77777777" w:rsidR="00DD116F" w:rsidRPr="00DD116F" w:rsidRDefault="00DD116F" w:rsidP="00DD116F">
            <w:pPr>
              <w:jc w:val="right"/>
              <w:rPr>
                <w:rFonts w:ascii="Arial CYR" w:hAnsi="Arial CYR" w:cs="Arial CYR"/>
                <w:sz w:val="20"/>
                <w:szCs w:val="20"/>
              </w:rPr>
            </w:pPr>
            <w:r w:rsidRPr="00DD116F">
              <w:rPr>
                <w:rFonts w:ascii="Arial CYR" w:hAnsi="Arial CYR" w:cs="Arial CYR"/>
                <w:sz w:val="20"/>
                <w:szCs w:val="20"/>
              </w:rPr>
              <w:t>1399,17</w:t>
            </w:r>
          </w:p>
        </w:tc>
        <w:tc>
          <w:tcPr>
            <w:tcW w:w="1800" w:type="dxa"/>
            <w:tcBorders>
              <w:top w:val="nil"/>
              <w:left w:val="nil"/>
              <w:bottom w:val="single" w:sz="4" w:space="0" w:color="auto"/>
              <w:right w:val="single" w:sz="4" w:space="0" w:color="auto"/>
            </w:tcBorders>
            <w:shd w:val="clear" w:color="000000" w:fill="DAEEF3"/>
            <w:hideMark/>
          </w:tcPr>
          <w:p w14:paraId="6D513554" w14:textId="77777777" w:rsidR="00DD116F" w:rsidRPr="00DD116F" w:rsidRDefault="00DD116F" w:rsidP="00DD116F">
            <w:pPr>
              <w:jc w:val="right"/>
              <w:rPr>
                <w:rFonts w:ascii="Arial CYR" w:hAnsi="Arial CYR" w:cs="Arial CYR"/>
                <w:sz w:val="20"/>
                <w:szCs w:val="20"/>
              </w:rPr>
            </w:pPr>
            <w:r w:rsidRPr="00DD116F">
              <w:rPr>
                <w:rFonts w:ascii="Arial CYR" w:hAnsi="Arial CYR" w:cs="Arial CYR"/>
                <w:sz w:val="20"/>
                <w:szCs w:val="20"/>
              </w:rPr>
              <w:t>1305,48</w:t>
            </w:r>
          </w:p>
        </w:tc>
      </w:tr>
      <w:tr w:rsidR="00DD116F" w:rsidRPr="00DD116F" w14:paraId="03574A01" w14:textId="77777777" w:rsidTr="00DD116F">
        <w:trPr>
          <w:trHeight w:val="255"/>
          <w:jc w:val="center"/>
        </w:trPr>
        <w:tc>
          <w:tcPr>
            <w:tcW w:w="6440" w:type="dxa"/>
            <w:tcBorders>
              <w:top w:val="nil"/>
              <w:left w:val="single" w:sz="8" w:space="0" w:color="auto"/>
              <w:bottom w:val="single" w:sz="4" w:space="0" w:color="auto"/>
              <w:right w:val="single" w:sz="4" w:space="0" w:color="auto"/>
            </w:tcBorders>
            <w:shd w:val="clear" w:color="auto" w:fill="auto"/>
            <w:hideMark/>
          </w:tcPr>
          <w:p w14:paraId="13F1BBB7" w14:textId="77777777" w:rsidR="00DD116F" w:rsidRPr="00DD116F" w:rsidRDefault="00DD116F" w:rsidP="00DD116F">
            <w:pPr>
              <w:ind w:firstLineChars="200" w:firstLine="400"/>
              <w:rPr>
                <w:rFonts w:ascii="Arial CYR" w:hAnsi="Arial CYR" w:cs="Arial CYR"/>
                <w:sz w:val="20"/>
                <w:szCs w:val="20"/>
              </w:rPr>
            </w:pPr>
            <w:r w:rsidRPr="00DD116F">
              <w:rPr>
                <w:rFonts w:ascii="Arial CYR" w:hAnsi="Arial CYR" w:cs="Arial CYR"/>
                <w:sz w:val="20"/>
                <w:szCs w:val="20"/>
              </w:rPr>
              <w:t>-уголь каменный</w:t>
            </w:r>
          </w:p>
        </w:tc>
        <w:tc>
          <w:tcPr>
            <w:tcW w:w="1800" w:type="dxa"/>
            <w:tcBorders>
              <w:top w:val="nil"/>
              <w:left w:val="single" w:sz="4" w:space="0" w:color="auto"/>
              <w:bottom w:val="single" w:sz="4" w:space="0" w:color="auto"/>
              <w:right w:val="nil"/>
            </w:tcBorders>
            <w:shd w:val="clear" w:color="000000" w:fill="DAEEF3"/>
            <w:noWrap/>
            <w:vAlign w:val="center"/>
            <w:hideMark/>
          </w:tcPr>
          <w:p w14:paraId="3BBB0CEF" w14:textId="77777777" w:rsidR="00DD116F" w:rsidRPr="00DD116F" w:rsidRDefault="00DD116F" w:rsidP="00DD116F">
            <w:pPr>
              <w:jc w:val="right"/>
              <w:rPr>
                <w:rFonts w:ascii="Arial CYR" w:hAnsi="Arial CYR" w:cs="Arial CYR"/>
                <w:sz w:val="20"/>
                <w:szCs w:val="20"/>
              </w:rPr>
            </w:pPr>
            <w:r w:rsidRPr="00DD116F">
              <w:rPr>
                <w:rFonts w:ascii="Arial CYR" w:hAnsi="Arial CYR" w:cs="Arial CYR"/>
                <w:sz w:val="20"/>
                <w:szCs w:val="20"/>
              </w:rPr>
              <w:t>1251,66</w:t>
            </w:r>
          </w:p>
        </w:tc>
        <w:tc>
          <w:tcPr>
            <w:tcW w:w="1800" w:type="dxa"/>
            <w:tcBorders>
              <w:top w:val="nil"/>
              <w:left w:val="single" w:sz="4" w:space="0" w:color="auto"/>
              <w:bottom w:val="single" w:sz="4" w:space="0" w:color="auto"/>
              <w:right w:val="nil"/>
            </w:tcBorders>
            <w:shd w:val="clear" w:color="000000" w:fill="DAEEF3"/>
            <w:noWrap/>
            <w:vAlign w:val="center"/>
            <w:hideMark/>
          </w:tcPr>
          <w:p w14:paraId="11EC022C" w14:textId="77777777" w:rsidR="00DD116F" w:rsidRPr="00DD116F" w:rsidRDefault="00DD116F" w:rsidP="00DD116F">
            <w:pPr>
              <w:jc w:val="right"/>
              <w:rPr>
                <w:rFonts w:ascii="Arial CYR" w:hAnsi="Arial CYR" w:cs="Arial CYR"/>
                <w:sz w:val="20"/>
                <w:szCs w:val="20"/>
              </w:rPr>
            </w:pPr>
            <w:r w:rsidRPr="00DD116F">
              <w:rPr>
                <w:rFonts w:ascii="Arial CYR" w:hAnsi="Arial CYR" w:cs="Arial CYR"/>
                <w:sz w:val="20"/>
                <w:szCs w:val="20"/>
              </w:rPr>
              <w:t>1251,66</w:t>
            </w:r>
          </w:p>
        </w:tc>
        <w:tc>
          <w:tcPr>
            <w:tcW w:w="1800" w:type="dxa"/>
            <w:tcBorders>
              <w:top w:val="nil"/>
              <w:left w:val="single" w:sz="4" w:space="0" w:color="auto"/>
              <w:bottom w:val="single" w:sz="4" w:space="0" w:color="auto"/>
              <w:right w:val="nil"/>
            </w:tcBorders>
            <w:shd w:val="clear" w:color="000000" w:fill="DAEEF3"/>
            <w:noWrap/>
            <w:vAlign w:val="center"/>
            <w:hideMark/>
          </w:tcPr>
          <w:p w14:paraId="261C0131" w14:textId="77777777" w:rsidR="00DD116F" w:rsidRPr="00DD116F" w:rsidRDefault="00DD116F" w:rsidP="00DD116F">
            <w:pPr>
              <w:jc w:val="right"/>
              <w:rPr>
                <w:rFonts w:ascii="Arial CYR" w:hAnsi="Arial CYR" w:cs="Arial CYR"/>
                <w:sz w:val="20"/>
                <w:szCs w:val="20"/>
              </w:rPr>
            </w:pPr>
            <w:r w:rsidRPr="00DD116F">
              <w:rPr>
                <w:rFonts w:ascii="Arial CYR" w:hAnsi="Arial CYR" w:cs="Arial CYR"/>
                <w:sz w:val="20"/>
                <w:szCs w:val="20"/>
              </w:rPr>
              <w:t>1251,66</w:t>
            </w:r>
          </w:p>
        </w:tc>
        <w:tc>
          <w:tcPr>
            <w:tcW w:w="1800" w:type="dxa"/>
            <w:tcBorders>
              <w:top w:val="nil"/>
              <w:left w:val="single" w:sz="4" w:space="0" w:color="auto"/>
              <w:bottom w:val="single" w:sz="4" w:space="0" w:color="auto"/>
              <w:right w:val="nil"/>
            </w:tcBorders>
            <w:shd w:val="clear" w:color="000000" w:fill="DAEEF3"/>
            <w:noWrap/>
            <w:vAlign w:val="center"/>
            <w:hideMark/>
          </w:tcPr>
          <w:p w14:paraId="1B6678EA" w14:textId="77777777" w:rsidR="00DD116F" w:rsidRPr="00DD116F" w:rsidRDefault="00DD116F" w:rsidP="00DD116F">
            <w:pPr>
              <w:jc w:val="right"/>
              <w:rPr>
                <w:rFonts w:ascii="Arial CYR" w:hAnsi="Arial CYR" w:cs="Arial CYR"/>
                <w:sz w:val="20"/>
                <w:szCs w:val="20"/>
              </w:rPr>
            </w:pPr>
            <w:r w:rsidRPr="00DD116F">
              <w:rPr>
                <w:rFonts w:ascii="Arial CYR" w:hAnsi="Arial CYR" w:cs="Arial CYR"/>
                <w:sz w:val="20"/>
                <w:szCs w:val="20"/>
              </w:rPr>
              <w:t>1300,83</w:t>
            </w:r>
          </w:p>
        </w:tc>
        <w:tc>
          <w:tcPr>
            <w:tcW w:w="1800" w:type="dxa"/>
            <w:tcBorders>
              <w:top w:val="nil"/>
              <w:left w:val="single" w:sz="4" w:space="0" w:color="auto"/>
              <w:bottom w:val="single" w:sz="4" w:space="0" w:color="auto"/>
              <w:right w:val="single" w:sz="4" w:space="0" w:color="auto"/>
            </w:tcBorders>
            <w:shd w:val="clear" w:color="000000" w:fill="DAEEF3"/>
            <w:noWrap/>
            <w:vAlign w:val="center"/>
            <w:hideMark/>
          </w:tcPr>
          <w:p w14:paraId="453960C1" w14:textId="77777777" w:rsidR="00DD116F" w:rsidRPr="00DD116F" w:rsidRDefault="00DD116F" w:rsidP="00DD116F">
            <w:pPr>
              <w:jc w:val="right"/>
              <w:rPr>
                <w:rFonts w:ascii="Arial CYR" w:hAnsi="Arial CYR" w:cs="Arial CYR"/>
                <w:sz w:val="20"/>
                <w:szCs w:val="20"/>
              </w:rPr>
            </w:pPr>
            <w:r w:rsidRPr="00DD116F">
              <w:rPr>
                <w:rFonts w:ascii="Arial CYR" w:hAnsi="Arial CYR" w:cs="Arial CYR"/>
                <w:sz w:val="20"/>
                <w:szCs w:val="20"/>
              </w:rPr>
              <w:t>1399,17</w:t>
            </w:r>
          </w:p>
        </w:tc>
        <w:tc>
          <w:tcPr>
            <w:tcW w:w="1800" w:type="dxa"/>
            <w:tcBorders>
              <w:top w:val="nil"/>
              <w:left w:val="nil"/>
              <w:bottom w:val="single" w:sz="4" w:space="0" w:color="auto"/>
              <w:right w:val="single" w:sz="4" w:space="0" w:color="auto"/>
            </w:tcBorders>
            <w:shd w:val="clear" w:color="000000" w:fill="DAEEF3"/>
            <w:noWrap/>
            <w:vAlign w:val="center"/>
            <w:hideMark/>
          </w:tcPr>
          <w:p w14:paraId="4541AB59" w14:textId="77777777" w:rsidR="00DD116F" w:rsidRPr="00DD116F" w:rsidRDefault="00DD116F" w:rsidP="00DD116F">
            <w:pPr>
              <w:jc w:val="right"/>
              <w:rPr>
                <w:rFonts w:ascii="Arial CYR" w:hAnsi="Arial CYR" w:cs="Arial CYR"/>
                <w:sz w:val="20"/>
                <w:szCs w:val="20"/>
              </w:rPr>
            </w:pPr>
            <w:r w:rsidRPr="00DD116F">
              <w:rPr>
                <w:rFonts w:ascii="Arial CYR" w:hAnsi="Arial CYR" w:cs="Arial CYR"/>
                <w:sz w:val="20"/>
                <w:szCs w:val="20"/>
              </w:rPr>
              <w:t>1305,48</w:t>
            </w:r>
          </w:p>
        </w:tc>
      </w:tr>
      <w:tr w:rsidR="00DD116F" w:rsidRPr="00DD116F" w14:paraId="7C02BF1E" w14:textId="77777777" w:rsidTr="00DD116F">
        <w:trPr>
          <w:trHeight w:val="315"/>
          <w:jc w:val="center"/>
        </w:trPr>
        <w:tc>
          <w:tcPr>
            <w:tcW w:w="6440" w:type="dxa"/>
            <w:tcBorders>
              <w:top w:val="nil"/>
              <w:left w:val="single" w:sz="8" w:space="0" w:color="auto"/>
              <w:bottom w:val="single" w:sz="4" w:space="0" w:color="auto"/>
              <w:right w:val="single" w:sz="4" w:space="0" w:color="auto"/>
            </w:tcBorders>
            <w:shd w:val="clear" w:color="auto" w:fill="auto"/>
            <w:hideMark/>
          </w:tcPr>
          <w:p w14:paraId="46BEC594" w14:textId="77777777" w:rsidR="00DD116F" w:rsidRPr="00DD116F" w:rsidRDefault="00DD116F" w:rsidP="00DD116F">
            <w:pPr>
              <w:rPr>
                <w:rFonts w:ascii="Arial CYR" w:hAnsi="Arial CYR" w:cs="Arial CYR"/>
                <w:sz w:val="20"/>
                <w:szCs w:val="20"/>
              </w:rPr>
            </w:pPr>
            <w:r w:rsidRPr="00DD116F">
              <w:rPr>
                <w:rFonts w:ascii="Arial CYR" w:hAnsi="Arial CYR" w:cs="Arial CYR"/>
                <w:sz w:val="20"/>
                <w:szCs w:val="20"/>
              </w:rPr>
              <w:t xml:space="preserve">Стоимость топлива, всего, в </w:t>
            </w:r>
            <w:proofErr w:type="spellStart"/>
            <w:r w:rsidRPr="00DD116F">
              <w:rPr>
                <w:rFonts w:ascii="Arial CYR" w:hAnsi="Arial CYR" w:cs="Arial CYR"/>
                <w:sz w:val="20"/>
                <w:szCs w:val="20"/>
              </w:rPr>
              <w:t>т.ч</w:t>
            </w:r>
            <w:proofErr w:type="spellEnd"/>
            <w:r w:rsidRPr="00DD116F">
              <w:rPr>
                <w:rFonts w:ascii="Arial CYR" w:hAnsi="Arial CYR" w:cs="Arial CYR"/>
                <w:sz w:val="20"/>
                <w:szCs w:val="20"/>
              </w:rPr>
              <w:t>.</w:t>
            </w:r>
          </w:p>
        </w:tc>
        <w:tc>
          <w:tcPr>
            <w:tcW w:w="1800" w:type="dxa"/>
            <w:tcBorders>
              <w:top w:val="nil"/>
              <w:left w:val="single" w:sz="4" w:space="0" w:color="auto"/>
              <w:bottom w:val="single" w:sz="4" w:space="0" w:color="auto"/>
              <w:right w:val="nil"/>
            </w:tcBorders>
            <w:shd w:val="clear" w:color="000000" w:fill="DAEEF3"/>
            <w:hideMark/>
          </w:tcPr>
          <w:p w14:paraId="1FAEA7F8" w14:textId="77777777" w:rsidR="00DD116F" w:rsidRPr="00DD116F" w:rsidRDefault="00DD116F" w:rsidP="00DD116F">
            <w:pPr>
              <w:jc w:val="right"/>
              <w:rPr>
                <w:rFonts w:ascii="Arial CYR" w:hAnsi="Arial CYR" w:cs="Arial CYR"/>
                <w:b/>
                <w:bCs/>
                <w:color w:val="FF0000"/>
                <w:sz w:val="20"/>
                <w:szCs w:val="20"/>
              </w:rPr>
            </w:pPr>
            <w:r w:rsidRPr="00DD116F">
              <w:rPr>
                <w:rFonts w:ascii="Arial CYR" w:hAnsi="Arial CYR" w:cs="Arial CYR"/>
                <w:b/>
                <w:bCs/>
                <w:color w:val="FF0000"/>
                <w:sz w:val="20"/>
                <w:szCs w:val="20"/>
              </w:rPr>
              <w:t>2677,30</w:t>
            </w:r>
          </w:p>
        </w:tc>
        <w:tc>
          <w:tcPr>
            <w:tcW w:w="1800" w:type="dxa"/>
            <w:tcBorders>
              <w:top w:val="nil"/>
              <w:left w:val="single" w:sz="4" w:space="0" w:color="auto"/>
              <w:bottom w:val="single" w:sz="4" w:space="0" w:color="auto"/>
              <w:right w:val="nil"/>
            </w:tcBorders>
            <w:shd w:val="clear" w:color="000000" w:fill="DAEEF3"/>
            <w:hideMark/>
          </w:tcPr>
          <w:p w14:paraId="0A6E8979" w14:textId="77777777" w:rsidR="00DD116F" w:rsidRPr="00DD116F" w:rsidRDefault="00DD116F" w:rsidP="00DD116F">
            <w:pPr>
              <w:jc w:val="right"/>
              <w:rPr>
                <w:rFonts w:ascii="Arial CYR" w:hAnsi="Arial CYR" w:cs="Arial CYR"/>
                <w:b/>
                <w:bCs/>
                <w:color w:val="FF0000"/>
                <w:sz w:val="20"/>
                <w:szCs w:val="20"/>
              </w:rPr>
            </w:pPr>
            <w:r w:rsidRPr="00DD116F">
              <w:rPr>
                <w:rFonts w:ascii="Arial CYR" w:hAnsi="Arial CYR" w:cs="Arial CYR"/>
                <w:b/>
                <w:bCs/>
                <w:color w:val="FF0000"/>
                <w:sz w:val="20"/>
                <w:szCs w:val="20"/>
              </w:rPr>
              <w:t>2515,84</w:t>
            </w:r>
          </w:p>
        </w:tc>
        <w:tc>
          <w:tcPr>
            <w:tcW w:w="1800" w:type="dxa"/>
            <w:tcBorders>
              <w:top w:val="nil"/>
              <w:left w:val="single" w:sz="4" w:space="0" w:color="auto"/>
              <w:bottom w:val="single" w:sz="4" w:space="0" w:color="auto"/>
              <w:right w:val="nil"/>
            </w:tcBorders>
            <w:shd w:val="clear" w:color="000000" w:fill="DAEEF3"/>
            <w:hideMark/>
          </w:tcPr>
          <w:p w14:paraId="4D9C9929" w14:textId="77777777" w:rsidR="00DD116F" w:rsidRPr="00DD116F" w:rsidRDefault="00DD116F" w:rsidP="00DD116F">
            <w:pPr>
              <w:jc w:val="right"/>
              <w:rPr>
                <w:rFonts w:ascii="Arial CYR" w:hAnsi="Arial CYR" w:cs="Arial CYR"/>
                <w:b/>
                <w:bCs/>
                <w:color w:val="FF0000"/>
                <w:sz w:val="20"/>
                <w:szCs w:val="20"/>
              </w:rPr>
            </w:pPr>
            <w:r w:rsidRPr="00DD116F">
              <w:rPr>
                <w:rFonts w:ascii="Arial CYR" w:hAnsi="Arial CYR" w:cs="Arial CYR"/>
                <w:b/>
                <w:bCs/>
                <w:color w:val="FF0000"/>
                <w:sz w:val="20"/>
                <w:szCs w:val="20"/>
              </w:rPr>
              <w:t>2514,88</w:t>
            </w:r>
          </w:p>
        </w:tc>
        <w:tc>
          <w:tcPr>
            <w:tcW w:w="1800" w:type="dxa"/>
            <w:tcBorders>
              <w:top w:val="nil"/>
              <w:left w:val="single" w:sz="4" w:space="0" w:color="auto"/>
              <w:bottom w:val="single" w:sz="4" w:space="0" w:color="auto"/>
              <w:right w:val="nil"/>
            </w:tcBorders>
            <w:shd w:val="clear" w:color="000000" w:fill="DAEEF3"/>
            <w:hideMark/>
          </w:tcPr>
          <w:p w14:paraId="0BAC8833" w14:textId="77777777" w:rsidR="00DD116F" w:rsidRPr="00DD116F" w:rsidRDefault="00DD116F" w:rsidP="00DD116F">
            <w:pPr>
              <w:jc w:val="right"/>
              <w:rPr>
                <w:rFonts w:ascii="Arial CYR" w:hAnsi="Arial CYR" w:cs="Arial CYR"/>
                <w:b/>
                <w:bCs/>
                <w:color w:val="FF0000"/>
                <w:sz w:val="20"/>
                <w:szCs w:val="20"/>
              </w:rPr>
            </w:pPr>
            <w:r w:rsidRPr="00DD116F">
              <w:rPr>
                <w:rFonts w:ascii="Arial CYR" w:hAnsi="Arial CYR" w:cs="Arial CYR"/>
                <w:b/>
                <w:bCs/>
                <w:color w:val="FF0000"/>
                <w:sz w:val="20"/>
                <w:szCs w:val="20"/>
              </w:rPr>
              <w:t>2608,03</w:t>
            </w:r>
          </w:p>
        </w:tc>
        <w:tc>
          <w:tcPr>
            <w:tcW w:w="1800" w:type="dxa"/>
            <w:tcBorders>
              <w:top w:val="nil"/>
              <w:left w:val="single" w:sz="4" w:space="0" w:color="auto"/>
              <w:bottom w:val="single" w:sz="4" w:space="0" w:color="auto"/>
              <w:right w:val="single" w:sz="4" w:space="0" w:color="auto"/>
            </w:tcBorders>
            <w:shd w:val="clear" w:color="000000" w:fill="DAEEF3"/>
            <w:hideMark/>
          </w:tcPr>
          <w:p w14:paraId="74F1B8E2" w14:textId="77777777" w:rsidR="00DD116F" w:rsidRPr="00DD116F" w:rsidRDefault="00DD116F" w:rsidP="00DD116F">
            <w:pPr>
              <w:jc w:val="right"/>
              <w:rPr>
                <w:rFonts w:ascii="Arial CYR" w:hAnsi="Arial CYR" w:cs="Arial CYR"/>
                <w:b/>
                <w:bCs/>
                <w:color w:val="FF0000"/>
                <w:sz w:val="20"/>
                <w:szCs w:val="20"/>
              </w:rPr>
            </w:pPr>
            <w:r w:rsidRPr="00DD116F">
              <w:rPr>
                <w:rFonts w:ascii="Arial CYR" w:hAnsi="Arial CYR" w:cs="Arial CYR"/>
                <w:b/>
                <w:bCs/>
                <w:color w:val="FF0000"/>
                <w:sz w:val="20"/>
                <w:szCs w:val="20"/>
              </w:rPr>
              <w:t>2812,33</w:t>
            </w:r>
          </w:p>
        </w:tc>
        <w:tc>
          <w:tcPr>
            <w:tcW w:w="1800" w:type="dxa"/>
            <w:tcBorders>
              <w:top w:val="nil"/>
              <w:left w:val="nil"/>
              <w:bottom w:val="single" w:sz="4" w:space="0" w:color="auto"/>
              <w:right w:val="single" w:sz="4" w:space="0" w:color="auto"/>
            </w:tcBorders>
            <w:shd w:val="clear" w:color="000000" w:fill="DAEEF3"/>
            <w:hideMark/>
          </w:tcPr>
          <w:p w14:paraId="784EA451" w14:textId="77777777" w:rsidR="00DD116F" w:rsidRPr="00DD116F" w:rsidRDefault="00DD116F" w:rsidP="00DD116F">
            <w:pPr>
              <w:jc w:val="right"/>
              <w:rPr>
                <w:rFonts w:ascii="Arial CYR" w:hAnsi="Arial CYR" w:cs="Arial CYR"/>
                <w:b/>
                <w:bCs/>
                <w:color w:val="FF0000"/>
                <w:sz w:val="20"/>
                <w:szCs w:val="20"/>
              </w:rPr>
            </w:pPr>
            <w:r w:rsidRPr="00DD116F">
              <w:rPr>
                <w:rFonts w:ascii="Arial CYR" w:hAnsi="Arial CYR" w:cs="Arial CYR"/>
                <w:b/>
                <w:bCs/>
                <w:color w:val="FF0000"/>
                <w:sz w:val="20"/>
                <w:szCs w:val="20"/>
              </w:rPr>
              <w:t>2623,02</w:t>
            </w:r>
          </w:p>
        </w:tc>
      </w:tr>
      <w:tr w:rsidR="00DD116F" w:rsidRPr="00DD116F" w14:paraId="67A5488D" w14:textId="77777777" w:rsidTr="00DD116F">
        <w:trPr>
          <w:trHeight w:val="255"/>
          <w:jc w:val="center"/>
        </w:trPr>
        <w:tc>
          <w:tcPr>
            <w:tcW w:w="6440" w:type="dxa"/>
            <w:tcBorders>
              <w:top w:val="nil"/>
              <w:left w:val="single" w:sz="8" w:space="0" w:color="auto"/>
              <w:bottom w:val="single" w:sz="4" w:space="0" w:color="auto"/>
              <w:right w:val="single" w:sz="4" w:space="0" w:color="auto"/>
            </w:tcBorders>
            <w:shd w:val="clear" w:color="auto" w:fill="auto"/>
            <w:hideMark/>
          </w:tcPr>
          <w:p w14:paraId="106AE04E" w14:textId="77777777" w:rsidR="00DD116F" w:rsidRPr="00DD116F" w:rsidRDefault="00DD116F" w:rsidP="00DD116F">
            <w:pPr>
              <w:ind w:firstLineChars="200" w:firstLine="400"/>
              <w:rPr>
                <w:rFonts w:ascii="Arial CYR" w:hAnsi="Arial CYR" w:cs="Arial CYR"/>
                <w:sz w:val="20"/>
                <w:szCs w:val="20"/>
              </w:rPr>
            </w:pPr>
            <w:r w:rsidRPr="00DD116F">
              <w:rPr>
                <w:rFonts w:ascii="Arial CYR" w:hAnsi="Arial CYR" w:cs="Arial CYR"/>
                <w:sz w:val="20"/>
                <w:szCs w:val="20"/>
              </w:rPr>
              <w:t>-уголь каменный</w:t>
            </w:r>
          </w:p>
        </w:tc>
        <w:tc>
          <w:tcPr>
            <w:tcW w:w="1800" w:type="dxa"/>
            <w:tcBorders>
              <w:top w:val="nil"/>
              <w:left w:val="single" w:sz="4" w:space="0" w:color="auto"/>
              <w:bottom w:val="single" w:sz="4" w:space="0" w:color="auto"/>
              <w:right w:val="nil"/>
            </w:tcBorders>
            <w:shd w:val="clear" w:color="000000" w:fill="DAEEF3"/>
            <w:noWrap/>
            <w:vAlign w:val="center"/>
            <w:hideMark/>
          </w:tcPr>
          <w:p w14:paraId="6F2BD44B" w14:textId="77777777" w:rsidR="00DD116F" w:rsidRPr="00DD116F" w:rsidRDefault="00DD116F" w:rsidP="00DD116F">
            <w:pPr>
              <w:jc w:val="right"/>
              <w:rPr>
                <w:rFonts w:ascii="Arial CYR" w:hAnsi="Arial CYR" w:cs="Arial CYR"/>
                <w:sz w:val="20"/>
                <w:szCs w:val="20"/>
              </w:rPr>
            </w:pPr>
            <w:r w:rsidRPr="00DD116F">
              <w:rPr>
                <w:rFonts w:ascii="Arial CYR" w:hAnsi="Arial CYR" w:cs="Arial CYR"/>
                <w:sz w:val="20"/>
                <w:szCs w:val="20"/>
              </w:rPr>
              <w:t>2677,30</w:t>
            </w:r>
          </w:p>
        </w:tc>
        <w:tc>
          <w:tcPr>
            <w:tcW w:w="1800" w:type="dxa"/>
            <w:tcBorders>
              <w:top w:val="nil"/>
              <w:left w:val="single" w:sz="4" w:space="0" w:color="auto"/>
              <w:bottom w:val="single" w:sz="4" w:space="0" w:color="auto"/>
              <w:right w:val="nil"/>
            </w:tcBorders>
            <w:shd w:val="clear" w:color="000000" w:fill="DAEEF3"/>
            <w:noWrap/>
            <w:vAlign w:val="center"/>
            <w:hideMark/>
          </w:tcPr>
          <w:p w14:paraId="7F7C37C7" w14:textId="77777777" w:rsidR="00DD116F" w:rsidRPr="00DD116F" w:rsidRDefault="00DD116F" w:rsidP="00DD116F">
            <w:pPr>
              <w:jc w:val="right"/>
              <w:rPr>
                <w:rFonts w:ascii="Arial CYR" w:hAnsi="Arial CYR" w:cs="Arial CYR"/>
                <w:sz w:val="20"/>
                <w:szCs w:val="20"/>
              </w:rPr>
            </w:pPr>
            <w:r w:rsidRPr="00DD116F">
              <w:rPr>
                <w:rFonts w:ascii="Arial CYR" w:hAnsi="Arial CYR" w:cs="Arial CYR"/>
                <w:sz w:val="20"/>
                <w:szCs w:val="20"/>
              </w:rPr>
              <w:t>2515,84</w:t>
            </w:r>
          </w:p>
        </w:tc>
        <w:tc>
          <w:tcPr>
            <w:tcW w:w="1800" w:type="dxa"/>
            <w:tcBorders>
              <w:top w:val="nil"/>
              <w:left w:val="single" w:sz="4" w:space="0" w:color="auto"/>
              <w:bottom w:val="single" w:sz="4" w:space="0" w:color="auto"/>
              <w:right w:val="nil"/>
            </w:tcBorders>
            <w:shd w:val="clear" w:color="000000" w:fill="DAEEF3"/>
            <w:noWrap/>
            <w:vAlign w:val="center"/>
            <w:hideMark/>
          </w:tcPr>
          <w:p w14:paraId="5B74DB48" w14:textId="77777777" w:rsidR="00DD116F" w:rsidRPr="00DD116F" w:rsidRDefault="00DD116F" w:rsidP="00DD116F">
            <w:pPr>
              <w:jc w:val="right"/>
              <w:rPr>
                <w:rFonts w:ascii="Arial CYR" w:hAnsi="Arial CYR" w:cs="Arial CYR"/>
                <w:sz w:val="20"/>
                <w:szCs w:val="20"/>
              </w:rPr>
            </w:pPr>
            <w:r w:rsidRPr="00DD116F">
              <w:rPr>
                <w:rFonts w:ascii="Arial CYR" w:hAnsi="Arial CYR" w:cs="Arial CYR"/>
                <w:sz w:val="20"/>
                <w:szCs w:val="20"/>
              </w:rPr>
              <w:t>2514,88</w:t>
            </w:r>
          </w:p>
        </w:tc>
        <w:tc>
          <w:tcPr>
            <w:tcW w:w="1800" w:type="dxa"/>
            <w:tcBorders>
              <w:top w:val="nil"/>
              <w:left w:val="single" w:sz="4" w:space="0" w:color="auto"/>
              <w:bottom w:val="single" w:sz="4" w:space="0" w:color="auto"/>
              <w:right w:val="nil"/>
            </w:tcBorders>
            <w:shd w:val="clear" w:color="000000" w:fill="DAEEF3"/>
            <w:noWrap/>
            <w:vAlign w:val="center"/>
            <w:hideMark/>
          </w:tcPr>
          <w:p w14:paraId="2D0D3B17" w14:textId="77777777" w:rsidR="00DD116F" w:rsidRPr="00DD116F" w:rsidRDefault="00DD116F" w:rsidP="00DD116F">
            <w:pPr>
              <w:jc w:val="right"/>
              <w:rPr>
                <w:rFonts w:ascii="Arial CYR" w:hAnsi="Arial CYR" w:cs="Arial CYR"/>
                <w:sz w:val="20"/>
                <w:szCs w:val="20"/>
              </w:rPr>
            </w:pPr>
            <w:r w:rsidRPr="00DD116F">
              <w:rPr>
                <w:rFonts w:ascii="Arial CYR" w:hAnsi="Arial CYR" w:cs="Arial CYR"/>
                <w:sz w:val="20"/>
                <w:szCs w:val="20"/>
              </w:rPr>
              <w:t>2608,03</w:t>
            </w:r>
          </w:p>
        </w:tc>
        <w:tc>
          <w:tcPr>
            <w:tcW w:w="1800" w:type="dxa"/>
            <w:tcBorders>
              <w:top w:val="nil"/>
              <w:left w:val="single" w:sz="4" w:space="0" w:color="auto"/>
              <w:bottom w:val="single" w:sz="4" w:space="0" w:color="auto"/>
              <w:right w:val="single" w:sz="4" w:space="0" w:color="auto"/>
            </w:tcBorders>
            <w:shd w:val="clear" w:color="000000" w:fill="DAEEF3"/>
            <w:noWrap/>
            <w:vAlign w:val="center"/>
            <w:hideMark/>
          </w:tcPr>
          <w:p w14:paraId="6FA0A457" w14:textId="77777777" w:rsidR="00DD116F" w:rsidRPr="00DD116F" w:rsidRDefault="00DD116F" w:rsidP="00DD116F">
            <w:pPr>
              <w:jc w:val="right"/>
              <w:rPr>
                <w:rFonts w:ascii="Arial CYR" w:hAnsi="Arial CYR" w:cs="Arial CYR"/>
                <w:sz w:val="20"/>
                <w:szCs w:val="20"/>
              </w:rPr>
            </w:pPr>
            <w:r w:rsidRPr="00DD116F">
              <w:rPr>
                <w:rFonts w:ascii="Arial CYR" w:hAnsi="Arial CYR" w:cs="Arial CYR"/>
                <w:sz w:val="20"/>
                <w:szCs w:val="20"/>
              </w:rPr>
              <w:t>2812,33</w:t>
            </w:r>
          </w:p>
        </w:tc>
        <w:tc>
          <w:tcPr>
            <w:tcW w:w="1800" w:type="dxa"/>
            <w:tcBorders>
              <w:top w:val="nil"/>
              <w:left w:val="nil"/>
              <w:bottom w:val="single" w:sz="4" w:space="0" w:color="auto"/>
              <w:right w:val="single" w:sz="4" w:space="0" w:color="auto"/>
            </w:tcBorders>
            <w:shd w:val="clear" w:color="000000" w:fill="DAEEF3"/>
            <w:noWrap/>
            <w:vAlign w:val="center"/>
            <w:hideMark/>
          </w:tcPr>
          <w:p w14:paraId="00CD8649" w14:textId="77777777" w:rsidR="00DD116F" w:rsidRPr="00DD116F" w:rsidRDefault="00DD116F" w:rsidP="00DD116F">
            <w:pPr>
              <w:jc w:val="right"/>
              <w:rPr>
                <w:rFonts w:ascii="Arial CYR" w:hAnsi="Arial CYR" w:cs="Arial CYR"/>
                <w:sz w:val="20"/>
                <w:szCs w:val="20"/>
              </w:rPr>
            </w:pPr>
            <w:r w:rsidRPr="00DD116F">
              <w:rPr>
                <w:rFonts w:ascii="Arial CYR" w:hAnsi="Arial CYR" w:cs="Arial CYR"/>
                <w:sz w:val="20"/>
                <w:szCs w:val="20"/>
              </w:rPr>
              <w:t>2623,02</w:t>
            </w:r>
          </w:p>
        </w:tc>
      </w:tr>
      <w:tr w:rsidR="00DD116F" w:rsidRPr="00DD116F" w14:paraId="151FDB4F" w14:textId="77777777" w:rsidTr="00DD116F">
        <w:trPr>
          <w:trHeight w:val="255"/>
          <w:jc w:val="center"/>
        </w:trPr>
        <w:tc>
          <w:tcPr>
            <w:tcW w:w="6440" w:type="dxa"/>
            <w:tcBorders>
              <w:top w:val="nil"/>
              <w:left w:val="single" w:sz="8" w:space="0" w:color="auto"/>
              <w:bottom w:val="single" w:sz="4" w:space="0" w:color="auto"/>
              <w:right w:val="single" w:sz="4" w:space="0" w:color="auto"/>
            </w:tcBorders>
            <w:shd w:val="clear" w:color="auto" w:fill="auto"/>
            <w:hideMark/>
          </w:tcPr>
          <w:p w14:paraId="4ADD459B" w14:textId="77777777" w:rsidR="00DD116F" w:rsidRPr="00DD116F" w:rsidRDefault="00DD116F" w:rsidP="00DD116F">
            <w:pPr>
              <w:rPr>
                <w:rFonts w:ascii="Arial CYR" w:hAnsi="Arial CYR" w:cs="Arial CYR"/>
                <w:sz w:val="20"/>
                <w:szCs w:val="20"/>
              </w:rPr>
            </w:pPr>
            <w:r w:rsidRPr="00DD116F">
              <w:rPr>
                <w:rFonts w:ascii="Arial CYR" w:hAnsi="Arial CYR" w:cs="Arial CYR"/>
                <w:sz w:val="20"/>
                <w:szCs w:val="20"/>
              </w:rPr>
              <w:t xml:space="preserve">Стоимость расходов по транспортировке, всего, в </w:t>
            </w:r>
            <w:proofErr w:type="spellStart"/>
            <w:r w:rsidRPr="00DD116F">
              <w:rPr>
                <w:rFonts w:ascii="Arial CYR" w:hAnsi="Arial CYR" w:cs="Arial CYR"/>
                <w:sz w:val="20"/>
                <w:szCs w:val="20"/>
              </w:rPr>
              <w:t>т.ч</w:t>
            </w:r>
            <w:proofErr w:type="spellEnd"/>
            <w:r w:rsidRPr="00DD116F">
              <w:rPr>
                <w:rFonts w:ascii="Arial CYR" w:hAnsi="Arial CYR" w:cs="Arial CYR"/>
                <w:sz w:val="20"/>
                <w:szCs w:val="20"/>
              </w:rPr>
              <w:t>.:</w:t>
            </w:r>
          </w:p>
        </w:tc>
        <w:tc>
          <w:tcPr>
            <w:tcW w:w="1800" w:type="dxa"/>
            <w:tcBorders>
              <w:top w:val="nil"/>
              <w:left w:val="single" w:sz="4" w:space="0" w:color="auto"/>
              <w:bottom w:val="single" w:sz="4" w:space="0" w:color="auto"/>
              <w:right w:val="nil"/>
            </w:tcBorders>
            <w:shd w:val="clear" w:color="000000" w:fill="DAEEF3"/>
            <w:vAlign w:val="center"/>
            <w:hideMark/>
          </w:tcPr>
          <w:p w14:paraId="25C41E55" w14:textId="77777777" w:rsidR="00DD116F" w:rsidRPr="00DD116F" w:rsidRDefault="00DD116F" w:rsidP="00DD116F">
            <w:pPr>
              <w:jc w:val="right"/>
              <w:rPr>
                <w:rFonts w:ascii="Arial CYR" w:hAnsi="Arial CYR" w:cs="Arial CYR"/>
                <w:b/>
                <w:bCs/>
                <w:sz w:val="20"/>
                <w:szCs w:val="20"/>
              </w:rPr>
            </w:pPr>
            <w:r w:rsidRPr="00DD116F">
              <w:rPr>
                <w:rFonts w:ascii="Arial CYR" w:hAnsi="Arial CYR" w:cs="Arial CYR"/>
                <w:b/>
                <w:bCs/>
                <w:sz w:val="20"/>
                <w:szCs w:val="20"/>
              </w:rPr>
              <w:t>1529,58</w:t>
            </w:r>
          </w:p>
        </w:tc>
        <w:tc>
          <w:tcPr>
            <w:tcW w:w="1800" w:type="dxa"/>
            <w:tcBorders>
              <w:top w:val="nil"/>
              <w:left w:val="single" w:sz="4" w:space="0" w:color="auto"/>
              <w:bottom w:val="single" w:sz="4" w:space="0" w:color="auto"/>
              <w:right w:val="nil"/>
            </w:tcBorders>
            <w:shd w:val="clear" w:color="000000" w:fill="DAEEF3"/>
            <w:vAlign w:val="center"/>
            <w:hideMark/>
          </w:tcPr>
          <w:p w14:paraId="6FCC603E" w14:textId="77777777" w:rsidR="00DD116F" w:rsidRPr="00DD116F" w:rsidRDefault="00DD116F" w:rsidP="00DD116F">
            <w:pPr>
              <w:jc w:val="right"/>
              <w:rPr>
                <w:rFonts w:ascii="Arial CYR" w:hAnsi="Arial CYR" w:cs="Arial CYR"/>
                <w:b/>
                <w:bCs/>
                <w:sz w:val="20"/>
                <w:szCs w:val="20"/>
              </w:rPr>
            </w:pPr>
            <w:r w:rsidRPr="00DD116F">
              <w:rPr>
                <w:rFonts w:ascii="Arial CYR" w:hAnsi="Arial CYR" w:cs="Arial CYR"/>
                <w:b/>
                <w:bCs/>
                <w:sz w:val="20"/>
                <w:szCs w:val="20"/>
              </w:rPr>
              <w:t>1015,05</w:t>
            </w:r>
          </w:p>
        </w:tc>
        <w:tc>
          <w:tcPr>
            <w:tcW w:w="1800" w:type="dxa"/>
            <w:tcBorders>
              <w:top w:val="nil"/>
              <w:left w:val="single" w:sz="4" w:space="0" w:color="auto"/>
              <w:bottom w:val="single" w:sz="4" w:space="0" w:color="auto"/>
              <w:right w:val="nil"/>
            </w:tcBorders>
            <w:shd w:val="clear" w:color="000000" w:fill="DAEEF3"/>
            <w:vAlign w:val="center"/>
            <w:hideMark/>
          </w:tcPr>
          <w:p w14:paraId="0E9521AA" w14:textId="77777777" w:rsidR="00DD116F" w:rsidRPr="00DD116F" w:rsidRDefault="00DD116F" w:rsidP="00DD116F">
            <w:pPr>
              <w:jc w:val="right"/>
              <w:rPr>
                <w:rFonts w:ascii="Arial CYR" w:hAnsi="Arial CYR" w:cs="Arial CYR"/>
                <w:b/>
                <w:bCs/>
                <w:sz w:val="20"/>
                <w:szCs w:val="20"/>
              </w:rPr>
            </w:pPr>
            <w:r w:rsidRPr="00DD116F">
              <w:rPr>
                <w:rFonts w:ascii="Arial CYR" w:hAnsi="Arial CYR" w:cs="Arial CYR"/>
                <w:b/>
                <w:bCs/>
                <w:sz w:val="20"/>
                <w:szCs w:val="20"/>
              </w:rPr>
              <w:t>1014,66</w:t>
            </w:r>
          </w:p>
        </w:tc>
        <w:tc>
          <w:tcPr>
            <w:tcW w:w="1800" w:type="dxa"/>
            <w:tcBorders>
              <w:top w:val="nil"/>
              <w:left w:val="single" w:sz="4" w:space="0" w:color="auto"/>
              <w:bottom w:val="single" w:sz="4" w:space="0" w:color="auto"/>
              <w:right w:val="nil"/>
            </w:tcBorders>
            <w:shd w:val="clear" w:color="000000" w:fill="DAEEF3"/>
            <w:vAlign w:val="center"/>
            <w:hideMark/>
          </w:tcPr>
          <w:p w14:paraId="0A39230B" w14:textId="77777777" w:rsidR="00DD116F" w:rsidRPr="00DD116F" w:rsidRDefault="00DD116F" w:rsidP="00DD116F">
            <w:pPr>
              <w:jc w:val="right"/>
              <w:rPr>
                <w:rFonts w:ascii="Arial CYR" w:hAnsi="Arial CYR" w:cs="Arial CYR"/>
                <w:b/>
                <w:bCs/>
                <w:sz w:val="20"/>
                <w:szCs w:val="20"/>
              </w:rPr>
            </w:pPr>
            <w:r w:rsidRPr="00DD116F">
              <w:rPr>
                <w:rFonts w:ascii="Arial CYR" w:hAnsi="Arial CYR" w:cs="Arial CYR"/>
                <w:b/>
                <w:bCs/>
                <w:sz w:val="20"/>
                <w:szCs w:val="20"/>
              </w:rPr>
              <w:t>964,55</w:t>
            </w:r>
          </w:p>
        </w:tc>
        <w:tc>
          <w:tcPr>
            <w:tcW w:w="1800" w:type="dxa"/>
            <w:tcBorders>
              <w:top w:val="nil"/>
              <w:left w:val="single" w:sz="4" w:space="0" w:color="auto"/>
              <w:bottom w:val="single" w:sz="4" w:space="0" w:color="auto"/>
              <w:right w:val="single" w:sz="4" w:space="0" w:color="auto"/>
            </w:tcBorders>
            <w:shd w:val="clear" w:color="000000" w:fill="DAEEF3"/>
            <w:noWrap/>
            <w:vAlign w:val="bottom"/>
            <w:hideMark/>
          </w:tcPr>
          <w:p w14:paraId="4D021DE2" w14:textId="77777777" w:rsidR="00DD116F" w:rsidRPr="00DD116F" w:rsidRDefault="00DD116F" w:rsidP="00DD116F">
            <w:pPr>
              <w:jc w:val="right"/>
              <w:rPr>
                <w:sz w:val="20"/>
                <w:szCs w:val="20"/>
              </w:rPr>
            </w:pPr>
            <w:r w:rsidRPr="00DD116F">
              <w:rPr>
                <w:sz w:val="20"/>
                <w:szCs w:val="20"/>
              </w:rPr>
              <w:t>1122,89</w:t>
            </w:r>
          </w:p>
        </w:tc>
        <w:tc>
          <w:tcPr>
            <w:tcW w:w="1800" w:type="dxa"/>
            <w:tcBorders>
              <w:top w:val="nil"/>
              <w:left w:val="nil"/>
              <w:bottom w:val="single" w:sz="4" w:space="0" w:color="auto"/>
              <w:right w:val="single" w:sz="4" w:space="0" w:color="auto"/>
            </w:tcBorders>
            <w:shd w:val="clear" w:color="000000" w:fill="DAEEF3"/>
            <w:vAlign w:val="center"/>
            <w:hideMark/>
          </w:tcPr>
          <w:p w14:paraId="65414C7A" w14:textId="77777777" w:rsidR="00DD116F" w:rsidRPr="00DD116F" w:rsidRDefault="00DD116F" w:rsidP="00DD116F">
            <w:pPr>
              <w:jc w:val="right"/>
              <w:rPr>
                <w:rFonts w:ascii="Arial CYR" w:hAnsi="Arial CYR" w:cs="Arial CYR"/>
                <w:b/>
                <w:bCs/>
                <w:sz w:val="20"/>
                <w:szCs w:val="20"/>
              </w:rPr>
            </w:pPr>
            <w:r w:rsidRPr="00DD116F">
              <w:rPr>
                <w:rFonts w:ascii="Arial CYR" w:hAnsi="Arial CYR" w:cs="Arial CYR"/>
                <w:b/>
                <w:bCs/>
                <w:sz w:val="20"/>
                <w:szCs w:val="20"/>
              </w:rPr>
              <w:t>1157,01</w:t>
            </w:r>
          </w:p>
        </w:tc>
      </w:tr>
      <w:tr w:rsidR="00DD116F" w:rsidRPr="00DD116F" w14:paraId="0AC349B9" w14:textId="77777777" w:rsidTr="00DD116F">
        <w:trPr>
          <w:trHeight w:val="255"/>
          <w:jc w:val="center"/>
        </w:trPr>
        <w:tc>
          <w:tcPr>
            <w:tcW w:w="6440" w:type="dxa"/>
            <w:tcBorders>
              <w:top w:val="nil"/>
              <w:left w:val="single" w:sz="8" w:space="0" w:color="auto"/>
              <w:bottom w:val="single" w:sz="4" w:space="0" w:color="auto"/>
              <w:right w:val="single" w:sz="4" w:space="0" w:color="auto"/>
            </w:tcBorders>
            <w:shd w:val="clear" w:color="auto" w:fill="auto"/>
            <w:noWrap/>
            <w:hideMark/>
          </w:tcPr>
          <w:p w14:paraId="022D2A43" w14:textId="77777777" w:rsidR="00DD116F" w:rsidRPr="00DD116F" w:rsidRDefault="00DD116F" w:rsidP="00DD116F">
            <w:pPr>
              <w:rPr>
                <w:rFonts w:ascii="Arial CYR" w:hAnsi="Arial CYR" w:cs="Arial CYR"/>
                <w:sz w:val="20"/>
                <w:szCs w:val="20"/>
              </w:rPr>
            </w:pPr>
            <w:r w:rsidRPr="00DD116F">
              <w:rPr>
                <w:rFonts w:ascii="Arial CYR" w:hAnsi="Arial CYR" w:cs="Arial CYR"/>
                <w:sz w:val="20"/>
                <w:szCs w:val="20"/>
              </w:rPr>
              <w:t>автомобильные перевозки</w:t>
            </w:r>
          </w:p>
        </w:tc>
        <w:tc>
          <w:tcPr>
            <w:tcW w:w="1800" w:type="dxa"/>
            <w:tcBorders>
              <w:top w:val="nil"/>
              <w:left w:val="single" w:sz="4" w:space="0" w:color="auto"/>
              <w:bottom w:val="single" w:sz="4" w:space="0" w:color="auto"/>
              <w:right w:val="nil"/>
            </w:tcBorders>
            <w:shd w:val="clear" w:color="000000" w:fill="DAEEF3"/>
            <w:noWrap/>
            <w:vAlign w:val="center"/>
            <w:hideMark/>
          </w:tcPr>
          <w:p w14:paraId="19BB0789" w14:textId="77777777" w:rsidR="00DD116F" w:rsidRPr="00DD116F" w:rsidRDefault="00DD116F" w:rsidP="00DD116F">
            <w:pPr>
              <w:jc w:val="right"/>
              <w:rPr>
                <w:rFonts w:ascii="Arial CYR" w:hAnsi="Arial CYR" w:cs="Arial CYR"/>
                <w:sz w:val="20"/>
                <w:szCs w:val="20"/>
              </w:rPr>
            </w:pPr>
            <w:r w:rsidRPr="00DD116F">
              <w:rPr>
                <w:rFonts w:ascii="Arial CYR" w:hAnsi="Arial CYR" w:cs="Arial CYR"/>
                <w:sz w:val="20"/>
                <w:szCs w:val="20"/>
              </w:rPr>
              <w:t>992,04</w:t>
            </w:r>
          </w:p>
        </w:tc>
        <w:tc>
          <w:tcPr>
            <w:tcW w:w="1800" w:type="dxa"/>
            <w:tcBorders>
              <w:top w:val="nil"/>
              <w:left w:val="single" w:sz="4" w:space="0" w:color="auto"/>
              <w:bottom w:val="single" w:sz="4" w:space="0" w:color="auto"/>
              <w:right w:val="nil"/>
            </w:tcBorders>
            <w:shd w:val="clear" w:color="000000" w:fill="DAEEF3"/>
            <w:noWrap/>
            <w:vAlign w:val="center"/>
            <w:hideMark/>
          </w:tcPr>
          <w:p w14:paraId="371CD948" w14:textId="77777777" w:rsidR="00DD116F" w:rsidRPr="00DD116F" w:rsidRDefault="00DD116F" w:rsidP="00DD116F">
            <w:pPr>
              <w:jc w:val="right"/>
              <w:rPr>
                <w:rFonts w:ascii="Arial CYR" w:hAnsi="Arial CYR" w:cs="Arial CYR"/>
                <w:sz w:val="20"/>
                <w:szCs w:val="20"/>
              </w:rPr>
            </w:pPr>
            <w:r w:rsidRPr="00DD116F">
              <w:rPr>
                <w:rFonts w:ascii="Arial CYR" w:hAnsi="Arial CYR" w:cs="Arial CYR"/>
                <w:sz w:val="20"/>
                <w:szCs w:val="20"/>
              </w:rPr>
              <w:t>1015,05</w:t>
            </w:r>
          </w:p>
        </w:tc>
        <w:tc>
          <w:tcPr>
            <w:tcW w:w="1800" w:type="dxa"/>
            <w:tcBorders>
              <w:top w:val="nil"/>
              <w:left w:val="single" w:sz="4" w:space="0" w:color="auto"/>
              <w:bottom w:val="single" w:sz="4" w:space="0" w:color="auto"/>
              <w:right w:val="nil"/>
            </w:tcBorders>
            <w:shd w:val="clear" w:color="000000" w:fill="DAEEF3"/>
            <w:noWrap/>
            <w:vAlign w:val="center"/>
            <w:hideMark/>
          </w:tcPr>
          <w:p w14:paraId="68C866B6" w14:textId="77777777" w:rsidR="00DD116F" w:rsidRPr="00DD116F" w:rsidRDefault="00DD116F" w:rsidP="00DD116F">
            <w:pPr>
              <w:jc w:val="right"/>
              <w:rPr>
                <w:rFonts w:ascii="Arial CYR" w:hAnsi="Arial CYR" w:cs="Arial CYR"/>
                <w:sz w:val="20"/>
                <w:szCs w:val="20"/>
              </w:rPr>
            </w:pPr>
            <w:r w:rsidRPr="00DD116F">
              <w:rPr>
                <w:rFonts w:ascii="Arial CYR" w:hAnsi="Arial CYR" w:cs="Arial CYR"/>
                <w:sz w:val="20"/>
                <w:szCs w:val="20"/>
              </w:rPr>
              <w:t>1014,66</w:t>
            </w:r>
          </w:p>
        </w:tc>
        <w:tc>
          <w:tcPr>
            <w:tcW w:w="1800" w:type="dxa"/>
            <w:tcBorders>
              <w:top w:val="nil"/>
              <w:left w:val="single" w:sz="4" w:space="0" w:color="auto"/>
              <w:bottom w:val="single" w:sz="4" w:space="0" w:color="auto"/>
              <w:right w:val="nil"/>
            </w:tcBorders>
            <w:shd w:val="clear" w:color="000000" w:fill="DAEEF3"/>
            <w:noWrap/>
            <w:vAlign w:val="center"/>
            <w:hideMark/>
          </w:tcPr>
          <w:p w14:paraId="6B193FDD" w14:textId="77777777" w:rsidR="00DD116F" w:rsidRPr="00DD116F" w:rsidRDefault="00DD116F" w:rsidP="00DD116F">
            <w:pPr>
              <w:jc w:val="right"/>
              <w:rPr>
                <w:rFonts w:ascii="Arial CYR" w:hAnsi="Arial CYR" w:cs="Arial CYR"/>
                <w:sz w:val="20"/>
                <w:szCs w:val="20"/>
              </w:rPr>
            </w:pPr>
            <w:r w:rsidRPr="00DD116F">
              <w:rPr>
                <w:rFonts w:ascii="Arial CYR" w:hAnsi="Arial CYR" w:cs="Arial CYR"/>
                <w:sz w:val="20"/>
                <w:szCs w:val="20"/>
              </w:rPr>
              <w:t>964,55</w:t>
            </w:r>
          </w:p>
        </w:tc>
        <w:tc>
          <w:tcPr>
            <w:tcW w:w="1800" w:type="dxa"/>
            <w:tcBorders>
              <w:top w:val="nil"/>
              <w:left w:val="single" w:sz="4" w:space="0" w:color="auto"/>
              <w:bottom w:val="single" w:sz="4" w:space="0" w:color="auto"/>
              <w:right w:val="single" w:sz="4" w:space="0" w:color="auto"/>
            </w:tcBorders>
            <w:shd w:val="clear" w:color="000000" w:fill="DAEEF3"/>
            <w:noWrap/>
            <w:vAlign w:val="center"/>
            <w:hideMark/>
          </w:tcPr>
          <w:p w14:paraId="42B3E2C4" w14:textId="77777777" w:rsidR="00DD116F" w:rsidRPr="00DD116F" w:rsidRDefault="00DD116F" w:rsidP="00DD116F">
            <w:pPr>
              <w:jc w:val="right"/>
              <w:rPr>
                <w:rFonts w:ascii="Arial CYR" w:hAnsi="Arial CYR" w:cs="Arial CYR"/>
                <w:sz w:val="20"/>
                <w:szCs w:val="20"/>
              </w:rPr>
            </w:pPr>
            <w:r w:rsidRPr="00DD116F">
              <w:rPr>
                <w:rFonts w:ascii="Arial CYR" w:hAnsi="Arial CYR" w:cs="Arial CYR"/>
                <w:sz w:val="20"/>
                <w:szCs w:val="20"/>
              </w:rPr>
              <w:t>1122,89</w:t>
            </w:r>
          </w:p>
        </w:tc>
        <w:tc>
          <w:tcPr>
            <w:tcW w:w="1800" w:type="dxa"/>
            <w:tcBorders>
              <w:top w:val="nil"/>
              <w:left w:val="nil"/>
              <w:bottom w:val="single" w:sz="4" w:space="0" w:color="auto"/>
              <w:right w:val="single" w:sz="4" w:space="0" w:color="auto"/>
            </w:tcBorders>
            <w:shd w:val="clear" w:color="000000" w:fill="DAEEF3"/>
            <w:noWrap/>
            <w:vAlign w:val="center"/>
            <w:hideMark/>
          </w:tcPr>
          <w:p w14:paraId="0A0F5F2F" w14:textId="77777777" w:rsidR="00DD116F" w:rsidRPr="00DD116F" w:rsidRDefault="00DD116F" w:rsidP="00DD116F">
            <w:pPr>
              <w:jc w:val="right"/>
              <w:rPr>
                <w:rFonts w:ascii="Arial CYR" w:hAnsi="Arial CYR" w:cs="Arial CYR"/>
                <w:sz w:val="20"/>
                <w:szCs w:val="20"/>
              </w:rPr>
            </w:pPr>
            <w:r w:rsidRPr="00DD116F">
              <w:rPr>
                <w:rFonts w:ascii="Arial CYR" w:hAnsi="Arial CYR" w:cs="Arial CYR"/>
                <w:sz w:val="20"/>
                <w:szCs w:val="20"/>
              </w:rPr>
              <w:t>1012,48</w:t>
            </w:r>
          </w:p>
        </w:tc>
      </w:tr>
      <w:tr w:rsidR="00DD116F" w:rsidRPr="00DD116F" w14:paraId="4D93900A" w14:textId="77777777" w:rsidTr="00DD116F">
        <w:trPr>
          <w:trHeight w:val="285"/>
          <w:jc w:val="center"/>
        </w:trPr>
        <w:tc>
          <w:tcPr>
            <w:tcW w:w="6440" w:type="dxa"/>
            <w:tcBorders>
              <w:top w:val="nil"/>
              <w:left w:val="single" w:sz="8" w:space="0" w:color="auto"/>
              <w:bottom w:val="single" w:sz="4" w:space="0" w:color="auto"/>
              <w:right w:val="single" w:sz="4" w:space="0" w:color="auto"/>
            </w:tcBorders>
            <w:shd w:val="clear" w:color="auto" w:fill="auto"/>
            <w:hideMark/>
          </w:tcPr>
          <w:p w14:paraId="00EFE1CD" w14:textId="77777777" w:rsidR="00DD116F" w:rsidRPr="00DD116F" w:rsidRDefault="00DD116F" w:rsidP="00DD116F">
            <w:pPr>
              <w:rPr>
                <w:rFonts w:ascii="Arial CYR" w:hAnsi="Arial CYR" w:cs="Arial CYR"/>
                <w:sz w:val="20"/>
                <w:szCs w:val="20"/>
              </w:rPr>
            </w:pPr>
            <w:r w:rsidRPr="00DD116F">
              <w:rPr>
                <w:rFonts w:ascii="Arial CYR" w:hAnsi="Arial CYR" w:cs="Arial CYR"/>
                <w:sz w:val="20"/>
                <w:szCs w:val="20"/>
              </w:rPr>
              <w:t>погрузка, разгрузка, услуги тракт. парка</w:t>
            </w:r>
          </w:p>
        </w:tc>
        <w:tc>
          <w:tcPr>
            <w:tcW w:w="1800" w:type="dxa"/>
            <w:tcBorders>
              <w:top w:val="nil"/>
              <w:left w:val="single" w:sz="4" w:space="0" w:color="auto"/>
              <w:bottom w:val="single" w:sz="4" w:space="0" w:color="auto"/>
              <w:right w:val="nil"/>
            </w:tcBorders>
            <w:shd w:val="clear" w:color="000000" w:fill="DAEEF3"/>
            <w:noWrap/>
            <w:vAlign w:val="center"/>
            <w:hideMark/>
          </w:tcPr>
          <w:p w14:paraId="0DB633AB" w14:textId="77777777" w:rsidR="00DD116F" w:rsidRPr="00DD116F" w:rsidRDefault="00DD116F" w:rsidP="00DD116F">
            <w:pPr>
              <w:jc w:val="right"/>
              <w:rPr>
                <w:rFonts w:ascii="Arial CYR" w:hAnsi="Arial CYR" w:cs="Arial CYR"/>
                <w:sz w:val="20"/>
                <w:szCs w:val="20"/>
              </w:rPr>
            </w:pPr>
            <w:r w:rsidRPr="00DD116F">
              <w:rPr>
                <w:rFonts w:ascii="Arial CYR" w:hAnsi="Arial CYR" w:cs="Arial CYR"/>
                <w:sz w:val="20"/>
                <w:szCs w:val="20"/>
              </w:rPr>
              <w:t>537,54</w:t>
            </w:r>
          </w:p>
        </w:tc>
        <w:tc>
          <w:tcPr>
            <w:tcW w:w="1800" w:type="dxa"/>
            <w:tcBorders>
              <w:top w:val="nil"/>
              <w:left w:val="single" w:sz="4" w:space="0" w:color="auto"/>
              <w:bottom w:val="single" w:sz="4" w:space="0" w:color="auto"/>
              <w:right w:val="nil"/>
            </w:tcBorders>
            <w:shd w:val="clear" w:color="000000" w:fill="DAEEF3"/>
            <w:noWrap/>
            <w:vAlign w:val="center"/>
            <w:hideMark/>
          </w:tcPr>
          <w:p w14:paraId="21E8D175" w14:textId="77777777" w:rsidR="00DD116F" w:rsidRPr="00DD116F" w:rsidRDefault="00DD116F" w:rsidP="00DD116F">
            <w:pPr>
              <w:rPr>
                <w:rFonts w:ascii="Arial CYR" w:hAnsi="Arial CYR" w:cs="Arial CYR"/>
                <w:sz w:val="20"/>
                <w:szCs w:val="20"/>
              </w:rPr>
            </w:pPr>
            <w:r w:rsidRPr="00DD116F">
              <w:rPr>
                <w:rFonts w:ascii="Arial CYR" w:hAnsi="Arial CYR" w:cs="Arial CYR"/>
                <w:sz w:val="20"/>
                <w:szCs w:val="20"/>
              </w:rPr>
              <w:t> </w:t>
            </w:r>
          </w:p>
        </w:tc>
        <w:tc>
          <w:tcPr>
            <w:tcW w:w="1800" w:type="dxa"/>
            <w:tcBorders>
              <w:top w:val="nil"/>
              <w:left w:val="single" w:sz="4" w:space="0" w:color="auto"/>
              <w:bottom w:val="single" w:sz="4" w:space="0" w:color="auto"/>
              <w:right w:val="nil"/>
            </w:tcBorders>
            <w:shd w:val="clear" w:color="000000" w:fill="DAEEF3"/>
            <w:noWrap/>
            <w:vAlign w:val="center"/>
            <w:hideMark/>
          </w:tcPr>
          <w:p w14:paraId="7BB84C88" w14:textId="77777777" w:rsidR="00DD116F" w:rsidRPr="00DD116F" w:rsidRDefault="00DD116F" w:rsidP="00DD116F">
            <w:pPr>
              <w:jc w:val="right"/>
              <w:rPr>
                <w:rFonts w:ascii="Arial CYR" w:hAnsi="Arial CYR" w:cs="Arial CYR"/>
                <w:sz w:val="20"/>
                <w:szCs w:val="20"/>
              </w:rPr>
            </w:pPr>
            <w:r w:rsidRPr="00DD116F">
              <w:rPr>
                <w:rFonts w:ascii="Arial CYR" w:hAnsi="Arial CYR" w:cs="Arial CYR"/>
                <w:sz w:val="20"/>
                <w:szCs w:val="20"/>
              </w:rPr>
              <w:t>0,00</w:t>
            </w:r>
          </w:p>
        </w:tc>
        <w:tc>
          <w:tcPr>
            <w:tcW w:w="1800" w:type="dxa"/>
            <w:tcBorders>
              <w:top w:val="nil"/>
              <w:left w:val="single" w:sz="4" w:space="0" w:color="auto"/>
              <w:bottom w:val="single" w:sz="4" w:space="0" w:color="auto"/>
              <w:right w:val="nil"/>
            </w:tcBorders>
            <w:shd w:val="clear" w:color="000000" w:fill="DAEEF3"/>
            <w:noWrap/>
            <w:vAlign w:val="center"/>
            <w:hideMark/>
          </w:tcPr>
          <w:p w14:paraId="685CE97D" w14:textId="77777777" w:rsidR="00DD116F" w:rsidRPr="00DD116F" w:rsidRDefault="00DD116F" w:rsidP="00DD116F">
            <w:pPr>
              <w:jc w:val="right"/>
              <w:rPr>
                <w:rFonts w:ascii="Arial CYR" w:hAnsi="Arial CYR" w:cs="Arial CYR"/>
                <w:sz w:val="20"/>
                <w:szCs w:val="20"/>
              </w:rPr>
            </w:pPr>
            <w:r w:rsidRPr="00DD116F">
              <w:rPr>
                <w:rFonts w:ascii="Arial CYR" w:hAnsi="Arial CYR" w:cs="Arial CYR"/>
                <w:sz w:val="20"/>
                <w:szCs w:val="20"/>
              </w:rPr>
              <w:t>0,00</w:t>
            </w:r>
          </w:p>
        </w:tc>
        <w:tc>
          <w:tcPr>
            <w:tcW w:w="1800" w:type="dxa"/>
            <w:tcBorders>
              <w:top w:val="nil"/>
              <w:left w:val="single" w:sz="4" w:space="0" w:color="auto"/>
              <w:bottom w:val="single" w:sz="4" w:space="0" w:color="auto"/>
              <w:right w:val="single" w:sz="4" w:space="0" w:color="auto"/>
            </w:tcBorders>
            <w:shd w:val="clear" w:color="000000" w:fill="DAEEF3"/>
            <w:noWrap/>
            <w:vAlign w:val="center"/>
            <w:hideMark/>
          </w:tcPr>
          <w:p w14:paraId="4F764E2E" w14:textId="77777777" w:rsidR="00DD116F" w:rsidRPr="00DD116F" w:rsidRDefault="00DD116F" w:rsidP="00DD116F">
            <w:pPr>
              <w:rPr>
                <w:rFonts w:ascii="Arial CYR" w:hAnsi="Arial CYR" w:cs="Arial CYR"/>
                <w:sz w:val="20"/>
                <w:szCs w:val="20"/>
              </w:rPr>
            </w:pPr>
            <w:r w:rsidRPr="00DD116F">
              <w:rPr>
                <w:rFonts w:ascii="Arial CYR" w:hAnsi="Arial CYR" w:cs="Arial CYR"/>
                <w:sz w:val="20"/>
                <w:szCs w:val="20"/>
              </w:rPr>
              <w:t> </w:t>
            </w:r>
          </w:p>
        </w:tc>
        <w:tc>
          <w:tcPr>
            <w:tcW w:w="1800" w:type="dxa"/>
            <w:tcBorders>
              <w:top w:val="nil"/>
              <w:left w:val="nil"/>
              <w:bottom w:val="single" w:sz="4" w:space="0" w:color="auto"/>
              <w:right w:val="single" w:sz="4" w:space="0" w:color="auto"/>
            </w:tcBorders>
            <w:shd w:val="clear" w:color="000000" w:fill="DAEEF3"/>
            <w:noWrap/>
            <w:vAlign w:val="center"/>
            <w:hideMark/>
          </w:tcPr>
          <w:p w14:paraId="08A21886" w14:textId="77777777" w:rsidR="00DD116F" w:rsidRPr="00DD116F" w:rsidRDefault="00DD116F" w:rsidP="00DD116F">
            <w:pPr>
              <w:rPr>
                <w:rFonts w:ascii="Arial CYR" w:hAnsi="Arial CYR" w:cs="Arial CYR"/>
                <w:sz w:val="20"/>
                <w:szCs w:val="20"/>
              </w:rPr>
            </w:pPr>
            <w:r w:rsidRPr="00DD116F">
              <w:rPr>
                <w:rFonts w:ascii="Arial CYR" w:hAnsi="Arial CYR" w:cs="Arial CYR"/>
                <w:sz w:val="20"/>
                <w:szCs w:val="20"/>
              </w:rPr>
              <w:t> </w:t>
            </w:r>
          </w:p>
        </w:tc>
      </w:tr>
      <w:tr w:rsidR="00DD116F" w:rsidRPr="00DD116F" w14:paraId="3EC66AB8" w14:textId="77777777" w:rsidTr="00DD116F">
        <w:trPr>
          <w:trHeight w:val="600"/>
          <w:jc w:val="center"/>
        </w:trPr>
        <w:tc>
          <w:tcPr>
            <w:tcW w:w="6440" w:type="dxa"/>
            <w:tcBorders>
              <w:top w:val="single" w:sz="4" w:space="0" w:color="auto"/>
              <w:left w:val="single" w:sz="8" w:space="0" w:color="auto"/>
              <w:bottom w:val="nil"/>
              <w:right w:val="single" w:sz="4" w:space="0" w:color="auto"/>
            </w:tcBorders>
            <w:shd w:val="clear" w:color="auto" w:fill="auto"/>
            <w:hideMark/>
          </w:tcPr>
          <w:p w14:paraId="3109B4CA" w14:textId="77777777" w:rsidR="00DD116F" w:rsidRPr="00DD116F" w:rsidRDefault="00DD116F" w:rsidP="00DD116F">
            <w:pPr>
              <w:rPr>
                <w:rFonts w:ascii="Arial CYR" w:hAnsi="Arial CYR" w:cs="Arial CYR"/>
                <w:b/>
                <w:bCs/>
                <w:i/>
                <w:iCs/>
                <w:sz w:val="20"/>
                <w:szCs w:val="20"/>
              </w:rPr>
            </w:pPr>
            <w:r w:rsidRPr="00DD116F">
              <w:rPr>
                <w:rFonts w:ascii="Arial CYR" w:hAnsi="Arial CYR" w:cs="Arial CYR"/>
                <w:b/>
                <w:bCs/>
                <w:i/>
                <w:iCs/>
                <w:sz w:val="20"/>
                <w:szCs w:val="20"/>
              </w:rPr>
              <w:t>Общая стоимость топлива с расходами по транспортировке</w:t>
            </w:r>
          </w:p>
        </w:tc>
        <w:tc>
          <w:tcPr>
            <w:tcW w:w="1800" w:type="dxa"/>
            <w:tcBorders>
              <w:top w:val="nil"/>
              <w:left w:val="single" w:sz="4" w:space="0" w:color="auto"/>
              <w:bottom w:val="nil"/>
              <w:right w:val="nil"/>
            </w:tcBorders>
            <w:shd w:val="clear" w:color="000000" w:fill="DAEEF3"/>
            <w:noWrap/>
            <w:vAlign w:val="center"/>
            <w:hideMark/>
          </w:tcPr>
          <w:p w14:paraId="5C696519" w14:textId="77777777" w:rsidR="00DD116F" w:rsidRPr="00DD116F" w:rsidRDefault="00DD116F" w:rsidP="00DD116F">
            <w:pPr>
              <w:jc w:val="right"/>
              <w:rPr>
                <w:rFonts w:ascii="Arial CYR" w:hAnsi="Arial CYR" w:cs="Arial CYR"/>
                <w:b/>
                <w:bCs/>
                <w:color w:val="FF0000"/>
                <w:sz w:val="20"/>
                <w:szCs w:val="20"/>
              </w:rPr>
            </w:pPr>
            <w:r w:rsidRPr="00DD116F">
              <w:rPr>
                <w:rFonts w:ascii="Arial CYR" w:hAnsi="Arial CYR" w:cs="Arial CYR"/>
                <w:b/>
                <w:bCs/>
                <w:color w:val="FF0000"/>
                <w:sz w:val="20"/>
                <w:szCs w:val="20"/>
              </w:rPr>
              <w:t>4206,88</w:t>
            </w:r>
          </w:p>
        </w:tc>
        <w:tc>
          <w:tcPr>
            <w:tcW w:w="1800" w:type="dxa"/>
            <w:tcBorders>
              <w:top w:val="nil"/>
              <w:left w:val="single" w:sz="4" w:space="0" w:color="auto"/>
              <w:bottom w:val="nil"/>
              <w:right w:val="nil"/>
            </w:tcBorders>
            <w:shd w:val="clear" w:color="000000" w:fill="DAEEF3"/>
            <w:noWrap/>
            <w:vAlign w:val="center"/>
            <w:hideMark/>
          </w:tcPr>
          <w:p w14:paraId="5258675E" w14:textId="77777777" w:rsidR="00DD116F" w:rsidRPr="00DD116F" w:rsidRDefault="00DD116F" w:rsidP="00DD116F">
            <w:pPr>
              <w:jc w:val="right"/>
              <w:rPr>
                <w:rFonts w:ascii="Arial CYR" w:hAnsi="Arial CYR" w:cs="Arial CYR"/>
                <w:b/>
                <w:bCs/>
                <w:color w:val="FF0000"/>
                <w:sz w:val="20"/>
                <w:szCs w:val="20"/>
              </w:rPr>
            </w:pPr>
            <w:r w:rsidRPr="00DD116F">
              <w:rPr>
                <w:rFonts w:ascii="Arial CYR" w:hAnsi="Arial CYR" w:cs="Arial CYR"/>
                <w:b/>
                <w:bCs/>
                <w:color w:val="FF0000"/>
                <w:sz w:val="20"/>
                <w:szCs w:val="20"/>
              </w:rPr>
              <w:t>3530,89</w:t>
            </w:r>
          </w:p>
        </w:tc>
        <w:tc>
          <w:tcPr>
            <w:tcW w:w="1800" w:type="dxa"/>
            <w:tcBorders>
              <w:top w:val="nil"/>
              <w:left w:val="single" w:sz="4" w:space="0" w:color="auto"/>
              <w:bottom w:val="nil"/>
              <w:right w:val="nil"/>
            </w:tcBorders>
            <w:shd w:val="clear" w:color="000000" w:fill="DAEEF3"/>
            <w:noWrap/>
            <w:vAlign w:val="center"/>
            <w:hideMark/>
          </w:tcPr>
          <w:p w14:paraId="24826195" w14:textId="77777777" w:rsidR="00DD116F" w:rsidRPr="00DD116F" w:rsidRDefault="00DD116F" w:rsidP="00DD116F">
            <w:pPr>
              <w:jc w:val="right"/>
              <w:rPr>
                <w:rFonts w:ascii="Arial CYR" w:hAnsi="Arial CYR" w:cs="Arial CYR"/>
                <w:b/>
                <w:bCs/>
                <w:color w:val="FF0000"/>
                <w:sz w:val="20"/>
                <w:szCs w:val="20"/>
              </w:rPr>
            </w:pPr>
            <w:r w:rsidRPr="00DD116F">
              <w:rPr>
                <w:rFonts w:ascii="Arial CYR" w:hAnsi="Arial CYR" w:cs="Arial CYR"/>
                <w:b/>
                <w:bCs/>
                <w:color w:val="FF0000"/>
                <w:sz w:val="20"/>
                <w:szCs w:val="20"/>
              </w:rPr>
              <w:t>3529,54</w:t>
            </w:r>
          </w:p>
        </w:tc>
        <w:tc>
          <w:tcPr>
            <w:tcW w:w="1800" w:type="dxa"/>
            <w:tcBorders>
              <w:top w:val="nil"/>
              <w:left w:val="single" w:sz="4" w:space="0" w:color="auto"/>
              <w:bottom w:val="nil"/>
              <w:right w:val="nil"/>
            </w:tcBorders>
            <w:shd w:val="clear" w:color="000000" w:fill="DAEEF3"/>
            <w:noWrap/>
            <w:vAlign w:val="center"/>
            <w:hideMark/>
          </w:tcPr>
          <w:p w14:paraId="38E66234" w14:textId="77777777" w:rsidR="00DD116F" w:rsidRPr="00DD116F" w:rsidRDefault="00DD116F" w:rsidP="00DD116F">
            <w:pPr>
              <w:jc w:val="right"/>
              <w:rPr>
                <w:rFonts w:ascii="Arial CYR" w:hAnsi="Arial CYR" w:cs="Arial CYR"/>
                <w:b/>
                <w:bCs/>
                <w:color w:val="FF0000"/>
                <w:sz w:val="20"/>
                <w:szCs w:val="20"/>
              </w:rPr>
            </w:pPr>
            <w:r w:rsidRPr="00DD116F">
              <w:rPr>
                <w:rFonts w:ascii="Arial CYR" w:hAnsi="Arial CYR" w:cs="Arial CYR"/>
                <w:b/>
                <w:bCs/>
                <w:color w:val="FF0000"/>
                <w:sz w:val="20"/>
                <w:szCs w:val="20"/>
              </w:rPr>
              <w:t>3572,58</w:t>
            </w:r>
          </w:p>
        </w:tc>
        <w:tc>
          <w:tcPr>
            <w:tcW w:w="1800" w:type="dxa"/>
            <w:tcBorders>
              <w:top w:val="nil"/>
              <w:left w:val="single" w:sz="4" w:space="0" w:color="auto"/>
              <w:bottom w:val="nil"/>
              <w:right w:val="single" w:sz="4" w:space="0" w:color="auto"/>
            </w:tcBorders>
            <w:shd w:val="clear" w:color="000000" w:fill="DAEEF3"/>
            <w:noWrap/>
            <w:vAlign w:val="center"/>
            <w:hideMark/>
          </w:tcPr>
          <w:p w14:paraId="79522CE5" w14:textId="77777777" w:rsidR="00DD116F" w:rsidRPr="00DD116F" w:rsidRDefault="00DD116F" w:rsidP="00DD116F">
            <w:pPr>
              <w:jc w:val="right"/>
              <w:rPr>
                <w:rFonts w:ascii="Arial CYR" w:hAnsi="Arial CYR" w:cs="Arial CYR"/>
                <w:b/>
                <w:bCs/>
                <w:color w:val="FF0000"/>
                <w:sz w:val="20"/>
                <w:szCs w:val="20"/>
              </w:rPr>
            </w:pPr>
            <w:r w:rsidRPr="00DD116F">
              <w:rPr>
                <w:rFonts w:ascii="Arial CYR" w:hAnsi="Arial CYR" w:cs="Arial CYR"/>
                <w:b/>
                <w:bCs/>
                <w:color w:val="FF0000"/>
                <w:sz w:val="20"/>
                <w:szCs w:val="20"/>
              </w:rPr>
              <w:t>3935,21</w:t>
            </w:r>
          </w:p>
        </w:tc>
        <w:tc>
          <w:tcPr>
            <w:tcW w:w="1800" w:type="dxa"/>
            <w:tcBorders>
              <w:top w:val="nil"/>
              <w:left w:val="nil"/>
              <w:bottom w:val="nil"/>
              <w:right w:val="single" w:sz="4" w:space="0" w:color="auto"/>
            </w:tcBorders>
            <w:shd w:val="clear" w:color="000000" w:fill="DAEEF3"/>
            <w:noWrap/>
            <w:vAlign w:val="center"/>
            <w:hideMark/>
          </w:tcPr>
          <w:p w14:paraId="60913C62" w14:textId="77777777" w:rsidR="00DD116F" w:rsidRPr="00DD116F" w:rsidRDefault="00DD116F" w:rsidP="00DD116F">
            <w:pPr>
              <w:jc w:val="right"/>
              <w:rPr>
                <w:rFonts w:ascii="Arial CYR" w:hAnsi="Arial CYR" w:cs="Arial CYR"/>
                <w:b/>
                <w:bCs/>
                <w:color w:val="FF0000"/>
                <w:sz w:val="20"/>
                <w:szCs w:val="20"/>
              </w:rPr>
            </w:pPr>
            <w:r w:rsidRPr="00DD116F">
              <w:rPr>
                <w:rFonts w:ascii="Arial CYR" w:hAnsi="Arial CYR" w:cs="Arial CYR"/>
                <w:b/>
                <w:bCs/>
                <w:color w:val="FF0000"/>
                <w:sz w:val="20"/>
                <w:szCs w:val="20"/>
              </w:rPr>
              <w:t>3780,03</w:t>
            </w:r>
          </w:p>
        </w:tc>
      </w:tr>
      <w:tr w:rsidR="00DD116F" w:rsidRPr="00DD116F" w14:paraId="570E888B" w14:textId="77777777" w:rsidTr="00DD116F">
        <w:trPr>
          <w:trHeight w:val="330"/>
          <w:jc w:val="center"/>
        </w:trPr>
        <w:tc>
          <w:tcPr>
            <w:tcW w:w="17240" w:type="dxa"/>
            <w:gridSpan w:val="7"/>
            <w:tcBorders>
              <w:top w:val="single" w:sz="8" w:space="0" w:color="auto"/>
              <w:left w:val="single" w:sz="8" w:space="0" w:color="auto"/>
              <w:bottom w:val="single" w:sz="8" w:space="0" w:color="auto"/>
              <w:right w:val="nil"/>
            </w:tcBorders>
            <w:shd w:val="clear" w:color="auto" w:fill="auto"/>
            <w:hideMark/>
          </w:tcPr>
          <w:p w14:paraId="5CF8FCFE" w14:textId="77777777" w:rsidR="00DD116F" w:rsidRPr="00DD116F" w:rsidRDefault="00DD116F" w:rsidP="00DD116F">
            <w:pPr>
              <w:jc w:val="center"/>
              <w:rPr>
                <w:rFonts w:ascii="Arial CYR" w:hAnsi="Arial CYR" w:cs="Arial CYR"/>
                <w:b/>
                <w:bCs/>
                <w:sz w:val="20"/>
                <w:szCs w:val="20"/>
              </w:rPr>
            </w:pPr>
            <w:r w:rsidRPr="00DD116F">
              <w:rPr>
                <w:rFonts w:ascii="Arial CYR" w:hAnsi="Arial CYR" w:cs="Arial CYR"/>
                <w:b/>
                <w:bCs/>
                <w:sz w:val="20"/>
                <w:szCs w:val="20"/>
              </w:rPr>
              <w:t>Электроэнергия</w:t>
            </w:r>
          </w:p>
        </w:tc>
      </w:tr>
      <w:tr w:rsidR="00DD116F" w:rsidRPr="00DD116F" w14:paraId="5E2556ED" w14:textId="77777777" w:rsidTr="00DD116F">
        <w:trPr>
          <w:trHeight w:val="330"/>
          <w:jc w:val="center"/>
        </w:trPr>
        <w:tc>
          <w:tcPr>
            <w:tcW w:w="6440" w:type="dxa"/>
            <w:tcBorders>
              <w:top w:val="nil"/>
              <w:left w:val="single" w:sz="8" w:space="0" w:color="auto"/>
              <w:bottom w:val="nil"/>
              <w:right w:val="single" w:sz="4" w:space="0" w:color="auto"/>
            </w:tcBorders>
            <w:shd w:val="clear" w:color="auto" w:fill="auto"/>
            <w:vAlign w:val="center"/>
            <w:hideMark/>
          </w:tcPr>
          <w:p w14:paraId="63992864" w14:textId="77777777" w:rsidR="00DD116F" w:rsidRPr="00DD116F" w:rsidRDefault="00DD116F" w:rsidP="00DD116F">
            <w:pPr>
              <w:rPr>
                <w:rFonts w:ascii="Arial CYR" w:hAnsi="Arial CYR" w:cs="Arial CYR"/>
                <w:sz w:val="20"/>
                <w:szCs w:val="20"/>
              </w:rPr>
            </w:pPr>
            <w:r w:rsidRPr="00DD116F">
              <w:rPr>
                <w:rFonts w:ascii="Arial CYR" w:hAnsi="Arial CYR" w:cs="Arial CYR"/>
                <w:sz w:val="20"/>
                <w:szCs w:val="20"/>
              </w:rPr>
              <w:t xml:space="preserve">Общий расход электроэнергии, в </w:t>
            </w:r>
            <w:proofErr w:type="spellStart"/>
            <w:r w:rsidRPr="00DD116F">
              <w:rPr>
                <w:rFonts w:ascii="Arial CYR" w:hAnsi="Arial CYR" w:cs="Arial CYR"/>
                <w:sz w:val="20"/>
                <w:szCs w:val="20"/>
              </w:rPr>
              <w:t>т.ч</w:t>
            </w:r>
            <w:proofErr w:type="spellEnd"/>
            <w:r w:rsidRPr="00DD116F">
              <w:rPr>
                <w:rFonts w:ascii="Arial CYR" w:hAnsi="Arial CYR" w:cs="Arial CYR"/>
                <w:sz w:val="20"/>
                <w:szCs w:val="20"/>
              </w:rPr>
              <w:t>.:</w:t>
            </w:r>
          </w:p>
        </w:tc>
        <w:tc>
          <w:tcPr>
            <w:tcW w:w="1800" w:type="dxa"/>
            <w:tcBorders>
              <w:top w:val="nil"/>
              <w:left w:val="single" w:sz="4" w:space="0" w:color="auto"/>
              <w:bottom w:val="single" w:sz="4" w:space="0" w:color="auto"/>
              <w:right w:val="nil"/>
            </w:tcBorders>
            <w:shd w:val="clear" w:color="000000" w:fill="DAEEF3"/>
            <w:vAlign w:val="center"/>
            <w:hideMark/>
          </w:tcPr>
          <w:p w14:paraId="05AF73C0" w14:textId="77777777" w:rsidR="00DD116F" w:rsidRPr="00DD116F" w:rsidRDefault="00DD116F" w:rsidP="00DD116F">
            <w:pPr>
              <w:jc w:val="right"/>
              <w:rPr>
                <w:rFonts w:ascii="Arial CYR" w:hAnsi="Arial CYR" w:cs="Arial CYR"/>
                <w:sz w:val="20"/>
                <w:szCs w:val="20"/>
              </w:rPr>
            </w:pPr>
            <w:r w:rsidRPr="00DD116F">
              <w:rPr>
                <w:rFonts w:ascii="Arial CYR" w:hAnsi="Arial CYR" w:cs="Arial CYR"/>
                <w:sz w:val="20"/>
                <w:szCs w:val="20"/>
              </w:rPr>
              <w:t>262,0000</w:t>
            </w:r>
          </w:p>
        </w:tc>
        <w:tc>
          <w:tcPr>
            <w:tcW w:w="1800" w:type="dxa"/>
            <w:tcBorders>
              <w:top w:val="nil"/>
              <w:left w:val="single" w:sz="4" w:space="0" w:color="auto"/>
              <w:bottom w:val="single" w:sz="4" w:space="0" w:color="auto"/>
              <w:right w:val="nil"/>
            </w:tcBorders>
            <w:shd w:val="clear" w:color="000000" w:fill="DAEEF3"/>
            <w:vAlign w:val="center"/>
            <w:hideMark/>
          </w:tcPr>
          <w:p w14:paraId="36F8440C" w14:textId="77777777" w:rsidR="00DD116F" w:rsidRPr="00DD116F" w:rsidRDefault="00DD116F" w:rsidP="00DD116F">
            <w:pPr>
              <w:jc w:val="right"/>
              <w:rPr>
                <w:rFonts w:ascii="Arial CYR" w:hAnsi="Arial CYR" w:cs="Arial CYR"/>
                <w:sz w:val="20"/>
                <w:szCs w:val="20"/>
              </w:rPr>
            </w:pPr>
            <w:r w:rsidRPr="00DD116F">
              <w:rPr>
                <w:rFonts w:ascii="Arial CYR" w:hAnsi="Arial CYR" w:cs="Arial CYR"/>
                <w:sz w:val="20"/>
                <w:szCs w:val="20"/>
              </w:rPr>
              <w:t>196,2200</w:t>
            </w:r>
          </w:p>
        </w:tc>
        <w:tc>
          <w:tcPr>
            <w:tcW w:w="1800" w:type="dxa"/>
            <w:tcBorders>
              <w:top w:val="nil"/>
              <w:left w:val="single" w:sz="4" w:space="0" w:color="auto"/>
              <w:bottom w:val="single" w:sz="4" w:space="0" w:color="auto"/>
              <w:right w:val="nil"/>
            </w:tcBorders>
            <w:shd w:val="clear" w:color="000000" w:fill="DAEEF3"/>
            <w:vAlign w:val="center"/>
            <w:hideMark/>
          </w:tcPr>
          <w:p w14:paraId="6D575C25" w14:textId="77777777" w:rsidR="00DD116F" w:rsidRPr="00DD116F" w:rsidRDefault="00DD116F" w:rsidP="00DD116F">
            <w:pPr>
              <w:jc w:val="right"/>
              <w:rPr>
                <w:rFonts w:ascii="Arial CYR" w:hAnsi="Arial CYR" w:cs="Arial CYR"/>
                <w:sz w:val="20"/>
                <w:szCs w:val="20"/>
              </w:rPr>
            </w:pPr>
            <w:r w:rsidRPr="00DD116F">
              <w:rPr>
                <w:rFonts w:ascii="Arial CYR" w:hAnsi="Arial CYR" w:cs="Arial CYR"/>
                <w:sz w:val="20"/>
                <w:szCs w:val="20"/>
              </w:rPr>
              <w:t>261,7649</w:t>
            </w:r>
          </w:p>
        </w:tc>
        <w:tc>
          <w:tcPr>
            <w:tcW w:w="1800" w:type="dxa"/>
            <w:tcBorders>
              <w:top w:val="nil"/>
              <w:left w:val="single" w:sz="4" w:space="0" w:color="auto"/>
              <w:bottom w:val="single" w:sz="4" w:space="0" w:color="auto"/>
              <w:right w:val="nil"/>
            </w:tcBorders>
            <w:shd w:val="clear" w:color="000000" w:fill="DAEEF3"/>
            <w:vAlign w:val="center"/>
            <w:hideMark/>
          </w:tcPr>
          <w:p w14:paraId="4B76E4D6" w14:textId="77777777" w:rsidR="00DD116F" w:rsidRPr="00DD116F" w:rsidRDefault="00DD116F" w:rsidP="00DD116F">
            <w:pPr>
              <w:jc w:val="right"/>
              <w:rPr>
                <w:rFonts w:ascii="Arial CYR" w:hAnsi="Arial CYR" w:cs="Arial CYR"/>
                <w:sz w:val="20"/>
                <w:szCs w:val="20"/>
              </w:rPr>
            </w:pPr>
            <w:r w:rsidRPr="00DD116F">
              <w:rPr>
                <w:rFonts w:ascii="Arial CYR" w:hAnsi="Arial CYR" w:cs="Arial CYR"/>
                <w:sz w:val="20"/>
                <w:szCs w:val="20"/>
              </w:rPr>
              <w:t>262,0000</w:t>
            </w:r>
          </w:p>
        </w:tc>
        <w:tc>
          <w:tcPr>
            <w:tcW w:w="1800" w:type="dxa"/>
            <w:tcBorders>
              <w:top w:val="nil"/>
              <w:left w:val="single" w:sz="4" w:space="0" w:color="auto"/>
              <w:bottom w:val="single" w:sz="4" w:space="0" w:color="auto"/>
              <w:right w:val="single" w:sz="4" w:space="0" w:color="auto"/>
            </w:tcBorders>
            <w:shd w:val="clear" w:color="000000" w:fill="DAEEF3"/>
            <w:vAlign w:val="center"/>
            <w:hideMark/>
          </w:tcPr>
          <w:p w14:paraId="2B35C713" w14:textId="77777777" w:rsidR="00DD116F" w:rsidRPr="00DD116F" w:rsidRDefault="00DD116F" w:rsidP="00DD116F">
            <w:pPr>
              <w:jc w:val="right"/>
              <w:rPr>
                <w:rFonts w:ascii="Arial CYR" w:hAnsi="Arial CYR" w:cs="Arial CYR"/>
                <w:sz w:val="20"/>
                <w:szCs w:val="20"/>
              </w:rPr>
            </w:pPr>
            <w:r w:rsidRPr="00DD116F">
              <w:rPr>
                <w:rFonts w:ascii="Arial CYR" w:hAnsi="Arial CYR" w:cs="Arial CYR"/>
                <w:sz w:val="20"/>
                <w:szCs w:val="20"/>
              </w:rPr>
              <w:t>239,3222</w:t>
            </w:r>
          </w:p>
        </w:tc>
        <w:tc>
          <w:tcPr>
            <w:tcW w:w="1800" w:type="dxa"/>
            <w:tcBorders>
              <w:top w:val="nil"/>
              <w:left w:val="nil"/>
              <w:bottom w:val="single" w:sz="4" w:space="0" w:color="auto"/>
              <w:right w:val="single" w:sz="4" w:space="0" w:color="auto"/>
            </w:tcBorders>
            <w:shd w:val="clear" w:color="000000" w:fill="DAEEF3"/>
            <w:vAlign w:val="center"/>
            <w:hideMark/>
          </w:tcPr>
          <w:p w14:paraId="4922FBDE" w14:textId="77777777" w:rsidR="00DD116F" w:rsidRPr="00DD116F" w:rsidRDefault="00DD116F" w:rsidP="00DD116F">
            <w:pPr>
              <w:jc w:val="right"/>
              <w:rPr>
                <w:rFonts w:ascii="Arial CYR" w:hAnsi="Arial CYR" w:cs="Arial CYR"/>
                <w:sz w:val="20"/>
                <w:szCs w:val="20"/>
              </w:rPr>
            </w:pPr>
            <w:r w:rsidRPr="00DD116F">
              <w:rPr>
                <w:rFonts w:ascii="Arial CYR" w:hAnsi="Arial CYR" w:cs="Arial CYR"/>
                <w:sz w:val="20"/>
                <w:szCs w:val="20"/>
              </w:rPr>
              <w:t>262,0000</w:t>
            </w:r>
          </w:p>
        </w:tc>
      </w:tr>
      <w:tr w:rsidR="00DD116F" w:rsidRPr="00DD116F" w14:paraId="2E12F270" w14:textId="77777777" w:rsidTr="00DD116F">
        <w:trPr>
          <w:trHeight w:val="330"/>
          <w:jc w:val="center"/>
        </w:trPr>
        <w:tc>
          <w:tcPr>
            <w:tcW w:w="6440" w:type="dxa"/>
            <w:tcBorders>
              <w:top w:val="nil"/>
              <w:left w:val="single" w:sz="8" w:space="0" w:color="auto"/>
              <w:bottom w:val="single" w:sz="4" w:space="0" w:color="auto"/>
              <w:right w:val="single" w:sz="4" w:space="0" w:color="auto"/>
            </w:tcBorders>
            <w:shd w:val="clear" w:color="auto" w:fill="auto"/>
            <w:noWrap/>
            <w:vAlign w:val="bottom"/>
            <w:hideMark/>
          </w:tcPr>
          <w:p w14:paraId="5984B5C9" w14:textId="77777777" w:rsidR="00DD116F" w:rsidRPr="00DD116F" w:rsidRDefault="00DD116F" w:rsidP="00DD116F">
            <w:pPr>
              <w:rPr>
                <w:rFonts w:ascii="Arial CYR" w:hAnsi="Arial CYR" w:cs="Arial CYR"/>
                <w:sz w:val="20"/>
                <w:szCs w:val="20"/>
              </w:rPr>
            </w:pPr>
            <w:r w:rsidRPr="00DD116F">
              <w:rPr>
                <w:rFonts w:ascii="Arial CYR" w:hAnsi="Arial CYR" w:cs="Arial CYR"/>
                <w:sz w:val="20"/>
                <w:szCs w:val="20"/>
              </w:rPr>
              <w:t xml:space="preserve"> -по СН II</w:t>
            </w:r>
          </w:p>
        </w:tc>
        <w:tc>
          <w:tcPr>
            <w:tcW w:w="1800" w:type="dxa"/>
            <w:tcBorders>
              <w:top w:val="nil"/>
              <w:left w:val="single" w:sz="4" w:space="0" w:color="auto"/>
              <w:bottom w:val="single" w:sz="4" w:space="0" w:color="auto"/>
              <w:right w:val="nil"/>
            </w:tcBorders>
            <w:shd w:val="clear" w:color="000000" w:fill="DAEEF3"/>
            <w:noWrap/>
            <w:vAlign w:val="center"/>
            <w:hideMark/>
          </w:tcPr>
          <w:p w14:paraId="533ECB3E" w14:textId="77777777" w:rsidR="00DD116F" w:rsidRPr="00DD116F" w:rsidRDefault="00DD116F" w:rsidP="00DD116F">
            <w:pPr>
              <w:jc w:val="right"/>
              <w:rPr>
                <w:rFonts w:ascii="Arial CYR" w:hAnsi="Arial CYR" w:cs="Arial CYR"/>
                <w:sz w:val="20"/>
                <w:szCs w:val="20"/>
              </w:rPr>
            </w:pPr>
            <w:r w:rsidRPr="00DD116F">
              <w:rPr>
                <w:rFonts w:ascii="Arial CYR" w:hAnsi="Arial CYR" w:cs="Arial CYR"/>
                <w:sz w:val="20"/>
                <w:szCs w:val="20"/>
              </w:rPr>
              <w:t>262,0000</w:t>
            </w:r>
          </w:p>
        </w:tc>
        <w:tc>
          <w:tcPr>
            <w:tcW w:w="1800" w:type="dxa"/>
            <w:tcBorders>
              <w:top w:val="nil"/>
              <w:left w:val="single" w:sz="4" w:space="0" w:color="auto"/>
              <w:bottom w:val="single" w:sz="4" w:space="0" w:color="auto"/>
              <w:right w:val="nil"/>
            </w:tcBorders>
            <w:shd w:val="clear" w:color="000000" w:fill="DAEEF3"/>
            <w:noWrap/>
            <w:vAlign w:val="center"/>
            <w:hideMark/>
          </w:tcPr>
          <w:p w14:paraId="2B07E097" w14:textId="77777777" w:rsidR="00DD116F" w:rsidRPr="00DD116F" w:rsidRDefault="00DD116F" w:rsidP="00DD116F">
            <w:pPr>
              <w:jc w:val="right"/>
              <w:rPr>
                <w:rFonts w:ascii="Arial CYR" w:hAnsi="Arial CYR" w:cs="Arial CYR"/>
                <w:sz w:val="20"/>
                <w:szCs w:val="20"/>
              </w:rPr>
            </w:pPr>
            <w:r w:rsidRPr="00DD116F">
              <w:rPr>
                <w:rFonts w:ascii="Arial CYR" w:hAnsi="Arial CYR" w:cs="Arial CYR"/>
                <w:sz w:val="20"/>
                <w:szCs w:val="20"/>
              </w:rPr>
              <w:t>196,2200</w:t>
            </w:r>
          </w:p>
        </w:tc>
        <w:tc>
          <w:tcPr>
            <w:tcW w:w="1800" w:type="dxa"/>
            <w:tcBorders>
              <w:top w:val="nil"/>
              <w:left w:val="single" w:sz="4" w:space="0" w:color="auto"/>
              <w:bottom w:val="single" w:sz="4" w:space="0" w:color="auto"/>
              <w:right w:val="nil"/>
            </w:tcBorders>
            <w:shd w:val="clear" w:color="000000" w:fill="DAEEF3"/>
            <w:noWrap/>
            <w:vAlign w:val="center"/>
            <w:hideMark/>
          </w:tcPr>
          <w:p w14:paraId="683FDD3D" w14:textId="77777777" w:rsidR="00DD116F" w:rsidRPr="00DD116F" w:rsidRDefault="00DD116F" w:rsidP="00DD116F">
            <w:pPr>
              <w:jc w:val="right"/>
              <w:rPr>
                <w:rFonts w:ascii="Arial CYR" w:hAnsi="Arial CYR" w:cs="Arial CYR"/>
                <w:sz w:val="20"/>
                <w:szCs w:val="20"/>
              </w:rPr>
            </w:pPr>
            <w:r w:rsidRPr="00DD116F">
              <w:rPr>
                <w:rFonts w:ascii="Arial CYR" w:hAnsi="Arial CYR" w:cs="Arial CYR"/>
                <w:sz w:val="20"/>
                <w:szCs w:val="20"/>
              </w:rPr>
              <w:t>261,7649</w:t>
            </w:r>
          </w:p>
        </w:tc>
        <w:tc>
          <w:tcPr>
            <w:tcW w:w="1800" w:type="dxa"/>
            <w:tcBorders>
              <w:top w:val="nil"/>
              <w:left w:val="single" w:sz="4" w:space="0" w:color="auto"/>
              <w:bottom w:val="single" w:sz="4" w:space="0" w:color="auto"/>
              <w:right w:val="nil"/>
            </w:tcBorders>
            <w:shd w:val="clear" w:color="000000" w:fill="DAEEF3"/>
            <w:noWrap/>
            <w:vAlign w:val="center"/>
            <w:hideMark/>
          </w:tcPr>
          <w:p w14:paraId="75176BF0" w14:textId="77777777" w:rsidR="00DD116F" w:rsidRPr="00DD116F" w:rsidRDefault="00DD116F" w:rsidP="00DD116F">
            <w:pPr>
              <w:jc w:val="right"/>
              <w:rPr>
                <w:rFonts w:ascii="Arial CYR" w:hAnsi="Arial CYR" w:cs="Arial CYR"/>
                <w:sz w:val="20"/>
                <w:szCs w:val="20"/>
              </w:rPr>
            </w:pPr>
            <w:r w:rsidRPr="00DD116F">
              <w:rPr>
                <w:rFonts w:ascii="Arial CYR" w:hAnsi="Arial CYR" w:cs="Arial CYR"/>
                <w:sz w:val="20"/>
                <w:szCs w:val="20"/>
              </w:rPr>
              <w:t>262,0000</w:t>
            </w:r>
          </w:p>
        </w:tc>
        <w:tc>
          <w:tcPr>
            <w:tcW w:w="1800" w:type="dxa"/>
            <w:tcBorders>
              <w:top w:val="nil"/>
              <w:left w:val="single" w:sz="4" w:space="0" w:color="auto"/>
              <w:bottom w:val="single" w:sz="4" w:space="0" w:color="auto"/>
              <w:right w:val="single" w:sz="4" w:space="0" w:color="auto"/>
            </w:tcBorders>
            <w:shd w:val="clear" w:color="000000" w:fill="DAEEF3"/>
            <w:noWrap/>
            <w:vAlign w:val="center"/>
            <w:hideMark/>
          </w:tcPr>
          <w:p w14:paraId="1E94BCEB" w14:textId="77777777" w:rsidR="00DD116F" w:rsidRPr="00DD116F" w:rsidRDefault="00DD116F" w:rsidP="00DD116F">
            <w:pPr>
              <w:jc w:val="right"/>
              <w:rPr>
                <w:rFonts w:ascii="Arial CYR" w:hAnsi="Arial CYR" w:cs="Arial CYR"/>
                <w:sz w:val="20"/>
                <w:szCs w:val="20"/>
              </w:rPr>
            </w:pPr>
            <w:r w:rsidRPr="00DD116F">
              <w:rPr>
                <w:rFonts w:ascii="Arial CYR" w:hAnsi="Arial CYR" w:cs="Arial CYR"/>
                <w:sz w:val="20"/>
                <w:szCs w:val="20"/>
              </w:rPr>
              <w:t>239,3222</w:t>
            </w:r>
          </w:p>
        </w:tc>
        <w:tc>
          <w:tcPr>
            <w:tcW w:w="1800" w:type="dxa"/>
            <w:tcBorders>
              <w:top w:val="nil"/>
              <w:left w:val="nil"/>
              <w:bottom w:val="single" w:sz="4" w:space="0" w:color="auto"/>
              <w:right w:val="single" w:sz="4" w:space="0" w:color="auto"/>
            </w:tcBorders>
            <w:shd w:val="clear" w:color="000000" w:fill="DAEEF3"/>
            <w:noWrap/>
            <w:vAlign w:val="center"/>
            <w:hideMark/>
          </w:tcPr>
          <w:p w14:paraId="4B20380C" w14:textId="77777777" w:rsidR="00DD116F" w:rsidRPr="00DD116F" w:rsidRDefault="00DD116F" w:rsidP="00DD116F">
            <w:pPr>
              <w:jc w:val="right"/>
              <w:rPr>
                <w:rFonts w:ascii="Arial CYR" w:hAnsi="Arial CYR" w:cs="Arial CYR"/>
                <w:sz w:val="20"/>
                <w:szCs w:val="20"/>
              </w:rPr>
            </w:pPr>
            <w:r w:rsidRPr="00DD116F">
              <w:rPr>
                <w:rFonts w:ascii="Arial CYR" w:hAnsi="Arial CYR" w:cs="Arial CYR"/>
                <w:sz w:val="20"/>
                <w:szCs w:val="20"/>
              </w:rPr>
              <w:t>262,0000</w:t>
            </w:r>
          </w:p>
        </w:tc>
      </w:tr>
      <w:tr w:rsidR="00DD116F" w:rsidRPr="00DD116F" w14:paraId="7F18C688" w14:textId="77777777" w:rsidTr="00DD116F">
        <w:trPr>
          <w:trHeight w:val="375"/>
          <w:jc w:val="center"/>
        </w:trPr>
        <w:tc>
          <w:tcPr>
            <w:tcW w:w="6440" w:type="dxa"/>
            <w:tcBorders>
              <w:top w:val="nil"/>
              <w:left w:val="single" w:sz="8" w:space="0" w:color="auto"/>
              <w:bottom w:val="single" w:sz="4" w:space="0" w:color="auto"/>
              <w:right w:val="single" w:sz="4" w:space="0" w:color="auto"/>
            </w:tcBorders>
            <w:shd w:val="clear" w:color="auto" w:fill="auto"/>
            <w:vAlign w:val="center"/>
            <w:hideMark/>
          </w:tcPr>
          <w:p w14:paraId="27EB7081" w14:textId="77777777" w:rsidR="00DD116F" w:rsidRPr="00DD116F" w:rsidRDefault="00DD116F" w:rsidP="00DD116F">
            <w:pPr>
              <w:rPr>
                <w:rFonts w:ascii="Arial CYR" w:hAnsi="Arial CYR" w:cs="Arial CYR"/>
                <w:sz w:val="20"/>
                <w:szCs w:val="20"/>
              </w:rPr>
            </w:pPr>
            <w:r w:rsidRPr="00DD116F">
              <w:rPr>
                <w:rFonts w:ascii="Arial CYR" w:hAnsi="Arial CYR" w:cs="Arial CYR"/>
                <w:sz w:val="20"/>
                <w:szCs w:val="20"/>
              </w:rPr>
              <w:t xml:space="preserve">Средневзвешенный тариф за 1 кВт*ч </w:t>
            </w:r>
            <w:proofErr w:type="spellStart"/>
            <w:r w:rsidRPr="00DD116F">
              <w:rPr>
                <w:rFonts w:ascii="Arial CYR" w:hAnsi="Arial CYR" w:cs="Arial CYR"/>
                <w:sz w:val="20"/>
                <w:szCs w:val="20"/>
              </w:rPr>
              <w:t>потреблен.</w:t>
            </w:r>
            <w:proofErr w:type="gramStart"/>
            <w:r w:rsidRPr="00DD116F">
              <w:rPr>
                <w:rFonts w:ascii="Arial CYR" w:hAnsi="Arial CYR" w:cs="Arial CYR"/>
                <w:sz w:val="20"/>
                <w:szCs w:val="20"/>
              </w:rPr>
              <w:t>эл.энергии</w:t>
            </w:r>
            <w:proofErr w:type="spellEnd"/>
            <w:proofErr w:type="gramEnd"/>
            <w:r w:rsidRPr="00DD116F">
              <w:rPr>
                <w:rFonts w:ascii="Arial CYR" w:hAnsi="Arial CYR" w:cs="Arial CYR"/>
                <w:sz w:val="20"/>
                <w:szCs w:val="20"/>
              </w:rPr>
              <w:t xml:space="preserve">, в </w:t>
            </w:r>
            <w:proofErr w:type="spellStart"/>
            <w:r w:rsidRPr="00DD116F">
              <w:rPr>
                <w:rFonts w:ascii="Arial CYR" w:hAnsi="Arial CYR" w:cs="Arial CYR"/>
                <w:sz w:val="20"/>
                <w:szCs w:val="20"/>
              </w:rPr>
              <w:t>т.ч</w:t>
            </w:r>
            <w:proofErr w:type="spellEnd"/>
            <w:r w:rsidRPr="00DD116F">
              <w:rPr>
                <w:rFonts w:ascii="Arial CYR" w:hAnsi="Arial CYR" w:cs="Arial CYR"/>
                <w:sz w:val="20"/>
                <w:szCs w:val="20"/>
              </w:rPr>
              <w:t>.:</w:t>
            </w:r>
          </w:p>
        </w:tc>
        <w:tc>
          <w:tcPr>
            <w:tcW w:w="1800" w:type="dxa"/>
            <w:tcBorders>
              <w:top w:val="nil"/>
              <w:left w:val="single" w:sz="4" w:space="0" w:color="auto"/>
              <w:bottom w:val="single" w:sz="4" w:space="0" w:color="auto"/>
              <w:right w:val="nil"/>
            </w:tcBorders>
            <w:shd w:val="clear" w:color="000000" w:fill="DAEEF3"/>
            <w:vAlign w:val="center"/>
            <w:hideMark/>
          </w:tcPr>
          <w:p w14:paraId="0E47D916" w14:textId="77777777" w:rsidR="00DD116F" w:rsidRPr="00DD116F" w:rsidRDefault="00DD116F" w:rsidP="00DD116F">
            <w:pPr>
              <w:jc w:val="right"/>
              <w:rPr>
                <w:rFonts w:ascii="Arial CYR" w:hAnsi="Arial CYR" w:cs="Arial CYR"/>
                <w:sz w:val="20"/>
                <w:szCs w:val="20"/>
              </w:rPr>
            </w:pPr>
            <w:r w:rsidRPr="00DD116F">
              <w:rPr>
                <w:rFonts w:ascii="Arial CYR" w:hAnsi="Arial CYR" w:cs="Arial CYR"/>
                <w:sz w:val="20"/>
                <w:szCs w:val="20"/>
              </w:rPr>
              <w:t>4,40381</w:t>
            </w:r>
          </w:p>
        </w:tc>
        <w:tc>
          <w:tcPr>
            <w:tcW w:w="1800" w:type="dxa"/>
            <w:tcBorders>
              <w:top w:val="nil"/>
              <w:left w:val="single" w:sz="4" w:space="0" w:color="auto"/>
              <w:bottom w:val="single" w:sz="4" w:space="0" w:color="auto"/>
              <w:right w:val="nil"/>
            </w:tcBorders>
            <w:shd w:val="clear" w:color="000000" w:fill="DAEEF3"/>
            <w:vAlign w:val="center"/>
            <w:hideMark/>
          </w:tcPr>
          <w:p w14:paraId="755FDAC2" w14:textId="77777777" w:rsidR="00DD116F" w:rsidRPr="00DD116F" w:rsidRDefault="00DD116F" w:rsidP="00DD116F">
            <w:pPr>
              <w:jc w:val="right"/>
              <w:rPr>
                <w:rFonts w:ascii="Arial CYR" w:hAnsi="Arial CYR" w:cs="Arial CYR"/>
                <w:sz w:val="20"/>
                <w:szCs w:val="20"/>
              </w:rPr>
            </w:pPr>
            <w:r w:rsidRPr="00DD116F">
              <w:rPr>
                <w:rFonts w:ascii="Arial CYR" w:hAnsi="Arial CYR" w:cs="Arial CYR"/>
                <w:sz w:val="20"/>
                <w:szCs w:val="20"/>
              </w:rPr>
              <w:t>5,63931</w:t>
            </w:r>
          </w:p>
        </w:tc>
        <w:tc>
          <w:tcPr>
            <w:tcW w:w="1800" w:type="dxa"/>
            <w:tcBorders>
              <w:top w:val="nil"/>
              <w:left w:val="single" w:sz="4" w:space="0" w:color="auto"/>
              <w:bottom w:val="single" w:sz="4" w:space="0" w:color="auto"/>
              <w:right w:val="nil"/>
            </w:tcBorders>
            <w:shd w:val="clear" w:color="000000" w:fill="DAEEF3"/>
            <w:vAlign w:val="center"/>
            <w:hideMark/>
          </w:tcPr>
          <w:p w14:paraId="79584666" w14:textId="77777777" w:rsidR="00DD116F" w:rsidRPr="00DD116F" w:rsidRDefault="00DD116F" w:rsidP="00DD116F">
            <w:pPr>
              <w:jc w:val="right"/>
              <w:rPr>
                <w:rFonts w:ascii="Arial CYR" w:hAnsi="Arial CYR" w:cs="Arial CYR"/>
                <w:sz w:val="20"/>
                <w:szCs w:val="20"/>
              </w:rPr>
            </w:pPr>
            <w:r w:rsidRPr="00DD116F">
              <w:rPr>
                <w:rFonts w:ascii="Arial CYR" w:hAnsi="Arial CYR" w:cs="Arial CYR"/>
                <w:sz w:val="20"/>
                <w:szCs w:val="20"/>
              </w:rPr>
              <w:t>5,63931</w:t>
            </w:r>
          </w:p>
        </w:tc>
        <w:tc>
          <w:tcPr>
            <w:tcW w:w="1800" w:type="dxa"/>
            <w:tcBorders>
              <w:top w:val="nil"/>
              <w:left w:val="single" w:sz="4" w:space="0" w:color="auto"/>
              <w:bottom w:val="single" w:sz="4" w:space="0" w:color="auto"/>
              <w:right w:val="nil"/>
            </w:tcBorders>
            <w:shd w:val="clear" w:color="000000" w:fill="DAEEF3"/>
            <w:vAlign w:val="center"/>
            <w:hideMark/>
          </w:tcPr>
          <w:p w14:paraId="4A91B60F" w14:textId="77777777" w:rsidR="00DD116F" w:rsidRPr="00DD116F" w:rsidRDefault="00DD116F" w:rsidP="00DD116F">
            <w:pPr>
              <w:jc w:val="right"/>
              <w:rPr>
                <w:rFonts w:ascii="Arial CYR" w:hAnsi="Arial CYR" w:cs="Arial CYR"/>
                <w:sz w:val="20"/>
                <w:szCs w:val="20"/>
              </w:rPr>
            </w:pPr>
            <w:r w:rsidRPr="00DD116F">
              <w:rPr>
                <w:rFonts w:ascii="Arial CYR" w:hAnsi="Arial CYR" w:cs="Arial CYR"/>
                <w:sz w:val="20"/>
                <w:szCs w:val="20"/>
              </w:rPr>
              <w:t>5,88300</w:t>
            </w:r>
          </w:p>
        </w:tc>
        <w:tc>
          <w:tcPr>
            <w:tcW w:w="1800" w:type="dxa"/>
            <w:tcBorders>
              <w:top w:val="nil"/>
              <w:left w:val="single" w:sz="4" w:space="0" w:color="auto"/>
              <w:bottom w:val="single" w:sz="4" w:space="0" w:color="auto"/>
              <w:right w:val="single" w:sz="4" w:space="0" w:color="auto"/>
            </w:tcBorders>
            <w:shd w:val="clear" w:color="000000" w:fill="DAEEF3"/>
            <w:vAlign w:val="center"/>
            <w:hideMark/>
          </w:tcPr>
          <w:p w14:paraId="530232CB" w14:textId="77777777" w:rsidR="00DD116F" w:rsidRPr="00DD116F" w:rsidRDefault="00DD116F" w:rsidP="00DD116F">
            <w:pPr>
              <w:jc w:val="right"/>
              <w:rPr>
                <w:rFonts w:ascii="Arial CYR" w:hAnsi="Arial CYR" w:cs="Arial CYR"/>
                <w:sz w:val="20"/>
                <w:szCs w:val="20"/>
              </w:rPr>
            </w:pPr>
            <w:r w:rsidRPr="00DD116F">
              <w:rPr>
                <w:rFonts w:ascii="Arial CYR" w:hAnsi="Arial CYR" w:cs="Arial CYR"/>
                <w:sz w:val="20"/>
                <w:szCs w:val="20"/>
              </w:rPr>
              <w:t>5,99827</w:t>
            </w:r>
          </w:p>
        </w:tc>
        <w:tc>
          <w:tcPr>
            <w:tcW w:w="1800" w:type="dxa"/>
            <w:tcBorders>
              <w:top w:val="nil"/>
              <w:left w:val="nil"/>
              <w:bottom w:val="single" w:sz="4" w:space="0" w:color="auto"/>
              <w:right w:val="single" w:sz="4" w:space="0" w:color="auto"/>
            </w:tcBorders>
            <w:shd w:val="clear" w:color="000000" w:fill="DAEEF3"/>
            <w:vAlign w:val="center"/>
            <w:hideMark/>
          </w:tcPr>
          <w:p w14:paraId="16636B51" w14:textId="77777777" w:rsidR="00DD116F" w:rsidRPr="00DD116F" w:rsidRDefault="00DD116F" w:rsidP="00DD116F">
            <w:pPr>
              <w:jc w:val="right"/>
              <w:rPr>
                <w:rFonts w:ascii="Arial CYR" w:hAnsi="Arial CYR" w:cs="Arial CYR"/>
                <w:sz w:val="20"/>
                <w:szCs w:val="20"/>
              </w:rPr>
            </w:pPr>
            <w:r w:rsidRPr="00DD116F">
              <w:rPr>
                <w:rFonts w:ascii="Arial CYR" w:hAnsi="Arial CYR" w:cs="Arial CYR"/>
                <w:sz w:val="20"/>
                <w:szCs w:val="20"/>
              </w:rPr>
              <w:t>6,19359</w:t>
            </w:r>
          </w:p>
        </w:tc>
      </w:tr>
      <w:tr w:rsidR="00DD116F" w:rsidRPr="00DD116F" w14:paraId="439B069E" w14:textId="77777777" w:rsidTr="00DD116F">
        <w:trPr>
          <w:trHeight w:val="255"/>
          <w:jc w:val="center"/>
        </w:trPr>
        <w:tc>
          <w:tcPr>
            <w:tcW w:w="6440" w:type="dxa"/>
            <w:tcBorders>
              <w:top w:val="nil"/>
              <w:left w:val="single" w:sz="8" w:space="0" w:color="auto"/>
              <w:bottom w:val="single" w:sz="4" w:space="0" w:color="auto"/>
              <w:right w:val="single" w:sz="4" w:space="0" w:color="auto"/>
            </w:tcBorders>
            <w:shd w:val="clear" w:color="auto" w:fill="auto"/>
            <w:noWrap/>
            <w:vAlign w:val="bottom"/>
            <w:hideMark/>
          </w:tcPr>
          <w:p w14:paraId="748553E0" w14:textId="77777777" w:rsidR="00DD116F" w:rsidRPr="00DD116F" w:rsidRDefault="00DD116F" w:rsidP="00DD116F">
            <w:pPr>
              <w:rPr>
                <w:rFonts w:ascii="Arial CYR" w:hAnsi="Arial CYR" w:cs="Arial CYR"/>
                <w:sz w:val="20"/>
                <w:szCs w:val="20"/>
              </w:rPr>
            </w:pPr>
            <w:r w:rsidRPr="00DD116F">
              <w:rPr>
                <w:rFonts w:ascii="Arial CYR" w:hAnsi="Arial CYR" w:cs="Arial CYR"/>
                <w:sz w:val="20"/>
                <w:szCs w:val="20"/>
              </w:rPr>
              <w:t xml:space="preserve"> -по СН II</w:t>
            </w:r>
          </w:p>
        </w:tc>
        <w:tc>
          <w:tcPr>
            <w:tcW w:w="1800" w:type="dxa"/>
            <w:tcBorders>
              <w:top w:val="nil"/>
              <w:left w:val="single" w:sz="4" w:space="0" w:color="auto"/>
              <w:bottom w:val="single" w:sz="4" w:space="0" w:color="auto"/>
              <w:right w:val="nil"/>
            </w:tcBorders>
            <w:shd w:val="clear" w:color="000000" w:fill="DAEEF3"/>
            <w:noWrap/>
            <w:vAlign w:val="center"/>
            <w:hideMark/>
          </w:tcPr>
          <w:p w14:paraId="39EFBDF9" w14:textId="77777777" w:rsidR="00DD116F" w:rsidRPr="00DD116F" w:rsidRDefault="00DD116F" w:rsidP="00DD116F">
            <w:pPr>
              <w:jc w:val="right"/>
              <w:rPr>
                <w:rFonts w:ascii="Arial CYR" w:hAnsi="Arial CYR" w:cs="Arial CYR"/>
                <w:sz w:val="20"/>
                <w:szCs w:val="20"/>
              </w:rPr>
            </w:pPr>
            <w:r w:rsidRPr="00DD116F">
              <w:rPr>
                <w:rFonts w:ascii="Arial CYR" w:hAnsi="Arial CYR" w:cs="Arial CYR"/>
                <w:sz w:val="20"/>
                <w:szCs w:val="20"/>
              </w:rPr>
              <w:t>4,40381</w:t>
            </w:r>
          </w:p>
        </w:tc>
        <w:tc>
          <w:tcPr>
            <w:tcW w:w="1800" w:type="dxa"/>
            <w:tcBorders>
              <w:top w:val="nil"/>
              <w:left w:val="single" w:sz="4" w:space="0" w:color="auto"/>
              <w:bottom w:val="single" w:sz="4" w:space="0" w:color="auto"/>
              <w:right w:val="nil"/>
            </w:tcBorders>
            <w:shd w:val="clear" w:color="000000" w:fill="DAEEF3"/>
            <w:noWrap/>
            <w:vAlign w:val="center"/>
            <w:hideMark/>
          </w:tcPr>
          <w:p w14:paraId="3D57CE34" w14:textId="77777777" w:rsidR="00DD116F" w:rsidRPr="00DD116F" w:rsidRDefault="00DD116F" w:rsidP="00DD116F">
            <w:pPr>
              <w:jc w:val="right"/>
              <w:rPr>
                <w:rFonts w:ascii="Arial CYR" w:hAnsi="Arial CYR" w:cs="Arial CYR"/>
                <w:sz w:val="20"/>
                <w:szCs w:val="20"/>
              </w:rPr>
            </w:pPr>
            <w:r w:rsidRPr="00DD116F">
              <w:rPr>
                <w:rFonts w:ascii="Arial CYR" w:hAnsi="Arial CYR" w:cs="Arial CYR"/>
                <w:sz w:val="20"/>
                <w:szCs w:val="20"/>
              </w:rPr>
              <w:t>5,63931</w:t>
            </w:r>
          </w:p>
        </w:tc>
        <w:tc>
          <w:tcPr>
            <w:tcW w:w="1800" w:type="dxa"/>
            <w:tcBorders>
              <w:top w:val="nil"/>
              <w:left w:val="single" w:sz="4" w:space="0" w:color="auto"/>
              <w:bottom w:val="single" w:sz="4" w:space="0" w:color="auto"/>
              <w:right w:val="nil"/>
            </w:tcBorders>
            <w:shd w:val="clear" w:color="000000" w:fill="DAEEF3"/>
            <w:noWrap/>
            <w:vAlign w:val="center"/>
            <w:hideMark/>
          </w:tcPr>
          <w:p w14:paraId="6C8E6513" w14:textId="77777777" w:rsidR="00DD116F" w:rsidRPr="00DD116F" w:rsidRDefault="00DD116F" w:rsidP="00DD116F">
            <w:pPr>
              <w:jc w:val="right"/>
              <w:rPr>
                <w:rFonts w:ascii="Arial CYR" w:hAnsi="Arial CYR" w:cs="Arial CYR"/>
                <w:sz w:val="20"/>
                <w:szCs w:val="20"/>
              </w:rPr>
            </w:pPr>
            <w:r w:rsidRPr="00DD116F">
              <w:rPr>
                <w:rFonts w:ascii="Arial CYR" w:hAnsi="Arial CYR" w:cs="Arial CYR"/>
                <w:sz w:val="20"/>
                <w:szCs w:val="20"/>
              </w:rPr>
              <w:t>5,63931</w:t>
            </w:r>
          </w:p>
        </w:tc>
        <w:tc>
          <w:tcPr>
            <w:tcW w:w="1800" w:type="dxa"/>
            <w:tcBorders>
              <w:top w:val="nil"/>
              <w:left w:val="single" w:sz="4" w:space="0" w:color="auto"/>
              <w:bottom w:val="single" w:sz="4" w:space="0" w:color="auto"/>
              <w:right w:val="nil"/>
            </w:tcBorders>
            <w:shd w:val="clear" w:color="000000" w:fill="DAEEF3"/>
            <w:noWrap/>
            <w:vAlign w:val="center"/>
            <w:hideMark/>
          </w:tcPr>
          <w:p w14:paraId="2DC86EFB" w14:textId="77777777" w:rsidR="00DD116F" w:rsidRPr="00DD116F" w:rsidRDefault="00DD116F" w:rsidP="00DD116F">
            <w:pPr>
              <w:jc w:val="right"/>
              <w:rPr>
                <w:rFonts w:ascii="Arial CYR" w:hAnsi="Arial CYR" w:cs="Arial CYR"/>
                <w:sz w:val="20"/>
                <w:szCs w:val="20"/>
              </w:rPr>
            </w:pPr>
            <w:r w:rsidRPr="00DD116F">
              <w:rPr>
                <w:rFonts w:ascii="Arial CYR" w:hAnsi="Arial CYR" w:cs="Arial CYR"/>
                <w:sz w:val="20"/>
                <w:szCs w:val="20"/>
              </w:rPr>
              <w:t>5,88300</w:t>
            </w:r>
          </w:p>
        </w:tc>
        <w:tc>
          <w:tcPr>
            <w:tcW w:w="1800" w:type="dxa"/>
            <w:tcBorders>
              <w:top w:val="nil"/>
              <w:left w:val="single" w:sz="4" w:space="0" w:color="auto"/>
              <w:bottom w:val="single" w:sz="4" w:space="0" w:color="auto"/>
              <w:right w:val="single" w:sz="4" w:space="0" w:color="auto"/>
            </w:tcBorders>
            <w:shd w:val="clear" w:color="000000" w:fill="DAEEF3"/>
            <w:noWrap/>
            <w:vAlign w:val="center"/>
            <w:hideMark/>
          </w:tcPr>
          <w:p w14:paraId="7D566E5E" w14:textId="77777777" w:rsidR="00DD116F" w:rsidRPr="00DD116F" w:rsidRDefault="00DD116F" w:rsidP="00DD116F">
            <w:pPr>
              <w:jc w:val="right"/>
              <w:rPr>
                <w:rFonts w:ascii="Arial CYR" w:hAnsi="Arial CYR" w:cs="Arial CYR"/>
                <w:sz w:val="20"/>
                <w:szCs w:val="20"/>
              </w:rPr>
            </w:pPr>
            <w:r w:rsidRPr="00DD116F">
              <w:rPr>
                <w:rFonts w:ascii="Arial CYR" w:hAnsi="Arial CYR" w:cs="Arial CYR"/>
                <w:sz w:val="20"/>
                <w:szCs w:val="20"/>
              </w:rPr>
              <w:t>5,99827</w:t>
            </w:r>
          </w:p>
        </w:tc>
        <w:tc>
          <w:tcPr>
            <w:tcW w:w="1800" w:type="dxa"/>
            <w:tcBorders>
              <w:top w:val="nil"/>
              <w:left w:val="nil"/>
              <w:bottom w:val="single" w:sz="4" w:space="0" w:color="auto"/>
              <w:right w:val="single" w:sz="4" w:space="0" w:color="auto"/>
            </w:tcBorders>
            <w:shd w:val="clear" w:color="000000" w:fill="DAEEF3"/>
            <w:noWrap/>
            <w:vAlign w:val="center"/>
            <w:hideMark/>
          </w:tcPr>
          <w:p w14:paraId="77D50E85" w14:textId="77777777" w:rsidR="00DD116F" w:rsidRPr="00DD116F" w:rsidRDefault="00DD116F" w:rsidP="00DD116F">
            <w:pPr>
              <w:jc w:val="right"/>
              <w:rPr>
                <w:rFonts w:ascii="Arial CYR" w:hAnsi="Arial CYR" w:cs="Arial CYR"/>
                <w:sz w:val="20"/>
                <w:szCs w:val="20"/>
              </w:rPr>
            </w:pPr>
            <w:r w:rsidRPr="00DD116F">
              <w:rPr>
                <w:rFonts w:ascii="Arial CYR" w:hAnsi="Arial CYR" w:cs="Arial CYR"/>
                <w:sz w:val="20"/>
                <w:szCs w:val="20"/>
              </w:rPr>
              <w:t>5,88744</w:t>
            </w:r>
          </w:p>
        </w:tc>
      </w:tr>
      <w:tr w:rsidR="00DD116F" w:rsidRPr="00DD116F" w14:paraId="60CEA354" w14:textId="77777777" w:rsidTr="00DD116F">
        <w:trPr>
          <w:trHeight w:val="255"/>
          <w:jc w:val="center"/>
        </w:trPr>
        <w:tc>
          <w:tcPr>
            <w:tcW w:w="6440" w:type="dxa"/>
            <w:tcBorders>
              <w:top w:val="nil"/>
              <w:left w:val="single" w:sz="8" w:space="0" w:color="auto"/>
              <w:bottom w:val="single" w:sz="4" w:space="0" w:color="auto"/>
              <w:right w:val="single" w:sz="4" w:space="0" w:color="auto"/>
            </w:tcBorders>
            <w:shd w:val="clear" w:color="auto" w:fill="auto"/>
            <w:vAlign w:val="center"/>
            <w:hideMark/>
          </w:tcPr>
          <w:p w14:paraId="2D59B072" w14:textId="77777777" w:rsidR="00DD116F" w:rsidRPr="00DD116F" w:rsidRDefault="00DD116F" w:rsidP="00DD116F">
            <w:pPr>
              <w:rPr>
                <w:rFonts w:ascii="Arial CYR" w:hAnsi="Arial CYR" w:cs="Arial CYR"/>
                <w:sz w:val="20"/>
                <w:szCs w:val="20"/>
              </w:rPr>
            </w:pPr>
            <w:r w:rsidRPr="00DD116F">
              <w:rPr>
                <w:rFonts w:ascii="Arial CYR" w:hAnsi="Arial CYR" w:cs="Arial CYR"/>
                <w:sz w:val="20"/>
                <w:szCs w:val="20"/>
              </w:rPr>
              <w:t>Удельный расход</w:t>
            </w:r>
          </w:p>
        </w:tc>
        <w:tc>
          <w:tcPr>
            <w:tcW w:w="1800" w:type="dxa"/>
            <w:tcBorders>
              <w:top w:val="nil"/>
              <w:left w:val="single" w:sz="4" w:space="0" w:color="auto"/>
              <w:bottom w:val="single" w:sz="4" w:space="0" w:color="auto"/>
              <w:right w:val="nil"/>
            </w:tcBorders>
            <w:shd w:val="clear" w:color="000000" w:fill="DAEEF3"/>
            <w:noWrap/>
            <w:vAlign w:val="center"/>
            <w:hideMark/>
          </w:tcPr>
          <w:p w14:paraId="64D2BF1B" w14:textId="77777777" w:rsidR="00DD116F" w:rsidRPr="00DD116F" w:rsidRDefault="00DD116F" w:rsidP="00DD116F">
            <w:pPr>
              <w:jc w:val="right"/>
              <w:rPr>
                <w:rFonts w:ascii="Arial CYR" w:hAnsi="Arial CYR" w:cs="Arial CYR"/>
                <w:sz w:val="20"/>
                <w:szCs w:val="20"/>
              </w:rPr>
            </w:pPr>
            <w:r w:rsidRPr="00DD116F">
              <w:rPr>
                <w:rFonts w:ascii="Arial CYR" w:hAnsi="Arial CYR" w:cs="Arial CYR"/>
                <w:sz w:val="20"/>
                <w:szCs w:val="20"/>
              </w:rPr>
              <w:t>40,12171</w:t>
            </w:r>
          </w:p>
        </w:tc>
        <w:tc>
          <w:tcPr>
            <w:tcW w:w="1800" w:type="dxa"/>
            <w:tcBorders>
              <w:top w:val="nil"/>
              <w:left w:val="single" w:sz="4" w:space="0" w:color="auto"/>
              <w:bottom w:val="single" w:sz="4" w:space="0" w:color="auto"/>
              <w:right w:val="nil"/>
            </w:tcBorders>
            <w:shd w:val="clear" w:color="000000" w:fill="DAEEF3"/>
            <w:noWrap/>
            <w:vAlign w:val="center"/>
            <w:hideMark/>
          </w:tcPr>
          <w:p w14:paraId="03FA69C5" w14:textId="77777777" w:rsidR="00DD116F" w:rsidRPr="00DD116F" w:rsidRDefault="00DD116F" w:rsidP="00DD116F">
            <w:pPr>
              <w:jc w:val="right"/>
              <w:rPr>
                <w:rFonts w:ascii="Arial CYR" w:hAnsi="Arial CYR" w:cs="Arial CYR"/>
                <w:sz w:val="20"/>
                <w:szCs w:val="20"/>
              </w:rPr>
            </w:pPr>
            <w:r w:rsidRPr="00DD116F">
              <w:rPr>
                <w:rFonts w:ascii="Arial CYR" w:hAnsi="Arial CYR" w:cs="Arial CYR"/>
                <w:sz w:val="20"/>
                <w:szCs w:val="20"/>
              </w:rPr>
              <w:t>30,07540</w:t>
            </w:r>
          </w:p>
        </w:tc>
        <w:tc>
          <w:tcPr>
            <w:tcW w:w="1800" w:type="dxa"/>
            <w:tcBorders>
              <w:top w:val="nil"/>
              <w:left w:val="single" w:sz="4" w:space="0" w:color="auto"/>
              <w:bottom w:val="single" w:sz="4" w:space="0" w:color="auto"/>
              <w:right w:val="nil"/>
            </w:tcBorders>
            <w:shd w:val="clear" w:color="000000" w:fill="DAEEF3"/>
            <w:noWrap/>
            <w:vAlign w:val="center"/>
            <w:hideMark/>
          </w:tcPr>
          <w:p w14:paraId="38B860D1" w14:textId="77777777" w:rsidR="00DD116F" w:rsidRPr="00DD116F" w:rsidRDefault="00DD116F" w:rsidP="00DD116F">
            <w:pPr>
              <w:jc w:val="right"/>
              <w:rPr>
                <w:rFonts w:ascii="Arial CYR" w:hAnsi="Arial CYR" w:cs="Arial CYR"/>
                <w:sz w:val="20"/>
                <w:szCs w:val="20"/>
              </w:rPr>
            </w:pPr>
            <w:r w:rsidRPr="00DD116F">
              <w:rPr>
                <w:rFonts w:ascii="Arial CYR" w:hAnsi="Arial CYR" w:cs="Arial CYR"/>
                <w:sz w:val="20"/>
                <w:szCs w:val="20"/>
              </w:rPr>
              <w:t>40,12171</w:t>
            </w:r>
          </w:p>
        </w:tc>
        <w:tc>
          <w:tcPr>
            <w:tcW w:w="1800" w:type="dxa"/>
            <w:tcBorders>
              <w:top w:val="nil"/>
              <w:left w:val="single" w:sz="4" w:space="0" w:color="auto"/>
              <w:bottom w:val="single" w:sz="4" w:space="0" w:color="auto"/>
              <w:right w:val="nil"/>
            </w:tcBorders>
            <w:shd w:val="clear" w:color="000000" w:fill="DAEEF3"/>
            <w:noWrap/>
            <w:vAlign w:val="center"/>
            <w:hideMark/>
          </w:tcPr>
          <w:p w14:paraId="1466F8E3" w14:textId="77777777" w:rsidR="00DD116F" w:rsidRPr="00DD116F" w:rsidRDefault="00DD116F" w:rsidP="00DD116F">
            <w:pPr>
              <w:jc w:val="right"/>
              <w:rPr>
                <w:rFonts w:ascii="Arial CYR" w:hAnsi="Arial CYR" w:cs="Arial CYR"/>
                <w:sz w:val="20"/>
                <w:szCs w:val="20"/>
              </w:rPr>
            </w:pPr>
            <w:r w:rsidRPr="00DD116F">
              <w:rPr>
                <w:rFonts w:ascii="Arial CYR" w:hAnsi="Arial CYR" w:cs="Arial CYR"/>
                <w:sz w:val="20"/>
                <w:szCs w:val="20"/>
              </w:rPr>
              <w:t>40,12171</w:t>
            </w:r>
          </w:p>
        </w:tc>
        <w:tc>
          <w:tcPr>
            <w:tcW w:w="1800" w:type="dxa"/>
            <w:tcBorders>
              <w:top w:val="nil"/>
              <w:left w:val="single" w:sz="4" w:space="0" w:color="auto"/>
              <w:bottom w:val="single" w:sz="4" w:space="0" w:color="auto"/>
              <w:right w:val="single" w:sz="4" w:space="0" w:color="auto"/>
            </w:tcBorders>
            <w:shd w:val="clear" w:color="000000" w:fill="DAEEF3"/>
            <w:noWrap/>
            <w:vAlign w:val="center"/>
            <w:hideMark/>
          </w:tcPr>
          <w:p w14:paraId="4D66D077" w14:textId="77777777" w:rsidR="00DD116F" w:rsidRPr="00DD116F" w:rsidRDefault="00DD116F" w:rsidP="00DD116F">
            <w:pPr>
              <w:jc w:val="right"/>
              <w:rPr>
                <w:rFonts w:ascii="Arial CYR" w:hAnsi="Arial CYR" w:cs="Arial CYR"/>
                <w:sz w:val="20"/>
                <w:szCs w:val="20"/>
              </w:rPr>
            </w:pPr>
            <w:r w:rsidRPr="00DD116F">
              <w:rPr>
                <w:rFonts w:ascii="Arial CYR" w:hAnsi="Arial CYR" w:cs="Arial CYR"/>
                <w:sz w:val="20"/>
                <w:szCs w:val="20"/>
              </w:rPr>
              <w:t>36,64892</w:t>
            </w:r>
          </w:p>
        </w:tc>
        <w:tc>
          <w:tcPr>
            <w:tcW w:w="1800" w:type="dxa"/>
            <w:tcBorders>
              <w:top w:val="nil"/>
              <w:left w:val="nil"/>
              <w:bottom w:val="single" w:sz="4" w:space="0" w:color="auto"/>
              <w:right w:val="single" w:sz="4" w:space="0" w:color="auto"/>
            </w:tcBorders>
            <w:shd w:val="clear" w:color="000000" w:fill="DAEEF3"/>
            <w:noWrap/>
            <w:vAlign w:val="center"/>
            <w:hideMark/>
          </w:tcPr>
          <w:p w14:paraId="7C584150" w14:textId="77777777" w:rsidR="00DD116F" w:rsidRPr="00DD116F" w:rsidRDefault="00DD116F" w:rsidP="00DD116F">
            <w:pPr>
              <w:jc w:val="right"/>
              <w:rPr>
                <w:rFonts w:ascii="Arial CYR" w:hAnsi="Arial CYR" w:cs="Arial CYR"/>
                <w:sz w:val="20"/>
                <w:szCs w:val="20"/>
              </w:rPr>
            </w:pPr>
            <w:r w:rsidRPr="00DD116F">
              <w:rPr>
                <w:rFonts w:ascii="Arial CYR" w:hAnsi="Arial CYR" w:cs="Arial CYR"/>
                <w:sz w:val="20"/>
                <w:szCs w:val="20"/>
              </w:rPr>
              <w:t>40,12171</w:t>
            </w:r>
          </w:p>
        </w:tc>
      </w:tr>
      <w:tr w:rsidR="00DD116F" w:rsidRPr="00DD116F" w14:paraId="1B1D23E9" w14:textId="77777777" w:rsidTr="00DD116F">
        <w:trPr>
          <w:trHeight w:val="300"/>
          <w:jc w:val="center"/>
        </w:trPr>
        <w:tc>
          <w:tcPr>
            <w:tcW w:w="6440" w:type="dxa"/>
            <w:tcBorders>
              <w:top w:val="nil"/>
              <w:left w:val="single" w:sz="8" w:space="0" w:color="auto"/>
              <w:bottom w:val="nil"/>
              <w:right w:val="single" w:sz="4" w:space="0" w:color="auto"/>
            </w:tcBorders>
            <w:shd w:val="clear" w:color="auto" w:fill="auto"/>
            <w:vAlign w:val="center"/>
            <w:hideMark/>
          </w:tcPr>
          <w:p w14:paraId="725CC4B9" w14:textId="77777777" w:rsidR="00DD116F" w:rsidRPr="00DD116F" w:rsidRDefault="00DD116F" w:rsidP="00DD116F">
            <w:pPr>
              <w:rPr>
                <w:rFonts w:ascii="Arial CYR" w:hAnsi="Arial CYR" w:cs="Arial CYR"/>
                <w:b/>
                <w:bCs/>
                <w:i/>
                <w:iCs/>
                <w:sz w:val="20"/>
                <w:szCs w:val="20"/>
              </w:rPr>
            </w:pPr>
            <w:r w:rsidRPr="00DD116F">
              <w:rPr>
                <w:rFonts w:ascii="Arial CYR" w:hAnsi="Arial CYR" w:cs="Arial CYR"/>
                <w:b/>
                <w:bCs/>
                <w:i/>
                <w:iCs/>
                <w:sz w:val="20"/>
                <w:szCs w:val="20"/>
              </w:rPr>
              <w:t>Стоимость электроэнергии</w:t>
            </w:r>
          </w:p>
        </w:tc>
        <w:tc>
          <w:tcPr>
            <w:tcW w:w="1800" w:type="dxa"/>
            <w:tcBorders>
              <w:top w:val="nil"/>
              <w:left w:val="single" w:sz="4" w:space="0" w:color="auto"/>
              <w:bottom w:val="nil"/>
              <w:right w:val="nil"/>
            </w:tcBorders>
            <w:shd w:val="clear" w:color="000000" w:fill="DAEEF3"/>
            <w:noWrap/>
            <w:vAlign w:val="center"/>
            <w:hideMark/>
          </w:tcPr>
          <w:p w14:paraId="6BF3ED08" w14:textId="77777777" w:rsidR="00DD116F" w:rsidRPr="00DD116F" w:rsidRDefault="00DD116F" w:rsidP="00DD116F">
            <w:pPr>
              <w:jc w:val="right"/>
              <w:rPr>
                <w:rFonts w:ascii="Arial CYR" w:hAnsi="Arial CYR" w:cs="Arial CYR"/>
                <w:b/>
                <w:bCs/>
                <w:color w:val="FF0000"/>
                <w:sz w:val="20"/>
                <w:szCs w:val="20"/>
              </w:rPr>
            </w:pPr>
            <w:r w:rsidRPr="00DD116F">
              <w:rPr>
                <w:rFonts w:ascii="Arial CYR" w:hAnsi="Arial CYR" w:cs="Arial CYR"/>
                <w:b/>
                <w:bCs/>
                <w:color w:val="FF0000"/>
                <w:sz w:val="20"/>
                <w:szCs w:val="20"/>
              </w:rPr>
              <w:t>1 153,80</w:t>
            </w:r>
          </w:p>
        </w:tc>
        <w:tc>
          <w:tcPr>
            <w:tcW w:w="1800" w:type="dxa"/>
            <w:tcBorders>
              <w:top w:val="nil"/>
              <w:left w:val="single" w:sz="4" w:space="0" w:color="auto"/>
              <w:bottom w:val="nil"/>
              <w:right w:val="nil"/>
            </w:tcBorders>
            <w:shd w:val="clear" w:color="000000" w:fill="DAEEF3"/>
            <w:noWrap/>
            <w:vAlign w:val="center"/>
            <w:hideMark/>
          </w:tcPr>
          <w:p w14:paraId="07D9479E" w14:textId="77777777" w:rsidR="00DD116F" w:rsidRPr="00DD116F" w:rsidRDefault="00DD116F" w:rsidP="00DD116F">
            <w:pPr>
              <w:jc w:val="right"/>
              <w:rPr>
                <w:rFonts w:ascii="Arial CYR" w:hAnsi="Arial CYR" w:cs="Arial CYR"/>
                <w:b/>
                <w:bCs/>
                <w:color w:val="FF0000"/>
                <w:sz w:val="20"/>
                <w:szCs w:val="20"/>
              </w:rPr>
            </w:pPr>
            <w:r w:rsidRPr="00DD116F">
              <w:rPr>
                <w:rFonts w:ascii="Arial CYR" w:hAnsi="Arial CYR" w:cs="Arial CYR"/>
                <w:b/>
                <w:bCs/>
                <w:color w:val="FF0000"/>
                <w:sz w:val="20"/>
                <w:szCs w:val="20"/>
              </w:rPr>
              <w:t>1 106,55</w:t>
            </w:r>
          </w:p>
        </w:tc>
        <w:tc>
          <w:tcPr>
            <w:tcW w:w="1800" w:type="dxa"/>
            <w:tcBorders>
              <w:top w:val="nil"/>
              <w:left w:val="single" w:sz="4" w:space="0" w:color="auto"/>
              <w:bottom w:val="nil"/>
              <w:right w:val="nil"/>
            </w:tcBorders>
            <w:shd w:val="clear" w:color="000000" w:fill="DAEEF3"/>
            <w:noWrap/>
            <w:vAlign w:val="center"/>
            <w:hideMark/>
          </w:tcPr>
          <w:p w14:paraId="359D27AE" w14:textId="77777777" w:rsidR="00DD116F" w:rsidRPr="00DD116F" w:rsidRDefault="00DD116F" w:rsidP="00DD116F">
            <w:pPr>
              <w:jc w:val="right"/>
              <w:rPr>
                <w:rFonts w:ascii="Arial CYR" w:hAnsi="Arial CYR" w:cs="Arial CYR"/>
                <w:b/>
                <w:bCs/>
                <w:color w:val="FF0000"/>
                <w:sz w:val="20"/>
                <w:szCs w:val="20"/>
              </w:rPr>
            </w:pPr>
            <w:r w:rsidRPr="00DD116F">
              <w:rPr>
                <w:rFonts w:ascii="Arial CYR" w:hAnsi="Arial CYR" w:cs="Arial CYR"/>
                <w:b/>
                <w:bCs/>
                <w:color w:val="FF0000"/>
                <w:sz w:val="20"/>
                <w:szCs w:val="20"/>
              </w:rPr>
              <w:t>1 476,17</w:t>
            </w:r>
          </w:p>
        </w:tc>
        <w:tc>
          <w:tcPr>
            <w:tcW w:w="1800" w:type="dxa"/>
            <w:tcBorders>
              <w:top w:val="nil"/>
              <w:left w:val="single" w:sz="4" w:space="0" w:color="auto"/>
              <w:bottom w:val="nil"/>
              <w:right w:val="nil"/>
            </w:tcBorders>
            <w:shd w:val="clear" w:color="000000" w:fill="DAEEF3"/>
            <w:noWrap/>
            <w:vAlign w:val="center"/>
            <w:hideMark/>
          </w:tcPr>
          <w:p w14:paraId="69080949" w14:textId="77777777" w:rsidR="00DD116F" w:rsidRPr="00DD116F" w:rsidRDefault="00DD116F" w:rsidP="00DD116F">
            <w:pPr>
              <w:jc w:val="right"/>
              <w:rPr>
                <w:rFonts w:ascii="Arial CYR" w:hAnsi="Arial CYR" w:cs="Arial CYR"/>
                <w:b/>
                <w:bCs/>
                <w:color w:val="FF0000"/>
                <w:sz w:val="20"/>
                <w:szCs w:val="20"/>
              </w:rPr>
            </w:pPr>
            <w:r w:rsidRPr="00DD116F">
              <w:rPr>
                <w:rFonts w:ascii="Arial CYR" w:hAnsi="Arial CYR" w:cs="Arial CYR"/>
                <w:b/>
                <w:bCs/>
                <w:color w:val="FF0000"/>
                <w:sz w:val="20"/>
                <w:szCs w:val="20"/>
              </w:rPr>
              <w:t>1 541,35</w:t>
            </w:r>
          </w:p>
        </w:tc>
        <w:tc>
          <w:tcPr>
            <w:tcW w:w="1800" w:type="dxa"/>
            <w:tcBorders>
              <w:top w:val="nil"/>
              <w:left w:val="single" w:sz="4" w:space="0" w:color="auto"/>
              <w:bottom w:val="nil"/>
              <w:right w:val="single" w:sz="4" w:space="0" w:color="auto"/>
            </w:tcBorders>
            <w:shd w:val="clear" w:color="000000" w:fill="DAEEF3"/>
            <w:noWrap/>
            <w:vAlign w:val="center"/>
            <w:hideMark/>
          </w:tcPr>
          <w:p w14:paraId="745935DE" w14:textId="77777777" w:rsidR="00DD116F" w:rsidRPr="00DD116F" w:rsidRDefault="00DD116F" w:rsidP="00DD116F">
            <w:pPr>
              <w:jc w:val="right"/>
              <w:rPr>
                <w:rFonts w:ascii="Arial CYR" w:hAnsi="Arial CYR" w:cs="Arial CYR"/>
                <w:b/>
                <w:bCs/>
                <w:color w:val="FF0000"/>
                <w:sz w:val="20"/>
                <w:szCs w:val="20"/>
              </w:rPr>
            </w:pPr>
            <w:r w:rsidRPr="00DD116F">
              <w:rPr>
                <w:rFonts w:ascii="Arial CYR" w:hAnsi="Arial CYR" w:cs="Arial CYR"/>
                <w:b/>
                <w:bCs/>
                <w:color w:val="FF0000"/>
                <w:sz w:val="20"/>
                <w:szCs w:val="20"/>
              </w:rPr>
              <w:t>1 435,52</w:t>
            </w:r>
          </w:p>
        </w:tc>
        <w:tc>
          <w:tcPr>
            <w:tcW w:w="1800" w:type="dxa"/>
            <w:tcBorders>
              <w:top w:val="nil"/>
              <w:left w:val="nil"/>
              <w:bottom w:val="nil"/>
              <w:right w:val="single" w:sz="4" w:space="0" w:color="auto"/>
            </w:tcBorders>
            <w:shd w:val="clear" w:color="000000" w:fill="DAEEF3"/>
            <w:noWrap/>
            <w:vAlign w:val="center"/>
            <w:hideMark/>
          </w:tcPr>
          <w:p w14:paraId="1D748B9F" w14:textId="77777777" w:rsidR="00DD116F" w:rsidRPr="00DD116F" w:rsidRDefault="00DD116F" w:rsidP="00DD116F">
            <w:pPr>
              <w:jc w:val="right"/>
              <w:rPr>
                <w:rFonts w:ascii="Arial CYR" w:hAnsi="Arial CYR" w:cs="Arial CYR"/>
                <w:b/>
                <w:bCs/>
                <w:color w:val="FF0000"/>
                <w:sz w:val="20"/>
                <w:szCs w:val="20"/>
              </w:rPr>
            </w:pPr>
            <w:r w:rsidRPr="00DD116F">
              <w:rPr>
                <w:rFonts w:ascii="Arial CYR" w:hAnsi="Arial CYR" w:cs="Arial CYR"/>
                <w:b/>
                <w:bCs/>
                <w:color w:val="FF0000"/>
                <w:sz w:val="20"/>
                <w:szCs w:val="20"/>
              </w:rPr>
              <w:t>1 542,51</w:t>
            </w:r>
          </w:p>
        </w:tc>
      </w:tr>
      <w:tr w:rsidR="00DD116F" w:rsidRPr="00DD116F" w14:paraId="7AA84878" w14:textId="77777777" w:rsidTr="00DD116F">
        <w:trPr>
          <w:trHeight w:val="375"/>
          <w:jc w:val="center"/>
        </w:trPr>
        <w:tc>
          <w:tcPr>
            <w:tcW w:w="17240" w:type="dxa"/>
            <w:gridSpan w:val="7"/>
            <w:tcBorders>
              <w:top w:val="single" w:sz="8" w:space="0" w:color="auto"/>
              <w:left w:val="single" w:sz="8" w:space="0" w:color="auto"/>
              <w:bottom w:val="single" w:sz="8" w:space="0" w:color="auto"/>
              <w:right w:val="nil"/>
            </w:tcBorders>
            <w:shd w:val="clear" w:color="auto" w:fill="auto"/>
            <w:vAlign w:val="center"/>
            <w:hideMark/>
          </w:tcPr>
          <w:p w14:paraId="47F7709E" w14:textId="77777777" w:rsidR="00DD116F" w:rsidRPr="00DD116F" w:rsidRDefault="00DD116F" w:rsidP="00DD116F">
            <w:pPr>
              <w:jc w:val="center"/>
              <w:rPr>
                <w:rFonts w:ascii="Arial CYR" w:hAnsi="Arial CYR" w:cs="Arial CYR"/>
                <w:b/>
                <w:bCs/>
                <w:sz w:val="20"/>
                <w:szCs w:val="20"/>
              </w:rPr>
            </w:pPr>
            <w:r w:rsidRPr="00DD116F">
              <w:rPr>
                <w:rFonts w:ascii="Arial CYR" w:hAnsi="Arial CYR" w:cs="Arial CYR"/>
                <w:b/>
                <w:bCs/>
                <w:sz w:val="20"/>
                <w:szCs w:val="20"/>
              </w:rPr>
              <w:t>Вода и канализация</w:t>
            </w:r>
          </w:p>
        </w:tc>
      </w:tr>
      <w:tr w:rsidR="00DD116F" w:rsidRPr="00DD116F" w14:paraId="1A54ED78" w14:textId="77777777" w:rsidTr="00DD116F">
        <w:trPr>
          <w:trHeight w:val="255"/>
          <w:jc w:val="center"/>
        </w:trPr>
        <w:tc>
          <w:tcPr>
            <w:tcW w:w="6440" w:type="dxa"/>
            <w:tcBorders>
              <w:top w:val="nil"/>
              <w:left w:val="single" w:sz="8" w:space="0" w:color="auto"/>
              <w:bottom w:val="single" w:sz="4" w:space="0" w:color="auto"/>
              <w:right w:val="single" w:sz="4" w:space="0" w:color="auto"/>
            </w:tcBorders>
            <w:shd w:val="clear" w:color="auto" w:fill="auto"/>
            <w:hideMark/>
          </w:tcPr>
          <w:p w14:paraId="24F11317" w14:textId="77777777" w:rsidR="00DD116F" w:rsidRPr="00DD116F" w:rsidRDefault="00DD116F" w:rsidP="00DD116F">
            <w:pPr>
              <w:rPr>
                <w:rFonts w:ascii="Arial CYR" w:hAnsi="Arial CYR" w:cs="Arial CYR"/>
                <w:sz w:val="20"/>
                <w:szCs w:val="20"/>
              </w:rPr>
            </w:pPr>
            <w:r w:rsidRPr="00DD116F">
              <w:rPr>
                <w:rFonts w:ascii="Arial CYR" w:hAnsi="Arial CYR" w:cs="Arial CYR"/>
                <w:sz w:val="20"/>
                <w:szCs w:val="20"/>
              </w:rPr>
              <w:t xml:space="preserve">Общее количество воды, всего, в </w:t>
            </w:r>
            <w:proofErr w:type="spellStart"/>
            <w:r w:rsidRPr="00DD116F">
              <w:rPr>
                <w:rFonts w:ascii="Arial CYR" w:hAnsi="Arial CYR" w:cs="Arial CYR"/>
                <w:sz w:val="20"/>
                <w:szCs w:val="20"/>
              </w:rPr>
              <w:t>т.ч</w:t>
            </w:r>
            <w:proofErr w:type="spellEnd"/>
            <w:r w:rsidRPr="00DD116F">
              <w:rPr>
                <w:rFonts w:ascii="Arial CYR" w:hAnsi="Arial CYR" w:cs="Arial CYR"/>
                <w:sz w:val="20"/>
                <w:szCs w:val="20"/>
              </w:rPr>
              <w:t>.:</w:t>
            </w:r>
          </w:p>
        </w:tc>
        <w:tc>
          <w:tcPr>
            <w:tcW w:w="1800" w:type="dxa"/>
            <w:tcBorders>
              <w:top w:val="nil"/>
              <w:left w:val="single" w:sz="4" w:space="0" w:color="auto"/>
              <w:bottom w:val="single" w:sz="4" w:space="0" w:color="auto"/>
              <w:right w:val="nil"/>
            </w:tcBorders>
            <w:shd w:val="clear" w:color="000000" w:fill="DAEEF3"/>
            <w:noWrap/>
            <w:vAlign w:val="center"/>
            <w:hideMark/>
          </w:tcPr>
          <w:p w14:paraId="4F76179F" w14:textId="77777777" w:rsidR="00DD116F" w:rsidRPr="00DD116F" w:rsidRDefault="00DD116F" w:rsidP="00DD116F">
            <w:pPr>
              <w:rPr>
                <w:rFonts w:ascii="Arial CYR" w:hAnsi="Arial CYR" w:cs="Arial CYR"/>
                <w:sz w:val="20"/>
                <w:szCs w:val="20"/>
              </w:rPr>
            </w:pPr>
            <w:r w:rsidRPr="00DD116F">
              <w:rPr>
                <w:rFonts w:ascii="Arial CYR" w:hAnsi="Arial CYR" w:cs="Arial CYR"/>
                <w:sz w:val="20"/>
                <w:szCs w:val="20"/>
              </w:rPr>
              <w:t> </w:t>
            </w:r>
          </w:p>
        </w:tc>
        <w:tc>
          <w:tcPr>
            <w:tcW w:w="1800" w:type="dxa"/>
            <w:tcBorders>
              <w:top w:val="nil"/>
              <w:left w:val="single" w:sz="4" w:space="0" w:color="auto"/>
              <w:bottom w:val="single" w:sz="4" w:space="0" w:color="auto"/>
              <w:right w:val="nil"/>
            </w:tcBorders>
            <w:shd w:val="clear" w:color="000000" w:fill="DAEEF3"/>
            <w:noWrap/>
            <w:vAlign w:val="center"/>
            <w:hideMark/>
          </w:tcPr>
          <w:p w14:paraId="0075066F" w14:textId="77777777" w:rsidR="00DD116F" w:rsidRPr="00DD116F" w:rsidRDefault="00DD116F" w:rsidP="00DD116F">
            <w:pPr>
              <w:jc w:val="right"/>
              <w:rPr>
                <w:rFonts w:ascii="Arial CYR" w:hAnsi="Arial CYR" w:cs="Arial CYR"/>
                <w:sz w:val="20"/>
                <w:szCs w:val="20"/>
              </w:rPr>
            </w:pPr>
            <w:r w:rsidRPr="00DD116F">
              <w:rPr>
                <w:rFonts w:ascii="Arial CYR" w:hAnsi="Arial CYR" w:cs="Arial CYR"/>
                <w:sz w:val="20"/>
                <w:szCs w:val="20"/>
              </w:rPr>
              <w:t>2,00</w:t>
            </w:r>
          </w:p>
        </w:tc>
        <w:tc>
          <w:tcPr>
            <w:tcW w:w="1800" w:type="dxa"/>
            <w:tcBorders>
              <w:top w:val="nil"/>
              <w:left w:val="single" w:sz="4" w:space="0" w:color="auto"/>
              <w:bottom w:val="single" w:sz="4" w:space="0" w:color="auto"/>
              <w:right w:val="nil"/>
            </w:tcBorders>
            <w:shd w:val="clear" w:color="000000" w:fill="DAEEF3"/>
            <w:noWrap/>
            <w:vAlign w:val="center"/>
            <w:hideMark/>
          </w:tcPr>
          <w:p w14:paraId="2484715F" w14:textId="77777777" w:rsidR="00DD116F" w:rsidRPr="00DD116F" w:rsidRDefault="00DD116F" w:rsidP="00DD116F">
            <w:pPr>
              <w:rPr>
                <w:rFonts w:ascii="Arial CYR" w:hAnsi="Arial CYR" w:cs="Arial CYR"/>
                <w:sz w:val="20"/>
                <w:szCs w:val="20"/>
              </w:rPr>
            </w:pPr>
            <w:r w:rsidRPr="00DD116F">
              <w:rPr>
                <w:rFonts w:ascii="Arial CYR" w:hAnsi="Arial CYR" w:cs="Arial CYR"/>
                <w:sz w:val="20"/>
                <w:szCs w:val="20"/>
              </w:rPr>
              <w:t> </w:t>
            </w:r>
          </w:p>
        </w:tc>
        <w:tc>
          <w:tcPr>
            <w:tcW w:w="1800" w:type="dxa"/>
            <w:tcBorders>
              <w:top w:val="nil"/>
              <w:left w:val="single" w:sz="4" w:space="0" w:color="auto"/>
              <w:bottom w:val="single" w:sz="4" w:space="0" w:color="auto"/>
              <w:right w:val="nil"/>
            </w:tcBorders>
            <w:shd w:val="clear" w:color="000000" w:fill="DAEEF3"/>
            <w:noWrap/>
            <w:vAlign w:val="center"/>
            <w:hideMark/>
          </w:tcPr>
          <w:p w14:paraId="07FE00F7" w14:textId="77777777" w:rsidR="00DD116F" w:rsidRPr="00DD116F" w:rsidRDefault="00DD116F" w:rsidP="00DD116F">
            <w:pPr>
              <w:jc w:val="right"/>
              <w:rPr>
                <w:rFonts w:ascii="Arial CYR" w:hAnsi="Arial CYR" w:cs="Arial CYR"/>
                <w:sz w:val="20"/>
                <w:szCs w:val="20"/>
              </w:rPr>
            </w:pPr>
            <w:r w:rsidRPr="00DD116F">
              <w:rPr>
                <w:rFonts w:ascii="Arial CYR" w:hAnsi="Arial CYR" w:cs="Arial CYR"/>
                <w:sz w:val="20"/>
                <w:szCs w:val="20"/>
              </w:rPr>
              <w:t>3,88</w:t>
            </w:r>
          </w:p>
        </w:tc>
        <w:tc>
          <w:tcPr>
            <w:tcW w:w="1800" w:type="dxa"/>
            <w:tcBorders>
              <w:top w:val="nil"/>
              <w:left w:val="single" w:sz="4" w:space="0" w:color="auto"/>
              <w:bottom w:val="single" w:sz="4" w:space="0" w:color="auto"/>
              <w:right w:val="single" w:sz="4" w:space="0" w:color="auto"/>
            </w:tcBorders>
            <w:shd w:val="clear" w:color="000000" w:fill="DAEEF3"/>
            <w:noWrap/>
            <w:vAlign w:val="center"/>
            <w:hideMark/>
          </w:tcPr>
          <w:p w14:paraId="3677AC3B" w14:textId="77777777" w:rsidR="00DD116F" w:rsidRPr="00DD116F" w:rsidRDefault="00DD116F" w:rsidP="00DD116F">
            <w:pPr>
              <w:jc w:val="right"/>
              <w:rPr>
                <w:rFonts w:ascii="Arial CYR" w:hAnsi="Arial CYR" w:cs="Arial CYR"/>
                <w:sz w:val="20"/>
                <w:szCs w:val="20"/>
              </w:rPr>
            </w:pPr>
            <w:r w:rsidRPr="00DD116F">
              <w:rPr>
                <w:rFonts w:ascii="Arial CYR" w:hAnsi="Arial CYR" w:cs="Arial CYR"/>
                <w:sz w:val="20"/>
                <w:szCs w:val="20"/>
              </w:rPr>
              <w:t>3,88</w:t>
            </w:r>
          </w:p>
        </w:tc>
        <w:tc>
          <w:tcPr>
            <w:tcW w:w="1800" w:type="dxa"/>
            <w:tcBorders>
              <w:top w:val="nil"/>
              <w:left w:val="nil"/>
              <w:bottom w:val="single" w:sz="4" w:space="0" w:color="auto"/>
              <w:right w:val="single" w:sz="4" w:space="0" w:color="auto"/>
            </w:tcBorders>
            <w:shd w:val="clear" w:color="000000" w:fill="DAEEF3"/>
            <w:noWrap/>
            <w:vAlign w:val="center"/>
            <w:hideMark/>
          </w:tcPr>
          <w:p w14:paraId="281720E0" w14:textId="77777777" w:rsidR="00DD116F" w:rsidRPr="00DD116F" w:rsidRDefault="00DD116F" w:rsidP="00DD116F">
            <w:pPr>
              <w:jc w:val="right"/>
              <w:rPr>
                <w:rFonts w:ascii="Arial CYR" w:hAnsi="Arial CYR" w:cs="Arial CYR"/>
                <w:sz w:val="20"/>
                <w:szCs w:val="20"/>
              </w:rPr>
            </w:pPr>
            <w:r w:rsidRPr="00DD116F">
              <w:rPr>
                <w:rFonts w:ascii="Arial CYR" w:hAnsi="Arial CYR" w:cs="Arial CYR"/>
                <w:sz w:val="20"/>
                <w:szCs w:val="20"/>
              </w:rPr>
              <w:t>2,00</w:t>
            </w:r>
          </w:p>
        </w:tc>
      </w:tr>
      <w:tr w:rsidR="00DD116F" w:rsidRPr="00DD116F" w14:paraId="0CA493B0" w14:textId="77777777" w:rsidTr="00DD116F">
        <w:trPr>
          <w:trHeight w:val="255"/>
          <w:jc w:val="center"/>
        </w:trPr>
        <w:tc>
          <w:tcPr>
            <w:tcW w:w="6440" w:type="dxa"/>
            <w:tcBorders>
              <w:top w:val="nil"/>
              <w:left w:val="single" w:sz="8" w:space="0" w:color="auto"/>
              <w:bottom w:val="single" w:sz="4" w:space="0" w:color="auto"/>
              <w:right w:val="single" w:sz="4" w:space="0" w:color="auto"/>
            </w:tcBorders>
            <w:shd w:val="clear" w:color="auto" w:fill="auto"/>
            <w:hideMark/>
          </w:tcPr>
          <w:p w14:paraId="4726E1FF" w14:textId="77777777" w:rsidR="00DD116F" w:rsidRPr="00DD116F" w:rsidRDefault="00DD116F" w:rsidP="00DD116F">
            <w:pPr>
              <w:rPr>
                <w:rFonts w:ascii="Arial CYR" w:hAnsi="Arial CYR" w:cs="Arial CYR"/>
                <w:sz w:val="20"/>
                <w:szCs w:val="20"/>
              </w:rPr>
            </w:pPr>
            <w:r w:rsidRPr="00DD116F">
              <w:rPr>
                <w:rFonts w:ascii="Arial CYR" w:hAnsi="Arial CYR" w:cs="Arial CYR"/>
                <w:sz w:val="20"/>
                <w:szCs w:val="20"/>
              </w:rPr>
              <w:t xml:space="preserve"> -собственный подъём</w:t>
            </w:r>
          </w:p>
        </w:tc>
        <w:tc>
          <w:tcPr>
            <w:tcW w:w="1800" w:type="dxa"/>
            <w:tcBorders>
              <w:top w:val="nil"/>
              <w:left w:val="single" w:sz="4" w:space="0" w:color="auto"/>
              <w:bottom w:val="single" w:sz="4" w:space="0" w:color="auto"/>
              <w:right w:val="nil"/>
            </w:tcBorders>
            <w:shd w:val="clear" w:color="000000" w:fill="DAEEF3"/>
            <w:noWrap/>
            <w:vAlign w:val="center"/>
            <w:hideMark/>
          </w:tcPr>
          <w:p w14:paraId="39B8BF77" w14:textId="77777777" w:rsidR="00DD116F" w:rsidRPr="00DD116F" w:rsidRDefault="00DD116F" w:rsidP="00DD116F">
            <w:pPr>
              <w:rPr>
                <w:rFonts w:ascii="Arial CYR" w:hAnsi="Arial CYR" w:cs="Arial CYR"/>
                <w:sz w:val="20"/>
                <w:szCs w:val="20"/>
              </w:rPr>
            </w:pPr>
            <w:r w:rsidRPr="00DD116F">
              <w:rPr>
                <w:rFonts w:ascii="Arial CYR" w:hAnsi="Arial CYR" w:cs="Arial CYR"/>
                <w:sz w:val="20"/>
                <w:szCs w:val="20"/>
              </w:rPr>
              <w:t> </w:t>
            </w:r>
          </w:p>
        </w:tc>
        <w:tc>
          <w:tcPr>
            <w:tcW w:w="1800" w:type="dxa"/>
            <w:tcBorders>
              <w:top w:val="nil"/>
              <w:left w:val="single" w:sz="4" w:space="0" w:color="auto"/>
              <w:bottom w:val="single" w:sz="4" w:space="0" w:color="auto"/>
              <w:right w:val="nil"/>
            </w:tcBorders>
            <w:shd w:val="clear" w:color="000000" w:fill="DAEEF3"/>
            <w:noWrap/>
            <w:vAlign w:val="center"/>
            <w:hideMark/>
          </w:tcPr>
          <w:p w14:paraId="7F960B2C" w14:textId="77777777" w:rsidR="00DD116F" w:rsidRPr="00DD116F" w:rsidRDefault="00DD116F" w:rsidP="00DD116F">
            <w:pPr>
              <w:rPr>
                <w:rFonts w:ascii="Arial CYR" w:hAnsi="Arial CYR" w:cs="Arial CYR"/>
                <w:sz w:val="20"/>
                <w:szCs w:val="20"/>
              </w:rPr>
            </w:pPr>
            <w:r w:rsidRPr="00DD116F">
              <w:rPr>
                <w:rFonts w:ascii="Arial CYR" w:hAnsi="Arial CYR" w:cs="Arial CYR"/>
                <w:sz w:val="20"/>
                <w:szCs w:val="20"/>
              </w:rPr>
              <w:t> </w:t>
            </w:r>
          </w:p>
        </w:tc>
        <w:tc>
          <w:tcPr>
            <w:tcW w:w="1800" w:type="dxa"/>
            <w:tcBorders>
              <w:top w:val="nil"/>
              <w:left w:val="single" w:sz="4" w:space="0" w:color="auto"/>
              <w:bottom w:val="single" w:sz="4" w:space="0" w:color="auto"/>
              <w:right w:val="nil"/>
            </w:tcBorders>
            <w:shd w:val="clear" w:color="000000" w:fill="DAEEF3"/>
            <w:noWrap/>
            <w:vAlign w:val="center"/>
            <w:hideMark/>
          </w:tcPr>
          <w:p w14:paraId="3A379A1C" w14:textId="77777777" w:rsidR="00DD116F" w:rsidRPr="00DD116F" w:rsidRDefault="00DD116F" w:rsidP="00DD116F">
            <w:pPr>
              <w:rPr>
                <w:rFonts w:ascii="Arial CYR" w:hAnsi="Arial CYR" w:cs="Arial CYR"/>
                <w:sz w:val="20"/>
                <w:szCs w:val="20"/>
              </w:rPr>
            </w:pPr>
            <w:r w:rsidRPr="00DD116F">
              <w:rPr>
                <w:rFonts w:ascii="Arial CYR" w:hAnsi="Arial CYR" w:cs="Arial CYR"/>
                <w:sz w:val="20"/>
                <w:szCs w:val="20"/>
              </w:rPr>
              <w:t> </w:t>
            </w:r>
          </w:p>
        </w:tc>
        <w:tc>
          <w:tcPr>
            <w:tcW w:w="1800" w:type="dxa"/>
            <w:tcBorders>
              <w:top w:val="nil"/>
              <w:left w:val="single" w:sz="4" w:space="0" w:color="auto"/>
              <w:bottom w:val="single" w:sz="4" w:space="0" w:color="auto"/>
              <w:right w:val="nil"/>
            </w:tcBorders>
            <w:shd w:val="clear" w:color="000000" w:fill="DAEEF3"/>
            <w:noWrap/>
            <w:vAlign w:val="center"/>
            <w:hideMark/>
          </w:tcPr>
          <w:p w14:paraId="021FF938" w14:textId="77777777" w:rsidR="00DD116F" w:rsidRPr="00DD116F" w:rsidRDefault="00DD116F" w:rsidP="00DD116F">
            <w:pPr>
              <w:rPr>
                <w:rFonts w:ascii="Arial CYR" w:hAnsi="Arial CYR" w:cs="Arial CYR"/>
                <w:sz w:val="20"/>
                <w:szCs w:val="20"/>
              </w:rPr>
            </w:pPr>
            <w:r w:rsidRPr="00DD116F">
              <w:rPr>
                <w:rFonts w:ascii="Arial CYR" w:hAnsi="Arial CYR" w:cs="Arial CYR"/>
                <w:sz w:val="20"/>
                <w:szCs w:val="20"/>
              </w:rPr>
              <w:t> </w:t>
            </w:r>
          </w:p>
        </w:tc>
        <w:tc>
          <w:tcPr>
            <w:tcW w:w="1800" w:type="dxa"/>
            <w:tcBorders>
              <w:top w:val="nil"/>
              <w:left w:val="single" w:sz="4" w:space="0" w:color="auto"/>
              <w:bottom w:val="single" w:sz="4" w:space="0" w:color="auto"/>
              <w:right w:val="single" w:sz="4" w:space="0" w:color="auto"/>
            </w:tcBorders>
            <w:shd w:val="clear" w:color="000000" w:fill="DAEEF3"/>
            <w:noWrap/>
            <w:vAlign w:val="center"/>
            <w:hideMark/>
          </w:tcPr>
          <w:p w14:paraId="1FA8930A" w14:textId="77777777" w:rsidR="00DD116F" w:rsidRPr="00DD116F" w:rsidRDefault="00DD116F" w:rsidP="00DD116F">
            <w:pPr>
              <w:rPr>
                <w:rFonts w:ascii="Arial CYR" w:hAnsi="Arial CYR" w:cs="Arial CYR"/>
                <w:sz w:val="20"/>
                <w:szCs w:val="20"/>
              </w:rPr>
            </w:pPr>
            <w:r w:rsidRPr="00DD116F">
              <w:rPr>
                <w:rFonts w:ascii="Arial CYR" w:hAnsi="Arial CYR" w:cs="Arial CYR"/>
                <w:sz w:val="20"/>
                <w:szCs w:val="20"/>
              </w:rPr>
              <w:t> </w:t>
            </w:r>
          </w:p>
        </w:tc>
        <w:tc>
          <w:tcPr>
            <w:tcW w:w="1800" w:type="dxa"/>
            <w:tcBorders>
              <w:top w:val="nil"/>
              <w:left w:val="nil"/>
              <w:bottom w:val="single" w:sz="4" w:space="0" w:color="auto"/>
              <w:right w:val="single" w:sz="4" w:space="0" w:color="auto"/>
            </w:tcBorders>
            <w:shd w:val="clear" w:color="000000" w:fill="DAEEF3"/>
            <w:noWrap/>
            <w:vAlign w:val="center"/>
            <w:hideMark/>
          </w:tcPr>
          <w:p w14:paraId="211DBB3B" w14:textId="77777777" w:rsidR="00DD116F" w:rsidRPr="00DD116F" w:rsidRDefault="00DD116F" w:rsidP="00DD116F">
            <w:pPr>
              <w:rPr>
                <w:rFonts w:ascii="Arial CYR" w:hAnsi="Arial CYR" w:cs="Arial CYR"/>
                <w:sz w:val="20"/>
                <w:szCs w:val="20"/>
              </w:rPr>
            </w:pPr>
            <w:r w:rsidRPr="00DD116F">
              <w:rPr>
                <w:rFonts w:ascii="Arial CYR" w:hAnsi="Arial CYR" w:cs="Arial CYR"/>
                <w:sz w:val="20"/>
                <w:szCs w:val="20"/>
              </w:rPr>
              <w:t> </w:t>
            </w:r>
          </w:p>
        </w:tc>
      </w:tr>
      <w:tr w:rsidR="00DD116F" w:rsidRPr="00DD116F" w14:paraId="7E2DD269" w14:textId="77777777" w:rsidTr="00DD116F">
        <w:trPr>
          <w:trHeight w:val="255"/>
          <w:jc w:val="center"/>
        </w:trPr>
        <w:tc>
          <w:tcPr>
            <w:tcW w:w="6440" w:type="dxa"/>
            <w:tcBorders>
              <w:top w:val="nil"/>
              <w:left w:val="single" w:sz="8" w:space="0" w:color="auto"/>
              <w:bottom w:val="single" w:sz="4" w:space="0" w:color="auto"/>
              <w:right w:val="single" w:sz="4" w:space="0" w:color="auto"/>
            </w:tcBorders>
            <w:shd w:val="clear" w:color="auto" w:fill="auto"/>
            <w:hideMark/>
          </w:tcPr>
          <w:p w14:paraId="20C284D5" w14:textId="77777777" w:rsidR="00DD116F" w:rsidRPr="00DD116F" w:rsidRDefault="00DD116F" w:rsidP="00DD116F">
            <w:pPr>
              <w:rPr>
                <w:rFonts w:ascii="Arial CYR" w:hAnsi="Arial CYR" w:cs="Arial CYR"/>
                <w:sz w:val="20"/>
                <w:szCs w:val="20"/>
              </w:rPr>
            </w:pPr>
            <w:r w:rsidRPr="00DD116F">
              <w:rPr>
                <w:rFonts w:ascii="Arial CYR" w:hAnsi="Arial CYR" w:cs="Arial CYR"/>
                <w:sz w:val="20"/>
                <w:szCs w:val="20"/>
              </w:rPr>
              <w:t>Общее количество стоков, всего</w:t>
            </w:r>
          </w:p>
        </w:tc>
        <w:tc>
          <w:tcPr>
            <w:tcW w:w="1800" w:type="dxa"/>
            <w:tcBorders>
              <w:top w:val="nil"/>
              <w:left w:val="single" w:sz="4" w:space="0" w:color="auto"/>
              <w:bottom w:val="single" w:sz="4" w:space="0" w:color="auto"/>
              <w:right w:val="nil"/>
            </w:tcBorders>
            <w:shd w:val="clear" w:color="000000" w:fill="DAEEF3"/>
            <w:noWrap/>
            <w:vAlign w:val="center"/>
            <w:hideMark/>
          </w:tcPr>
          <w:p w14:paraId="616E9434" w14:textId="77777777" w:rsidR="00DD116F" w:rsidRPr="00DD116F" w:rsidRDefault="00DD116F" w:rsidP="00DD116F">
            <w:pPr>
              <w:rPr>
                <w:rFonts w:ascii="Arial CYR" w:hAnsi="Arial CYR" w:cs="Arial CYR"/>
                <w:sz w:val="20"/>
                <w:szCs w:val="20"/>
              </w:rPr>
            </w:pPr>
            <w:r w:rsidRPr="00DD116F">
              <w:rPr>
                <w:rFonts w:ascii="Arial CYR" w:hAnsi="Arial CYR" w:cs="Arial CYR"/>
                <w:sz w:val="20"/>
                <w:szCs w:val="20"/>
              </w:rPr>
              <w:t> </w:t>
            </w:r>
          </w:p>
        </w:tc>
        <w:tc>
          <w:tcPr>
            <w:tcW w:w="1800" w:type="dxa"/>
            <w:tcBorders>
              <w:top w:val="nil"/>
              <w:left w:val="single" w:sz="4" w:space="0" w:color="auto"/>
              <w:bottom w:val="single" w:sz="4" w:space="0" w:color="auto"/>
              <w:right w:val="nil"/>
            </w:tcBorders>
            <w:shd w:val="clear" w:color="000000" w:fill="DAEEF3"/>
            <w:noWrap/>
            <w:vAlign w:val="center"/>
            <w:hideMark/>
          </w:tcPr>
          <w:p w14:paraId="6A386AE6" w14:textId="77777777" w:rsidR="00DD116F" w:rsidRPr="00DD116F" w:rsidRDefault="00DD116F" w:rsidP="00DD116F">
            <w:pPr>
              <w:rPr>
                <w:rFonts w:ascii="Arial CYR" w:hAnsi="Arial CYR" w:cs="Arial CYR"/>
                <w:sz w:val="20"/>
                <w:szCs w:val="20"/>
              </w:rPr>
            </w:pPr>
            <w:r w:rsidRPr="00DD116F">
              <w:rPr>
                <w:rFonts w:ascii="Arial CYR" w:hAnsi="Arial CYR" w:cs="Arial CYR"/>
                <w:sz w:val="20"/>
                <w:szCs w:val="20"/>
              </w:rPr>
              <w:t> </w:t>
            </w:r>
          </w:p>
        </w:tc>
        <w:tc>
          <w:tcPr>
            <w:tcW w:w="1800" w:type="dxa"/>
            <w:tcBorders>
              <w:top w:val="nil"/>
              <w:left w:val="single" w:sz="4" w:space="0" w:color="auto"/>
              <w:bottom w:val="single" w:sz="4" w:space="0" w:color="auto"/>
              <w:right w:val="nil"/>
            </w:tcBorders>
            <w:shd w:val="clear" w:color="000000" w:fill="DAEEF3"/>
            <w:noWrap/>
            <w:vAlign w:val="center"/>
            <w:hideMark/>
          </w:tcPr>
          <w:p w14:paraId="1169FBDC" w14:textId="77777777" w:rsidR="00DD116F" w:rsidRPr="00DD116F" w:rsidRDefault="00DD116F" w:rsidP="00DD116F">
            <w:pPr>
              <w:rPr>
                <w:rFonts w:ascii="Arial CYR" w:hAnsi="Arial CYR" w:cs="Arial CYR"/>
                <w:sz w:val="20"/>
                <w:szCs w:val="20"/>
              </w:rPr>
            </w:pPr>
            <w:r w:rsidRPr="00DD116F">
              <w:rPr>
                <w:rFonts w:ascii="Arial CYR" w:hAnsi="Arial CYR" w:cs="Arial CYR"/>
                <w:sz w:val="20"/>
                <w:szCs w:val="20"/>
              </w:rPr>
              <w:t> </w:t>
            </w:r>
          </w:p>
        </w:tc>
        <w:tc>
          <w:tcPr>
            <w:tcW w:w="1800" w:type="dxa"/>
            <w:tcBorders>
              <w:top w:val="nil"/>
              <w:left w:val="single" w:sz="4" w:space="0" w:color="auto"/>
              <w:bottom w:val="single" w:sz="4" w:space="0" w:color="auto"/>
              <w:right w:val="nil"/>
            </w:tcBorders>
            <w:shd w:val="clear" w:color="000000" w:fill="DAEEF3"/>
            <w:noWrap/>
            <w:vAlign w:val="center"/>
            <w:hideMark/>
          </w:tcPr>
          <w:p w14:paraId="29EFD587" w14:textId="77777777" w:rsidR="00DD116F" w:rsidRPr="00DD116F" w:rsidRDefault="00DD116F" w:rsidP="00DD116F">
            <w:pPr>
              <w:rPr>
                <w:rFonts w:ascii="Arial CYR" w:hAnsi="Arial CYR" w:cs="Arial CYR"/>
                <w:sz w:val="20"/>
                <w:szCs w:val="20"/>
              </w:rPr>
            </w:pPr>
            <w:r w:rsidRPr="00DD116F">
              <w:rPr>
                <w:rFonts w:ascii="Arial CYR" w:hAnsi="Arial CYR" w:cs="Arial CYR"/>
                <w:sz w:val="20"/>
                <w:szCs w:val="20"/>
              </w:rPr>
              <w:t> </w:t>
            </w:r>
          </w:p>
        </w:tc>
        <w:tc>
          <w:tcPr>
            <w:tcW w:w="1800" w:type="dxa"/>
            <w:tcBorders>
              <w:top w:val="nil"/>
              <w:left w:val="single" w:sz="4" w:space="0" w:color="auto"/>
              <w:bottom w:val="single" w:sz="4" w:space="0" w:color="auto"/>
              <w:right w:val="single" w:sz="4" w:space="0" w:color="auto"/>
            </w:tcBorders>
            <w:shd w:val="clear" w:color="000000" w:fill="DAEEF3"/>
            <w:noWrap/>
            <w:vAlign w:val="center"/>
            <w:hideMark/>
          </w:tcPr>
          <w:p w14:paraId="70DF7521" w14:textId="77777777" w:rsidR="00DD116F" w:rsidRPr="00DD116F" w:rsidRDefault="00DD116F" w:rsidP="00DD116F">
            <w:pPr>
              <w:rPr>
                <w:rFonts w:ascii="Arial CYR" w:hAnsi="Arial CYR" w:cs="Arial CYR"/>
                <w:sz w:val="20"/>
                <w:szCs w:val="20"/>
              </w:rPr>
            </w:pPr>
            <w:r w:rsidRPr="00DD116F">
              <w:rPr>
                <w:rFonts w:ascii="Arial CYR" w:hAnsi="Arial CYR" w:cs="Arial CYR"/>
                <w:sz w:val="20"/>
                <w:szCs w:val="20"/>
              </w:rPr>
              <w:t> </w:t>
            </w:r>
          </w:p>
        </w:tc>
        <w:tc>
          <w:tcPr>
            <w:tcW w:w="1800" w:type="dxa"/>
            <w:tcBorders>
              <w:top w:val="nil"/>
              <w:left w:val="nil"/>
              <w:bottom w:val="single" w:sz="4" w:space="0" w:color="auto"/>
              <w:right w:val="single" w:sz="4" w:space="0" w:color="auto"/>
            </w:tcBorders>
            <w:shd w:val="clear" w:color="000000" w:fill="DAEEF3"/>
            <w:noWrap/>
            <w:vAlign w:val="center"/>
            <w:hideMark/>
          </w:tcPr>
          <w:p w14:paraId="479D7211" w14:textId="77777777" w:rsidR="00DD116F" w:rsidRPr="00DD116F" w:rsidRDefault="00DD116F" w:rsidP="00DD116F">
            <w:pPr>
              <w:rPr>
                <w:rFonts w:ascii="Arial CYR" w:hAnsi="Arial CYR" w:cs="Arial CYR"/>
                <w:sz w:val="20"/>
                <w:szCs w:val="20"/>
              </w:rPr>
            </w:pPr>
            <w:r w:rsidRPr="00DD116F">
              <w:rPr>
                <w:rFonts w:ascii="Arial CYR" w:hAnsi="Arial CYR" w:cs="Arial CYR"/>
                <w:sz w:val="20"/>
                <w:szCs w:val="20"/>
              </w:rPr>
              <w:t> </w:t>
            </w:r>
          </w:p>
        </w:tc>
      </w:tr>
      <w:tr w:rsidR="00DD116F" w:rsidRPr="00DD116F" w14:paraId="3F8830C8" w14:textId="77777777" w:rsidTr="00DD116F">
        <w:trPr>
          <w:trHeight w:val="255"/>
          <w:jc w:val="center"/>
        </w:trPr>
        <w:tc>
          <w:tcPr>
            <w:tcW w:w="6440" w:type="dxa"/>
            <w:tcBorders>
              <w:top w:val="nil"/>
              <w:left w:val="single" w:sz="8" w:space="0" w:color="auto"/>
              <w:bottom w:val="single" w:sz="4" w:space="0" w:color="auto"/>
              <w:right w:val="single" w:sz="4" w:space="0" w:color="auto"/>
            </w:tcBorders>
            <w:shd w:val="clear" w:color="auto" w:fill="auto"/>
            <w:hideMark/>
          </w:tcPr>
          <w:p w14:paraId="3EEDF6FD" w14:textId="77777777" w:rsidR="00DD116F" w:rsidRPr="00DD116F" w:rsidRDefault="00DD116F" w:rsidP="00DD116F">
            <w:pPr>
              <w:rPr>
                <w:rFonts w:ascii="Arial CYR" w:hAnsi="Arial CYR" w:cs="Arial CYR"/>
                <w:sz w:val="20"/>
                <w:szCs w:val="20"/>
              </w:rPr>
            </w:pPr>
            <w:r w:rsidRPr="00DD116F">
              <w:rPr>
                <w:rFonts w:ascii="Arial CYR" w:hAnsi="Arial CYR" w:cs="Arial CYR"/>
                <w:sz w:val="20"/>
                <w:szCs w:val="20"/>
              </w:rPr>
              <w:t xml:space="preserve">Тариф на воду </w:t>
            </w:r>
          </w:p>
        </w:tc>
        <w:tc>
          <w:tcPr>
            <w:tcW w:w="1800" w:type="dxa"/>
            <w:tcBorders>
              <w:top w:val="nil"/>
              <w:left w:val="single" w:sz="4" w:space="0" w:color="auto"/>
              <w:bottom w:val="single" w:sz="4" w:space="0" w:color="auto"/>
              <w:right w:val="nil"/>
            </w:tcBorders>
            <w:shd w:val="clear" w:color="000000" w:fill="DAEEF3"/>
            <w:noWrap/>
            <w:vAlign w:val="center"/>
            <w:hideMark/>
          </w:tcPr>
          <w:p w14:paraId="4A2910AA" w14:textId="77777777" w:rsidR="00DD116F" w:rsidRPr="00DD116F" w:rsidRDefault="00DD116F" w:rsidP="00DD116F">
            <w:pPr>
              <w:rPr>
                <w:rFonts w:ascii="Arial CYR" w:hAnsi="Arial CYR" w:cs="Arial CYR"/>
                <w:sz w:val="20"/>
                <w:szCs w:val="20"/>
              </w:rPr>
            </w:pPr>
            <w:r w:rsidRPr="00DD116F">
              <w:rPr>
                <w:rFonts w:ascii="Arial CYR" w:hAnsi="Arial CYR" w:cs="Arial CYR"/>
                <w:sz w:val="20"/>
                <w:szCs w:val="20"/>
              </w:rPr>
              <w:t> </w:t>
            </w:r>
          </w:p>
        </w:tc>
        <w:tc>
          <w:tcPr>
            <w:tcW w:w="1800" w:type="dxa"/>
            <w:tcBorders>
              <w:top w:val="nil"/>
              <w:left w:val="single" w:sz="4" w:space="0" w:color="auto"/>
              <w:bottom w:val="single" w:sz="4" w:space="0" w:color="auto"/>
              <w:right w:val="nil"/>
            </w:tcBorders>
            <w:shd w:val="clear" w:color="000000" w:fill="DAEEF3"/>
            <w:noWrap/>
            <w:vAlign w:val="center"/>
            <w:hideMark/>
          </w:tcPr>
          <w:p w14:paraId="247131E9" w14:textId="77777777" w:rsidR="00DD116F" w:rsidRPr="00DD116F" w:rsidRDefault="00DD116F" w:rsidP="00DD116F">
            <w:pPr>
              <w:jc w:val="right"/>
              <w:rPr>
                <w:rFonts w:ascii="Arial CYR" w:hAnsi="Arial CYR" w:cs="Arial CYR"/>
                <w:sz w:val="20"/>
                <w:szCs w:val="20"/>
              </w:rPr>
            </w:pPr>
            <w:r w:rsidRPr="00DD116F">
              <w:rPr>
                <w:rFonts w:ascii="Arial CYR" w:hAnsi="Arial CYR" w:cs="Arial CYR"/>
                <w:sz w:val="20"/>
                <w:szCs w:val="20"/>
              </w:rPr>
              <w:t>19,01</w:t>
            </w:r>
          </w:p>
        </w:tc>
        <w:tc>
          <w:tcPr>
            <w:tcW w:w="1800" w:type="dxa"/>
            <w:tcBorders>
              <w:top w:val="nil"/>
              <w:left w:val="single" w:sz="4" w:space="0" w:color="auto"/>
              <w:bottom w:val="single" w:sz="4" w:space="0" w:color="auto"/>
              <w:right w:val="nil"/>
            </w:tcBorders>
            <w:shd w:val="clear" w:color="000000" w:fill="DAEEF3"/>
            <w:noWrap/>
            <w:vAlign w:val="center"/>
            <w:hideMark/>
          </w:tcPr>
          <w:p w14:paraId="25947D8E" w14:textId="77777777" w:rsidR="00DD116F" w:rsidRPr="00DD116F" w:rsidRDefault="00DD116F" w:rsidP="00DD116F">
            <w:pPr>
              <w:rPr>
                <w:rFonts w:ascii="Arial CYR" w:hAnsi="Arial CYR" w:cs="Arial CYR"/>
                <w:sz w:val="20"/>
                <w:szCs w:val="20"/>
              </w:rPr>
            </w:pPr>
            <w:r w:rsidRPr="00DD116F">
              <w:rPr>
                <w:rFonts w:ascii="Arial CYR" w:hAnsi="Arial CYR" w:cs="Arial CYR"/>
                <w:sz w:val="20"/>
                <w:szCs w:val="20"/>
              </w:rPr>
              <w:t> </w:t>
            </w:r>
          </w:p>
        </w:tc>
        <w:tc>
          <w:tcPr>
            <w:tcW w:w="1800" w:type="dxa"/>
            <w:tcBorders>
              <w:top w:val="nil"/>
              <w:left w:val="single" w:sz="4" w:space="0" w:color="auto"/>
              <w:bottom w:val="single" w:sz="4" w:space="0" w:color="auto"/>
              <w:right w:val="nil"/>
            </w:tcBorders>
            <w:shd w:val="clear" w:color="000000" w:fill="DAEEF3"/>
            <w:noWrap/>
            <w:vAlign w:val="center"/>
            <w:hideMark/>
          </w:tcPr>
          <w:p w14:paraId="4CA1761E" w14:textId="77777777" w:rsidR="00DD116F" w:rsidRPr="00DD116F" w:rsidRDefault="00DD116F" w:rsidP="00DD116F">
            <w:pPr>
              <w:jc w:val="right"/>
              <w:rPr>
                <w:rFonts w:ascii="Arial CYR" w:hAnsi="Arial CYR" w:cs="Arial CYR"/>
                <w:sz w:val="20"/>
                <w:szCs w:val="20"/>
              </w:rPr>
            </w:pPr>
            <w:r w:rsidRPr="00DD116F">
              <w:rPr>
                <w:rFonts w:ascii="Arial CYR" w:hAnsi="Arial CYR" w:cs="Arial CYR"/>
                <w:sz w:val="20"/>
                <w:szCs w:val="20"/>
              </w:rPr>
              <w:t>19,72</w:t>
            </w:r>
          </w:p>
        </w:tc>
        <w:tc>
          <w:tcPr>
            <w:tcW w:w="1800" w:type="dxa"/>
            <w:tcBorders>
              <w:top w:val="nil"/>
              <w:left w:val="single" w:sz="4" w:space="0" w:color="auto"/>
              <w:bottom w:val="single" w:sz="4" w:space="0" w:color="auto"/>
              <w:right w:val="single" w:sz="4" w:space="0" w:color="auto"/>
            </w:tcBorders>
            <w:shd w:val="clear" w:color="000000" w:fill="DAEEF3"/>
            <w:noWrap/>
            <w:vAlign w:val="center"/>
            <w:hideMark/>
          </w:tcPr>
          <w:p w14:paraId="693D4C51" w14:textId="77777777" w:rsidR="00DD116F" w:rsidRPr="00DD116F" w:rsidRDefault="00DD116F" w:rsidP="00DD116F">
            <w:pPr>
              <w:rPr>
                <w:rFonts w:ascii="Arial CYR" w:hAnsi="Arial CYR" w:cs="Arial CYR"/>
                <w:sz w:val="20"/>
                <w:szCs w:val="20"/>
              </w:rPr>
            </w:pPr>
            <w:r w:rsidRPr="00DD116F">
              <w:rPr>
                <w:rFonts w:ascii="Arial CYR" w:hAnsi="Arial CYR" w:cs="Arial CYR"/>
                <w:sz w:val="20"/>
                <w:szCs w:val="20"/>
              </w:rPr>
              <w:t> </w:t>
            </w:r>
          </w:p>
        </w:tc>
        <w:tc>
          <w:tcPr>
            <w:tcW w:w="1800" w:type="dxa"/>
            <w:tcBorders>
              <w:top w:val="nil"/>
              <w:left w:val="nil"/>
              <w:bottom w:val="single" w:sz="4" w:space="0" w:color="auto"/>
              <w:right w:val="single" w:sz="4" w:space="0" w:color="auto"/>
            </w:tcBorders>
            <w:shd w:val="clear" w:color="000000" w:fill="DAEEF3"/>
            <w:noWrap/>
            <w:vAlign w:val="center"/>
            <w:hideMark/>
          </w:tcPr>
          <w:p w14:paraId="6FA59D15" w14:textId="77777777" w:rsidR="00DD116F" w:rsidRPr="00DD116F" w:rsidRDefault="00DD116F" w:rsidP="00DD116F">
            <w:pPr>
              <w:jc w:val="right"/>
              <w:rPr>
                <w:rFonts w:ascii="Arial CYR" w:hAnsi="Arial CYR" w:cs="Arial CYR"/>
                <w:sz w:val="20"/>
                <w:szCs w:val="20"/>
              </w:rPr>
            </w:pPr>
            <w:r w:rsidRPr="00DD116F">
              <w:rPr>
                <w:rFonts w:ascii="Arial CYR" w:hAnsi="Arial CYR" w:cs="Arial CYR"/>
                <w:sz w:val="20"/>
                <w:szCs w:val="20"/>
              </w:rPr>
              <w:t>0,00</w:t>
            </w:r>
          </w:p>
        </w:tc>
      </w:tr>
      <w:tr w:rsidR="00DD116F" w:rsidRPr="00DD116F" w14:paraId="21BFF40D" w14:textId="77777777" w:rsidTr="00DD116F">
        <w:trPr>
          <w:trHeight w:val="255"/>
          <w:jc w:val="center"/>
        </w:trPr>
        <w:tc>
          <w:tcPr>
            <w:tcW w:w="6440" w:type="dxa"/>
            <w:tcBorders>
              <w:top w:val="nil"/>
              <w:left w:val="single" w:sz="8" w:space="0" w:color="auto"/>
              <w:bottom w:val="single" w:sz="4" w:space="0" w:color="auto"/>
              <w:right w:val="single" w:sz="4" w:space="0" w:color="auto"/>
            </w:tcBorders>
            <w:shd w:val="clear" w:color="auto" w:fill="auto"/>
            <w:hideMark/>
          </w:tcPr>
          <w:p w14:paraId="66C42FC3" w14:textId="77777777" w:rsidR="00DD116F" w:rsidRPr="00DD116F" w:rsidRDefault="00DD116F" w:rsidP="00DD116F">
            <w:pPr>
              <w:rPr>
                <w:rFonts w:ascii="Arial CYR" w:hAnsi="Arial CYR" w:cs="Arial CYR"/>
                <w:sz w:val="20"/>
                <w:szCs w:val="20"/>
              </w:rPr>
            </w:pPr>
            <w:r w:rsidRPr="00DD116F">
              <w:rPr>
                <w:rFonts w:ascii="Arial CYR" w:hAnsi="Arial CYR" w:cs="Arial CYR"/>
                <w:sz w:val="20"/>
                <w:szCs w:val="20"/>
              </w:rPr>
              <w:t xml:space="preserve">Тариф на стоки </w:t>
            </w:r>
          </w:p>
        </w:tc>
        <w:tc>
          <w:tcPr>
            <w:tcW w:w="1800" w:type="dxa"/>
            <w:tcBorders>
              <w:top w:val="nil"/>
              <w:left w:val="single" w:sz="4" w:space="0" w:color="auto"/>
              <w:bottom w:val="single" w:sz="4" w:space="0" w:color="auto"/>
              <w:right w:val="nil"/>
            </w:tcBorders>
            <w:shd w:val="clear" w:color="000000" w:fill="DAEEF3"/>
            <w:noWrap/>
            <w:vAlign w:val="center"/>
            <w:hideMark/>
          </w:tcPr>
          <w:p w14:paraId="0F693425" w14:textId="77777777" w:rsidR="00DD116F" w:rsidRPr="00DD116F" w:rsidRDefault="00DD116F" w:rsidP="00DD116F">
            <w:pPr>
              <w:rPr>
                <w:rFonts w:ascii="Arial CYR" w:hAnsi="Arial CYR" w:cs="Arial CYR"/>
                <w:sz w:val="20"/>
                <w:szCs w:val="20"/>
              </w:rPr>
            </w:pPr>
            <w:r w:rsidRPr="00DD116F">
              <w:rPr>
                <w:rFonts w:ascii="Arial CYR" w:hAnsi="Arial CYR" w:cs="Arial CYR"/>
                <w:sz w:val="20"/>
                <w:szCs w:val="20"/>
              </w:rPr>
              <w:t> </w:t>
            </w:r>
          </w:p>
        </w:tc>
        <w:tc>
          <w:tcPr>
            <w:tcW w:w="1800" w:type="dxa"/>
            <w:tcBorders>
              <w:top w:val="nil"/>
              <w:left w:val="single" w:sz="4" w:space="0" w:color="auto"/>
              <w:bottom w:val="single" w:sz="4" w:space="0" w:color="auto"/>
              <w:right w:val="nil"/>
            </w:tcBorders>
            <w:shd w:val="clear" w:color="000000" w:fill="DAEEF3"/>
            <w:noWrap/>
            <w:vAlign w:val="center"/>
            <w:hideMark/>
          </w:tcPr>
          <w:p w14:paraId="52021CEC" w14:textId="77777777" w:rsidR="00DD116F" w:rsidRPr="00DD116F" w:rsidRDefault="00DD116F" w:rsidP="00DD116F">
            <w:pPr>
              <w:rPr>
                <w:rFonts w:ascii="Arial CYR" w:hAnsi="Arial CYR" w:cs="Arial CYR"/>
                <w:sz w:val="20"/>
                <w:szCs w:val="20"/>
              </w:rPr>
            </w:pPr>
            <w:r w:rsidRPr="00DD116F">
              <w:rPr>
                <w:rFonts w:ascii="Arial CYR" w:hAnsi="Arial CYR" w:cs="Arial CYR"/>
                <w:sz w:val="20"/>
                <w:szCs w:val="20"/>
              </w:rPr>
              <w:t> </w:t>
            </w:r>
          </w:p>
        </w:tc>
        <w:tc>
          <w:tcPr>
            <w:tcW w:w="1800" w:type="dxa"/>
            <w:tcBorders>
              <w:top w:val="nil"/>
              <w:left w:val="single" w:sz="4" w:space="0" w:color="auto"/>
              <w:bottom w:val="single" w:sz="4" w:space="0" w:color="auto"/>
              <w:right w:val="nil"/>
            </w:tcBorders>
            <w:shd w:val="clear" w:color="000000" w:fill="DAEEF3"/>
            <w:noWrap/>
            <w:vAlign w:val="center"/>
            <w:hideMark/>
          </w:tcPr>
          <w:p w14:paraId="361C6D64" w14:textId="77777777" w:rsidR="00DD116F" w:rsidRPr="00DD116F" w:rsidRDefault="00DD116F" w:rsidP="00DD116F">
            <w:pPr>
              <w:rPr>
                <w:rFonts w:ascii="Arial CYR" w:hAnsi="Arial CYR" w:cs="Arial CYR"/>
                <w:sz w:val="20"/>
                <w:szCs w:val="20"/>
              </w:rPr>
            </w:pPr>
            <w:r w:rsidRPr="00DD116F">
              <w:rPr>
                <w:rFonts w:ascii="Arial CYR" w:hAnsi="Arial CYR" w:cs="Arial CYR"/>
                <w:sz w:val="20"/>
                <w:szCs w:val="20"/>
              </w:rPr>
              <w:t> </w:t>
            </w:r>
          </w:p>
        </w:tc>
        <w:tc>
          <w:tcPr>
            <w:tcW w:w="1800" w:type="dxa"/>
            <w:tcBorders>
              <w:top w:val="nil"/>
              <w:left w:val="single" w:sz="4" w:space="0" w:color="auto"/>
              <w:bottom w:val="single" w:sz="4" w:space="0" w:color="auto"/>
              <w:right w:val="nil"/>
            </w:tcBorders>
            <w:shd w:val="clear" w:color="000000" w:fill="DAEEF3"/>
            <w:noWrap/>
            <w:vAlign w:val="center"/>
            <w:hideMark/>
          </w:tcPr>
          <w:p w14:paraId="7B9D5F21" w14:textId="77777777" w:rsidR="00DD116F" w:rsidRPr="00DD116F" w:rsidRDefault="00DD116F" w:rsidP="00DD116F">
            <w:pPr>
              <w:rPr>
                <w:rFonts w:ascii="Arial CYR" w:hAnsi="Arial CYR" w:cs="Arial CYR"/>
                <w:sz w:val="20"/>
                <w:szCs w:val="20"/>
              </w:rPr>
            </w:pPr>
            <w:r w:rsidRPr="00DD116F">
              <w:rPr>
                <w:rFonts w:ascii="Arial CYR" w:hAnsi="Arial CYR" w:cs="Arial CYR"/>
                <w:sz w:val="20"/>
                <w:szCs w:val="20"/>
              </w:rPr>
              <w:t> </w:t>
            </w:r>
          </w:p>
        </w:tc>
        <w:tc>
          <w:tcPr>
            <w:tcW w:w="1800" w:type="dxa"/>
            <w:tcBorders>
              <w:top w:val="nil"/>
              <w:left w:val="single" w:sz="4" w:space="0" w:color="auto"/>
              <w:bottom w:val="single" w:sz="4" w:space="0" w:color="auto"/>
              <w:right w:val="single" w:sz="4" w:space="0" w:color="auto"/>
            </w:tcBorders>
            <w:shd w:val="clear" w:color="000000" w:fill="DAEEF3"/>
            <w:noWrap/>
            <w:vAlign w:val="center"/>
            <w:hideMark/>
          </w:tcPr>
          <w:p w14:paraId="5F5771F8" w14:textId="77777777" w:rsidR="00DD116F" w:rsidRPr="00DD116F" w:rsidRDefault="00DD116F" w:rsidP="00DD116F">
            <w:pPr>
              <w:rPr>
                <w:rFonts w:ascii="Arial CYR" w:hAnsi="Arial CYR" w:cs="Arial CYR"/>
                <w:sz w:val="20"/>
                <w:szCs w:val="20"/>
              </w:rPr>
            </w:pPr>
            <w:r w:rsidRPr="00DD116F">
              <w:rPr>
                <w:rFonts w:ascii="Arial CYR" w:hAnsi="Arial CYR" w:cs="Arial CYR"/>
                <w:sz w:val="20"/>
                <w:szCs w:val="20"/>
              </w:rPr>
              <w:t> </w:t>
            </w:r>
          </w:p>
        </w:tc>
        <w:tc>
          <w:tcPr>
            <w:tcW w:w="1800" w:type="dxa"/>
            <w:tcBorders>
              <w:top w:val="nil"/>
              <w:left w:val="nil"/>
              <w:bottom w:val="single" w:sz="4" w:space="0" w:color="auto"/>
              <w:right w:val="single" w:sz="4" w:space="0" w:color="auto"/>
            </w:tcBorders>
            <w:shd w:val="clear" w:color="000000" w:fill="DAEEF3"/>
            <w:noWrap/>
            <w:vAlign w:val="center"/>
            <w:hideMark/>
          </w:tcPr>
          <w:p w14:paraId="38BC1009" w14:textId="77777777" w:rsidR="00DD116F" w:rsidRPr="00DD116F" w:rsidRDefault="00DD116F" w:rsidP="00DD116F">
            <w:pPr>
              <w:rPr>
                <w:rFonts w:ascii="Arial CYR" w:hAnsi="Arial CYR" w:cs="Arial CYR"/>
                <w:sz w:val="20"/>
                <w:szCs w:val="20"/>
              </w:rPr>
            </w:pPr>
            <w:r w:rsidRPr="00DD116F">
              <w:rPr>
                <w:rFonts w:ascii="Arial CYR" w:hAnsi="Arial CYR" w:cs="Arial CYR"/>
                <w:sz w:val="20"/>
                <w:szCs w:val="20"/>
              </w:rPr>
              <w:t> </w:t>
            </w:r>
          </w:p>
        </w:tc>
      </w:tr>
      <w:tr w:rsidR="00DD116F" w:rsidRPr="00DD116F" w14:paraId="0237EBAD" w14:textId="77777777" w:rsidTr="00DD116F">
        <w:trPr>
          <w:trHeight w:val="345"/>
          <w:jc w:val="center"/>
        </w:trPr>
        <w:tc>
          <w:tcPr>
            <w:tcW w:w="6440" w:type="dxa"/>
            <w:tcBorders>
              <w:top w:val="nil"/>
              <w:left w:val="single" w:sz="8" w:space="0" w:color="auto"/>
              <w:bottom w:val="single" w:sz="8" w:space="0" w:color="auto"/>
              <w:right w:val="single" w:sz="4" w:space="0" w:color="auto"/>
            </w:tcBorders>
            <w:shd w:val="clear" w:color="auto" w:fill="auto"/>
            <w:hideMark/>
          </w:tcPr>
          <w:p w14:paraId="5C0254D6" w14:textId="77777777" w:rsidR="00DD116F" w:rsidRPr="00DD116F" w:rsidRDefault="00DD116F" w:rsidP="00DD116F">
            <w:pPr>
              <w:rPr>
                <w:rFonts w:ascii="Arial CYR" w:hAnsi="Arial CYR" w:cs="Arial CYR"/>
                <w:b/>
                <w:bCs/>
                <w:i/>
                <w:iCs/>
                <w:sz w:val="20"/>
                <w:szCs w:val="20"/>
              </w:rPr>
            </w:pPr>
            <w:r w:rsidRPr="00DD116F">
              <w:rPr>
                <w:rFonts w:ascii="Arial CYR" w:hAnsi="Arial CYR" w:cs="Arial CYR"/>
                <w:b/>
                <w:bCs/>
                <w:i/>
                <w:iCs/>
                <w:sz w:val="20"/>
                <w:szCs w:val="20"/>
              </w:rPr>
              <w:t>Стоимость воды и канализации</w:t>
            </w:r>
          </w:p>
        </w:tc>
        <w:tc>
          <w:tcPr>
            <w:tcW w:w="1800" w:type="dxa"/>
            <w:tcBorders>
              <w:top w:val="nil"/>
              <w:left w:val="single" w:sz="4" w:space="0" w:color="auto"/>
              <w:bottom w:val="single" w:sz="8" w:space="0" w:color="auto"/>
              <w:right w:val="nil"/>
            </w:tcBorders>
            <w:shd w:val="clear" w:color="000000" w:fill="DAEEF3"/>
            <w:noWrap/>
            <w:vAlign w:val="center"/>
            <w:hideMark/>
          </w:tcPr>
          <w:p w14:paraId="607D85D5" w14:textId="77777777" w:rsidR="00DD116F" w:rsidRPr="00DD116F" w:rsidRDefault="00DD116F" w:rsidP="00DD116F">
            <w:pPr>
              <w:rPr>
                <w:rFonts w:ascii="Arial CYR" w:hAnsi="Arial CYR" w:cs="Arial CYR"/>
                <w:b/>
                <w:bCs/>
                <w:color w:val="FF0000"/>
                <w:sz w:val="20"/>
                <w:szCs w:val="20"/>
              </w:rPr>
            </w:pPr>
            <w:r w:rsidRPr="00DD116F">
              <w:rPr>
                <w:rFonts w:ascii="Arial CYR" w:hAnsi="Arial CYR" w:cs="Arial CYR"/>
                <w:b/>
                <w:bCs/>
                <w:color w:val="FF0000"/>
                <w:sz w:val="20"/>
                <w:szCs w:val="20"/>
              </w:rPr>
              <w:t> </w:t>
            </w:r>
          </w:p>
        </w:tc>
        <w:tc>
          <w:tcPr>
            <w:tcW w:w="1800" w:type="dxa"/>
            <w:tcBorders>
              <w:top w:val="nil"/>
              <w:left w:val="single" w:sz="4" w:space="0" w:color="auto"/>
              <w:bottom w:val="single" w:sz="8" w:space="0" w:color="auto"/>
              <w:right w:val="nil"/>
            </w:tcBorders>
            <w:shd w:val="clear" w:color="000000" w:fill="DAEEF3"/>
            <w:noWrap/>
            <w:vAlign w:val="center"/>
            <w:hideMark/>
          </w:tcPr>
          <w:p w14:paraId="4A843264" w14:textId="77777777" w:rsidR="00DD116F" w:rsidRPr="00DD116F" w:rsidRDefault="00DD116F" w:rsidP="00DD116F">
            <w:pPr>
              <w:jc w:val="right"/>
              <w:rPr>
                <w:rFonts w:ascii="Arial CYR" w:hAnsi="Arial CYR" w:cs="Arial CYR"/>
                <w:b/>
                <w:bCs/>
                <w:color w:val="FF0000"/>
                <w:sz w:val="20"/>
                <w:szCs w:val="20"/>
              </w:rPr>
            </w:pPr>
            <w:r w:rsidRPr="00DD116F">
              <w:rPr>
                <w:rFonts w:ascii="Arial CYR" w:hAnsi="Arial CYR" w:cs="Arial CYR"/>
                <w:b/>
                <w:bCs/>
                <w:color w:val="FF0000"/>
                <w:sz w:val="20"/>
                <w:szCs w:val="20"/>
              </w:rPr>
              <w:t>38,02</w:t>
            </w:r>
          </w:p>
        </w:tc>
        <w:tc>
          <w:tcPr>
            <w:tcW w:w="1800" w:type="dxa"/>
            <w:tcBorders>
              <w:top w:val="nil"/>
              <w:left w:val="single" w:sz="4" w:space="0" w:color="auto"/>
              <w:bottom w:val="single" w:sz="8" w:space="0" w:color="auto"/>
              <w:right w:val="nil"/>
            </w:tcBorders>
            <w:shd w:val="clear" w:color="000000" w:fill="DAEEF3"/>
            <w:noWrap/>
            <w:vAlign w:val="center"/>
            <w:hideMark/>
          </w:tcPr>
          <w:p w14:paraId="4C8E0363" w14:textId="77777777" w:rsidR="00DD116F" w:rsidRPr="00DD116F" w:rsidRDefault="00DD116F" w:rsidP="00DD116F">
            <w:pPr>
              <w:rPr>
                <w:rFonts w:ascii="Arial CYR" w:hAnsi="Arial CYR" w:cs="Arial CYR"/>
                <w:b/>
                <w:bCs/>
                <w:color w:val="FF0000"/>
                <w:sz w:val="20"/>
                <w:szCs w:val="20"/>
              </w:rPr>
            </w:pPr>
            <w:r w:rsidRPr="00DD116F">
              <w:rPr>
                <w:rFonts w:ascii="Arial CYR" w:hAnsi="Arial CYR" w:cs="Arial CYR"/>
                <w:b/>
                <w:bCs/>
                <w:color w:val="FF0000"/>
                <w:sz w:val="20"/>
                <w:szCs w:val="20"/>
              </w:rPr>
              <w:t> </w:t>
            </w:r>
          </w:p>
        </w:tc>
        <w:tc>
          <w:tcPr>
            <w:tcW w:w="1800" w:type="dxa"/>
            <w:tcBorders>
              <w:top w:val="nil"/>
              <w:left w:val="single" w:sz="4" w:space="0" w:color="auto"/>
              <w:bottom w:val="single" w:sz="8" w:space="0" w:color="auto"/>
              <w:right w:val="nil"/>
            </w:tcBorders>
            <w:shd w:val="clear" w:color="000000" w:fill="DAEEF3"/>
            <w:noWrap/>
            <w:vAlign w:val="center"/>
            <w:hideMark/>
          </w:tcPr>
          <w:p w14:paraId="7F24DDBA" w14:textId="77777777" w:rsidR="00DD116F" w:rsidRPr="00DD116F" w:rsidRDefault="00DD116F" w:rsidP="00DD116F">
            <w:pPr>
              <w:jc w:val="right"/>
              <w:rPr>
                <w:rFonts w:ascii="Arial CYR" w:hAnsi="Arial CYR" w:cs="Arial CYR"/>
                <w:b/>
                <w:bCs/>
                <w:color w:val="FF0000"/>
                <w:sz w:val="20"/>
                <w:szCs w:val="20"/>
              </w:rPr>
            </w:pPr>
            <w:r w:rsidRPr="00DD116F">
              <w:rPr>
                <w:rFonts w:ascii="Arial CYR" w:hAnsi="Arial CYR" w:cs="Arial CYR"/>
                <w:b/>
                <w:bCs/>
                <w:color w:val="FF0000"/>
                <w:sz w:val="20"/>
                <w:szCs w:val="20"/>
              </w:rPr>
              <w:t>76,49</w:t>
            </w:r>
          </w:p>
        </w:tc>
        <w:tc>
          <w:tcPr>
            <w:tcW w:w="1800" w:type="dxa"/>
            <w:tcBorders>
              <w:top w:val="nil"/>
              <w:left w:val="single" w:sz="4" w:space="0" w:color="auto"/>
              <w:bottom w:val="single" w:sz="4" w:space="0" w:color="auto"/>
              <w:right w:val="single" w:sz="4" w:space="0" w:color="auto"/>
            </w:tcBorders>
            <w:shd w:val="clear" w:color="000000" w:fill="DAEEF3"/>
            <w:noWrap/>
            <w:vAlign w:val="center"/>
            <w:hideMark/>
          </w:tcPr>
          <w:p w14:paraId="445B36EF" w14:textId="77777777" w:rsidR="00DD116F" w:rsidRPr="00DD116F" w:rsidRDefault="00DD116F" w:rsidP="00DD116F">
            <w:pPr>
              <w:jc w:val="right"/>
              <w:rPr>
                <w:rFonts w:ascii="Arial CYR" w:hAnsi="Arial CYR" w:cs="Arial CYR"/>
                <w:b/>
                <w:bCs/>
                <w:color w:val="FF0000"/>
                <w:sz w:val="20"/>
                <w:szCs w:val="20"/>
              </w:rPr>
            </w:pPr>
            <w:r w:rsidRPr="00DD116F">
              <w:rPr>
                <w:rFonts w:ascii="Arial CYR" w:hAnsi="Arial CYR" w:cs="Arial CYR"/>
                <w:b/>
                <w:bCs/>
                <w:color w:val="FF0000"/>
                <w:sz w:val="20"/>
                <w:szCs w:val="20"/>
              </w:rPr>
              <w:t>76,77</w:t>
            </w:r>
          </w:p>
        </w:tc>
        <w:tc>
          <w:tcPr>
            <w:tcW w:w="1800" w:type="dxa"/>
            <w:tcBorders>
              <w:top w:val="nil"/>
              <w:left w:val="nil"/>
              <w:bottom w:val="single" w:sz="4" w:space="0" w:color="auto"/>
              <w:right w:val="single" w:sz="4" w:space="0" w:color="auto"/>
            </w:tcBorders>
            <w:shd w:val="clear" w:color="000000" w:fill="DAEEF3"/>
            <w:noWrap/>
            <w:vAlign w:val="center"/>
            <w:hideMark/>
          </w:tcPr>
          <w:p w14:paraId="7A574D28" w14:textId="77777777" w:rsidR="00DD116F" w:rsidRPr="00DD116F" w:rsidRDefault="00DD116F" w:rsidP="00DD116F">
            <w:pPr>
              <w:jc w:val="right"/>
              <w:rPr>
                <w:rFonts w:ascii="Arial CYR" w:hAnsi="Arial CYR" w:cs="Arial CYR"/>
                <w:b/>
                <w:bCs/>
                <w:color w:val="FF0000"/>
                <w:sz w:val="20"/>
                <w:szCs w:val="20"/>
              </w:rPr>
            </w:pPr>
            <w:r w:rsidRPr="00DD116F">
              <w:rPr>
                <w:rFonts w:ascii="Arial CYR" w:hAnsi="Arial CYR" w:cs="Arial CYR"/>
                <w:b/>
                <w:bCs/>
                <w:color w:val="FF0000"/>
                <w:sz w:val="20"/>
                <w:szCs w:val="20"/>
              </w:rPr>
              <w:t>0,00</w:t>
            </w:r>
          </w:p>
        </w:tc>
      </w:tr>
    </w:tbl>
    <w:p w14:paraId="738E9FE3" w14:textId="61214BD7" w:rsidR="00A81103" w:rsidRDefault="00A81103" w:rsidP="00DD116F">
      <w:pPr>
        <w:ind w:left="-2379" w:right="-144" w:firstLine="2379"/>
      </w:pPr>
    </w:p>
    <w:p w14:paraId="55676121" w14:textId="7C8208D4" w:rsidR="00A81103" w:rsidRDefault="00A81103" w:rsidP="000502F0">
      <w:pPr>
        <w:ind w:left="-2379" w:right="-144" w:firstLine="8475"/>
        <w:jc w:val="center"/>
      </w:pPr>
    </w:p>
    <w:p w14:paraId="7A74EE3D" w14:textId="3BAE4CDF" w:rsidR="00DD116F" w:rsidRDefault="00DD116F" w:rsidP="00DD116F">
      <w:pPr>
        <w:ind w:left="-2379" w:right="-144" w:firstLine="8475"/>
        <w:jc w:val="right"/>
      </w:pPr>
      <w:r w:rsidRPr="007C63E8">
        <w:lastRenderedPageBreak/>
        <w:t>Приложение №</w:t>
      </w:r>
      <w:r>
        <w:t xml:space="preserve"> 3</w:t>
      </w:r>
      <w:r w:rsidRPr="007C63E8">
        <w:t xml:space="preserve"> к экспертному заключению</w:t>
      </w:r>
    </w:p>
    <w:p w14:paraId="2399AB1F" w14:textId="34EC48C5" w:rsidR="00A81103" w:rsidRDefault="00A81103" w:rsidP="000502F0">
      <w:pPr>
        <w:ind w:left="-2379" w:right="-144" w:firstLine="8475"/>
        <w:jc w:val="center"/>
      </w:pPr>
    </w:p>
    <w:p w14:paraId="67B08A67" w14:textId="141E8ACA" w:rsidR="00A81103" w:rsidRDefault="002C3C06" w:rsidP="002C3C06">
      <w:pPr>
        <w:ind w:left="-2379" w:right="-144" w:firstLine="2379"/>
        <w:jc w:val="center"/>
      </w:pPr>
      <w:r w:rsidRPr="002C3C06">
        <w:t>Сводная информация и смета расходов</w:t>
      </w:r>
      <w:r>
        <w:t xml:space="preserve"> </w:t>
      </w:r>
      <w:r w:rsidRPr="002C3C06">
        <w:t>по производству и реализации тепловой энергии ООО "Авангард" (корректировка 2018)</w:t>
      </w:r>
    </w:p>
    <w:p w14:paraId="3ACC39EF" w14:textId="618F535D" w:rsidR="00A81103" w:rsidRDefault="00A81103" w:rsidP="002C3C06">
      <w:pPr>
        <w:ind w:left="-2379" w:right="-144" w:firstLine="8475"/>
        <w:jc w:val="center"/>
      </w:pPr>
    </w:p>
    <w:tbl>
      <w:tblPr>
        <w:tblW w:w="5000" w:type="pct"/>
        <w:jc w:val="center"/>
        <w:tblLayout w:type="fixed"/>
        <w:tblCellMar>
          <w:left w:w="0" w:type="dxa"/>
          <w:right w:w="0" w:type="dxa"/>
        </w:tblCellMar>
        <w:tblLook w:val="04A0" w:firstRow="1" w:lastRow="0" w:firstColumn="1" w:lastColumn="0" w:noHBand="0" w:noVBand="1"/>
      </w:tblPr>
      <w:tblGrid>
        <w:gridCol w:w="861"/>
        <w:gridCol w:w="6681"/>
        <w:gridCol w:w="99"/>
        <w:gridCol w:w="612"/>
        <w:gridCol w:w="100"/>
        <w:gridCol w:w="950"/>
        <w:gridCol w:w="1110"/>
        <w:gridCol w:w="1231"/>
        <w:gridCol w:w="1384"/>
        <w:gridCol w:w="1522"/>
      </w:tblGrid>
      <w:tr w:rsidR="002C3C06" w:rsidRPr="002C3C06" w14:paraId="2FF1B1E4" w14:textId="77777777" w:rsidTr="002C3C06">
        <w:trPr>
          <w:trHeight w:val="300"/>
          <w:jc w:val="center"/>
        </w:trPr>
        <w:tc>
          <w:tcPr>
            <w:tcW w:w="96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6622AB9C" w14:textId="77777777" w:rsidR="002C3C06" w:rsidRPr="002C3C06" w:rsidRDefault="002C3C06" w:rsidP="002C3C06">
            <w:pPr>
              <w:jc w:val="center"/>
              <w:rPr>
                <w:sz w:val="20"/>
                <w:szCs w:val="20"/>
              </w:rPr>
            </w:pPr>
            <w:r w:rsidRPr="002C3C06">
              <w:rPr>
                <w:sz w:val="20"/>
                <w:szCs w:val="20"/>
              </w:rPr>
              <w:t>№ п/п</w:t>
            </w:r>
          </w:p>
        </w:tc>
        <w:tc>
          <w:tcPr>
            <w:tcW w:w="8373" w:type="dxa"/>
            <w:gridSpan w:val="4"/>
            <w:vMerge w:val="restart"/>
            <w:tcBorders>
              <w:top w:val="single" w:sz="8" w:space="0" w:color="auto"/>
              <w:left w:val="single" w:sz="8" w:space="0" w:color="auto"/>
              <w:bottom w:val="single" w:sz="8" w:space="0" w:color="000000"/>
              <w:right w:val="single" w:sz="4" w:space="0" w:color="000000"/>
            </w:tcBorders>
            <w:shd w:val="clear" w:color="auto" w:fill="auto"/>
            <w:noWrap/>
            <w:vAlign w:val="center"/>
            <w:hideMark/>
          </w:tcPr>
          <w:p w14:paraId="5B1E7682" w14:textId="77777777" w:rsidR="002C3C06" w:rsidRPr="002C3C06" w:rsidRDefault="002C3C06" w:rsidP="002C3C06">
            <w:pPr>
              <w:jc w:val="center"/>
              <w:rPr>
                <w:sz w:val="20"/>
                <w:szCs w:val="20"/>
              </w:rPr>
            </w:pPr>
            <w:r w:rsidRPr="002C3C06">
              <w:rPr>
                <w:sz w:val="20"/>
                <w:szCs w:val="20"/>
              </w:rPr>
              <w:t>Показатели</w:t>
            </w:r>
          </w:p>
        </w:tc>
        <w:tc>
          <w:tcPr>
            <w:tcW w:w="1060" w:type="dxa"/>
            <w:vMerge w:val="restart"/>
            <w:tcBorders>
              <w:top w:val="single" w:sz="8" w:space="0" w:color="auto"/>
              <w:left w:val="single" w:sz="4" w:space="0" w:color="auto"/>
              <w:bottom w:val="single" w:sz="8" w:space="0" w:color="000000"/>
              <w:right w:val="single" w:sz="4" w:space="0" w:color="auto"/>
            </w:tcBorders>
            <w:shd w:val="clear" w:color="auto" w:fill="auto"/>
            <w:noWrap/>
            <w:vAlign w:val="center"/>
            <w:hideMark/>
          </w:tcPr>
          <w:p w14:paraId="3AB53637" w14:textId="77777777" w:rsidR="002C3C06" w:rsidRPr="002C3C06" w:rsidRDefault="002C3C06" w:rsidP="002C3C06">
            <w:pPr>
              <w:jc w:val="center"/>
              <w:rPr>
                <w:sz w:val="20"/>
                <w:szCs w:val="20"/>
              </w:rPr>
            </w:pPr>
            <w:proofErr w:type="spellStart"/>
            <w:r w:rsidRPr="002C3C06">
              <w:rPr>
                <w:sz w:val="20"/>
                <w:szCs w:val="20"/>
              </w:rPr>
              <w:t>Ед.изм</w:t>
            </w:r>
            <w:proofErr w:type="spellEnd"/>
            <w:r w:rsidRPr="002C3C06">
              <w:rPr>
                <w:sz w:val="20"/>
                <w:szCs w:val="20"/>
              </w:rPr>
              <w:t>.</w:t>
            </w:r>
          </w:p>
        </w:tc>
        <w:tc>
          <w:tcPr>
            <w:tcW w:w="1239" w:type="dxa"/>
            <w:vMerge w:val="restart"/>
            <w:tcBorders>
              <w:top w:val="single" w:sz="8" w:space="0" w:color="auto"/>
              <w:left w:val="nil"/>
              <w:bottom w:val="single" w:sz="8" w:space="0" w:color="000000"/>
              <w:right w:val="single" w:sz="4" w:space="0" w:color="auto"/>
            </w:tcBorders>
            <w:shd w:val="clear" w:color="auto" w:fill="auto"/>
            <w:vAlign w:val="center"/>
            <w:hideMark/>
          </w:tcPr>
          <w:p w14:paraId="54ED9F6A" w14:textId="77777777" w:rsidR="002C3C06" w:rsidRPr="002C3C06" w:rsidRDefault="002C3C06" w:rsidP="002C3C06">
            <w:pPr>
              <w:jc w:val="center"/>
              <w:rPr>
                <w:sz w:val="20"/>
                <w:szCs w:val="20"/>
              </w:rPr>
            </w:pPr>
            <w:r w:rsidRPr="002C3C06">
              <w:rPr>
                <w:sz w:val="20"/>
                <w:szCs w:val="20"/>
              </w:rPr>
              <w:t xml:space="preserve"> Утверждено на 2017</w:t>
            </w:r>
          </w:p>
        </w:tc>
        <w:tc>
          <w:tcPr>
            <w:tcW w:w="1375"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3B0991A1" w14:textId="77777777" w:rsidR="002C3C06" w:rsidRPr="002C3C06" w:rsidRDefault="002C3C06" w:rsidP="002C3C06">
            <w:pPr>
              <w:jc w:val="center"/>
              <w:rPr>
                <w:sz w:val="20"/>
                <w:szCs w:val="20"/>
              </w:rPr>
            </w:pPr>
            <w:r w:rsidRPr="002C3C06">
              <w:rPr>
                <w:sz w:val="20"/>
                <w:szCs w:val="20"/>
              </w:rPr>
              <w:t xml:space="preserve">Предложение предприятия на 2018 год </w:t>
            </w:r>
          </w:p>
        </w:tc>
        <w:tc>
          <w:tcPr>
            <w:tcW w:w="1546" w:type="dxa"/>
            <w:vMerge w:val="restart"/>
            <w:tcBorders>
              <w:top w:val="single" w:sz="8" w:space="0" w:color="auto"/>
              <w:left w:val="nil"/>
              <w:bottom w:val="single" w:sz="8" w:space="0" w:color="000000"/>
              <w:right w:val="single" w:sz="4" w:space="0" w:color="auto"/>
            </w:tcBorders>
            <w:shd w:val="clear" w:color="auto" w:fill="auto"/>
            <w:vAlign w:val="center"/>
            <w:hideMark/>
          </w:tcPr>
          <w:p w14:paraId="7924AB72" w14:textId="77777777" w:rsidR="002C3C06" w:rsidRPr="002C3C06" w:rsidRDefault="002C3C06" w:rsidP="002C3C06">
            <w:pPr>
              <w:jc w:val="center"/>
              <w:rPr>
                <w:sz w:val="20"/>
                <w:szCs w:val="20"/>
              </w:rPr>
            </w:pPr>
            <w:r w:rsidRPr="002C3C06">
              <w:rPr>
                <w:sz w:val="20"/>
                <w:szCs w:val="20"/>
              </w:rPr>
              <w:t>Предложение экспертов на 2018</w:t>
            </w:r>
          </w:p>
        </w:tc>
        <w:tc>
          <w:tcPr>
            <w:tcW w:w="1700" w:type="dxa"/>
            <w:vMerge w:val="restart"/>
            <w:tcBorders>
              <w:top w:val="single" w:sz="8" w:space="0" w:color="auto"/>
              <w:left w:val="single" w:sz="4" w:space="0" w:color="auto"/>
              <w:bottom w:val="single" w:sz="8" w:space="0" w:color="000000"/>
              <w:right w:val="single" w:sz="8" w:space="0" w:color="auto"/>
            </w:tcBorders>
            <w:shd w:val="clear" w:color="auto" w:fill="auto"/>
            <w:noWrap/>
            <w:vAlign w:val="center"/>
            <w:hideMark/>
          </w:tcPr>
          <w:p w14:paraId="0ED22C14" w14:textId="77777777" w:rsidR="002C3C06" w:rsidRPr="002C3C06" w:rsidRDefault="002C3C06" w:rsidP="002C3C06">
            <w:pPr>
              <w:jc w:val="center"/>
              <w:rPr>
                <w:color w:val="000000"/>
                <w:sz w:val="20"/>
                <w:szCs w:val="20"/>
              </w:rPr>
            </w:pPr>
            <w:r w:rsidRPr="002C3C06">
              <w:rPr>
                <w:color w:val="000000"/>
                <w:sz w:val="20"/>
                <w:szCs w:val="20"/>
              </w:rPr>
              <w:t>отклонения</w:t>
            </w:r>
          </w:p>
        </w:tc>
      </w:tr>
      <w:tr w:rsidR="002C3C06" w:rsidRPr="002C3C06" w14:paraId="41C5AD6D" w14:textId="77777777" w:rsidTr="002C3C06">
        <w:trPr>
          <w:trHeight w:val="458"/>
          <w:jc w:val="center"/>
        </w:trPr>
        <w:tc>
          <w:tcPr>
            <w:tcW w:w="960" w:type="dxa"/>
            <w:vMerge/>
            <w:tcBorders>
              <w:top w:val="single" w:sz="8" w:space="0" w:color="auto"/>
              <w:left w:val="single" w:sz="8" w:space="0" w:color="auto"/>
              <w:bottom w:val="single" w:sz="8" w:space="0" w:color="000000"/>
              <w:right w:val="single" w:sz="8" w:space="0" w:color="auto"/>
            </w:tcBorders>
            <w:vAlign w:val="center"/>
            <w:hideMark/>
          </w:tcPr>
          <w:p w14:paraId="66423B43" w14:textId="77777777" w:rsidR="002C3C06" w:rsidRPr="002C3C06" w:rsidRDefault="002C3C06" w:rsidP="002C3C06">
            <w:pPr>
              <w:rPr>
                <w:sz w:val="20"/>
                <w:szCs w:val="20"/>
              </w:rPr>
            </w:pPr>
          </w:p>
        </w:tc>
        <w:tc>
          <w:tcPr>
            <w:tcW w:w="8373" w:type="dxa"/>
            <w:gridSpan w:val="4"/>
            <w:vMerge/>
            <w:tcBorders>
              <w:top w:val="single" w:sz="8" w:space="0" w:color="auto"/>
              <w:left w:val="single" w:sz="8" w:space="0" w:color="auto"/>
              <w:bottom w:val="single" w:sz="8" w:space="0" w:color="000000"/>
              <w:right w:val="single" w:sz="4" w:space="0" w:color="000000"/>
            </w:tcBorders>
            <w:vAlign w:val="center"/>
            <w:hideMark/>
          </w:tcPr>
          <w:p w14:paraId="15E86577" w14:textId="77777777" w:rsidR="002C3C06" w:rsidRPr="002C3C06" w:rsidRDefault="002C3C06" w:rsidP="002C3C06">
            <w:pPr>
              <w:rPr>
                <w:sz w:val="20"/>
                <w:szCs w:val="20"/>
              </w:rPr>
            </w:pPr>
          </w:p>
        </w:tc>
        <w:tc>
          <w:tcPr>
            <w:tcW w:w="1060" w:type="dxa"/>
            <w:vMerge/>
            <w:tcBorders>
              <w:top w:val="single" w:sz="8" w:space="0" w:color="auto"/>
              <w:left w:val="single" w:sz="4" w:space="0" w:color="auto"/>
              <w:bottom w:val="single" w:sz="8" w:space="0" w:color="000000"/>
              <w:right w:val="single" w:sz="4" w:space="0" w:color="auto"/>
            </w:tcBorders>
            <w:vAlign w:val="center"/>
            <w:hideMark/>
          </w:tcPr>
          <w:p w14:paraId="0F893DD5" w14:textId="77777777" w:rsidR="002C3C06" w:rsidRPr="002C3C06" w:rsidRDefault="002C3C06" w:rsidP="002C3C06">
            <w:pPr>
              <w:rPr>
                <w:sz w:val="20"/>
                <w:szCs w:val="20"/>
              </w:rPr>
            </w:pPr>
          </w:p>
        </w:tc>
        <w:tc>
          <w:tcPr>
            <w:tcW w:w="1239" w:type="dxa"/>
            <w:vMerge/>
            <w:tcBorders>
              <w:top w:val="single" w:sz="8" w:space="0" w:color="auto"/>
              <w:left w:val="nil"/>
              <w:bottom w:val="single" w:sz="8" w:space="0" w:color="000000"/>
              <w:right w:val="single" w:sz="4" w:space="0" w:color="auto"/>
            </w:tcBorders>
            <w:vAlign w:val="center"/>
            <w:hideMark/>
          </w:tcPr>
          <w:p w14:paraId="1F15BF51" w14:textId="77777777" w:rsidR="002C3C06" w:rsidRPr="002C3C06" w:rsidRDefault="002C3C06" w:rsidP="002C3C06">
            <w:pPr>
              <w:rPr>
                <w:sz w:val="20"/>
                <w:szCs w:val="20"/>
              </w:rPr>
            </w:pPr>
          </w:p>
        </w:tc>
        <w:tc>
          <w:tcPr>
            <w:tcW w:w="1375" w:type="dxa"/>
            <w:vMerge/>
            <w:tcBorders>
              <w:top w:val="single" w:sz="8" w:space="0" w:color="auto"/>
              <w:left w:val="single" w:sz="4" w:space="0" w:color="auto"/>
              <w:bottom w:val="single" w:sz="8" w:space="0" w:color="000000"/>
              <w:right w:val="single" w:sz="4" w:space="0" w:color="auto"/>
            </w:tcBorders>
            <w:vAlign w:val="center"/>
            <w:hideMark/>
          </w:tcPr>
          <w:p w14:paraId="20593CFA" w14:textId="77777777" w:rsidR="002C3C06" w:rsidRPr="002C3C06" w:rsidRDefault="002C3C06" w:rsidP="002C3C06">
            <w:pPr>
              <w:rPr>
                <w:sz w:val="20"/>
                <w:szCs w:val="20"/>
              </w:rPr>
            </w:pPr>
          </w:p>
        </w:tc>
        <w:tc>
          <w:tcPr>
            <w:tcW w:w="1546" w:type="dxa"/>
            <w:vMerge/>
            <w:tcBorders>
              <w:top w:val="single" w:sz="8" w:space="0" w:color="auto"/>
              <w:left w:val="nil"/>
              <w:bottom w:val="single" w:sz="8" w:space="0" w:color="000000"/>
              <w:right w:val="single" w:sz="4" w:space="0" w:color="auto"/>
            </w:tcBorders>
            <w:vAlign w:val="center"/>
            <w:hideMark/>
          </w:tcPr>
          <w:p w14:paraId="1A84FF4A" w14:textId="77777777" w:rsidR="002C3C06" w:rsidRPr="002C3C06" w:rsidRDefault="002C3C06" w:rsidP="002C3C06">
            <w:pPr>
              <w:rPr>
                <w:sz w:val="20"/>
                <w:szCs w:val="20"/>
              </w:rPr>
            </w:pPr>
          </w:p>
        </w:tc>
        <w:tc>
          <w:tcPr>
            <w:tcW w:w="1700" w:type="dxa"/>
            <w:vMerge/>
            <w:tcBorders>
              <w:top w:val="single" w:sz="8" w:space="0" w:color="auto"/>
              <w:left w:val="single" w:sz="4" w:space="0" w:color="auto"/>
              <w:bottom w:val="single" w:sz="8" w:space="0" w:color="000000"/>
              <w:right w:val="single" w:sz="8" w:space="0" w:color="auto"/>
            </w:tcBorders>
            <w:vAlign w:val="center"/>
            <w:hideMark/>
          </w:tcPr>
          <w:p w14:paraId="7B4283C2" w14:textId="77777777" w:rsidR="002C3C06" w:rsidRPr="002C3C06" w:rsidRDefault="002C3C06" w:rsidP="002C3C06">
            <w:pPr>
              <w:rPr>
                <w:color w:val="000000"/>
                <w:sz w:val="20"/>
                <w:szCs w:val="20"/>
              </w:rPr>
            </w:pPr>
          </w:p>
        </w:tc>
      </w:tr>
      <w:tr w:rsidR="002C3C06" w:rsidRPr="002C3C06" w14:paraId="35D8B10A" w14:textId="77777777" w:rsidTr="002C3C06">
        <w:trPr>
          <w:trHeight w:val="458"/>
          <w:jc w:val="center"/>
        </w:trPr>
        <w:tc>
          <w:tcPr>
            <w:tcW w:w="960" w:type="dxa"/>
            <w:vMerge/>
            <w:tcBorders>
              <w:top w:val="single" w:sz="8" w:space="0" w:color="auto"/>
              <w:left w:val="single" w:sz="8" w:space="0" w:color="auto"/>
              <w:bottom w:val="single" w:sz="8" w:space="0" w:color="000000"/>
              <w:right w:val="single" w:sz="8" w:space="0" w:color="auto"/>
            </w:tcBorders>
            <w:vAlign w:val="center"/>
            <w:hideMark/>
          </w:tcPr>
          <w:p w14:paraId="579B037E" w14:textId="77777777" w:rsidR="002C3C06" w:rsidRPr="002C3C06" w:rsidRDefault="002C3C06" w:rsidP="002C3C06">
            <w:pPr>
              <w:rPr>
                <w:sz w:val="20"/>
                <w:szCs w:val="20"/>
              </w:rPr>
            </w:pPr>
          </w:p>
        </w:tc>
        <w:tc>
          <w:tcPr>
            <w:tcW w:w="8373" w:type="dxa"/>
            <w:gridSpan w:val="4"/>
            <w:vMerge/>
            <w:tcBorders>
              <w:top w:val="single" w:sz="8" w:space="0" w:color="auto"/>
              <w:left w:val="single" w:sz="8" w:space="0" w:color="auto"/>
              <w:bottom w:val="single" w:sz="8" w:space="0" w:color="000000"/>
              <w:right w:val="single" w:sz="4" w:space="0" w:color="000000"/>
            </w:tcBorders>
            <w:vAlign w:val="center"/>
            <w:hideMark/>
          </w:tcPr>
          <w:p w14:paraId="70E1CAE4" w14:textId="77777777" w:rsidR="002C3C06" w:rsidRPr="002C3C06" w:rsidRDefault="002C3C06" w:rsidP="002C3C06">
            <w:pPr>
              <w:rPr>
                <w:sz w:val="20"/>
                <w:szCs w:val="20"/>
              </w:rPr>
            </w:pPr>
          </w:p>
        </w:tc>
        <w:tc>
          <w:tcPr>
            <w:tcW w:w="1060" w:type="dxa"/>
            <w:vMerge/>
            <w:tcBorders>
              <w:top w:val="single" w:sz="8" w:space="0" w:color="auto"/>
              <w:left w:val="single" w:sz="4" w:space="0" w:color="auto"/>
              <w:bottom w:val="single" w:sz="8" w:space="0" w:color="000000"/>
              <w:right w:val="single" w:sz="4" w:space="0" w:color="auto"/>
            </w:tcBorders>
            <w:vAlign w:val="center"/>
            <w:hideMark/>
          </w:tcPr>
          <w:p w14:paraId="21319008" w14:textId="77777777" w:rsidR="002C3C06" w:rsidRPr="002C3C06" w:rsidRDefault="002C3C06" w:rsidP="002C3C06">
            <w:pPr>
              <w:rPr>
                <w:sz w:val="20"/>
                <w:szCs w:val="20"/>
              </w:rPr>
            </w:pPr>
          </w:p>
        </w:tc>
        <w:tc>
          <w:tcPr>
            <w:tcW w:w="1239" w:type="dxa"/>
            <w:vMerge/>
            <w:tcBorders>
              <w:top w:val="single" w:sz="8" w:space="0" w:color="auto"/>
              <w:left w:val="nil"/>
              <w:bottom w:val="single" w:sz="8" w:space="0" w:color="000000"/>
              <w:right w:val="single" w:sz="4" w:space="0" w:color="auto"/>
            </w:tcBorders>
            <w:vAlign w:val="center"/>
            <w:hideMark/>
          </w:tcPr>
          <w:p w14:paraId="056F387C" w14:textId="77777777" w:rsidR="002C3C06" w:rsidRPr="002C3C06" w:rsidRDefault="002C3C06" w:rsidP="002C3C06">
            <w:pPr>
              <w:rPr>
                <w:sz w:val="20"/>
                <w:szCs w:val="20"/>
              </w:rPr>
            </w:pPr>
          </w:p>
        </w:tc>
        <w:tc>
          <w:tcPr>
            <w:tcW w:w="1375" w:type="dxa"/>
            <w:vMerge/>
            <w:tcBorders>
              <w:top w:val="single" w:sz="8" w:space="0" w:color="auto"/>
              <w:left w:val="single" w:sz="4" w:space="0" w:color="auto"/>
              <w:bottom w:val="single" w:sz="8" w:space="0" w:color="000000"/>
              <w:right w:val="single" w:sz="4" w:space="0" w:color="auto"/>
            </w:tcBorders>
            <w:vAlign w:val="center"/>
            <w:hideMark/>
          </w:tcPr>
          <w:p w14:paraId="16D69BA8" w14:textId="77777777" w:rsidR="002C3C06" w:rsidRPr="002C3C06" w:rsidRDefault="002C3C06" w:rsidP="002C3C06">
            <w:pPr>
              <w:rPr>
                <w:sz w:val="20"/>
                <w:szCs w:val="20"/>
              </w:rPr>
            </w:pPr>
          </w:p>
        </w:tc>
        <w:tc>
          <w:tcPr>
            <w:tcW w:w="1546" w:type="dxa"/>
            <w:vMerge/>
            <w:tcBorders>
              <w:top w:val="single" w:sz="8" w:space="0" w:color="auto"/>
              <w:left w:val="nil"/>
              <w:bottom w:val="single" w:sz="8" w:space="0" w:color="000000"/>
              <w:right w:val="single" w:sz="4" w:space="0" w:color="auto"/>
            </w:tcBorders>
            <w:vAlign w:val="center"/>
            <w:hideMark/>
          </w:tcPr>
          <w:p w14:paraId="421E2EC2" w14:textId="77777777" w:rsidR="002C3C06" w:rsidRPr="002C3C06" w:rsidRDefault="002C3C06" w:rsidP="002C3C06">
            <w:pPr>
              <w:rPr>
                <w:sz w:val="20"/>
                <w:szCs w:val="20"/>
              </w:rPr>
            </w:pPr>
          </w:p>
        </w:tc>
        <w:tc>
          <w:tcPr>
            <w:tcW w:w="1700" w:type="dxa"/>
            <w:vMerge/>
            <w:tcBorders>
              <w:top w:val="single" w:sz="8" w:space="0" w:color="auto"/>
              <w:left w:val="single" w:sz="4" w:space="0" w:color="auto"/>
              <w:bottom w:val="single" w:sz="8" w:space="0" w:color="000000"/>
              <w:right w:val="single" w:sz="8" w:space="0" w:color="auto"/>
            </w:tcBorders>
            <w:vAlign w:val="center"/>
            <w:hideMark/>
          </w:tcPr>
          <w:p w14:paraId="1AF4A132" w14:textId="77777777" w:rsidR="002C3C06" w:rsidRPr="002C3C06" w:rsidRDefault="002C3C06" w:rsidP="002C3C06">
            <w:pPr>
              <w:rPr>
                <w:color w:val="000000"/>
                <w:sz w:val="20"/>
                <w:szCs w:val="20"/>
              </w:rPr>
            </w:pPr>
          </w:p>
        </w:tc>
      </w:tr>
      <w:tr w:rsidR="002C3C06" w:rsidRPr="002C3C06" w14:paraId="3D4BB319" w14:textId="77777777" w:rsidTr="002C3C06">
        <w:trPr>
          <w:trHeight w:val="458"/>
          <w:jc w:val="center"/>
        </w:trPr>
        <w:tc>
          <w:tcPr>
            <w:tcW w:w="960" w:type="dxa"/>
            <w:vMerge/>
            <w:tcBorders>
              <w:top w:val="single" w:sz="8" w:space="0" w:color="auto"/>
              <w:left w:val="single" w:sz="8" w:space="0" w:color="auto"/>
              <w:bottom w:val="single" w:sz="8" w:space="0" w:color="000000"/>
              <w:right w:val="single" w:sz="8" w:space="0" w:color="auto"/>
            </w:tcBorders>
            <w:vAlign w:val="center"/>
            <w:hideMark/>
          </w:tcPr>
          <w:p w14:paraId="550C971C" w14:textId="77777777" w:rsidR="002C3C06" w:rsidRPr="002C3C06" w:rsidRDefault="002C3C06" w:rsidP="002C3C06">
            <w:pPr>
              <w:rPr>
                <w:sz w:val="20"/>
                <w:szCs w:val="20"/>
              </w:rPr>
            </w:pPr>
          </w:p>
        </w:tc>
        <w:tc>
          <w:tcPr>
            <w:tcW w:w="8373" w:type="dxa"/>
            <w:gridSpan w:val="4"/>
            <w:vMerge/>
            <w:tcBorders>
              <w:top w:val="single" w:sz="8" w:space="0" w:color="auto"/>
              <w:left w:val="single" w:sz="8" w:space="0" w:color="auto"/>
              <w:bottom w:val="single" w:sz="8" w:space="0" w:color="000000"/>
              <w:right w:val="single" w:sz="4" w:space="0" w:color="000000"/>
            </w:tcBorders>
            <w:vAlign w:val="center"/>
            <w:hideMark/>
          </w:tcPr>
          <w:p w14:paraId="5F0DFC24" w14:textId="77777777" w:rsidR="002C3C06" w:rsidRPr="002C3C06" w:rsidRDefault="002C3C06" w:rsidP="002C3C06">
            <w:pPr>
              <w:rPr>
                <w:sz w:val="20"/>
                <w:szCs w:val="20"/>
              </w:rPr>
            </w:pPr>
          </w:p>
        </w:tc>
        <w:tc>
          <w:tcPr>
            <w:tcW w:w="1060" w:type="dxa"/>
            <w:vMerge/>
            <w:tcBorders>
              <w:top w:val="single" w:sz="8" w:space="0" w:color="auto"/>
              <w:left w:val="single" w:sz="4" w:space="0" w:color="auto"/>
              <w:bottom w:val="single" w:sz="8" w:space="0" w:color="000000"/>
              <w:right w:val="single" w:sz="4" w:space="0" w:color="auto"/>
            </w:tcBorders>
            <w:vAlign w:val="center"/>
            <w:hideMark/>
          </w:tcPr>
          <w:p w14:paraId="368ECB4B" w14:textId="77777777" w:rsidR="002C3C06" w:rsidRPr="002C3C06" w:rsidRDefault="002C3C06" w:rsidP="002C3C06">
            <w:pPr>
              <w:rPr>
                <w:sz w:val="20"/>
                <w:szCs w:val="20"/>
              </w:rPr>
            </w:pPr>
          </w:p>
        </w:tc>
        <w:tc>
          <w:tcPr>
            <w:tcW w:w="1239" w:type="dxa"/>
            <w:vMerge/>
            <w:tcBorders>
              <w:top w:val="single" w:sz="8" w:space="0" w:color="auto"/>
              <w:left w:val="nil"/>
              <w:bottom w:val="single" w:sz="8" w:space="0" w:color="000000"/>
              <w:right w:val="single" w:sz="4" w:space="0" w:color="auto"/>
            </w:tcBorders>
            <w:vAlign w:val="center"/>
            <w:hideMark/>
          </w:tcPr>
          <w:p w14:paraId="1F19CA66" w14:textId="77777777" w:rsidR="002C3C06" w:rsidRPr="002C3C06" w:rsidRDefault="002C3C06" w:rsidP="002C3C06">
            <w:pPr>
              <w:rPr>
                <w:sz w:val="20"/>
                <w:szCs w:val="20"/>
              </w:rPr>
            </w:pPr>
          </w:p>
        </w:tc>
        <w:tc>
          <w:tcPr>
            <w:tcW w:w="1375" w:type="dxa"/>
            <w:vMerge/>
            <w:tcBorders>
              <w:top w:val="single" w:sz="8" w:space="0" w:color="auto"/>
              <w:left w:val="single" w:sz="4" w:space="0" w:color="auto"/>
              <w:bottom w:val="single" w:sz="8" w:space="0" w:color="000000"/>
              <w:right w:val="single" w:sz="4" w:space="0" w:color="auto"/>
            </w:tcBorders>
            <w:vAlign w:val="center"/>
            <w:hideMark/>
          </w:tcPr>
          <w:p w14:paraId="3B766FD7" w14:textId="77777777" w:rsidR="002C3C06" w:rsidRPr="002C3C06" w:rsidRDefault="002C3C06" w:rsidP="002C3C06">
            <w:pPr>
              <w:rPr>
                <w:sz w:val="20"/>
                <w:szCs w:val="20"/>
              </w:rPr>
            </w:pPr>
          </w:p>
        </w:tc>
        <w:tc>
          <w:tcPr>
            <w:tcW w:w="1546" w:type="dxa"/>
            <w:vMerge/>
            <w:tcBorders>
              <w:top w:val="single" w:sz="8" w:space="0" w:color="auto"/>
              <w:left w:val="nil"/>
              <w:bottom w:val="single" w:sz="8" w:space="0" w:color="000000"/>
              <w:right w:val="single" w:sz="4" w:space="0" w:color="auto"/>
            </w:tcBorders>
            <w:vAlign w:val="center"/>
            <w:hideMark/>
          </w:tcPr>
          <w:p w14:paraId="49AD5B34" w14:textId="77777777" w:rsidR="002C3C06" w:rsidRPr="002C3C06" w:rsidRDefault="002C3C06" w:rsidP="002C3C06">
            <w:pPr>
              <w:rPr>
                <w:sz w:val="20"/>
                <w:szCs w:val="20"/>
              </w:rPr>
            </w:pPr>
          </w:p>
        </w:tc>
        <w:tc>
          <w:tcPr>
            <w:tcW w:w="1700" w:type="dxa"/>
            <w:vMerge/>
            <w:tcBorders>
              <w:top w:val="single" w:sz="8" w:space="0" w:color="auto"/>
              <w:left w:val="single" w:sz="4" w:space="0" w:color="auto"/>
              <w:bottom w:val="single" w:sz="8" w:space="0" w:color="000000"/>
              <w:right w:val="single" w:sz="8" w:space="0" w:color="auto"/>
            </w:tcBorders>
            <w:vAlign w:val="center"/>
            <w:hideMark/>
          </w:tcPr>
          <w:p w14:paraId="1A90BA67" w14:textId="77777777" w:rsidR="002C3C06" w:rsidRPr="002C3C06" w:rsidRDefault="002C3C06" w:rsidP="002C3C06">
            <w:pPr>
              <w:rPr>
                <w:color w:val="000000"/>
                <w:sz w:val="20"/>
                <w:szCs w:val="20"/>
              </w:rPr>
            </w:pPr>
          </w:p>
        </w:tc>
      </w:tr>
      <w:tr w:rsidR="002C3C06" w:rsidRPr="002C3C06" w14:paraId="3130354C" w14:textId="77777777" w:rsidTr="002C3C06">
        <w:trPr>
          <w:trHeight w:val="585"/>
          <w:jc w:val="center"/>
        </w:trPr>
        <w:tc>
          <w:tcPr>
            <w:tcW w:w="960" w:type="dxa"/>
            <w:vMerge/>
            <w:tcBorders>
              <w:top w:val="single" w:sz="8" w:space="0" w:color="auto"/>
              <w:left w:val="single" w:sz="8" w:space="0" w:color="auto"/>
              <w:bottom w:val="single" w:sz="8" w:space="0" w:color="000000"/>
              <w:right w:val="single" w:sz="8" w:space="0" w:color="auto"/>
            </w:tcBorders>
            <w:vAlign w:val="center"/>
            <w:hideMark/>
          </w:tcPr>
          <w:p w14:paraId="1C2289F8" w14:textId="77777777" w:rsidR="002C3C06" w:rsidRPr="002C3C06" w:rsidRDefault="002C3C06" w:rsidP="002C3C06">
            <w:pPr>
              <w:rPr>
                <w:sz w:val="20"/>
                <w:szCs w:val="20"/>
              </w:rPr>
            </w:pPr>
          </w:p>
        </w:tc>
        <w:tc>
          <w:tcPr>
            <w:tcW w:w="8373" w:type="dxa"/>
            <w:gridSpan w:val="4"/>
            <w:vMerge/>
            <w:tcBorders>
              <w:top w:val="single" w:sz="8" w:space="0" w:color="auto"/>
              <w:left w:val="single" w:sz="8" w:space="0" w:color="auto"/>
              <w:bottom w:val="single" w:sz="8" w:space="0" w:color="000000"/>
              <w:right w:val="single" w:sz="4" w:space="0" w:color="000000"/>
            </w:tcBorders>
            <w:vAlign w:val="center"/>
            <w:hideMark/>
          </w:tcPr>
          <w:p w14:paraId="7413B84C" w14:textId="77777777" w:rsidR="002C3C06" w:rsidRPr="002C3C06" w:rsidRDefault="002C3C06" w:rsidP="002C3C06">
            <w:pPr>
              <w:rPr>
                <w:sz w:val="20"/>
                <w:szCs w:val="20"/>
              </w:rPr>
            </w:pPr>
          </w:p>
        </w:tc>
        <w:tc>
          <w:tcPr>
            <w:tcW w:w="1060" w:type="dxa"/>
            <w:vMerge/>
            <w:tcBorders>
              <w:top w:val="single" w:sz="8" w:space="0" w:color="auto"/>
              <w:left w:val="single" w:sz="4" w:space="0" w:color="auto"/>
              <w:bottom w:val="single" w:sz="8" w:space="0" w:color="000000"/>
              <w:right w:val="single" w:sz="4" w:space="0" w:color="auto"/>
            </w:tcBorders>
            <w:vAlign w:val="center"/>
            <w:hideMark/>
          </w:tcPr>
          <w:p w14:paraId="33922735" w14:textId="77777777" w:rsidR="002C3C06" w:rsidRPr="002C3C06" w:rsidRDefault="002C3C06" w:rsidP="002C3C06">
            <w:pPr>
              <w:rPr>
                <w:sz w:val="20"/>
                <w:szCs w:val="20"/>
              </w:rPr>
            </w:pPr>
          </w:p>
        </w:tc>
        <w:tc>
          <w:tcPr>
            <w:tcW w:w="1239" w:type="dxa"/>
            <w:vMerge/>
            <w:tcBorders>
              <w:top w:val="single" w:sz="8" w:space="0" w:color="auto"/>
              <w:left w:val="nil"/>
              <w:bottom w:val="single" w:sz="8" w:space="0" w:color="000000"/>
              <w:right w:val="single" w:sz="4" w:space="0" w:color="auto"/>
            </w:tcBorders>
            <w:vAlign w:val="center"/>
            <w:hideMark/>
          </w:tcPr>
          <w:p w14:paraId="08F6EFCD" w14:textId="77777777" w:rsidR="002C3C06" w:rsidRPr="002C3C06" w:rsidRDefault="002C3C06" w:rsidP="002C3C06">
            <w:pPr>
              <w:rPr>
                <w:sz w:val="20"/>
                <w:szCs w:val="20"/>
              </w:rPr>
            </w:pPr>
          </w:p>
        </w:tc>
        <w:tc>
          <w:tcPr>
            <w:tcW w:w="1375" w:type="dxa"/>
            <w:vMerge/>
            <w:tcBorders>
              <w:top w:val="single" w:sz="8" w:space="0" w:color="auto"/>
              <w:left w:val="single" w:sz="4" w:space="0" w:color="auto"/>
              <w:bottom w:val="single" w:sz="8" w:space="0" w:color="000000"/>
              <w:right w:val="single" w:sz="4" w:space="0" w:color="auto"/>
            </w:tcBorders>
            <w:vAlign w:val="center"/>
            <w:hideMark/>
          </w:tcPr>
          <w:p w14:paraId="045A5342" w14:textId="77777777" w:rsidR="002C3C06" w:rsidRPr="002C3C06" w:rsidRDefault="002C3C06" w:rsidP="002C3C06">
            <w:pPr>
              <w:rPr>
                <w:sz w:val="20"/>
                <w:szCs w:val="20"/>
              </w:rPr>
            </w:pPr>
          </w:p>
        </w:tc>
        <w:tc>
          <w:tcPr>
            <w:tcW w:w="1546" w:type="dxa"/>
            <w:vMerge/>
            <w:tcBorders>
              <w:top w:val="single" w:sz="8" w:space="0" w:color="auto"/>
              <w:left w:val="nil"/>
              <w:bottom w:val="single" w:sz="8" w:space="0" w:color="000000"/>
              <w:right w:val="single" w:sz="4" w:space="0" w:color="auto"/>
            </w:tcBorders>
            <w:vAlign w:val="center"/>
            <w:hideMark/>
          </w:tcPr>
          <w:p w14:paraId="1838BEE8" w14:textId="77777777" w:rsidR="002C3C06" w:rsidRPr="002C3C06" w:rsidRDefault="002C3C06" w:rsidP="002C3C06">
            <w:pPr>
              <w:rPr>
                <w:sz w:val="20"/>
                <w:szCs w:val="20"/>
              </w:rPr>
            </w:pPr>
          </w:p>
        </w:tc>
        <w:tc>
          <w:tcPr>
            <w:tcW w:w="1700" w:type="dxa"/>
            <w:vMerge/>
            <w:tcBorders>
              <w:top w:val="single" w:sz="8" w:space="0" w:color="auto"/>
              <w:left w:val="single" w:sz="4" w:space="0" w:color="auto"/>
              <w:bottom w:val="single" w:sz="8" w:space="0" w:color="000000"/>
              <w:right w:val="single" w:sz="8" w:space="0" w:color="auto"/>
            </w:tcBorders>
            <w:vAlign w:val="center"/>
            <w:hideMark/>
          </w:tcPr>
          <w:p w14:paraId="54007909" w14:textId="77777777" w:rsidR="002C3C06" w:rsidRPr="002C3C06" w:rsidRDefault="002C3C06" w:rsidP="002C3C06">
            <w:pPr>
              <w:rPr>
                <w:color w:val="000000"/>
                <w:sz w:val="20"/>
                <w:szCs w:val="20"/>
              </w:rPr>
            </w:pPr>
          </w:p>
        </w:tc>
      </w:tr>
      <w:tr w:rsidR="002C3C06" w:rsidRPr="002C3C06" w14:paraId="7BC31E04" w14:textId="77777777" w:rsidTr="002C3C06">
        <w:trPr>
          <w:trHeight w:val="315"/>
          <w:jc w:val="center"/>
        </w:trPr>
        <w:tc>
          <w:tcPr>
            <w:tcW w:w="960"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14:paraId="21797516" w14:textId="77777777" w:rsidR="002C3C06" w:rsidRPr="002C3C06" w:rsidRDefault="002C3C06" w:rsidP="002C3C06">
            <w:pPr>
              <w:rPr>
                <w:sz w:val="20"/>
                <w:szCs w:val="20"/>
              </w:rPr>
            </w:pPr>
            <w:r w:rsidRPr="002C3C06">
              <w:rPr>
                <w:sz w:val="20"/>
                <w:szCs w:val="20"/>
              </w:rPr>
              <w:t> </w:t>
            </w:r>
          </w:p>
        </w:tc>
        <w:tc>
          <w:tcPr>
            <w:tcW w:w="8265" w:type="dxa"/>
            <w:gridSpan w:val="3"/>
            <w:tcBorders>
              <w:top w:val="single" w:sz="8" w:space="0" w:color="auto"/>
              <w:left w:val="single" w:sz="4" w:space="0" w:color="auto"/>
              <w:bottom w:val="single" w:sz="4" w:space="0" w:color="auto"/>
              <w:right w:val="nil"/>
            </w:tcBorders>
            <w:shd w:val="clear" w:color="auto" w:fill="auto"/>
            <w:noWrap/>
            <w:vAlign w:val="bottom"/>
            <w:hideMark/>
          </w:tcPr>
          <w:p w14:paraId="4B8D839D" w14:textId="77777777" w:rsidR="002C3C06" w:rsidRPr="002C3C06" w:rsidRDefault="002C3C06" w:rsidP="002C3C06">
            <w:pPr>
              <w:rPr>
                <w:b/>
                <w:bCs/>
                <w:sz w:val="20"/>
                <w:szCs w:val="20"/>
              </w:rPr>
            </w:pPr>
            <w:r w:rsidRPr="002C3C06">
              <w:rPr>
                <w:b/>
                <w:bCs/>
                <w:sz w:val="20"/>
                <w:szCs w:val="20"/>
              </w:rPr>
              <w:t>Количество котельных</w:t>
            </w:r>
          </w:p>
        </w:tc>
        <w:tc>
          <w:tcPr>
            <w:tcW w:w="108" w:type="dxa"/>
            <w:tcBorders>
              <w:top w:val="single" w:sz="8" w:space="0" w:color="auto"/>
              <w:left w:val="nil"/>
              <w:bottom w:val="single" w:sz="4" w:space="0" w:color="auto"/>
              <w:right w:val="nil"/>
            </w:tcBorders>
            <w:shd w:val="clear" w:color="auto" w:fill="auto"/>
            <w:noWrap/>
            <w:vAlign w:val="bottom"/>
            <w:hideMark/>
          </w:tcPr>
          <w:p w14:paraId="0EFF07D6" w14:textId="77777777" w:rsidR="002C3C06" w:rsidRPr="002C3C06" w:rsidRDefault="002C3C06" w:rsidP="002C3C06">
            <w:pPr>
              <w:rPr>
                <w:sz w:val="20"/>
                <w:szCs w:val="20"/>
              </w:rPr>
            </w:pPr>
            <w:r w:rsidRPr="002C3C06">
              <w:rPr>
                <w:sz w:val="20"/>
                <w:szCs w:val="20"/>
              </w:rPr>
              <w:t> </w:t>
            </w:r>
          </w:p>
        </w:tc>
        <w:tc>
          <w:tcPr>
            <w:tcW w:w="1060"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14:paraId="68DC6280" w14:textId="77777777" w:rsidR="002C3C06" w:rsidRPr="002C3C06" w:rsidRDefault="002C3C06" w:rsidP="002C3C06">
            <w:pPr>
              <w:rPr>
                <w:sz w:val="20"/>
                <w:szCs w:val="20"/>
              </w:rPr>
            </w:pPr>
            <w:r w:rsidRPr="002C3C06">
              <w:rPr>
                <w:sz w:val="20"/>
                <w:szCs w:val="20"/>
              </w:rPr>
              <w:t> </w:t>
            </w:r>
          </w:p>
        </w:tc>
        <w:tc>
          <w:tcPr>
            <w:tcW w:w="1239" w:type="dxa"/>
            <w:tcBorders>
              <w:top w:val="single" w:sz="8" w:space="0" w:color="auto"/>
              <w:left w:val="nil"/>
              <w:bottom w:val="single" w:sz="4" w:space="0" w:color="auto"/>
              <w:right w:val="single" w:sz="4" w:space="0" w:color="auto"/>
            </w:tcBorders>
            <w:shd w:val="clear" w:color="auto" w:fill="auto"/>
            <w:noWrap/>
            <w:vAlign w:val="bottom"/>
            <w:hideMark/>
          </w:tcPr>
          <w:p w14:paraId="69BBA675" w14:textId="77777777" w:rsidR="002C3C06" w:rsidRPr="002C3C06" w:rsidRDefault="002C3C06" w:rsidP="002C3C06">
            <w:pPr>
              <w:jc w:val="center"/>
              <w:rPr>
                <w:sz w:val="20"/>
                <w:szCs w:val="20"/>
              </w:rPr>
            </w:pPr>
            <w:r w:rsidRPr="002C3C06">
              <w:rPr>
                <w:sz w:val="20"/>
                <w:szCs w:val="20"/>
              </w:rPr>
              <w:t>10</w:t>
            </w:r>
          </w:p>
        </w:tc>
        <w:tc>
          <w:tcPr>
            <w:tcW w:w="1375" w:type="dxa"/>
            <w:tcBorders>
              <w:top w:val="single" w:sz="8" w:space="0" w:color="auto"/>
              <w:left w:val="nil"/>
              <w:bottom w:val="single" w:sz="4" w:space="0" w:color="auto"/>
              <w:right w:val="single" w:sz="4" w:space="0" w:color="auto"/>
            </w:tcBorders>
            <w:shd w:val="clear" w:color="auto" w:fill="auto"/>
            <w:noWrap/>
            <w:vAlign w:val="bottom"/>
            <w:hideMark/>
          </w:tcPr>
          <w:p w14:paraId="5EEDCE2A" w14:textId="77777777" w:rsidR="002C3C06" w:rsidRPr="002C3C06" w:rsidRDefault="002C3C06" w:rsidP="002C3C06">
            <w:pPr>
              <w:jc w:val="center"/>
              <w:rPr>
                <w:sz w:val="20"/>
                <w:szCs w:val="20"/>
              </w:rPr>
            </w:pPr>
            <w:r w:rsidRPr="002C3C06">
              <w:rPr>
                <w:sz w:val="20"/>
                <w:szCs w:val="20"/>
              </w:rPr>
              <w:t>10</w:t>
            </w:r>
          </w:p>
        </w:tc>
        <w:tc>
          <w:tcPr>
            <w:tcW w:w="1546" w:type="dxa"/>
            <w:tcBorders>
              <w:top w:val="single" w:sz="8" w:space="0" w:color="auto"/>
              <w:left w:val="nil"/>
              <w:bottom w:val="single" w:sz="4" w:space="0" w:color="auto"/>
              <w:right w:val="single" w:sz="4" w:space="0" w:color="auto"/>
            </w:tcBorders>
            <w:shd w:val="clear" w:color="auto" w:fill="auto"/>
            <w:noWrap/>
            <w:vAlign w:val="bottom"/>
            <w:hideMark/>
          </w:tcPr>
          <w:p w14:paraId="640AFE2B" w14:textId="77777777" w:rsidR="002C3C06" w:rsidRPr="002C3C06" w:rsidRDefault="002C3C06" w:rsidP="002C3C06">
            <w:pPr>
              <w:jc w:val="center"/>
              <w:rPr>
                <w:sz w:val="20"/>
                <w:szCs w:val="20"/>
              </w:rPr>
            </w:pPr>
            <w:r w:rsidRPr="002C3C06">
              <w:rPr>
                <w:sz w:val="20"/>
                <w:szCs w:val="20"/>
              </w:rPr>
              <w:t>10</w:t>
            </w:r>
          </w:p>
        </w:tc>
        <w:tc>
          <w:tcPr>
            <w:tcW w:w="1700" w:type="dxa"/>
            <w:tcBorders>
              <w:top w:val="nil"/>
              <w:left w:val="single" w:sz="4" w:space="0" w:color="auto"/>
              <w:bottom w:val="nil"/>
              <w:right w:val="single" w:sz="4" w:space="0" w:color="auto"/>
            </w:tcBorders>
            <w:shd w:val="clear" w:color="auto" w:fill="auto"/>
            <w:noWrap/>
            <w:vAlign w:val="bottom"/>
            <w:hideMark/>
          </w:tcPr>
          <w:p w14:paraId="14C59A74" w14:textId="77777777" w:rsidR="002C3C06" w:rsidRPr="002C3C06" w:rsidRDefault="002C3C06" w:rsidP="002C3C06">
            <w:pPr>
              <w:jc w:val="center"/>
              <w:rPr>
                <w:sz w:val="20"/>
                <w:szCs w:val="20"/>
              </w:rPr>
            </w:pPr>
            <w:r w:rsidRPr="002C3C06">
              <w:rPr>
                <w:sz w:val="20"/>
                <w:szCs w:val="20"/>
              </w:rPr>
              <w:t> </w:t>
            </w:r>
          </w:p>
        </w:tc>
      </w:tr>
      <w:tr w:rsidR="002C3C06" w:rsidRPr="002C3C06" w14:paraId="09A30480" w14:textId="77777777" w:rsidTr="002C3C06">
        <w:trPr>
          <w:trHeight w:val="315"/>
          <w:jc w:val="center"/>
        </w:trPr>
        <w:tc>
          <w:tcPr>
            <w:tcW w:w="960" w:type="dxa"/>
            <w:tcBorders>
              <w:top w:val="nil"/>
              <w:left w:val="single" w:sz="4" w:space="0" w:color="auto"/>
              <w:bottom w:val="nil"/>
              <w:right w:val="single" w:sz="4" w:space="0" w:color="auto"/>
            </w:tcBorders>
            <w:shd w:val="clear" w:color="auto" w:fill="auto"/>
            <w:noWrap/>
            <w:vAlign w:val="bottom"/>
            <w:hideMark/>
          </w:tcPr>
          <w:p w14:paraId="07638368" w14:textId="77777777" w:rsidR="002C3C06" w:rsidRPr="002C3C06" w:rsidRDefault="002C3C06" w:rsidP="002C3C06">
            <w:pPr>
              <w:rPr>
                <w:sz w:val="20"/>
                <w:szCs w:val="20"/>
              </w:rPr>
            </w:pPr>
            <w:r w:rsidRPr="002C3C06">
              <w:rPr>
                <w:sz w:val="20"/>
                <w:szCs w:val="20"/>
              </w:rPr>
              <w:t> </w:t>
            </w:r>
          </w:p>
        </w:tc>
        <w:tc>
          <w:tcPr>
            <w:tcW w:w="8373" w:type="dxa"/>
            <w:gridSpan w:val="4"/>
            <w:tcBorders>
              <w:top w:val="nil"/>
              <w:left w:val="single" w:sz="4" w:space="0" w:color="auto"/>
              <w:bottom w:val="nil"/>
              <w:right w:val="nil"/>
            </w:tcBorders>
            <w:shd w:val="clear" w:color="auto" w:fill="auto"/>
            <w:noWrap/>
            <w:vAlign w:val="bottom"/>
            <w:hideMark/>
          </w:tcPr>
          <w:p w14:paraId="0FB4DB51" w14:textId="77777777" w:rsidR="002C3C06" w:rsidRPr="002C3C06" w:rsidRDefault="002C3C06" w:rsidP="002C3C06">
            <w:pPr>
              <w:rPr>
                <w:b/>
                <w:bCs/>
                <w:sz w:val="20"/>
                <w:szCs w:val="20"/>
              </w:rPr>
            </w:pPr>
            <w:r w:rsidRPr="002C3C06">
              <w:rPr>
                <w:b/>
                <w:bCs/>
                <w:sz w:val="20"/>
                <w:szCs w:val="20"/>
              </w:rPr>
              <w:t>Нормативная выработка т/энергии</w:t>
            </w:r>
          </w:p>
        </w:tc>
        <w:tc>
          <w:tcPr>
            <w:tcW w:w="1060" w:type="dxa"/>
            <w:tcBorders>
              <w:top w:val="nil"/>
              <w:left w:val="single" w:sz="4" w:space="0" w:color="auto"/>
              <w:bottom w:val="nil"/>
              <w:right w:val="single" w:sz="4" w:space="0" w:color="auto"/>
            </w:tcBorders>
            <w:shd w:val="clear" w:color="auto" w:fill="auto"/>
            <w:noWrap/>
            <w:vAlign w:val="bottom"/>
            <w:hideMark/>
          </w:tcPr>
          <w:p w14:paraId="284E5E30" w14:textId="77777777" w:rsidR="002C3C06" w:rsidRPr="002C3C06" w:rsidRDefault="002C3C06" w:rsidP="002C3C06">
            <w:pPr>
              <w:jc w:val="center"/>
              <w:rPr>
                <w:sz w:val="20"/>
                <w:szCs w:val="20"/>
              </w:rPr>
            </w:pPr>
            <w:r w:rsidRPr="002C3C06">
              <w:rPr>
                <w:sz w:val="20"/>
                <w:szCs w:val="20"/>
              </w:rPr>
              <w:t>Гкал</w:t>
            </w:r>
          </w:p>
        </w:tc>
        <w:tc>
          <w:tcPr>
            <w:tcW w:w="1239" w:type="dxa"/>
            <w:tcBorders>
              <w:top w:val="nil"/>
              <w:left w:val="nil"/>
              <w:bottom w:val="nil"/>
              <w:right w:val="single" w:sz="4" w:space="0" w:color="auto"/>
            </w:tcBorders>
            <w:shd w:val="clear" w:color="auto" w:fill="auto"/>
            <w:noWrap/>
            <w:vAlign w:val="bottom"/>
            <w:hideMark/>
          </w:tcPr>
          <w:p w14:paraId="61800DE9" w14:textId="77777777" w:rsidR="002C3C06" w:rsidRPr="002C3C06" w:rsidRDefault="002C3C06" w:rsidP="002C3C06">
            <w:pPr>
              <w:jc w:val="center"/>
              <w:rPr>
                <w:b/>
                <w:bCs/>
                <w:sz w:val="20"/>
                <w:szCs w:val="20"/>
              </w:rPr>
            </w:pPr>
            <w:r w:rsidRPr="002C3C06">
              <w:rPr>
                <w:b/>
                <w:bCs/>
                <w:sz w:val="20"/>
                <w:szCs w:val="20"/>
              </w:rPr>
              <w:t>6530,13</w:t>
            </w:r>
          </w:p>
        </w:tc>
        <w:tc>
          <w:tcPr>
            <w:tcW w:w="1375" w:type="dxa"/>
            <w:tcBorders>
              <w:top w:val="nil"/>
              <w:left w:val="nil"/>
              <w:bottom w:val="nil"/>
              <w:right w:val="single" w:sz="4" w:space="0" w:color="auto"/>
            </w:tcBorders>
            <w:shd w:val="clear" w:color="auto" w:fill="auto"/>
            <w:noWrap/>
            <w:vAlign w:val="bottom"/>
            <w:hideMark/>
          </w:tcPr>
          <w:p w14:paraId="08A27F83" w14:textId="77777777" w:rsidR="002C3C06" w:rsidRPr="002C3C06" w:rsidRDefault="002C3C06" w:rsidP="002C3C06">
            <w:pPr>
              <w:jc w:val="center"/>
              <w:rPr>
                <w:b/>
                <w:bCs/>
                <w:sz w:val="20"/>
                <w:szCs w:val="20"/>
              </w:rPr>
            </w:pPr>
            <w:r w:rsidRPr="002C3C06">
              <w:rPr>
                <w:b/>
                <w:bCs/>
                <w:sz w:val="20"/>
                <w:szCs w:val="20"/>
              </w:rPr>
              <w:t>6467,06</w:t>
            </w:r>
          </w:p>
        </w:tc>
        <w:tc>
          <w:tcPr>
            <w:tcW w:w="1546" w:type="dxa"/>
            <w:tcBorders>
              <w:top w:val="nil"/>
              <w:left w:val="nil"/>
              <w:bottom w:val="nil"/>
              <w:right w:val="single" w:sz="4" w:space="0" w:color="auto"/>
            </w:tcBorders>
            <w:shd w:val="clear" w:color="auto" w:fill="auto"/>
            <w:noWrap/>
            <w:vAlign w:val="bottom"/>
            <w:hideMark/>
          </w:tcPr>
          <w:p w14:paraId="5D026C3A" w14:textId="77777777" w:rsidR="002C3C06" w:rsidRPr="002C3C06" w:rsidRDefault="002C3C06" w:rsidP="002C3C06">
            <w:pPr>
              <w:jc w:val="center"/>
              <w:rPr>
                <w:b/>
                <w:bCs/>
                <w:sz w:val="20"/>
                <w:szCs w:val="20"/>
              </w:rPr>
            </w:pPr>
            <w:r w:rsidRPr="002C3C06">
              <w:rPr>
                <w:b/>
                <w:bCs/>
                <w:sz w:val="20"/>
                <w:szCs w:val="20"/>
              </w:rPr>
              <w:t>6530,13</w:t>
            </w:r>
          </w:p>
        </w:tc>
        <w:tc>
          <w:tcPr>
            <w:tcW w:w="1700" w:type="dxa"/>
            <w:tcBorders>
              <w:top w:val="single" w:sz="4" w:space="0" w:color="auto"/>
              <w:left w:val="single" w:sz="4" w:space="0" w:color="auto"/>
              <w:bottom w:val="nil"/>
              <w:right w:val="single" w:sz="4" w:space="0" w:color="auto"/>
            </w:tcBorders>
            <w:shd w:val="clear" w:color="auto" w:fill="auto"/>
            <w:noWrap/>
            <w:vAlign w:val="bottom"/>
            <w:hideMark/>
          </w:tcPr>
          <w:p w14:paraId="40FECA48" w14:textId="77777777" w:rsidR="002C3C06" w:rsidRPr="002C3C06" w:rsidRDefault="002C3C06" w:rsidP="002C3C06">
            <w:pPr>
              <w:jc w:val="center"/>
              <w:rPr>
                <w:b/>
                <w:bCs/>
                <w:sz w:val="20"/>
                <w:szCs w:val="20"/>
              </w:rPr>
            </w:pPr>
            <w:r w:rsidRPr="002C3C06">
              <w:rPr>
                <w:b/>
                <w:bCs/>
                <w:sz w:val="20"/>
                <w:szCs w:val="20"/>
              </w:rPr>
              <w:t>63,07</w:t>
            </w:r>
          </w:p>
        </w:tc>
      </w:tr>
      <w:tr w:rsidR="002C3C06" w:rsidRPr="002C3C06" w14:paraId="6950B0C1" w14:textId="77777777" w:rsidTr="002C3C06">
        <w:trPr>
          <w:trHeight w:val="315"/>
          <w:jc w:val="center"/>
        </w:trPr>
        <w:tc>
          <w:tcPr>
            <w:tcW w:w="960" w:type="dxa"/>
            <w:tcBorders>
              <w:top w:val="nil"/>
              <w:left w:val="single" w:sz="4" w:space="0" w:color="auto"/>
              <w:bottom w:val="nil"/>
              <w:right w:val="single" w:sz="4" w:space="0" w:color="auto"/>
            </w:tcBorders>
            <w:shd w:val="clear" w:color="auto" w:fill="auto"/>
            <w:noWrap/>
            <w:vAlign w:val="bottom"/>
            <w:hideMark/>
          </w:tcPr>
          <w:p w14:paraId="4DF05BE5" w14:textId="77777777" w:rsidR="002C3C06" w:rsidRPr="002C3C06" w:rsidRDefault="002C3C06" w:rsidP="002C3C06">
            <w:pPr>
              <w:rPr>
                <w:sz w:val="20"/>
                <w:szCs w:val="20"/>
              </w:rPr>
            </w:pPr>
            <w:r w:rsidRPr="002C3C06">
              <w:rPr>
                <w:sz w:val="20"/>
                <w:szCs w:val="20"/>
              </w:rPr>
              <w:t> </w:t>
            </w:r>
          </w:p>
        </w:tc>
        <w:tc>
          <w:tcPr>
            <w:tcW w:w="8265" w:type="dxa"/>
            <w:gridSpan w:val="3"/>
            <w:tcBorders>
              <w:top w:val="nil"/>
              <w:left w:val="single" w:sz="4" w:space="0" w:color="auto"/>
              <w:bottom w:val="nil"/>
              <w:right w:val="nil"/>
            </w:tcBorders>
            <w:shd w:val="clear" w:color="auto" w:fill="auto"/>
            <w:noWrap/>
            <w:vAlign w:val="bottom"/>
            <w:hideMark/>
          </w:tcPr>
          <w:p w14:paraId="19023F47" w14:textId="77777777" w:rsidR="002C3C06" w:rsidRPr="002C3C06" w:rsidRDefault="002C3C06" w:rsidP="002C3C06">
            <w:pPr>
              <w:rPr>
                <w:b/>
                <w:bCs/>
                <w:sz w:val="20"/>
                <w:szCs w:val="20"/>
              </w:rPr>
            </w:pPr>
            <w:r w:rsidRPr="002C3C06">
              <w:rPr>
                <w:b/>
                <w:bCs/>
                <w:sz w:val="20"/>
                <w:szCs w:val="20"/>
              </w:rPr>
              <w:t>Полезный отпуск</w:t>
            </w:r>
          </w:p>
        </w:tc>
        <w:tc>
          <w:tcPr>
            <w:tcW w:w="108" w:type="dxa"/>
            <w:tcBorders>
              <w:top w:val="nil"/>
              <w:left w:val="nil"/>
              <w:bottom w:val="nil"/>
              <w:right w:val="nil"/>
            </w:tcBorders>
            <w:shd w:val="clear" w:color="auto" w:fill="auto"/>
            <w:noWrap/>
            <w:vAlign w:val="bottom"/>
            <w:hideMark/>
          </w:tcPr>
          <w:p w14:paraId="06424D87" w14:textId="77777777" w:rsidR="002C3C06" w:rsidRPr="002C3C06" w:rsidRDefault="002C3C06" w:rsidP="002C3C06">
            <w:pPr>
              <w:rPr>
                <w:b/>
                <w:bCs/>
                <w:sz w:val="20"/>
                <w:szCs w:val="20"/>
              </w:rPr>
            </w:pPr>
          </w:p>
        </w:tc>
        <w:tc>
          <w:tcPr>
            <w:tcW w:w="1060" w:type="dxa"/>
            <w:tcBorders>
              <w:top w:val="nil"/>
              <w:left w:val="single" w:sz="4" w:space="0" w:color="auto"/>
              <w:bottom w:val="nil"/>
              <w:right w:val="single" w:sz="4" w:space="0" w:color="auto"/>
            </w:tcBorders>
            <w:shd w:val="clear" w:color="auto" w:fill="auto"/>
            <w:noWrap/>
            <w:vAlign w:val="bottom"/>
            <w:hideMark/>
          </w:tcPr>
          <w:p w14:paraId="38A4F981" w14:textId="77777777" w:rsidR="002C3C06" w:rsidRPr="002C3C06" w:rsidRDefault="002C3C06" w:rsidP="002C3C06">
            <w:pPr>
              <w:jc w:val="center"/>
              <w:rPr>
                <w:sz w:val="20"/>
                <w:szCs w:val="20"/>
              </w:rPr>
            </w:pPr>
            <w:r w:rsidRPr="002C3C06">
              <w:rPr>
                <w:sz w:val="20"/>
                <w:szCs w:val="20"/>
              </w:rPr>
              <w:t xml:space="preserve"> -"-</w:t>
            </w:r>
          </w:p>
        </w:tc>
        <w:tc>
          <w:tcPr>
            <w:tcW w:w="1239" w:type="dxa"/>
            <w:tcBorders>
              <w:top w:val="nil"/>
              <w:left w:val="nil"/>
              <w:bottom w:val="nil"/>
              <w:right w:val="single" w:sz="4" w:space="0" w:color="auto"/>
            </w:tcBorders>
            <w:shd w:val="clear" w:color="auto" w:fill="auto"/>
            <w:noWrap/>
            <w:vAlign w:val="bottom"/>
            <w:hideMark/>
          </w:tcPr>
          <w:p w14:paraId="2C048BF4" w14:textId="77777777" w:rsidR="002C3C06" w:rsidRPr="002C3C06" w:rsidRDefault="002C3C06" w:rsidP="002C3C06">
            <w:pPr>
              <w:jc w:val="center"/>
              <w:rPr>
                <w:b/>
                <w:bCs/>
                <w:sz w:val="20"/>
                <w:szCs w:val="20"/>
              </w:rPr>
            </w:pPr>
            <w:r w:rsidRPr="002C3C06">
              <w:rPr>
                <w:b/>
                <w:bCs/>
                <w:sz w:val="20"/>
                <w:szCs w:val="20"/>
              </w:rPr>
              <w:t>5855,53</w:t>
            </w:r>
          </w:p>
        </w:tc>
        <w:tc>
          <w:tcPr>
            <w:tcW w:w="1375" w:type="dxa"/>
            <w:tcBorders>
              <w:top w:val="nil"/>
              <w:left w:val="nil"/>
              <w:bottom w:val="nil"/>
              <w:right w:val="single" w:sz="4" w:space="0" w:color="auto"/>
            </w:tcBorders>
            <w:shd w:val="clear" w:color="auto" w:fill="auto"/>
            <w:noWrap/>
            <w:vAlign w:val="bottom"/>
            <w:hideMark/>
          </w:tcPr>
          <w:p w14:paraId="4579CB0F" w14:textId="77777777" w:rsidR="002C3C06" w:rsidRPr="002C3C06" w:rsidRDefault="002C3C06" w:rsidP="002C3C06">
            <w:pPr>
              <w:jc w:val="center"/>
              <w:rPr>
                <w:b/>
                <w:bCs/>
                <w:sz w:val="20"/>
                <w:szCs w:val="20"/>
              </w:rPr>
            </w:pPr>
            <w:r w:rsidRPr="002C3C06">
              <w:rPr>
                <w:b/>
                <w:bCs/>
                <w:sz w:val="20"/>
                <w:szCs w:val="20"/>
              </w:rPr>
              <w:t>5792,46</w:t>
            </w:r>
          </w:p>
        </w:tc>
        <w:tc>
          <w:tcPr>
            <w:tcW w:w="1546" w:type="dxa"/>
            <w:tcBorders>
              <w:top w:val="nil"/>
              <w:left w:val="nil"/>
              <w:bottom w:val="nil"/>
              <w:right w:val="single" w:sz="4" w:space="0" w:color="auto"/>
            </w:tcBorders>
            <w:shd w:val="clear" w:color="auto" w:fill="auto"/>
            <w:noWrap/>
            <w:vAlign w:val="bottom"/>
            <w:hideMark/>
          </w:tcPr>
          <w:p w14:paraId="6C6FD9DC" w14:textId="77777777" w:rsidR="002C3C06" w:rsidRPr="002C3C06" w:rsidRDefault="002C3C06" w:rsidP="002C3C06">
            <w:pPr>
              <w:jc w:val="center"/>
              <w:rPr>
                <w:b/>
                <w:bCs/>
                <w:sz w:val="20"/>
                <w:szCs w:val="20"/>
              </w:rPr>
            </w:pPr>
            <w:r w:rsidRPr="002C3C06">
              <w:rPr>
                <w:b/>
                <w:bCs/>
                <w:sz w:val="20"/>
                <w:szCs w:val="20"/>
              </w:rPr>
              <w:t>5855,53</w:t>
            </w:r>
          </w:p>
        </w:tc>
        <w:tc>
          <w:tcPr>
            <w:tcW w:w="1700" w:type="dxa"/>
            <w:tcBorders>
              <w:top w:val="nil"/>
              <w:left w:val="single" w:sz="4" w:space="0" w:color="auto"/>
              <w:bottom w:val="nil"/>
              <w:right w:val="single" w:sz="4" w:space="0" w:color="auto"/>
            </w:tcBorders>
            <w:shd w:val="clear" w:color="auto" w:fill="auto"/>
            <w:noWrap/>
            <w:vAlign w:val="bottom"/>
            <w:hideMark/>
          </w:tcPr>
          <w:p w14:paraId="1A05BDD7" w14:textId="77777777" w:rsidR="002C3C06" w:rsidRPr="002C3C06" w:rsidRDefault="002C3C06" w:rsidP="002C3C06">
            <w:pPr>
              <w:jc w:val="center"/>
              <w:rPr>
                <w:b/>
                <w:bCs/>
                <w:sz w:val="20"/>
                <w:szCs w:val="20"/>
              </w:rPr>
            </w:pPr>
            <w:r w:rsidRPr="002C3C06">
              <w:rPr>
                <w:b/>
                <w:bCs/>
                <w:sz w:val="20"/>
                <w:szCs w:val="20"/>
              </w:rPr>
              <w:t>63,07</w:t>
            </w:r>
          </w:p>
        </w:tc>
      </w:tr>
      <w:tr w:rsidR="002C3C06" w:rsidRPr="002C3C06" w14:paraId="2254721E" w14:textId="77777777" w:rsidTr="002C3C06">
        <w:trPr>
          <w:trHeight w:val="315"/>
          <w:jc w:val="center"/>
        </w:trPr>
        <w:tc>
          <w:tcPr>
            <w:tcW w:w="960" w:type="dxa"/>
            <w:tcBorders>
              <w:top w:val="nil"/>
              <w:left w:val="single" w:sz="4" w:space="0" w:color="auto"/>
              <w:bottom w:val="nil"/>
              <w:right w:val="single" w:sz="4" w:space="0" w:color="auto"/>
            </w:tcBorders>
            <w:shd w:val="clear" w:color="auto" w:fill="auto"/>
            <w:noWrap/>
            <w:vAlign w:val="bottom"/>
            <w:hideMark/>
          </w:tcPr>
          <w:p w14:paraId="5799B92C" w14:textId="77777777" w:rsidR="002C3C06" w:rsidRPr="002C3C06" w:rsidRDefault="002C3C06" w:rsidP="002C3C06">
            <w:pPr>
              <w:rPr>
                <w:sz w:val="20"/>
                <w:szCs w:val="20"/>
              </w:rPr>
            </w:pPr>
            <w:r w:rsidRPr="002C3C06">
              <w:rPr>
                <w:sz w:val="20"/>
                <w:szCs w:val="20"/>
              </w:rPr>
              <w:t> </w:t>
            </w:r>
          </w:p>
        </w:tc>
        <w:tc>
          <w:tcPr>
            <w:tcW w:w="8373" w:type="dxa"/>
            <w:gridSpan w:val="4"/>
            <w:tcBorders>
              <w:top w:val="nil"/>
              <w:left w:val="single" w:sz="4" w:space="0" w:color="auto"/>
              <w:bottom w:val="nil"/>
              <w:right w:val="nil"/>
            </w:tcBorders>
            <w:shd w:val="clear" w:color="auto" w:fill="auto"/>
            <w:noWrap/>
            <w:vAlign w:val="bottom"/>
            <w:hideMark/>
          </w:tcPr>
          <w:p w14:paraId="3F61BDC0" w14:textId="77777777" w:rsidR="002C3C06" w:rsidRPr="002C3C06" w:rsidRDefault="002C3C06" w:rsidP="002C3C06">
            <w:pPr>
              <w:rPr>
                <w:b/>
                <w:bCs/>
                <w:sz w:val="20"/>
                <w:szCs w:val="20"/>
              </w:rPr>
            </w:pPr>
            <w:r w:rsidRPr="002C3C06">
              <w:rPr>
                <w:b/>
                <w:bCs/>
                <w:sz w:val="20"/>
                <w:szCs w:val="20"/>
              </w:rPr>
              <w:t>Полезный отпуск на потребительский рынок</w:t>
            </w:r>
          </w:p>
        </w:tc>
        <w:tc>
          <w:tcPr>
            <w:tcW w:w="1060" w:type="dxa"/>
            <w:tcBorders>
              <w:top w:val="nil"/>
              <w:left w:val="single" w:sz="4" w:space="0" w:color="auto"/>
              <w:bottom w:val="nil"/>
              <w:right w:val="single" w:sz="4" w:space="0" w:color="auto"/>
            </w:tcBorders>
            <w:shd w:val="clear" w:color="auto" w:fill="auto"/>
            <w:noWrap/>
            <w:vAlign w:val="bottom"/>
            <w:hideMark/>
          </w:tcPr>
          <w:p w14:paraId="23B956C1" w14:textId="77777777" w:rsidR="002C3C06" w:rsidRPr="002C3C06" w:rsidRDefault="002C3C06" w:rsidP="002C3C06">
            <w:pPr>
              <w:jc w:val="center"/>
              <w:rPr>
                <w:sz w:val="20"/>
                <w:szCs w:val="20"/>
              </w:rPr>
            </w:pPr>
            <w:r w:rsidRPr="002C3C06">
              <w:rPr>
                <w:sz w:val="20"/>
                <w:szCs w:val="20"/>
              </w:rPr>
              <w:t xml:space="preserve"> -"-</w:t>
            </w:r>
          </w:p>
        </w:tc>
        <w:tc>
          <w:tcPr>
            <w:tcW w:w="1239" w:type="dxa"/>
            <w:tcBorders>
              <w:top w:val="nil"/>
              <w:left w:val="nil"/>
              <w:bottom w:val="nil"/>
              <w:right w:val="single" w:sz="4" w:space="0" w:color="auto"/>
            </w:tcBorders>
            <w:shd w:val="clear" w:color="auto" w:fill="auto"/>
            <w:noWrap/>
            <w:vAlign w:val="bottom"/>
            <w:hideMark/>
          </w:tcPr>
          <w:p w14:paraId="1841E216" w14:textId="77777777" w:rsidR="002C3C06" w:rsidRPr="002C3C06" w:rsidRDefault="002C3C06" w:rsidP="002C3C06">
            <w:pPr>
              <w:jc w:val="center"/>
              <w:rPr>
                <w:b/>
                <w:bCs/>
                <w:sz w:val="20"/>
                <w:szCs w:val="20"/>
              </w:rPr>
            </w:pPr>
            <w:r w:rsidRPr="002C3C06">
              <w:rPr>
                <w:b/>
                <w:bCs/>
                <w:sz w:val="20"/>
                <w:szCs w:val="20"/>
              </w:rPr>
              <w:t>5855,53</w:t>
            </w:r>
          </w:p>
        </w:tc>
        <w:tc>
          <w:tcPr>
            <w:tcW w:w="1375" w:type="dxa"/>
            <w:tcBorders>
              <w:top w:val="nil"/>
              <w:left w:val="nil"/>
              <w:bottom w:val="nil"/>
              <w:right w:val="single" w:sz="4" w:space="0" w:color="auto"/>
            </w:tcBorders>
            <w:shd w:val="clear" w:color="auto" w:fill="auto"/>
            <w:noWrap/>
            <w:vAlign w:val="bottom"/>
            <w:hideMark/>
          </w:tcPr>
          <w:p w14:paraId="328B33C5" w14:textId="77777777" w:rsidR="002C3C06" w:rsidRPr="002C3C06" w:rsidRDefault="002C3C06" w:rsidP="002C3C06">
            <w:pPr>
              <w:jc w:val="center"/>
              <w:rPr>
                <w:b/>
                <w:bCs/>
                <w:sz w:val="20"/>
                <w:szCs w:val="20"/>
              </w:rPr>
            </w:pPr>
            <w:r w:rsidRPr="002C3C06">
              <w:rPr>
                <w:b/>
                <w:bCs/>
                <w:sz w:val="20"/>
                <w:szCs w:val="20"/>
              </w:rPr>
              <w:t>5792,46</w:t>
            </w:r>
          </w:p>
        </w:tc>
        <w:tc>
          <w:tcPr>
            <w:tcW w:w="1546" w:type="dxa"/>
            <w:tcBorders>
              <w:top w:val="nil"/>
              <w:left w:val="nil"/>
              <w:bottom w:val="nil"/>
              <w:right w:val="single" w:sz="4" w:space="0" w:color="auto"/>
            </w:tcBorders>
            <w:shd w:val="clear" w:color="auto" w:fill="auto"/>
            <w:noWrap/>
            <w:vAlign w:val="bottom"/>
            <w:hideMark/>
          </w:tcPr>
          <w:p w14:paraId="214DD4E0" w14:textId="77777777" w:rsidR="002C3C06" w:rsidRPr="002C3C06" w:rsidRDefault="002C3C06" w:rsidP="002C3C06">
            <w:pPr>
              <w:jc w:val="center"/>
              <w:rPr>
                <w:b/>
                <w:bCs/>
                <w:sz w:val="20"/>
                <w:szCs w:val="20"/>
              </w:rPr>
            </w:pPr>
            <w:r w:rsidRPr="002C3C06">
              <w:rPr>
                <w:b/>
                <w:bCs/>
                <w:sz w:val="20"/>
                <w:szCs w:val="20"/>
              </w:rPr>
              <w:t>5855,53</w:t>
            </w:r>
          </w:p>
        </w:tc>
        <w:tc>
          <w:tcPr>
            <w:tcW w:w="1700" w:type="dxa"/>
            <w:tcBorders>
              <w:top w:val="nil"/>
              <w:left w:val="single" w:sz="4" w:space="0" w:color="auto"/>
              <w:bottom w:val="nil"/>
              <w:right w:val="single" w:sz="4" w:space="0" w:color="auto"/>
            </w:tcBorders>
            <w:shd w:val="clear" w:color="auto" w:fill="auto"/>
            <w:noWrap/>
            <w:vAlign w:val="bottom"/>
            <w:hideMark/>
          </w:tcPr>
          <w:p w14:paraId="41EC53B7" w14:textId="77777777" w:rsidR="002C3C06" w:rsidRPr="002C3C06" w:rsidRDefault="002C3C06" w:rsidP="002C3C06">
            <w:pPr>
              <w:jc w:val="center"/>
              <w:rPr>
                <w:b/>
                <w:bCs/>
                <w:sz w:val="20"/>
                <w:szCs w:val="20"/>
              </w:rPr>
            </w:pPr>
            <w:r w:rsidRPr="002C3C06">
              <w:rPr>
                <w:b/>
                <w:bCs/>
                <w:sz w:val="20"/>
                <w:szCs w:val="20"/>
              </w:rPr>
              <w:t>63,07</w:t>
            </w:r>
          </w:p>
        </w:tc>
      </w:tr>
      <w:tr w:rsidR="002C3C06" w:rsidRPr="002C3C06" w14:paraId="481C280E" w14:textId="77777777" w:rsidTr="002C3C06">
        <w:trPr>
          <w:trHeight w:val="315"/>
          <w:jc w:val="center"/>
        </w:trPr>
        <w:tc>
          <w:tcPr>
            <w:tcW w:w="960" w:type="dxa"/>
            <w:tcBorders>
              <w:top w:val="nil"/>
              <w:left w:val="single" w:sz="4" w:space="0" w:color="auto"/>
              <w:bottom w:val="nil"/>
              <w:right w:val="single" w:sz="4" w:space="0" w:color="auto"/>
            </w:tcBorders>
            <w:shd w:val="clear" w:color="auto" w:fill="auto"/>
            <w:noWrap/>
            <w:vAlign w:val="bottom"/>
            <w:hideMark/>
          </w:tcPr>
          <w:p w14:paraId="1CAAAC30" w14:textId="77777777" w:rsidR="002C3C06" w:rsidRPr="002C3C06" w:rsidRDefault="002C3C06" w:rsidP="002C3C06">
            <w:pPr>
              <w:rPr>
                <w:sz w:val="20"/>
                <w:szCs w:val="20"/>
              </w:rPr>
            </w:pPr>
            <w:r w:rsidRPr="002C3C06">
              <w:rPr>
                <w:sz w:val="20"/>
                <w:szCs w:val="20"/>
              </w:rPr>
              <w:t> </w:t>
            </w:r>
          </w:p>
        </w:tc>
        <w:tc>
          <w:tcPr>
            <w:tcW w:w="8373" w:type="dxa"/>
            <w:gridSpan w:val="4"/>
            <w:tcBorders>
              <w:top w:val="nil"/>
              <w:left w:val="nil"/>
              <w:bottom w:val="nil"/>
              <w:right w:val="nil"/>
            </w:tcBorders>
            <w:shd w:val="clear" w:color="auto" w:fill="auto"/>
            <w:noWrap/>
            <w:vAlign w:val="bottom"/>
            <w:hideMark/>
          </w:tcPr>
          <w:p w14:paraId="5A9C6542" w14:textId="1A778D21" w:rsidR="002C3C06" w:rsidRPr="002C3C06" w:rsidRDefault="009B1169" w:rsidP="002C3C06">
            <w:pPr>
              <w:rPr>
                <w:sz w:val="20"/>
                <w:szCs w:val="20"/>
              </w:rPr>
            </w:pPr>
            <w:r>
              <w:rPr>
                <w:sz w:val="20"/>
                <w:szCs w:val="20"/>
              </w:rPr>
              <w:t xml:space="preserve"> </w:t>
            </w:r>
            <w:r w:rsidR="002C3C06" w:rsidRPr="002C3C06">
              <w:rPr>
                <w:sz w:val="20"/>
                <w:szCs w:val="20"/>
              </w:rPr>
              <w:t>- жилищные организации</w:t>
            </w:r>
          </w:p>
        </w:tc>
        <w:tc>
          <w:tcPr>
            <w:tcW w:w="1060" w:type="dxa"/>
            <w:tcBorders>
              <w:top w:val="nil"/>
              <w:left w:val="single" w:sz="4" w:space="0" w:color="auto"/>
              <w:bottom w:val="nil"/>
              <w:right w:val="single" w:sz="4" w:space="0" w:color="auto"/>
            </w:tcBorders>
            <w:shd w:val="clear" w:color="auto" w:fill="auto"/>
            <w:noWrap/>
            <w:vAlign w:val="bottom"/>
            <w:hideMark/>
          </w:tcPr>
          <w:p w14:paraId="3CE57B2E" w14:textId="77777777" w:rsidR="002C3C06" w:rsidRPr="002C3C06" w:rsidRDefault="002C3C06" w:rsidP="002C3C06">
            <w:pPr>
              <w:jc w:val="center"/>
              <w:rPr>
                <w:sz w:val="20"/>
                <w:szCs w:val="20"/>
              </w:rPr>
            </w:pPr>
            <w:r w:rsidRPr="002C3C06">
              <w:rPr>
                <w:sz w:val="20"/>
                <w:szCs w:val="20"/>
              </w:rPr>
              <w:t xml:space="preserve"> -"-</w:t>
            </w:r>
          </w:p>
        </w:tc>
        <w:tc>
          <w:tcPr>
            <w:tcW w:w="1239" w:type="dxa"/>
            <w:tcBorders>
              <w:top w:val="nil"/>
              <w:left w:val="nil"/>
              <w:bottom w:val="nil"/>
              <w:right w:val="single" w:sz="4" w:space="0" w:color="auto"/>
            </w:tcBorders>
            <w:shd w:val="clear" w:color="auto" w:fill="auto"/>
            <w:noWrap/>
            <w:vAlign w:val="bottom"/>
            <w:hideMark/>
          </w:tcPr>
          <w:p w14:paraId="4AB36442" w14:textId="77777777" w:rsidR="002C3C06" w:rsidRPr="002C3C06" w:rsidRDefault="002C3C06" w:rsidP="002C3C06">
            <w:pPr>
              <w:jc w:val="center"/>
              <w:rPr>
                <w:sz w:val="20"/>
                <w:szCs w:val="20"/>
              </w:rPr>
            </w:pPr>
            <w:r w:rsidRPr="002C3C06">
              <w:rPr>
                <w:sz w:val="20"/>
                <w:szCs w:val="20"/>
              </w:rPr>
              <w:t>0</w:t>
            </w:r>
          </w:p>
        </w:tc>
        <w:tc>
          <w:tcPr>
            <w:tcW w:w="1375" w:type="dxa"/>
            <w:tcBorders>
              <w:top w:val="nil"/>
              <w:left w:val="nil"/>
              <w:bottom w:val="nil"/>
              <w:right w:val="single" w:sz="4" w:space="0" w:color="auto"/>
            </w:tcBorders>
            <w:shd w:val="clear" w:color="auto" w:fill="auto"/>
            <w:noWrap/>
            <w:vAlign w:val="bottom"/>
            <w:hideMark/>
          </w:tcPr>
          <w:p w14:paraId="5F1A1BEE" w14:textId="77777777" w:rsidR="002C3C06" w:rsidRPr="002C3C06" w:rsidRDefault="002C3C06" w:rsidP="002C3C06">
            <w:pPr>
              <w:jc w:val="center"/>
              <w:rPr>
                <w:sz w:val="20"/>
                <w:szCs w:val="20"/>
              </w:rPr>
            </w:pPr>
            <w:r w:rsidRPr="002C3C06">
              <w:rPr>
                <w:sz w:val="20"/>
                <w:szCs w:val="20"/>
              </w:rPr>
              <w:t>0,00</w:t>
            </w:r>
          </w:p>
        </w:tc>
        <w:tc>
          <w:tcPr>
            <w:tcW w:w="1546" w:type="dxa"/>
            <w:tcBorders>
              <w:top w:val="nil"/>
              <w:left w:val="nil"/>
              <w:bottom w:val="nil"/>
              <w:right w:val="single" w:sz="4" w:space="0" w:color="auto"/>
            </w:tcBorders>
            <w:shd w:val="clear" w:color="auto" w:fill="auto"/>
            <w:noWrap/>
            <w:vAlign w:val="bottom"/>
            <w:hideMark/>
          </w:tcPr>
          <w:p w14:paraId="07AE5F24" w14:textId="77777777" w:rsidR="002C3C06" w:rsidRPr="002C3C06" w:rsidRDefault="002C3C06" w:rsidP="002C3C06">
            <w:pPr>
              <w:jc w:val="center"/>
              <w:rPr>
                <w:sz w:val="20"/>
                <w:szCs w:val="20"/>
              </w:rPr>
            </w:pPr>
            <w:r w:rsidRPr="002C3C06">
              <w:rPr>
                <w:sz w:val="20"/>
                <w:szCs w:val="20"/>
              </w:rPr>
              <w:t>0,0</w:t>
            </w:r>
          </w:p>
        </w:tc>
        <w:tc>
          <w:tcPr>
            <w:tcW w:w="1700" w:type="dxa"/>
            <w:tcBorders>
              <w:top w:val="nil"/>
              <w:left w:val="single" w:sz="4" w:space="0" w:color="auto"/>
              <w:bottom w:val="nil"/>
              <w:right w:val="single" w:sz="4" w:space="0" w:color="auto"/>
            </w:tcBorders>
            <w:shd w:val="clear" w:color="auto" w:fill="auto"/>
            <w:noWrap/>
            <w:vAlign w:val="bottom"/>
            <w:hideMark/>
          </w:tcPr>
          <w:p w14:paraId="4784AE36" w14:textId="77777777" w:rsidR="002C3C06" w:rsidRPr="002C3C06" w:rsidRDefault="002C3C06" w:rsidP="002C3C06">
            <w:pPr>
              <w:jc w:val="center"/>
              <w:rPr>
                <w:sz w:val="20"/>
                <w:szCs w:val="20"/>
              </w:rPr>
            </w:pPr>
            <w:r w:rsidRPr="002C3C06">
              <w:rPr>
                <w:sz w:val="20"/>
                <w:szCs w:val="20"/>
              </w:rPr>
              <w:t>0,0</w:t>
            </w:r>
          </w:p>
        </w:tc>
      </w:tr>
      <w:tr w:rsidR="002C3C06" w:rsidRPr="002C3C06" w14:paraId="7704BE4B" w14:textId="77777777" w:rsidTr="002C3C06">
        <w:trPr>
          <w:trHeight w:val="315"/>
          <w:jc w:val="center"/>
        </w:trPr>
        <w:tc>
          <w:tcPr>
            <w:tcW w:w="960" w:type="dxa"/>
            <w:tcBorders>
              <w:top w:val="nil"/>
              <w:left w:val="single" w:sz="4" w:space="0" w:color="auto"/>
              <w:bottom w:val="nil"/>
              <w:right w:val="single" w:sz="4" w:space="0" w:color="auto"/>
            </w:tcBorders>
            <w:shd w:val="clear" w:color="auto" w:fill="auto"/>
            <w:noWrap/>
            <w:vAlign w:val="bottom"/>
            <w:hideMark/>
          </w:tcPr>
          <w:p w14:paraId="7B398423" w14:textId="77777777" w:rsidR="002C3C06" w:rsidRPr="002C3C06" w:rsidRDefault="002C3C06" w:rsidP="002C3C06">
            <w:pPr>
              <w:rPr>
                <w:sz w:val="20"/>
                <w:szCs w:val="20"/>
              </w:rPr>
            </w:pPr>
            <w:r w:rsidRPr="002C3C06">
              <w:rPr>
                <w:sz w:val="20"/>
                <w:szCs w:val="20"/>
              </w:rPr>
              <w:t> </w:t>
            </w:r>
          </w:p>
        </w:tc>
        <w:tc>
          <w:tcPr>
            <w:tcW w:w="8373" w:type="dxa"/>
            <w:gridSpan w:val="4"/>
            <w:tcBorders>
              <w:top w:val="nil"/>
              <w:left w:val="nil"/>
              <w:bottom w:val="nil"/>
              <w:right w:val="nil"/>
            </w:tcBorders>
            <w:shd w:val="clear" w:color="auto" w:fill="auto"/>
            <w:noWrap/>
            <w:vAlign w:val="bottom"/>
            <w:hideMark/>
          </w:tcPr>
          <w:p w14:paraId="688F37DC" w14:textId="4E74DBF6" w:rsidR="002C3C06" w:rsidRPr="002C3C06" w:rsidRDefault="009B1169" w:rsidP="002C3C06">
            <w:pPr>
              <w:rPr>
                <w:sz w:val="20"/>
                <w:szCs w:val="20"/>
              </w:rPr>
            </w:pPr>
            <w:r>
              <w:rPr>
                <w:sz w:val="20"/>
                <w:szCs w:val="20"/>
              </w:rPr>
              <w:t xml:space="preserve"> </w:t>
            </w:r>
            <w:r w:rsidR="002C3C06" w:rsidRPr="002C3C06">
              <w:rPr>
                <w:sz w:val="20"/>
                <w:szCs w:val="20"/>
              </w:rPr>
              <w:t>- бюджетные организации</w:t>
            </w:r>
          </w:p>
        </w:tc>
        <w:tc>
          <w:tcPr>
            <w:tcW w:w="1060" w:type="dxa"/>
            <w:tcBorders>
              <w:top w:val="nil"/>
              <w:left w:val="single" w:sz="4" w:space="0" w:color="auto"/>
              <w:bottom w:val="nil"/>
              <w:right w:val="single" w:sz="4" w:space="0" w:color="auto"/>
            </w:tcBorders>
            <w:shd w:val="clear" w:color="auto" w:fill="auto"/>
            <w:noWrap/>
            <w:vAlign w:val="bottom"/>
            <w:hideMark/>
          </w:tcPr>
          <w:p w14:paraId="595EEA95" w14:textId="77777777" w:rsidR="002C3C06" w:rsidRPr="002C3C06" w:rsidRDefault="002C3C06" w:rsidP="002C3C06">
            <w:pPr>
              <w:jc w:val="center"/>
              <w:rPr>
                <w:sz w:val="20"/>
                <w:szCs w:val="20"/>
              </w:rPr>
            </w:pPr>
            <w:r w:rsidRPr="002C3C06">
              <w:rPr>
                <w:sz w:val="20"/>
                <w:szCs w:val="20"/>
              </w:rPr>
              <w:t xml:space="preserve"> -"-</w:t>
            </w:r>
          </w:p>
        </w:tc>
        <w:tc>
          <w:tcPr>
            <w:tcW w:w="1239" w:type="dxa"/>
            <w:tcBorders>
              <w:top w:val="nil"/>
              <w:left w:val="nil"/>
              <w:bottom w:val="nil"/>
              <w:right w:val="single" w:sz="4" w:space="0" w:color="auto"/>
            </w:tcBorders>
            <w:shd w:val="clear" w:color="auto" w:fill="auto"/>
            <w:noWrap/>
            <w:vAlign w:val="bottom"/>
            <w:hideMark/>
          </w:tcPr>
          <w:p w14:paraId="295A330B" w14:textId="77777777" w:rsidR="002C3C06" w:rsidRPr="002C3C06" w:rsidRDefault="002C3C06" w:rsidP="002C3C06">
            <w:pPr>
              <w:jc w:val="center"/>
              <w:rPr>
                <w:sz w:val="20"/>
                <w:szCs w:val="20"/>
              </w:rPr>
            </w:pPr>
            <w:r w:rsidRPr="002C3C06">
              <w:rPr>
                <w:sz w:val="20"/>
                <w:szCs w:val="20"/>
              </w:rPr>
              <w:t>5744,93</w:t>
            </w:r>
          </w:p>
        </w:tc>
        <w:tc>
          <w:tcPr>
            <w:tcW w:w="1375" w:type="dxa"/>
            <w:tcBorders>
              <w:top w:val="nil"/>
              <w:left w:val="nil"/>
              <w:bottom w:val="nil"/>
              <w:right w:val="single" w:sz="4" w:space="0" w:color="auto"/>
            </w:tcBorders>
            <w:shd w:val="clear" w:color="auto" w:fill="auto"/>
            <w:noWrap/>
            <w:vAlign w:val="bottom"/>
            <w:hideMark/>
          </w:tcPr>
          <w:p w14:paraId="0464E978" w14:textId="77777777" w:rsidR="002C3C06" w:rsidRPr="002C3C06" w:rsidRDefault="002C3C06" w:rsidP="002C3C06">
            <w:pPr>
              <w:jc w:val="center"/>
              <w:rPr>
                <w:sz w:val="20"/>
                <w:szCs w:val="20"/>
              </w:rPr>
            </w:pPr>
            <w:r w:rsidRPr="002C3C06">
              <w:rPr>
                <w:sz w:val="20"/>
                <w:szCs w:val="20"/>
              </w:rPr>
              <w:t>5744,93</w:t>
            </w:r>
          </w:p>
        </w:tc>
        <w:tc>
          <w:tcPr>
            <w:tcW w:w="1546" w:type="dxa"/>
            <w:tcBorders>
              <w:top w:val="nil"/>
              <w:left w:val="nil"/>
              <w:bottom w:val="nil"/>
              <w:right w:val="single" w:sz="4" w:space="0" w:color="auto"/>
            </w:tcBorders>
            <w:shd w:val="clear" w:color="auto" w:fill="auto"/>
            <w:noWrap/>
            <w:vAlign w:val="bottom"/>
            <w:hideMark/>
          </w:tcPr>
          <w:p w14:paraId="2E5D441C" w14:textId="77777777" w:rsidR="002C3C06" w:rsidRPr="002C3C06" w:rsidRDefault="002C3C06" w:rsidP="002C3C06">
            <w:pPr>
              <w:jc w:val="center"/>
              <w:rPr>
                <w:sz w:val="20"/>
                <w:szCs w:val="20"/>
              </w:rPr>
            </w:pPr>
            <w:r w:rsidRPr="002C3C06">
              <w:rPr>
                <w:sz w:val="20"/>
                <w:szCs w:val="20"/>
              </w:rPr>
              <w:t>5744,9</w:t>
            </w:r>
          </w:p>
        </w:tc>
        <w:tc>
          <w:tcPr>
            <w:tcW w:w="1700" w:type="dxa"/>
            <w:tcBorders>
              <w:top w:val="nil"/>
              <w:left w:val="single" w:sz="4" w:space="0" w:color="auto"/>
              <w:bottom w:val="nil"/>
              <w:right w:val="single" w:sz="4" w:space="0" w:color="auto"/>
            </w:tcBorders>
            <w:shd w:val="clear" w:color="auto" w:fill="auto"/>
            <w:noWrap/>
            <w:vAlign w:val="bottom"/>
            <w:hideMark/>
          </w:tcPr>
          <w:p w14:paraId="4B0AC3C2" w14:textId="77777777" w:rsidR="002C3C06" w:rsidRPr="002C3C06" w:rsidRDefault="002C3C06" w:rsidP="002C3C06">
            <w:pPr>
              <w:jc w:val="center"/>
              <w:rPr>
                <w:sz w:val="20"/>
                <w:szCs w:val="20"/>
              </w:rPr>
            </w:pPr>
            <w:r w:rsidRPr="002C3C06">
              <w:rPr>
                <w:sz w:val="20"/>
                <w:szCs w:val="20"/>
              </w:rPr>
              <w:t>0,0</w:t>
            </w:r>
          </w:p>
        </w:tc>
      </w:tr>
      <w:tr w:rsidR="002C3C06" w:rsidRPr="002C3C06" w14:paraId="60773E0F" w14:textId="77777777" w:rsidTr="002C3C06">
        <w:trPr>
          <w:trHeight w:val="315"/>
          <w:jc w:val="center"/>
        </w:trPr>
        <w:tc>
          <w:tcPr>
            <w:tcW w:w="960" w:type="dxa"/>
            <w:tcBorders>
              <w:top w:val="nil"/>
              <w:left w:val="single" w:sz="4" w:space="0" w:color="auto"/>
              <w:bottom w:val="nil"/>
              <w:right w:val="single" w:sz="4" w:space="0" w:color="auto"/>
            </w:tcBorders>
            <w:shd w:val="clear" w:color="auto" w:fill="auto"/>
            <w:noWrap/>
            <w:vAlign w:val="bottom"/>
            <w:hideMark/>
          </w:tcPr>
          <w:p w14:paraId="0C0534C4" w14:textId="77777777" w:rsidR="002C3C06" w:rsidRPr="002C3C06" w:rsidRDefault="002C3C06" w:rsidP="002C3C06">
            <w:pPr>
              <w:rPr>
                <w:sz w:val="20"/>
                <w:szCs w:val="20"/>
              </w:rPr>
            </w:pPr>
            <w:r w:rsidRPr="002C3C06">
              <w:rPr>
                <w:sz w:val="20"/>
                <w:szCs w:val="20"/>
              </w:rPr>
              <w:t> </w:t>
            </w:r>
          </w:p>
        </w:tc>
        <w:tc>
          <w:tcPr>
            <w:tcW w:w="8265" w:type="dxa"/>
            <w:gridSpan w:val="3"/>
            <w:tcBorders>
              <w:top w:val="nil"/>
              <w:left w:val="nil"/>
              <w:bottom w:val="nil"/>
              <w:right w:val="nil"/>
            </w:tcBorders>
            <w:shd w:val="clear" w:color="auto" w:fill="auto"/>
            <w:noWrap/>
            <w:vAlign w:val="bottom"/>
            <w:hideMark/>
          </w:tcPr>
          <w:p w14:paraId="3EC5FDDF" w14:textId="2144765C" w:rsidR="002C3C06" w:rsidRPr="002C3C06" w:rsidRDefault="009B1169" w:rsidP="002C3C06">
            <w:pPr>
              <w:rPr>
                <w:sz w:val="20"/>
                <w:szCs w:val="20"/>
              </w:rPr>
            </w:pPr>
            <w:r>
              <w:rPr>
                <w:sz w:val="20"/>
                <w:szCs w:val="20"/>
              </w:rPr>
              <w:t xml:space="preserve"> </w:t>
            </w:r>
            <w:r w:rsidR="002C3C06" w:rsidRPr="002C3C06">
              <w:rPr>
                <w:sz w:val="20"/>
                <w:szCs w:val="20"/>
              </w:rPr>
              <w:t xml:space="preserve">- прочие потребители </w:t>
            </w:r>
          </w:p>
        </w:tc>
        <w:tc>
          <w:tcPr>
            <w:tcW w:w="108" w:type="dxa"/>
            <w:tcBorders>
              <w:top w:val="nil"/>
              <w:left w:val="nil"/>
              <w:bottom w:val="nil"/>
              <w:right w:val="nil"/>
            </w:tcBorders>
            <w:shd w:val="clear" w:color="auto" w:fill="auto"/>
            <w:noWrap/>
            <w:vAlign w:val="bottom"/>
            <w:hideMark/>
          </w:tcPr>
          <w:p w14:paraId="4CA93678" w14:textId="77777777" w:rsidR="002C3C06" w:rsidRPr="002C3C06" w:rsidRDefault="002C3C06" w:rsidP="002C3C06">
            <w:pPr>
              <w:rPr>
                <w:sz w:val="20"/>
                <w:szCs w:val="20"/>
              </w:rPr>
            </w:pPr>
          </w:p>
        </w:tc>
        <w:tc>
          <w:tcPr>
            <w:tcW w:w="1060" w:type="dxa"/>
            <w:tcBorders>
              <w:top w:val="nil"/>
              <w:left w:val="single" w:sz="4" w:space="0" w:color="auto"/>
              <w:bottom w:val="nil"/>
              <w:right w:val="single" w:sz="4" w:space="0" w:color="auto"/>
            </w:tcBorders>
            <w:shd w:val="clear" w:color="auto" w:fill="auto"/>
            <w:noWrap/>
            <w:vAlign w:val="bottom"/>
            <w:hideMark/>
          </w:tcPr>
          <w:p w14:paraId="129B66FF" w14:textId="77777777" w:rsidR="002C3C06" w:rsidRPr="002C3C06" w:rsidRDefault="002C3C06" w:rsidP="002C3C06">
            <w:pPr>
              <w:jc w:val="center"/>
              <w:rPr>
                <w:sz w:val="20"/>
                <w:szCs w:val="20"/>
              </w:rPr>
            </w:pPr>
            <w:r w:rsidRPr="002C3C06">
              <w:rPr>
                <w:sz w:val="20"/>
                <w:szCs w:val="20"/>
              </w:rPr>
              <w:t xml:space="preserve"> -"-</w:t>
            </w:r>
          </w:p>
        </w:tc>
        <w:tc>
          <w:tcPr>
            <w:tcW w:w="1239" w:type="dxa"/>
            <w:tcBorders>
              <w:top w:val="nil"/>
              <w:left w:val="nil"/>
              <w:bottom w:val="nil"/>
              <w:right w:val="single" w:sz="4" w:space="0" w:color="auto"/>
            </w:tcBorders>
            <w:shd w:val="clear" w:color="auto" w:fill="auto"/>
            <w:noWrap/>
            <w:vAlign w:val="bottom"/>
            <w:hideMark/>
          </w:tcPr>
          <w:p w14:paraId="6ECB1076" w14:textId="77777777" w:rsidR="002C3C06" w:rsidRPr="002C3C06" w:rsidRDefault="002C3C06" w:rsidP="002C3C06">
            <w:pPr>
              <w:jc w:val="center"/>
              <w:rPr>
                <w:sz w:val="20"/>
                <w:szCs w:val="20"/>
              </w:rPr>
            </w:pPr>
            <w:r w:rsidRPr="002C3C06">
              <w:rPr>
                <w:sz w:val="20"/>
                <w:szCs w:val="20"/>
              </w:rPr>
              <w:t>110,6</w:t>
            </w:r>
          </w:p>
        </w:tc>
        <w:tc>
          <w:tcPr>
            <w:tcW w:w="1375" w:type="dxa"/>
            <w:tcBorders>
              <w:top w:val="nil"/>
              <w:left w:val="nil"/>
              <w:bottom w:val="nil"/>
              <w:right w:val="single" w:sz="4" w:space="0" w:color="auto"/>
            </w:tcBorders>
            <w:shd w:val="clear" w:color="auto" w:fill="auto"/>
            <w:noWrap/>
            <w:vAlign w:val="bottom"/>
            <w:hideMark/>
          </w:tcPr>
          <w:p w14:paraId="7F43782C" w14:textId="77777777" w:rsidR="002C3C06" w:rsidRPr="002C3C06" w:rsidRDefault="002C3C06" w:rsidP="002C3C06">
            <w:pPr>
              <w:jc w:val="center"/>
              <w:rPr>
                <w:sz w:val="20"/>
                <w:szCs w:val="20"/>
              </w:rPr>
            </w:pPr>
            <w:r w:rsidRPr="002C3C06">
              <w:rPr>
                <w:sz w:val="20"/>
                <w:szCs w:val="20"/>
              </w:rPr>
              <w:t>47,53</w:t>
            </w:r>
          </w:p>
        </w:tc>
        <w:tc>
          <w:tcPr>
            <w:tcW w:w="1546" w:type="dxa"/>
            <w:tcBorders>
              <w:top w:val="nil"/>
              <w:left w:val="nil"/>
              <w:bottom w:val="nil"/>
              <w:right w:val="single" w:sz="4" w:space="0" w:color="auto"/>
            </w:tcBorders>
            <w:shd w:val="clear" w:color="auto" w:fill="auto"/>
            <w:noWrap/>
            <w:vAlign w:val="bottom"/>
            <w:hideMark/>
          </w:tcPr>
          <w:p w14:paraId="5A66332F" w14:textId="77777777" w:rsidR="002C3C06" w:rsidRPr="002C3C06" w:rsidRDefault="002C3C06" w:rsidP="002C3C06">
            <w:pPr>
              <w:jc w:val="center"/>
              <w:rPr>
                <w:sz w:val="20"/>
                <w:szCs w:val="20"/>
              </w:rPr>
            </w:pPr>
            <w:r w:rsidRPr="002C3C06">
              <w:rPr>
                <w:sz w:val="20"/>
                <w:szCs w:val="20"/>
              </w:rPr>
              <w:t>110,6</w:t>
            </w:r>
          </w:p>
        </w:tc>
        <w:tc>
          <w:tcPr>
            <w:tcW w:w="1700" w:type="dxa"/>
            <w:tcBorders>
              <w:top w:val="nil"/>
              <w:left w:val="single" w:sz="4" w:space="0" w:color="auto"/>
              <w:bottom w:val="nil"/>
              <w:right w:val="single" w:sz="4" w:space="0" w:color="auto"/>
            </w:tcBorders>
            <w:shd w:val="clear" w:color="auto" w:fill="auto"/>
            <w:noWrap/>
            <w:vAlign w:val="bottom"/>
            <w:hideMark/>
          </w:tcPr>
          <w:p w14:paraId="1DC66E03" w14:textId="77777777" w:rsidR="002C3C06" w:rsidRPr="002C3C06" w:rsidRDefault="002C3C06" w:rsidP="002C3C06">
            <w:pPr>
              <w:jc w:val="center"/>
              <w:rPr>
                <w:sz w:val="20"/>
                <w:szCs w:val="20"/>
              </w:rPr>
            </w:pPr>
            <w:r w:rsidRPr="002C3C06">
              <w:rPr>
                <w:sz w:val="20"/>
                <w:szCs w:val="20"/>
              </w:rPr>
              <w:t>63,1</w:t>
            </w:r>
          </w:p>
        </w:tc>
      </w:tr>
      <w:tr w:rsidR="002C3C06" w:rsidRPr="002C3C06" w14:paraId="20AC533F" w14:textId="77777777" w:rsidTr="002C3C06">
        <w:trPr>
          <w:trHeight w:val="405"/>
          <w:jc w:val="center"/>
        </w:trPr>
        <w:tc>
          <w:tcPr>
            <w:tcW w:w="960" w:type="dxa"/>
            <w:tcBorders>
              <w:top w:val="nil"/>
              <w:left w:val="single" w:sz="4" w:space="0" w:color="auto"/>
              <w:bottom w:val="nil"/>
              <w:right w:val="single" w:sz="4" w:space="0" w:color="auto"/>
            </w:tcBorders>
            <w:shd w:val="clear" w:color="auto" w:fill="auto"/>
            <w:noWrap/>
            <w:vAlign w:val="bottom"/>
            <w:hideMark/>
          </w:tcPr>
          <w:p w14:paraId="59949E8A" w14:textId="77777777" w:rsidR="002C3C06" w:rsidRPr="002C3C06" w:rsidRDefault="002C3C06" w:rsidP="002C3C06">
            <w:pPr>
              <w:rPr>
                <w:sz w:val="20"/>
                <w:szCs w:val="20"/>
              </w:rPr>
            </w:pPr>
            <w:r w:rsidRPr="002C3C06">
              <w:rPr>
                <w:sz w:val="20"/>
                <w:szCs w:val="20"/>
              </w:rPr>
              <w:t> </w:t>
            </w:r>
          </w:p>
        </w:tc>
        <w:tc>
          <w:tcPr>
            <w:tcW w:w="8373" w:type="dxa"/>
            <w:gridSpan w:val="4"/>
            <w:tcBorders>
              <w:top w:val="nil"/>
              <w:left w:val="nil"/>
              <w:bottom w:val="nil"/>
              <w:right w:val="nil"/>
            </w:tcBorders>
            <w:shd w:val="clear" w:color="auto" w:fill="auto"/>
            <w:noWrap/>
            <w:vAlign w:val="bottom"/>
            <w:hideMark/>
          </w:tcPr>
          <w:p w14:paraId="3592ECD9" w14:textId="18F4DA1F" w:rsidR="002C3C06" w:rsidRPr="002C3C06" w:rsidRDefault="009B1169" w:rsidP="002C3C06">
            <w:pPr>
              <w:rPr>
                <w:sz w:val="20"/>
                <w:szCs w:val="20"/>
              </w:rPr>
            </w:pPr>
            <w:r>
              <w:rPr>
                <w:sz w:val="20"/>
                <w:szCs w:val="20"/>
              </w:rPr>
              <w:t xml:space="preserve"> </w:t>
            </w:r>
            <w:r w:rsidR="002C3C06" w:rsidRPr="002C3C06">
              <w:rPr>
                <w:sz w:val="20"/>
                <w:szCs w:val="20"/>
              </w:rPr>
              <w:t>- производственные нужды</w:t>
            </w:r>
          </w:p>
        </w:tc>
        <w:tc>
          <w:tcPr>
            <w:tcW w:w="1060" w:type="dxa"/>
            <w:tcBorders>
              <w:top w:val="nil"/>
              <w:left w:val="single" w:sz="4" w:space="0" w:color="auto"/>
              <w:bottom w:val="nil"/>
              <w:right w:val="single" w:sz="4" w:space="0" w:color="auto"/>
            </w:tcBorders>
            <w:shd w:val="clear" w:color="auto" w:fill="auto"/>
            <w:noWrap/>
            <w:vAlign w:val="bottom"/>
            <w:hideMark/>
          </w:tcPr>
          <w:p w14:paraId="60951D11" w14:textId="77777777" w:rsidR="002C3C06" w:rsidRPr="002C3C06" w:rsidRDefault="002C3C06" w:rsidP="002C3C06">
            <w:pPr>
              <w:jc w:val="center"/>
              <w:rPr>
                <w:sz w:val="20"/>
                <w:szCs w:val="20"/>
              </w:rPr>
            </w:pPr>
            <w:r w:rsidRPr="002C3C06">
              <w:rPr>
                <w:sz w:val="20"/>
                <w:szCs w:val="20"/>
              </w:rPr>
              <w:t xml:space="preserve"> -"-</w:t>
            </w:r>
          </w:p>
        </w:tc>
        <w:tc>
          <w:tcPr>
            <w:tcW w:w="1239" w:type="dxa"/>
            <w:tcBorders>
              <w:top w:val="nil"/>
              <w:left w:val="nil"/>
              <w:bottom w:val="nil"/>
              <w:right w:val="single" w:sz="4" w:space="0" w:color="auto"/>
            </w:tcBorders>
            <w:shd w:val="clear" w:color="auto" w:fill="auto"/>
            <w:noWrap/>
            <w:vAlign w:val="bottom"/>
            <w:hideMark/>
          </w:tcPr>
          <w:p w14:paraId="53890604" w14:textId="77777777" w:rsidR="002C3C06" w:rsidRPr="002C3C06" w:rsidRDefault="002C3C06" w:rsidP="002C3C06">
            <w:pPr>
              <w:jc w:val="center"/>
              <w:rPr>
                <w:sz w:val="20"/>
                <w:szCs w:val="20"/>
              </w:rPr>
            </w:pPr>
            <w:r w:rsidRPr="002C3C06">
              <w:rPr>
                <w:sz w:val="20"/>
                <w:szCs w:val="20"/>
              </w:rPr>
              <w:t>0</w:t>
            </w:r>
          </w:p>
        </w:tc>
        <w:tc>
          <w:tcPr>
            <w:tcW w:w="1375" w:type="dxa"/>
            <w:tcBorders>
              <w:top w:val="nil"/>
              <w:left w:val="nil"/>
              <w:bottom w:val="nil"/>
              <w:right w:val="single" w:sz="4" w:space="0" w:color="auto"/>
            </w:tcBorders>
            <w:shd w:val="clear" w:color="auto" w:fill="auto"/>
            <w:noWrap/>
            <w:vAlign w:val="bottom"/>
            <w:hideMark/>
          </w:tcPr>
          <w:p w14:paraId="4AB8B66C" w14:textId="77777777" w:rsidR="002C3C06" w:rsidRPr="002C3C06" w:rsidRDefault="002C3C06" w:rsidP="002C3C06">
            <w:pPr>
              <w:jc w:val="center"/>
              <w:rPr>
                <w:sz w:val="20"/>
                <w:szCs w:val="20"/>
              </w:rPr>
            </w:pPr>
            <w:r w:rsidRPr="002C3C06">
              <w:rPr>
                <w:sz w:val="20"/>
                <w:szCs w:val="20"/>
              </w:rPr>
              <w:t>0,00</w:t>
            </w:r>
          </w:p>
        </w:tc>
        <w:tc>
          <w:tcPr>
            <w:tcW w:w="1546" w:type="dxa"/>
            <w:tcBorders>
              <w:top w:val="nil"/>
              <w:left w:val="nil"/>
              <w:bottom w:val="nil"/>
              <w:right w:val="single" w:sz="4" w:space="0" w:color="auto"/>
            </w:tcBorders>
            <w:shd w:val="clear" w:color="auto" w:fill="auto"/>
            <w:noWrap/>
            <w:vAlign w:val="bottom"/>
            <w:hideMark/>
          </w:tcPr>
          <w:p w14:paraId="2B3B2773" w14:textId="77777777" w:rsidR="002C3C06" w:rsidRPr="002C3C06" w:rsidRDefault="002C3C06" w:rsidP="002C3C06">
            <w:pPr>
              <w:jc w:val="center"/>
              <w:rPr>
                <w:sz w:val="20"/>
                <w:szCs w:val="20"/>
              </w:rPr>
            </w:pPr>
            <w:r w:rsidRPr="002C3C06">
              <w:rPr>
                <w:sz w:val="20"/>
                <w:szCs w:val="20"/>
              </w:rPr>
              <w:t>0,0</w:t>
            </w:r>
          </w:p>
        </w:tc>
        <w:tc>
          <w:tcPr>
            <w:tcW w:w="1700" w:type="dxa"/>
            <w:tcBorders>
              <w:top w:val="nil"/>
              <w:left w:val="single" w:sz="4" w:space="0" w:color="auto"/>
              <w:bottom w:val="nil"/>
              <w:right w:val="single" w:sz="4" w:space="0" w:color="auto"/>
            </w:tcBorders>
            <w:shd w:val="clear" w:color="auto" w:fill="auto"/>
            <w:noWrap/>
            <w:vAlign w:val="bottom"/>
            <w:hideMark/>
          </w:tcPr>
          <w:p w14:paraId="176534EE" w14:textId="77777777" w:rsidR="002C3C06" w:rsidRPr="002C3C06" w:rsidRDefault="002C3C06" w:rsidP="002C3C06">
            <w:pPr>
              <w:jc w:val="center"/>
              <w:rPr>
                <w:sz w:val="20"/>
                <w:szCs w:val="20"/>
              </w:rPr>
            </w:pPr>
            <w:r w:rsidRPr="002C3C06">
              <w:rPr>
                <w:sz w:val="20"/>
                <w:szCs w:val="20"/>
              </w:rPr>
              <w:t>0,0</w:t>
            </w:r>
          </w:p>
        </w:tc>
      </w:tr>
      <w:tr w:rsidR="002C3C06" w:rsidRPr="002C3C06" w14:paraId="5BB676B1" w14:textId="77777777" w:rsidTr="002C3C06">
        <w:trPr>
          <w:trHeight w:val="375"/>
          <w:jc w:val="center"/>
        </w:trPr>
        <w:tc>
          <w:tcPr>
            <w:tcW w:w="960" w:type="dxa"/>
            <w:tcBorders>
              <w:top w:val="nil"/>
              <w:left w:val="single" w:sz="4" w:space="0" w:color="auto"/>
              <w:bottom w:val="nil"/>
              <w:right w:val="single" w:sz="4" w:space="0" w:color="auto"/>
            </w:tcBorders>
            <w:shd w:val="clear" w:color="auto" w:fill="auto"/>
            <w:noWrap/>
            <w:vAlign w:val="bottom"/>
            <w:hideMark/>
          </w:tcPr>
          <w:p w14:paraId="0E0267FD" w14:textId="77777777" w:rsidR="002C3C06" w:rsidRPr="002C3C06" w:rsidRDefault="002C3C06" w:rsidP="002C3C06">
            <w:pPr>
              <w:rPr>
                <w:sz w:val="20"/>
                <w:szCs w:val="20"/>
              </w:rPr>
            </w:pPr>
            <w:r w:rsidRPr="002C3C06">
              <w:rPr>
                <w:sz w:val="20"/>
                <w:szCs w:val="20"/>
              </w:rPr>
              <w:t> </w:t>
            </w:r>
          </w:p>
        </w:tc>
        <w:tc>
          <w:tcPr>
            <w:tcW w:w="7583" w:type="dxa"/>
            <w:gridSpan w:val="2"/>
            <w:tcBorders>
              <w:top w:val="nil"/>
              <w:left w:val="nil"/>
              <w:bottom w:val="nil"/>
              <w:right w:val="nil"/>
            </w:tcBorders>
            <w:shd w:val="clear" w:color="auto" w:fill="auto"/>
            <w:noWrap/>
            <w:vAlign w:val="bottom"/>
            <w:hideMark/>
          </w:tcPr>
          <w:p w14:paraId="0D5C0F0F" w14:textId="77777777" w:rsidR="002C3C06" w:rsidRPr="002C3C06" w:rsidRDefault="002C3C06" w:rsidP="002C3C06">
            <w:pPr>
              <w:rPr>
                <w:b/>
                <w:bCs/>
                <w:sz w:val="20"/>
                <w:szCs w:val="20"/>
              </w:rPr>
            </w:pPr>
            <w:r w:rsidRPr="002C3C06">
              <w:rPr>
                <w:b/>
                <w:bCs/>
                <w:sz w:val="20"/>
                <w:szCs w:val="20"/>
              </w:rPr>
              <w:t>Потери, всего</w:t>
            </w:r>
          </w:p>
        </w:tc>
        <w:tc>
          <w:tcPr>
            <w:tcW w:w="682" w:type="dxa"/>
            <w:tcBorders>
              <w:top w:val="nil"/>
              <w:left w:val="nil"/>
              <w:bottom w:val="nil"/>
              <w:right w:val="nil"/>
            </w:tcBorders>
            <w:shd w:val="clear" w:color="auto" w:fill="auto"/>
            <w:noWrap/>
            <w:vAlign w:val="bottom"/>
            <w:hideMark/>
          </w:tcPr>
          <w:p w14:paraId="1FBA6421" w14:textId="77777777" w:rsidR="002C3C06" w:rsidRPr="002C3C06" w:rsidRDefault="002C3C06" w:rsidP="002C3C06">
            <w:pPr>
              <w:rPr>
                <w:b/>
                <w:bCs/>
                <w:sz w:val="20"/>
                <w:szCs w:val="20"/>
              </w:rPr>
            </w:pPr>
          </w:p>
        </w:tc>
        <w:tc>
          <w:tcPr>
            <w:tcW w:w="108" w:type="dxa"/>
            <w:tcBorders>
              <w:top w:val="nil"/>
              <w:left w:val="nil"/>
              <w:bottom w:val="nil"/>
              <w:right w:val="nil"/>
            </w:tcBorders>
            <w:shd w:val="clear" w:color="auto" w:fill="auto"/>
            <w:noWrap/>
            <w:vAlign w:val="bottom"/>
            <w:hideMark/>
          </w:tcPr>
          <w:p w14:paraId="4CA009DF" w14:textId="77777777" w:rsidR="002C3C06" w:rsidRPr="002C3C06" w:rsidRDefault="002C3C06" w:rsidP="002C3C06">
            <w:pPr>
              <w:rPr>
                <w:sz w:val="20"/>
                <w:szCs w:val="20"/>
              </w:rPr>
            </w:pPr>
          </w:p>
        </w:tc>
        <w:tc>
          <w:tcPr>
            <w:tcW w:w="1060" w:type="dxa"/>
            <w:tcBorders>
              <w:top w:val="nil"/>
              <w:left w:val="single" w:sz="4" w:space="0" w:color="auto"/>
              <w:bottom w:val="nil"/>
              <w:right w:val="single" w:sz="4" w:space="0" w:color="auto"/>
            </w:tcBorders>
            <w:shd w:val="clear" w:color="auto" w:fill="auto"/>
            <w:noWrap/>
            <w:vAlign w:val="bottom"/>
            <w:hideMark/>
          </w:tcPr>
          <w:p w14:paraId="32A79F95" w14:textId="77777777" w:rsidR="002C3C06" w:rsidRPr="002C3C06" w:rsidRDefault="002C3C06" w:rsidP="002C3C06">
            <w:pPr>
              <w:jc w:val="center"/>
              <w:rPr>
                <w:sz w:val="20"/>
                <w:szCs w:val="20"/>
              </w:rPr>
            </w:pPr>
            <w:r w:rsidRPr="002C3C06">
              <w:rPr>
                <w:sz w:val="20"/>
                <w:szCs w:val="20"/>
              </w:rPr>
              <w:t xml:space="preserve"> -"-</w:t>
            </w:r>
          </w:p>
        </w:tc>
        <w:tc>
          <w:tcPr>
            <w:tcW w:w="1239" w:type="dxa"/>
            <w:tcBorders>
              <w:top w:val="nil"/>
              <w:left w:val="nil"/>
              <w:bottom w:val="nil"/>
              <w:right w:val="single" w:sz="4" w:space="0" w:color="auto"/>
            </w:tcBorders>
            <w:shd w:val="clear" w:color="auto" w:fill="auto"/>
            <w:noWrap/>
            <w:vAlign w:val="bottom"/>
            <w:hideMark/>
          </w:tcPr>
          <w:p w14:paraId="63A1DC5C" w14:textId="77777777" w:rsidR="002C3C06" w:rsidRPr="002C3C06" w:rsidRDefault="002C3C06" w:rsidP="002C3C06">
            <w:pPr>
              <w:jc w:val="center"/>
              <w:rPr>
                <w:b/>
                <w:bCs/>
                <w:sz w:val="20"/>
                <w:szCs w:val="20"/>
              </w:rPr>
            </w:pPr>
            <w:r w:rsidRPr="002C3C06">
              <w:rPr>
                <w:b/>
                <w:bCs/>
                <w:sz w:val="20"/>
                <w:szCs w:val="20"/>
              </w:rPr>
              <w:t>674,6</w:t>
            </w:r>
          </w:p>
        </w:tc>
        <w:tc>
          <w:tcPr>
            <w:tcW w:w="1375" w:type="dxa"/>
            <w:tcBorders>
              <w:top w:val="nil"/>
              <w:left w:val="nil"/>
              <w:bottom w:val="nil"/>
              <w:right w:val="single" w:sz="4" w:space="0" w:color="auto"/>
            </w:tcBorders>
            <w:shd w:val="clear" w:color="auto" w:fill="auto"/>
            <w:noWrap/>
            <w:vAlign w:val="bottom"/>
            <w:hideMark/>
          </w:tcPr>
          <w:p w14:paraId="538FAF54" w14:textId="77777777" w:rsidR="002C3C06" w:rsidRPr="002C3C06" w:rsidRDefault="002C3C06" w:rsidP="002C3C06">
            <w:pPr>
              <w:jc w:val="center"/>
              <w:rPr>
                <w:b/>
                <w:bCs/>
                <w:sz w:val="20"/>
                <w:szCs w:val="20"/>
              </w:rPr>
            </w:pPr>
            <w:r w:rsidRPr="002C3C06">
              <w:rPr>
                <w:b/>
                <w:bCs/>
                <w:sz w:val="20"/>
                <w:szCs w:val="20"/>
              </w:rPr>
              <w:t>674,60</w:t>
            </w:r>
          </w:p>
        </w:tc>
        <w:tc>
          <w:tcPr>
            <w:tcW w:w="1546" w:type="dxa"/>
            <w:tcBorders>
              <w:top w:val="nil"/>
              <w:left w:val="nil"/>
              <w:bottom w:val="nil"/>
              <w:right w:val="single" w:sz="4" w:space="0" w:color="auto"/>
            </w:tcBorders>
            <w:shd w:val="clear" w:color="auto" w:fill="auto"/>
            <w:noWrap/>
            <w:vAlign w:val="bottom"/>
            <w:hideMark/>
          </w:tcPr>
          <w:p w14:paraId="4A4617A9" w14:textId="77777777" w:rsidR="002C3C06" w:rsidRPr="002C3C06" w:rsidRDefault="002C3C06" w:rsidP="002C3C06">
            <w:pPr>
              <w:jc w:val="center"/>
              <w:rPr>
                <w:b/>
                <w:bCs/>
                <w:sz w:val="20"/>
                <w:szCs w:val="20"/>
              </w:rPr>
            </w:pPr>
            <w:r w:rsidRPr="002C3C06">
              <w:rPr>
                <w:b/>
                <w:bCs/>
                <w:sz w:val="20"/>
                <w:szCs w:val="20"/>
              </w:rPr>
              <w:t>674,6</w:t>
            </w:r>
          </w:p>
        </w:tc>
        <w:tc>
          <w:tcPr>
            <w:tcW w:w="1700" w:type="dxa"/>
            <w:tcBorders>
              <w:top w:val="nil"/>
              <w:left w:val="single" w:sz="4" w:space="0" w:color="auto"/>
              <w:bottom w:val="nil"/>
              <w:right w:val="single" w:sz="4" w:space="0" w:color="auto"/>
            </w:tcBorders>
            <w:shd w:val="clear" w:color="auto" w:fill="auto"/>
            <w:noWrap/>
            <w:vAlign w:val="bottom"/>
            <w:hideMark/>
          </w:tcPr>
          <w:p w14:paraId="7E0688AE" w14:textId="77777777" w:rsidR="002C3C06" w:rsidRPr="002C3C06" w:rsidRDefault="002C3C06" w:rsidP="002C3C06">
            <w:pPr>
              <w:jc w:val="center"/>
              <w:rPr>
                <w:b/>
                <w:bCs/>
                <w:sz w:val="20"/>
                <w:szCs w:val="20"/>
              </w:rPr>
            </w:pPr>
            <w:r w:rsidRPr="002C3C06">
              <w:rPr>
                <w:b/>
                <w:bCs/>
                <w:sz w:val="20"/>
                <w:szCs w:val="20"/>
              </w:rPr>
              <w:t>0,0</w:t>
            </w:r>
          </w:p>
        </w:tc>
      </w:tr>
      <w:tr w:rsidR="002C3C06" w:rsidRPr="002C3C06" w14:paraId="19468414" w14:textId="77777777" w:rsidTr="002C3C06">
        <w:trPr>
          <w:trHeight w:val="315"/>
          <w:jc w:val="center"/>
        </w:trPr>
        <w:tc>
          <w:tcPr>
            <w:tcW w:w="960" w:type="dxa"/>
            <w:tcBorders>
              <w:top w:val="nil"/>
              <w:left w:val="single" w:sz="4" w:space="0" w:color="auto"/>
              <w:bottom w:val="nil"/>
              <w:right w:val="single" w:sz="4" w:space="0" w:color="auto"/>
            </w:tcBorders>
            <w:shd w:val="clear" w:color="auto" w:fill="auto"/>
            <w:noWrap/>
            <w:vAlign w:val="bottom"/>
            <w:hideMark/>
          </w:tcPr>
          <w:p w14:paraId="01F44B55" w14:textId="77777777" w:rsidR="002C3C06" w:rsidRPr="002C3C06" w:rsidRDefault="002C3C06" w:rsidP="002C3C06">
            <w:pPr>
              <w:rPr>
                <w:sz w:val="20"/>
                <w:szCs w:val="20"/>
              </w:rPr>
            </w:pPr>
            <w:r w:rsidRPr="002C3C06">
              <w:rPr>
                <w:sz w:val="20"/>
                <w:szCs w:val="20"/>
              </w:rPr>
              <w:t> </w:t>
            </w:r>
          </w:p>
        </w:tc>
        <w:tc>
          <w:tcPr>
            <w:tcW w:w="7476" w:type="dxa"/>
            <w:tcBorders>
              <w:top w:val="nil"/>
              <w:left w:val="nil"/>
              <w:bottom w:val="nil"/>
              <w:right w:val="single" w:sz="4" w:space="0" w:color="auto"/>
            </w:tcBorders>
            <w:shd w:val="clear" w:color="auto" w:fill="auto"/>
            <w:noWrap/>
            <w:vAlign w:val="bottom"/>
            <w:hideMark/>
          </w:tcPr>
          <w:p w14:paraId="13FAA5FE" w14:textId="0985E601" w:rsidR="002C3C06" w:rsidRPr="002C3C06" w:rsidRDefault="009B1169" w:rsidP="002C3C06">
            <w:pPr>
              <w:rPr>
                <w:sz w:val="20"/>
                <w:szCs w:val="20"/>
              </w:rPr>
            </w:pPr>
            <w:r>
              <w:rPr>
                <w:sz w:val="20"/>
                <w:szCs w:val="20"/>
              </w:rPr>
              <w:t xml:space="preserve"> </w:t>
            </w:r>
            <w:r w:rsidR="002C3C06" w:rsidRPr="002C3C06">
              <w:rPr>
                <w:sz w:val="20"/>
                <w:szCs w:val="20"/>
              </w:rPr>
              <w:t>- на собственные нужды котельной</w:t>
            </w:r>
          </w:p>
        </w:tc>
        <w:tc>
          <w:tcPr>
            <w:tcW w:w="107" w:type="dxa"/>
            <w:tcBorders>
              <w:top w:val="nil"/>
              <w:left w:val="nil"/>
              <w:bottom w:val="nil"/>
              <w:right w:val="nil"/>
            </w:tcBorders>
            <w:shd w:val="clear" w:color="auto" w:fill="auto"/>
            <w:noWrap/>
            <w:vAlign w:val="bottom"/>
            <w:hideMark/>
          </w:tcPr>
          <w:p w14:paraId="11BEB7E7" w14:textId="77777777" w:rsidR="002C3C06" w:rsidRPr="002C3C06" w:rsidRDefault="002C3C06" w:rsidP="002C3C06">
            <w:pPr>
              <w:rPr>
                <w:sz w:val="20"/>
                <w:szCs w:val="20"/>
              </w:rPr>
            </w:pPr>
          </w:p>
        </w:tc>
        <w:tc>
          <w:tcPr>
            <w:tcW w:w="682" w:type="dxa"/>
            <w:tcBorders>
              <w:top w:val="nil"/>
              <w:left w:val="nil"/>
              <w:bottom w:val="nil"/>
              <w:right w:val="nil"/>
            </w:tcBorders>
            <w:shd w:val="clear" w:color="auto" w:fill="auto"/>
            <w:noWrap/>
            <w:vAlign w:val="bottom"/>
            <w:hideMark/>
          </w:tcPr>
          <w:p w14:paraId="5CA1CCFE" w14:textId="77777777" w:rsidR="002C3C06" w:rsidRPr="002C3C06" w:rsidRDefault="002C3C06" w:rsidP="002C3C06">
            <w:pPr>
              <w:rPr>
                <w:sz w:val="20"/>
                <w:szCs w:val="20"/>
              </w:rPr>
            </w:pPr>
          </w:p>
        </w:tc>
        <w:tc>
          <w:tcPr>
            <w:tcW w:w="108" w:type="dxa"/>
            <w:tcBorders>
              <w:top w:val="nil"/>
              <w:left w:val="nil"/>
              <w:bottom w:val="nil"/>
              <w:right w:val="nil"/>
            </w:tcBorders>
            <w:shd w:val="clear" w:color="auto" w:fill="auto"/>
            <w:noWrap/>
            <w:vAlign w:val="bottom"/>
            <w:hideMark/>
          </w:tcPr>
          <w:p w14:paraId="46420F54" w14:textId="77777777" w:rsidR="002C3C06" w:rsidRPr="002C3C06" w:rsidRDefault="002C3C06" w:rsidP="002C3C06">
            <w:pPr>
              <w:rPr>
                <w:sz w:val="20"/>
                <w:szCs w:val="20"/>
              </w:rPr>
            </w:pPr>
          </w:p>
        </w:tc>
        <w:tc>
          <w:tcPr>
            <w:tcW w:w="1060" w:type="dxa"/>
            <w:tcBorders>
              <w:top w:val="nil"/>
              <w:left w:val="single" w:sz="4" w:space="0" w:color="auto"/>
              <w:bottom w:val="nil"/>
              <w:right w:val="single" w:sz="4" w:space="0" w:color="auto"/>
            </w:tcBorders>
            <w:shd w:val="clear" w:color="auto" w:fill="auto"/>
            <w:noWrap/>
            <w:vAlign w:val="bottom"/>
            <w:hideMark/>
          </w:tcPr>
          <w:p w14:paraId="6F52E84C" w14:textId="77777777" w:rsidR="002C3C06" w:rsidRPr="002C3C06" w:rsidRDefault="002C3C06" w:rsidP="002C3C06">
            <w:pPr>
              <w:jc w:val="center"/>
              <w:rPr>
                <w:sz w:val="20"/>
                <w:szCs w:val="20"/>
              </w:rPr>
            </w:pPr>
            <w:r w:rsidRPr="002C3C06">
              <w:rPr>
                <w:sz w:val="20"/>
                <w:szCs w:val="20"/>
              </w:rPr>
              <w:t xml:space="preserve"> -"-</w:t>
            </w:r>
          </w:p>
        </w:tc>
        <w:tc>
          <w:tcPr>
            <w:tcW w:w="1239" w:type="dxa"/>
            <w:tcBorders>
              <w:top w:val="nil"/>
              <w:left w:val="nil"/>
              <w:bottom w:val="nil"/>
              <w:right w:val="single" w:sz="4" w:space="0" w:color="auto"/>
            </w:tcBorders>
            <w:shd w:val="clear" w:color="auto" w:fill="auto"/>
            <w:noWrap/>
            <w:vAlign w:val="bottom"/>
            <w:hideMark/>
          </w:tcPr>
          <w:p w14:paraId="5AA6A332" w14:textId="77777777" w:rsidR="002C3C06" w:rsidRPr="002C3C06" w:rsidRDefault="002C3C06" w:rsidP="002C3C06">
            <w:pPr>
              <w:jc w:val="center"/>
              <w:rPr>
                <w:sz w:val="20"/>
                <w:szCs w:val="20"/>
              </w:rPr>
            </w:pPr>
            <w:r w:rsidRPr="002C3C06">
              <w:rPr>
                <w:sz w:val="20"/>
                <w:szCs w:val="20"/>
              </w:rPr>
              <w:t>220</w:t>
            </w:r>
          </w:p>
        </w:tc>
        <w:tc>
          <w:tcPr>
            <w:tcW w:w="1375" w:type="dxa"/>
            <w:tcBorders>
              <w:top w:val="nil"/>
              <w:left w:val="nil"/>
              <w:bottom w:val="nil"/>
              <w:right w:val="single" w:sz="4" w:space="0" w:color="auto"/>
            </w:tcBorders>
            <w:shd w:val="clear" w:color="auto" w:fill="auto"/>
            <w:noWrap/>
            <w:vAlign w:val="bottom"/>
            <w:hideMark/>
          </w:tcPr>
          <w:p w14:paraId="45CF8B1B" w14:textId="77777777" w:rsidR="002C3C06" w:rsidRPr="002C3C06" w:rsidRDefault="002C3C06" w:rsidP="002C3C06">
            <w:pPr>
              <w:jc w:val="center"/>
              <w:rPr>
                <w:sz w:val="20"/>
                <w:szCs w:val="20"/>
              </w:rPr>
            </w:pPr>
            <w:r w:rsidRPr="002C3C06">
              <w:rPr>
                <w:sz w:val="20"/>
                <w:szCs w:val="20"/>
              </w:rPr>
              <w:t>220,00</w:t>
            </w:r>
          </w:p>
        </w:tc>
        <w:tc>
          <w:tcPr>
            <w:tcW w:w="1546" w:type="dxa"/>
            <w:tcBorders>
              <w:top w:val="nil"/>
              <w:left w:val="nil"/>
              <w:bottom w:val="nil"/>
              <w:right w:val="single" w:sz="4" w:space="0" w:color="auto"/>
            </w:tcBorders>
            <w:shd w:val="clear" w:color="auto" w:fill="auto"/>
            <w:noWrap/>
            <w:vAlign w:val="bottom"/>
            <w:hideMark/>
          </w:tcPr>
          <w:p w14:paraId="461871C3" w14:textId="77777777" w:rsidR="002C3C06" w:rsidRPr="002C3C06" w:rsidRDefault="002C3C06" w:rsidP="002C3C06">
            <w:pPr>
              <w:jc w:val="center"/>
              <w:rPr>
                <w:sz w:val="20"/>
                <w:szCs w:val="20"/>
              </w:rPr>
            </w:pPr>
            <w:r w:rsidRPr="002C3C06">
              <w:rPr>
                <w:sz w:val="20"/>
                <w:szCs w:val="20"/>
              </w:rPr>
              <w:t>220,00</w:t>
            </w:r>
          </w:p>
        </w:tc>
        <w:tc>
          <w:tcPr>
            <w:tcW w:w="1700" w:type="dxa"/>
            <w:tcBorders>
              <w:top w:val="nil"/>
              <w:left w:val="single" w:sz="4" w:space="0" w:color="auto"/>
              <w:bottom w:val="nil"/>
              <w:right w:val="single" w:sz="4" w:space="0" w:color="auto"/>
            </w:tcBorders>
            <w:shd w:val="clear" w:color="auto" w:fill="auto"/>
            <w:noWrap/>
            <w:vAlign w:val="bottom"/>
            <w:hideMark/>
          </w:tcPr>
          <w:p w14:paraId="32D10F58" w14:textId="77777777" w:rsidR="002C3C06" w:rsidRPr="002C3C06" w:rsidRDefault="002C3C06" w:rsidP="002C3C06">
            <w:pPr>
              <w:jc w:val="center"/>
              <w:rPr>
                <w:sz w:val="20"/>
                <w:szCs w:val="20"/>
              </w:rPr>
            </w:pPr>
            <w:r w:rsidRPr="002C3C06">
              <w:rPr>
                <w:sz w:val="20"/>
                <w:szCs w:val="20"/>
              </w:rPr>
              <w:t>0,00</w:t>
            </w:r>
          </w:p>
        </w:tc>
      </w:tr>
      <w:tr w:rsidR="002C3C06" w:rsidRPr="002C3C06" w14:paraId="0511A7DE" w14:textId="77777777" w:rsidTr="002C3C06">
        <w:trPr>
          <w:trHeight w:val="330"/>
          <w:jc w:val="center"/>
        </w:trPr>
        <w:tc>
          <w:tcPr>
            <w:tcW w:w="960" w:type="dxa"/>
            <w:tcBorders>
              <w:top w:val="nil"/>
              <w:left w:val="single" w:sz="4" w:space="0" w:color="auto"/>
              <w:bottom w:val="nil"/>
              <w:right w:val="single" w:sz="4" w:space="0" w:color="auto"/>
            </w:tcBorders>
            <w:shd w:val="clear" w:color="auto" w:fill="auto"/>
            <w:noWrap/>
            <w:vAlign w:val="bottom"/>
            <w:hideMark/>
          </w:tcPr>
          <w:p w14:paraId="4145B654" w14:textId="77777777" w:rsidR="002C3C06" w:rsidRPr="002C3C06" w:rsidRDefault="002C3C06" w:rsidP="002C3C06">
            <w:pPr>
              <w:rPr>
                <w:sz w:val="20"/>
                <w:szCs w:val="20"/>
              </w:rPr>
            </w:pPr>
            <w:r w:rsidRPr="002C3C06">
              <w:rPr>
                <w:sz w:val="20"/>
                <w:szCs w:val="20"/>
              </w:rPr>
              <w:t> </w:t>
            </w:r>
          </w:p>
        </w:tc>
        <w:tc>
          <w:tcPr>
            <w:tcW w:w="8265" w:type="dxa"/>
            <w:gridSpan w:val="3"/>
            <w:tcBorders>
              <w:top w:val="nil"/>
              <w:left w:val="single" w:sz="4" w:space="0" w:color="auto"/>
              <w:bottom w:val="nil"/>
              <w:right w:val="nil"/>
            </w:tcBorders>
            <w:shd w:val="clear" w:color="auto" w:fill="auto"/>
            <w:noWrap/>
            <w:vAlign w:val="bottom"/>
            <w:hideMark/>
          </w:tcPr>
          <w:p w14:paraId="2A707DCC" w14:textId="46C0EBFC" w:rsidR="002C3C06" w:rsidRPr="002C3C06" w:rsidRDefault="009B1169" w:rsidP="002C3C06">
            <w:pPr>
              <w:rPr>
                <w:sz w:val="20"/>
                <w:szCs w:val="20"/>
              </w:rPr>
            </w:pPr>
            <w:r>
              <w:rPr>
                <w:sz w:val="20"/>
                <w:szCs w:val="20"/>
              </w:rPr>
              <w:t xml:space="preserve"> </w:t>
            </w:r>
            <w:r w:rsidR="002C3C06" w:rsidRPr="002C3C06">
              <w:rPr>
                <w:sz w:val="20"/>
                <w:szCs w:val="20"/>
              </w:rPr>
              <w:t xml:space="preserve">- в тепловых сетях </w:t>
            </w:r>
          </w:p>
        </w:tc>
        <w:tc>
          <w:tcPr>
            <w:tcW w:w="108" w:type="dxa"/>
            <w:tcBorders>
              <w:top w:val="nil"/>
              <w:left w:val="nil"/>
              <w:bottom w:val="nil"/>
              <w:right w:val="nil"/>
            </w:tcBorders>
            <w:shd w:val="clear" w:color="auto" w:fill="auto"/>
            <w:noWrap/>
            <w:vAlign w:val="bottom"/>
            <w:hideMark/>
          </w:tcPr>
          <w:p w14:paraId="3896C750" w14:textId="77777777" w:rsidR="002C3C06" w:rsidRPr="002C3C06" w:rsidRDefault="002C3C06" w:rsidP="002C3C06">
            <w:pPr>
              <w:rPr>
                <w:sz w:val="20"/>
                <w:szCs w:val="20"/>
              </w:rPr>
            </w:pPr>
          </w:p>
        </w:tc>
        <w:tc>
          <w:tcPr>
            <w:tcW w:w="1060" w:type="dxa"/>
            <w:tcBorders>
              <w:top w:val="nil"/>
              <w:left w:val="single" w:sz="4" w:space="0" w:color="auto"/>
              <w:bottom w:val="nil"/>
              <w:right w:val="single" w:sz="4" w:space="0" w:color="auto"/>
            </w:tcBorders>
            <w:shd w:val="clear" w:color="auto" w:fill="auto"/>
            <w:noWrap/>
            <w:vAlign w:val="bottom"/>
            <w:hideMark/>
          </w:tcPr>
          <w:p w14:paraId="0B69177D" w14:textId="77777777" w:rsidR="002C3C06" w:rsidRPr="002C3C06" w:rsidRDefault="002C3C06" w:rsidP="002C3C06">
            <w:pPr>
              <w:jc w:val="center"/>
              <w:rPr>
                <w:sz w:val="20"/>
                <w:szCs w:val="20"/>
              </w:rPr>
            </w:pPr>
            <w:r w:rsidRPr="002C3C06">
              <w:rPr>
                <w:sz w:val="20"/>
                <w:szCs w:val="20"/>
              </w:rPr>
              <w:t xml:space="preserve"> -"-</w:t>
            </w:r>
          </w:p>
        </w:tc>
        <w:tc>
          <w:tcPr>
            <w:tcW w:w="1239" w:type="dxa"/>
            <w:tcBorders>
              <w:top w:val="nil"/>
              <w:left w:val="nil"/>
              <w:bottom w:val="nil"/>
              <w:right w:val="single" w:sz="4" w:space="0" w:color="auto"/>
            </w:tcBorders>
            <w:shd w:val="clear" w:color="auto" w:fill="auto"/>
            <w:noWrap/>
            <w:vAlign w:val="bottom"/>
            <w:hideMark/>
          </w:tcPr>
          <w:p w14:paraId="59B6DE91" w14:textId="77777777" w:rsidR="002C3C06" w:rsidRPr="002C3C06" w:rsidRDefault="002C3C06" w:rsidP="002C3C06">
            <w:pPr>
              <w:jc w:val="center"/>
              <w:rPr>
                <w:sz w:val="20"/>
                <w:szCs w:val="20"/>
              </w:rPr>
            </w:pPr>
            <w:r w:rsidRPr="002C3C06">
              <w:rPr>
                <w:sz w:val="20"/>
                <w:szCs w:val="20"/>
              </w:rPr>
              <w:t>454,6</w:t>
            </w:r>
          </w:p>
        </w:tc>
        <w:tc>
          <w:tcPr>
            <w:tcW w:w="1375" w:type="dxa"/>
            <w:tcBorders>
              <w:top w:val="nil"/>
              <w:left w:val="nil"/>
              <w:bottom w:val="nil"/>
              <w:right w:val="single" w:sz="4" w:space="0" w:color="auto"/>
            </w:tcBorders>
            <w:shd w:val="clear" w:color="auto" w:fill="auto"/>
            <w:noWrap/>
            <w:vAlign w:val="bottom"/>
            <w:hideMark/>
          </w:tcPr>
          <w:p w14:paraId="57853771" w14:textId="77777777" w:rsidR="002C3C06" w:rsidRPr="002C3C06" w:rsidRDefault="002C3C06" w:rsidP="002C3C06">
            <w:pPr>
              <w:jc w:val="center"/>
              <w:rPr>
                <w:sz w:val="20"/>
                <w:szCs w:val="20"/>
              </w:rPr>
            </w:pPr>
            <w:r w:rsidRPr="002C3C06">
              <w:rPr>
                <w:sz w:val="20"/>
                <w:szCs w:val="20"/>
              </w:rPr>
              <w:t>454,60</w:t>
            </w:r>
          </w:p>
        </w:tc>
        <w:tc>
          <w:tcPr>
            <w:tcW w:w="1546" w:type="dxa"/>
            <w:tcBorders>
              <w:top w:val="nil"/>
              <w:left w:val="nil"/>
              <w:bottom w:val="single" w:sz="8" w:space="0" w:color="auto"/>
              <w:right w:val="single" w:sz="4" w:space="0" w:color="auto"/>
            </w:tcBorders>
            <w:shd w:val="clear" w:color="auto" w:fill="auto"/>
            <w:noWrap/>
            <w:vAlign w:val="bottom"/>
            <w:hideMark/>
          </w:tcPr>
          <w:p w14:paraId="2CACD0EE" w14:textId="77777777" w:rsidR="002C3C06" w:rsidRPr="002C3C06" w:rsidRDefault="002C3C06" w:rsidP="002C3C06">
            <w:pPr>
              <w:jc w:val="center"/>
              <w:rPr>
                <w:sz w:val="20"/>
                <w:szCs w:val="20"/>
              </w:rPr>
            </w:pPr>
            <w:r w:rsidRPr="002C3C06">
              <w:rPr>
                <w:sz w:val="20"/>
                <w:szCs w:val="20"/>
              </w:rPr>
              <w:t>454,60</w:t>
            </w:r>
          </w:p>
        </w:tc>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7CD7FCFE" w14:textId="77777777" w:rsidR="002C3C06" w:rsidRPr="002C3C06" w:rsidRDefault="002C3C06" w:rsidP="002C3C06">
            <w:pPr>
              <w:jc w:val="center"/>
              <w:rPr>
                <w:sz w:val="20"/>
                <w:szCs w:val="20"/>
              </w:rPr>
            </w:pPr>
            <w:r w:rsidRPr="002C3C06">
              <w:rPr>
                <w:sz w:val="20"/>
                <w:szCs w:val="20"/>
              </w:rPr>
              <w:t>0,00</w:t>
            </w:r>
          </w:p>
        </w:tc>
      </w:tr>
      <w:tr w:rsidR="002C3C06" w:rsidRPr="002C3C06" w14:paraId="6C0639E9" w14:textId="77777777" w:rsidTr="002C3C06">
        <w:trPr>
          <w:trHeight w:val="495"/>
          <w:jc w:val="center"/>
        </w:trPr>
        <w:tc>
          <w:tcPr>
            <w:tcW w:w="16253" w:type="dxa"/>
            <w:gridSpan w:val="10"/>
            <w:tcBorders>
              <w:top w:val="single" w:sz="8" w:space="0" w:color="auto"/>
              <w:left w:val="single" w:sz="8" w:space="0" w:color="auto"/>
              <w:bottom w:val="single" w:sz="8" w:space="0" w:color="auto"/>
              <w:right w:val="nil"/>
            </w:tcBorders>
            <w:shd w:val="clear" w:color="auto" w:fill="auto"/>
            <w:vAlign w:val="bottom"/>
            <w:hideMark/>
          </w:tcPr>
          <w:p w14:paraId="1161B26A" w14:textId="77777777" w:rsidR="002C3C06" w:rsidRPr="002C3C06" w:rsidRDefault="002C3C06" w:rsidP="002C3C06">
            <w:pPr>
              <w:jc w:val="center"/>
              <w:rPr>
                <w:b/>
                <w:bCs/>
                <w:sz w:val="20"/>
                <w:szCs w:val="20"/>
              </w:rPr>
            </w:pPr>
            <w:r w:rsidRPr="002C3C06">
              <w:rPr>
                <w:b/>
                <w:bCs/>
                <w:sz w:val="20"/>
                <w:szCs w:val="20"/>
              </w:rPr>
              <w:t>Расходы на приобретение (производство) энергетических ресурсов, холодной воды и теплоносителя (данные согласно реестру приложения 5.4 Методических указаний)</w:t>
            </w:r>
          </w:p>
        </w:tc>
      </w:tr>
      <w:tr w:rsidR="002C3C06" w:rsidRPr="002C3C06" w14:paraId="561AD8A0" w14:textId="77777777" w:rsidTr="002C3C06">
        <w:trPr>
          <w:trHeight w:val="45"/>
          <w:jc w:val="center"/>
        </w:trPr>
        <w:tc>
          <w:tcPr>
            <w:tcW w:w="960" w:type="dxa"/>
            <w:tcBorders>
              <w:top w:val="nil"/>
              <w:left w:val="single" w:sz="8" w:space="0" w:color="auto"/>
              <w:bottom w:val="single" w:sz="8" w:space="0" w:color="auto"/>
              <w:right w:val="nil"/>
            </w:tcBorders>
            <w:shd w:val="clear" w:color="auto" w:fill="auto"/>
            <w:noWrap/>
            <w:vAlign w:val="bottom"/>
            <w:hideMark/>
          </w:tcPr>
          <w:p w14:paraId="45E8A2B2" w14:textId="77777777" w:rsidR="002C3C06" w:rsidRPr="002C3C06" w:rsidRDefault="002C3C06" w:rsidP="002C3C06">
            <w:pPr>
              <w:rPr>
                <w:b/>
                <w:bCs/>
                <w:sz w:val="20"/>
                <w:szCs w:val="20"/>
              </w:rPr>
            </w:pPr>
            <w:r w:rsidRPr="002C3C06">
              <w:rPr>
                <w:b/>
                <w:bCs/>
                <w:sz w:val="20"/>
                <w:szCs w:val="20"/>
              </w:rPr>
              <w:t> </w:t>
            </w:r>
          </w:p>
        </w:tc>
        <w:tc>
          <w:tcPr>
            <w:tcW w:w="7476" w:type="dxa"/>
            <w:tcBorders>
              <w:top w:val="nil"/>
              <w:left w:val="nil"/>
              <w:bottom w:val="single" w:sz="8" w:space="0" w:color="auto"/>
              <w:right w:val="nil"/>
            </w:tcBorders>
            <w:shd w:val="clear" w:color="auto" w:fill="auto"/>
            <w:noWrap/>
            <w:vAlign w:val="bottom"/>
            <w:hideMark/>
          </w:tcPr>
          <w:p w14:paraId="08B654AB" w14:textId="77777777" w:rsidR="002C3C06" w:rsidRPr="002C3C06" w:rsidRDefault="002C3C06" w:rsidP="002C3C06">
            <w:pPr>
              <w:rPr>
                <w:b/>
                <w:bCs/>
                <w:sz w:val="20"/>
                <w:szCs w:val="20"/>
              </w:rPr>
            </w:pPr>
            <w:r w:rsidRPr="002C3C06">
              <w:rPr>
                <w:b/>
                <w:bCs/>
                <w:sz w:val="20"/>
                <w:szCs w:val="20"/>
              </w:rPr>
              <w:t> </w:t>
            </w:r>
          </w:p>
        </w:tc>
        <w:tc>
          <w:tcPr>
            <w:tcW w:w="107" w:type="dxa"/>
            <w:tcBorders>
              <w:top w:val="nil"/>
              <w:left w:val="nil"/>
              <w:bottom w:val="single" w:sz="8" w:space="0" w:color="auto"/>
              <w:right w:val="nil"/>
            </w:tcBorders>
            <w:shd w:val="clear" w:color="auto" w:fill="auto"/>
            <w:noWrap/>
            <w:vAlign w:val="bottom"/>
            <w:hideMark/>
          </w:tcPr>
          <w:p w14:paraId="55DADAF8" w14:textId="77777777" w:rsidR="002C3C06" w:rsidRPr="002C3C06" w:rsidRDefault="002C3C06" w:rsidP="002C3C06">
            <w:pPr>
              <w:rPr>
                <w:b/>
                <w:bCs/>
                <w:sz w:val="20"/>
                <w:szCs w:val="20"/>
              </w:rPr>
            </w:pPr>
            <w:r w:rsidRPr="002C3C06">
              <w:rPr>
                <w:b/>
                <w:bCs/>
                <w:sz w:val="20"/>
                <w:szCs w:val="20"/>
              </w:rPr>
              <w:t> </w:t>
            </w:r>
          </w:p>
        </w:tc>
        <w:tc>
          <w:tcPr>
            <w:tcW w:w="682" w:type="dxa"/>
            <w:tcBorders>
              <w:top w:val="nil"/>
              <w:left w:val="nil"/>
              <w:bottom w:val="single" w:sz="8" w:space="0" w:color="auto"/>
              <w:right w:val="nil"/>
            </w:tcBorders>
            <w:shd w:val="clear" w:color="auto" w:fill="auto"/>
            <w:noWrap/>
            <w:vAlign w:val="bottom"/>
            <w:hideMark/>
          </w:tcPr>
          <w:p w14:paraId="480F346F" w14:textId="77777777" w:rsidR="002C3C06" w:rsidRPr="002C3C06" w:rsidRDefault="002C3C06" w:rsidP="002C3C06">
            <w:pPr>
              <w:rPr>
                <w:b/>
                <w:bCs/>
                <w:sz w:val="20"/>
                <w:szCs w:val="20"/>
              </w:rPr>
            </w:pPr>
            <w:r w:rsidRPr="002C3C06">
              <w:rPr>
                <w:b/>
                <w:bCs/>
                <w:sz w:val="20"/>
                <w:szCs w:val="20"/>
              </w:rPr>
              <w:t> </w:t>
            </w:r>
          </w:p>
        </w:tc>
        <w:tc>
          <w:tcPr>
            <w:tcW w:w="108" w:type="dxa"/>
            <w:tcBorders>
              <w:top w:val="nil"/>
              <w:left w:val="nil"/>
              <w:bottom w:val="single" w:sz="8" w:space="0" w:color="auto"/>
              <w:right w:val="nil"/>
            </w:tcBorders>
            <w:shd w:val="clear" w:color="auto" w:fill="auto"/>
            <w:noWrap/>
            <w:vAlign w:val="bottom"/>
            <w:hideMark/>
          </w:tcPr>
          <w:p w14:paraId="0A5B6616" w14:textId="77777777" w:rsidR="002C3C06" w:rsidRPr="002C3C06" w:rsidRDefault="002C3C06" w:rsidP="002C3C06">
            <w:pPr>
              <w:rPr>
                <w:b/>
                <w:bCs/>
                <w:sz w:val="20"/>
                <w:szCs w:val="20"/>
              </w:rPr>
            </w:pPr>
            <w:r w:rsidRPr="002C3C06">
              <w:rPr>
                <w:b/>
                <w:bCs/>
                <w:sz w:val="20"/>
                <w:szCs w:val="20"/>
              </w:rPr>
              <w:t> </w:t>
            </w:r>
          </w:p>
        </w:tc>
        <w:tc>
          <w:tcPr>
            <w:tcW w:w="1060" w:type="dxa"/>
            <w:tcBorders>
              <w:top w:val="nil"/>
              <w:left w:val="nil"/>
              <w:bottom w:val="single" w:sz="8" w:space="0" w:color="auto"/>
              <w:right w:val="nil"/>
            </w:tcBorders>
            <w:shd w:val="clear" w:color="auto" w:fill="auto"/>
            <w:noWrap/>
            <w:vAlign w:val="bottom"/>
            <w:hideMark/>
          </w:tcPr>
          <w:p w14:paraId="6F6812B6" w14:textId="77777777" w:rsidR="002C3C06" w:rsidRPr="002C3C06" w:rsidRDefault="002C3C06" w:rsidP="002C3C06">
            <w:pPr>
              <w:rPr>
                <w:b/>
                <w:bCs/>
                <w:sz w:val="20"/>
                <w:szCs w:val="20"/>
              </w:rPr>
            </w:pPr>
            <w:r w:rsidRPr="002C3C06">
              <w:rPr>
                <w:b/>
                <w:bCs/>
                <w:sz w:val="20"/>
                <w:szCs w:val="20"/>
              </w:rPr>
              <w:t> </w:t>
            </w:r>
          </w:p>
        </w:tc>
        <w:tc>
          <w:tcPr>
            <w:tcW w:w="1239" w:type="dxa"/>
            <w:tcBorders>
              <w:top w:val="nil"/>
              <w:left w:val="nil"/>
              <w:bottom w:val="single" w:sz="8" w:space="0" w:color="auto"/>
              <w:right w:val="nil"/>
            </w:tcBorders>
            <w:shd w:val="clear" w:color="auto" w:fill="auto"/>
            <w:noWrap/>
            <w:vAlign w:val="bottom"/>
            <w:hideMark/>
          </w:tcPr>
          <w:p w14:paraId="06A2BD37" w14:textId="77777777" w:rsidR="002C3C06" w:rsidRPr="002C3C06" w:rsidRDefault="002C3C06" w:rsidP="002C3C06">
            <w:pPr>
              <w:rPr>
                <w:b/>
                <w:bCs/>
                <w:sz w:val="20"/>
                <w:szCs w:val="20"/>
              </w:rPr>
            </w:pPr>
            <w:r w:rsidRPr="002C3C06">
              <w:rPr>
                <w:b/>
                <w:bCs/>
                <w:sz w:val="20"/>
                <w:szCs w:val="20"/>
              </w:rPr>
              <w:t> </w:t>
            </w:r>
          </w:p>
        </w:tc>
        <w:tc>
          <w:tcPr>
            <w:tcW w:w="1375" w:type="dxa"/>
            <w:tcBorders>
              <w:top w:val="nil"/>
              <w:left w:val="nil"/>
              <w:bottom w:val="single" w:sz="8" w:space="0" w:color="auto"/>
              <w:right w:val="nil"/>
            </w:tcBorders>
            <w:shd w:val="clear" w:color="auto" w:fill="auto"/>
            <w:noWrap/>
            <w:vAlign w:val="bottom"/>
            <w:hideMark/>
          </w:tcPr>
          <w:p w14:paraId="2C41AC71" w14:textId="77777777" w:rsidR="002C3C06" w:rsidRPr="002C3C06" w:rsidRDefault="002C3C06" w:rsidP="002C3C06">
            <w:pPr>
              <w:rPr>
                <w:b/>
                <w:bCs/>
                <w:sz w:val="20"/>
                <w:szCs w:val="20"/>
              </w:rPr>
            </w:pPr>
            <w:r w:rsidRPr="002C3C06">
              <w:rPr>
                <w:b/>
                <w:bCs/>
                <w:sz w:val="20"/>
                <w:szCs w:val="20"/>
              </w:rPr>
              <w:t> </w:t>
            </w:r>
          </w:p>
        </w:tc>
        <w:tc>
          <w:tcPr>
            <w:tcW w:w="1546" w:type="dxa"/>
            <w:tcBorders>
              <w:top w:val="nil"/>
              <w:left w:val="nil"/>
              <w:bottom w:val="single" w:sz="8" w:space="0" w:color="auto"/>
              <w:right w:val="nil"/>
            </w:tcBorders>
            <w:shd w:val="clear" w:color="auto" w:fill="auto"/>
            <w:noWrap/>
            <w:vAlign w:val="bottom"/>
            <w:hideMark/>
          </w:tcPr>
          <w:p w14:paraId="6E812D23" w14:textId="77777777" w:rsidR="002C3C06" w:rsidRPr="002C3C06" w:rsidRDefault="002C3C06" w:rsidP="002C3C06">
            <w:pPr>
              <w:rPr>
                <w:b/>
                <w:bCs/>
                <w:sz w:val="20"/>
                <w:szCs w:val="20"/>
              </w:rPr>
            </w:pPr>
            <w:r w:rsidRPr="002C3C06">
              <w:rPr>
                <w:b/>
                <w:bCs/>
                <w:sz w:val="20"/>
                <w:szCs w:val="20"/>
              </w:rPr>
              <w:t> </w:t>
            </w:r>
          </w:p>
        </w:tc>
        <w:tc>
          <w:tcPr>
            <w:tcW w:w="1700" w:type="dxa"/>
            <w:tcBorders>
              <w:top w:val="nil"/>
              <w:left w:val="nil"/>
              <w:bottom w:val="nil"/>
              <w:right w:val="nil"/>
            </w:tcBorders>
            <w:shd w:val="clear" w:color="auto" w:fill="auto"/>
            <w:noWrap/>
            <w:vAlign w:val="bottom"/>
            <w:hideMark/>
          </w:tcPr>
          <w:p w14:paraId="6CAD797E" w14:textId="77777777" w:rsidR="002C3C06" w:rsidRPr="002C3C06" w:rsidRDefault="002C3C06" w:rsidP="002C3C06">
            <w:pPr>
              <w:rPr>
                <w:b/>
                <w:bCs/>
                <w:sz w:val="20"/>
                <w:szCs w:val="20"/>
              </w:rPr>
            </w:pPr>
          </w:p>
        </w:tc>
      </w:tr>
      <w:tr w:rsidR="002C3C06" w:rsidRPr="002C3C06" w14:paraId="14C88261" w14:textId="77777777" w:rsidTr="002C3C06">
        <w:trPr>
          <w:trHeight w:val="315"/>
          <w:jc w:val="center"/>
        </w:trPr>
        <w:tc>
          <w:tcPr>
            <w:tcW w:w="960" w:type="dxa"/>
            <w:tcBorders>
              <w:top w:val="nil"/>
              <w:left w:val="single" w:sz="8" w:space="0" w:color="auto"/>
              <w:bottom w:val="nil"/>
              <w:right w:val="single" w:sz="4" w:space="0" w:color="auto"/>
            </w:tcBorders>
            <w:shd w:val="clear" w:color="auto" w:fill="auto"/>
            <w:noWrap/>
            <w:vAlign w:val="bottom"/>
            <w:hideMark/>
          </w:tcPr>
          <w:p w14:paraId="5EF543B8" w14:textId="77777777" w:rsidR="002C3C06" w:rsidRPr="002C3C06" w:rsidRDefault="002C3C06" w:rsidP="002C3C06">
            <w:pPr>
              <w:jc w:val="center"/>
              <w:rPr>
                <w:sz w:val="20"/>
                <w:szCs w:val="20"/>
              </w:rPr>
            </w:pPr>
            <w:r w:rsidRPr="002C3C06">
              <w:rPr>
                <w:sz w:val="20"/>
                <w:szCs w:val="20"/>
              </w:rPr>
              <w:t xml:space="preserve"> 1.1</w:t>
            </w:r>
          </w:p>
        </w:tc>
        <w:tc>
          <w:tcPr>
            <w:tcW w:w="8373" w:type="dxa"/>
            <w:gridSpan w:val="4"/>
            <w:tcBorders>
              <w:top w:val="nil"/>
              <w:left w:val="nil"/>
              <w:bottom w:val="nil"/>
              <w:right w:val="single" w:sz="4" w:space="0" w:color="000000"/>
            </w:tcBorders>
            <w:shd w:val="clear" w:color="auto" w:fill="auto"/>
            <w:noWrap/>
            <w:vAlign w:val="bottom"/>
            <w:hideMark/>
          </w:tcPr>
          <w:p w14:paraId="0233E2A2" w14:textId="77777777" w:rsidR="002C3C06" w:rsidRPr="002C3C06" w:rsidRDefault="002C3C06" w:rsidP="002C3C06">
            <w:pPr>
              <w:rPr>
                <w:b/>
                <w:bCs/>
                <w:sz w:val="20"/>
                <w:szCs w:val="20"/>
              </w:rPr>
            </w:pPr>
            <w:r w:rsidRPr="002C3C06">
              <w:rPr>
                <w:b/>
                <w:bCs/>
                <w:sz w:val="20"/>
                <w:szCs w:val="20"/>
              </w:rPr>
              <w:t xml:space="preserve">Расходы на топливо, всего: </w:t>
            </w:r>
          </w:p>
        </w:tc>
        <w:tc>
          <w:tcPr>
            <w:tcW w:w="1060" w:type="dxa"/>
            <w:tcBorders>
              <w:top w:val="nil"/>
              <w:left w:val="nil"/>
              <w:bottom w:val="nil"/>
              <w:right w:val="single" w:sz="4" w:space="0" w:color="auto"/>
            </w:tcBorders>
            <w:shd w:val="clear" w:color="auto" w:fill="auto"/>
            <w:noWrap/>
            <w:vAlign w:val="bottom"/>
            <w:hideMark/>
          </w:tcPr>
          <w:p w14:paraId="1B8A0CD6" w14:textId="77777777" w:rsidR="002C3C06" w:rsidRPr="002C3C06" w:rsidRDefault="002C3C06" w:rsidP="002C3C06">
            <w:pPr>
              <w:jc w:val="center"/>
              <w:rPr>
                <w:sz w:val="20"/>
                <w:szCs w:val="20"/>
              </w:rPr>
            </w:pPr>
            <w:proofErr w:type="spellStart"/>
            <w:r w:rsidRPr="002C3C06">
              <w:rPr>
                <w:sz w:val="20"/>
                <w:szCs w:val="20"/>
              </w:rPr>
              <w:t>т.р</w:t>
            </w:r>
            <w:proofErr w:type="spellEnd"/>
            <w:r w:rsidRPr="002C3C06">
              <w:rPr>
                <w:sz w:val="20"/>
                <w:szCs w:val="20"/>
              </w:rPr>
              <w:t>.</w:t>
            </w:r>
          </w:p>
        </w:tc>
        <w:tc>
          <w:tcPr>
            <w:tcW w:w="1239" w:type="dxa"/>
            <w:tcBorders>
              <w:top w:val="nil"/>
              <w:left w:val="nil"/>
              <w:bottom w:val="nil"/>
              <w:right w:val="single" w:sz="4" w:space="0" w:color="auto"/>
            </w:tcBorders>
            <w:shd w:val="clear" w:color="auto" w:fill="auto"/>
            <w:noWrap/>
            <w:vAlign w:val="bottom"/>
            <w:hideMark/>
          </w:tcPr>
          <w:p w14:paraId="1A1B3920" w14:textId="77777777" w:rsidR="002C3C06" w:rsidRPr="002C3C06" w:rsidRDefault="002C3C06" w:rsidP="002C3C06">
            <w:pPr>
              <w:jc w:val="center"/>
              <w:rPr>
                <w:b/>
                <w:bCs/>
                <w:sz w:val="20"/>
                <w:szCs w:val="20"/>
              </w:rPr>
            </w:pPr>
            <w:r w:rsidRPr="002C3C06">
              <w:rPr>
                <w:b/>
                <w:bCs/>
                <w:sz w:val="20"/>
                <w:szCs w:val="20"/>
              </w:rPr>
              <w:t>3572,58</w:t>
            </w:r>
          </w:p>
        </w:tc>
        <w:tc>
          <w:tcPr>
            <w:tcW w:w="1375" w:type="dxa"/>
            <w:tcBorders>
              <w:top w:val="nil"/>
              <w:left w:val="nil"/>
              <w:bottom w:val="nil"/>
              <w:right w:val="single" w:sz="4" w:space="0" w:color="auto"/>
            </w:tcBorders>
            <w:shd w:val="clear" w:color="auto" w:fill="auto"/>
            <w:noWrap/>
            <w:vAlign w:val="bottom"/>
            <w:hideMark/>
          </w:tcPr>
          <w:p w14:paraId="216B40C4" w14:textId="77777777" w:rsidR="002C3C06" w:rsidRPr="002C3C06" w:rsidRDefault="002C3C06" w:rsidP="002C3C06">
            <w:pPr>
              <w:jc w:val="center"/>
              <w:rPr>
                <w:b/>
                <w:bCs/>
                <w:sz w:val="20"/>
                <w:szCs w:val="20"/>
              </w:rPr>
            </w:pPr>
            <w:r w:rsidRPr="002C3C06">
              <w:rPr>
                <w:b/>
                <w:bCs/>
                <w:sz w:val="20"/>
                <w:szCs w:val="20"/>
              </w:rPr>
              <w:t>3935,21</w:t>
            </w:r>
          </w:p>
        </w:tc>
        <w:tc>
          <w:tcPr>
            <w:tcW w:w="1546" w:type="dxa"/>
            <w:tcBorders>
              <w:top w:val="nil"/>
              <w:left w:val="nil"/>
              <w:bottom w:val="nil"/>
              <w:right w:val="single" w:sz="4" w:space="0" w:color="auto"/>
            </w:tcBorders>
            <w:shd w:val="clear" w:color="auto" w:fill="auto"/>
            <w:noWrap/>
            <w:vAlign w:val="bottom"/>
            <w:hideMark/>
          </w:tcPr>
          <w:p w14:paraId="2AA06543" w14:textId="77777777" w:rsidR="002C3C06" w:rsidRPr="002C3C06" w:rsidRDefault="002C3C06" w:rsidP="002C3C06">
            <w:pPr>
              <w:jc w:val="center"/>
              <w:rPr>
                <w:b/>
                <w:bCs/>
                <w:sz w:val="20"/>
                <w:szCs w:val="20"/>
              </w:rPr>
            </w:pPr>
            <w:r w:rsidRPr="002C3C06">
              <w:rPr>
                <w:b/>
                <w:bCs/>
                <w:sz w:val="20"/>
                <w:szCs w:val="20"/>
              </w:rPr>
              <w:t>3780,03</w:t>
            </w:r>
          </w:p>
        </w:tc>
        <w:tc>
          <w:tcPr>
            <w:tcW w:w="1700" w:type="dxa"/>
            <w:tcBorders>
              <w:top w:val="single" w:sz="4" w:space="0" w:color="auto"/>
              <w:left w:val="single" w:sz="4" w:space="0" w:color="auto"/>
              <w:bottom w:val="nil"/>
              <w:right w:val="single" w:sz="4" w:space="0" w:color="auto"/>
            </w:tcBorders>
            <w:shd w:val="clear" w:color="auto" w:fill="auto"/>
            <w:noWrap/>
            <w:vAlign w:val="bottom"/>
            <w:hideMark/>
          </w:tcPr>
          <w:p w14:paraId="66598ECF" w14:textId="77777777" w:rsidR="002C3C06" w:rsidRPr="002C3C06" w:rsidRDefault="002C3C06" w:rsidP="002C3C06">
            <w:pPr>
              <w:jc w:val="center"/>
              <w:rPr>
                <w:b/>
                <w:bCs/>
                <w:sz w:val="20"/>
                <w:szCs w:val="20"/>
              </w:rPr>
            </w:pPr>
            <w:r w:rsidRPr="002C3C06">
              <w:rPr>
                <w:b/>
                <w:bCs/>
                <w:sz w:val="20"/>
                <w:szCs w:val="20"/>
              </w:rPr>
              <w:t>-155,18</w:t>
            </w:r>
          </w:p>
        </w:tc>
      </w:tr>
      <w:tr w:rsidR="002C3C06" w:rsidRPr="002C3C06" w14:paraId="4FA0A78A" w14:textId="77777777" w:rsidTr="002C3C06">
        <w:trPr>
          <w:trHeight w:val="315"/>
          <w:jc w:val="center"/>
        </w:trPr>
        <w:tc>
          <w:tcPr>
            <w:tcW w:w="960" w:type="dxa"/>
            <w:tcBorders>
              <w:top w:val="nil"/>
              <w:left w:val="single" w:sz="8" w:space="0" w:color="auto"/>
              <w:bottom w:val="nil"/>
              <w:right w:val="single" w:sz="4" w:space="0" w:color="auto"/>
            </w:tcBorders>
            <w:shd w:val="clear" w:color="auto" w:fill="auto"/>
            <w:noWrap/>
            <w:vAlign w:val="bottom"/>
            <w:hideMark/>
          </w:tcPr>
          <w:p w14:paraId="6B3E7B48" w14:textId="77777777" w:rsidR="002C3C06" w:rsidRPr="002C3C06" w:rsidRDefault="002C3C06" w:rsidP="002C3C06">
            <w:pPr>
              <w:jc w:val="center"/>
              <w:rPr>
                <w:sz w:val="20"/>
                <w:szCs w:val="20"/>
              </w:rPr>
            </w:pPr>
            <w:r w:rsidRPr="002C3C06">
              <w:rPr>
                <w:sz w:val="20"/>
                <w:szCs w:val="20"/>
              </w:rPr>
              <w:t> </w:t>
            </w:r>
          </w:p>
        </w:tc>
        <w:tc>
          <w:tcPr>
            <w:tcW w:w="8265" w:type="dxa"/>
            <w:gridSpan w:val="3"/>
            <w:tcBorders>
              <w:top w:val="nil"/>
              <w:left w:val="nil"/>
              <w:bottom w:val="nil"/>
              <w:right w:val="nil"/>
            </w:tcBorders>
            <w:shd w:val="clear" w:color="auto" w:fill="auto"/>
            <w:noWrap/>
            <w:vAlign w:val="bottom"/>
            <w:hideMark/>
          </w:tcPr>
          <w:p w14:paraId="570C7443" w14:textId="422F9175" w:rsidR="002C3C06" w:rsidRPr="002C3C06" w:rsidRDefault="009B1169" w:rsidP="002C3C06">
            <w:pPr>
              <w:rPr>
                <w:sz w:val="20"/>
                <w:szCs w:val="20"/>
              </w:rPr>
            </w:pPr>
            <w:r>
              <w:rPr>
                <w:sz w:val="20"/>
                <w:szCs w:val="20"/>
              </w:rPr>
              <w:t xml:space="preserve"> </w:t>
            </w:r>
            <w:r w:rsidR="002C3C06" w:rsidRPr="002C3C06">
              <w:rPr>
                <w:sz w:val="20"/>
                <w:szCs w:val="20"/>
              </w:rPr>
              <w:t xml:space="preserve">в </w:t>
            </w:r>
            <w:proofErr w:type="spellStart"/>
            <w:r w:rsidR="002C3C06" w:rsidRPr="002C3C06">
              <w:rPr>
                <w:sz w:val="20"/>
                <w:szCs w:val="20"/>
              </w:rPr>
              <w:t>т.ч</w:t>
            </w:r>
            <w:proofErr w:type="spellEnd"/>
            <w:r w:rsidR="002C3C06" w:rsidRPr="002C3C06">
              <w:rPr>
                <w:sz w:val="20"/>
                <w:szCs w:val="20"/>
              </w:rPr>
              <w:t>.</w:t>
            </w:r>
            <w:r>
              <w:rPr>
                <w:sz w:val="20"/>
                <w:szCs w:val="20"/>
              </w:rPr>
              <w:t xml:space="preserve"> </w:t>
            </w:r>
            <w:r w:rsidR="002C3C06" w:rsidRPr="002C3C06">
              <w:rPr>
                <w:sz w:val="20"/>
                <w:szCs w:val="20"/>
              </w:rPr>
              <w:t xml:space="preserve">- уголь каменный </w:t>
            </w:r>
          </w:p>
        </w:tc>
        <w:tc>
          <w:tcPr>
            <w:tcW w:w="108" w:type="dxa"/>
            <w:tcBorders>
              <w:top w:val="nil"/>
              <w:left w:val="nil"/>
              <w:bottom w:val="nil"/>
              <w:right w:val="single" w:sz="4" w:space="0" w:color="auto"/>
            </w:tcBorders>
            <w:shd w:val="clear" w:color="auto" w:fill="auto"/>
            <w:noWrap/>
            <w:vAlign w:val="bottom"/>
            <w:hideMark/>
          </w:tcPr>
          <w:p w14:paraId="13D518F7" w14:textId="77777777" w:rsidR="002C3C06" w:rsidRPr="002C3C06" w:rsidRDefault="002C3C06" w:rsidP="002C3C06">
            <w:pPr>
              <w:rPr>
                <w:b/>
                <w:bCs/>
                <w:sz w:val="20"/>
                <w:szCs w:val="20"/>
              </w:rPr>
            </w:pPr>
            <w:r w:rsidRPr="002C3C06">
              <w:rPr>
                <w:b/>
                <w:bCs/>
                <w:sz w:val="20"/>
                <w:szCs w:val="20"/>
              </w:rPr>
              <w:t> </w:t>
            </w:r>
          </w:p>
        </w:tc>
        <w:tc>
          <w:tcPr>
            <w:tcW w:w="1060" w:type="dxa"/>
            <w:tcBorders>
              <w:top w:val="nil"/>
              <w:left w:val="nil"/>
              <w:bottom w:val="nil"/>
              <w:right w:val="single" w:sz="4" w:space="0" w:color="auto"/>
            </w:tcBorders>
            <w:shd w:val="clear" w:color="auto" w:fill="auto"/>
            <w:noWrap/>
            <w:vAlign w:val="bottom"/>
            <w:hideMark/>
          </w:tcPr>
          <w:p w14:paraId="712B8169" w14:textId="77777777" w:rsidR="002C3C06" w:rsidRPr="002C3C06" w:rsidRDefault="002C3C06" w:rsidP="002C3C06">
            <w:pPr>
              <w:jc w:val="center"/>
              <w:rPr>
                <w:sz w:val="20"/>
                <w:szCs w:val="20"/>
              </w:rPr>
            </w:pPr>
            <w:r w:rsidRPr="002C3C06">
              <w:rPr>
                <w:sz w:val="20"/>
                <w:szCs w:val="20"/>
              </w:rPr>
              <w:t xml:space="preserve"> -"-</w:t>
            </w:r>
          </w:p>
        </w:tc>
        <w:tc>
          <w:tcPr>
            <w:tcW w:w="1239" w:type="dxa"/>
            <w:tcBorders>
              <w:top w:val="nil"/>
              <w:left w:val="nil"/>
              <w:bottom w:val="nil"/>
              <w:right w:val="single" w:sz="4" w:space="0" w:color="auto"/>
            </w:tcBorders>
            <w:shd w:val="clear" w:color="auto" w:fill="auto"/>
            <w:noWrap/>
            <w:vAlign w:val="bottom"/>
            <w:hideMark/>
          </w:tcPr>
          <w:p w14:paraId="2D109680" w14:textId="77777777" w:rsidR="002C3C06" w:rsidRPr="002C3C06" w:rsidRDefault="002C3C06" w:rsidP="002C3C06">
            <w:pPr>
              <w:jc w:val="center"/>
              <w:rPr>
                <w:sz w:val="20"/>
                <w:szCs w:val="20"/>
              </w:rPr>
            </w:pPr>
            <w:r w:rsidRPr="002C3C06">
              <w:rPr>
                <w:sz w:val="20"/>
                <w:szCs w:val="20"/>
              </w:rPr>
              <w:t>3572,58</w:t>
            </w:r>
          </w:p>
        </w:tc>
        <w:tc>
          <w:tcPr>
            <w:tcW w:w="1375" w:type="dxa"/>
            <w:tcBorders>
              <w:top w:val="nil"/>
              <w:left w:val="nil"/>
              <w:bottom w:val="nil"/>
              <w:right w:val="single" w:sz="4" w:space="0" w:color="auto"/>
            </w:tcBorders>
            <w:shd w:val="clear" w:color="auto" w:fill="auto"/>
            <w:noWrap/>
            <w:vAlign w:val="bottom"/>
            <w:hideMark/>
          </w:tcPr>
          <w:p w14:paraId="706A81FE" w14:textId="77777777" w:rsidR="002C3C06" w:rsidRPr="002C3C06" w:rsidRDefault="002C3C06" w:rsidP="002C3C06">
            <w:pPr>
              <w:jc w:val="center"/>
              <w:rPr>
                <w:sz w:val="20"/>
                <w:szCs w:val="20"/>
              </w:rPr>
            </w:pPr>
            <w:r w:rsidRPr="002C3C06">
              <w:rPr>
                <w:sz w:val="20"/>
                <w:szCs w:val="20"/>
              </w:rPr>
              <w:t>3935,21</w:t>
            </w:r>
          </w:p>
        </w:tc>
        <w:tc>
          <w:tcPr>
            <w:tcW w:w="1546" w:type="dxa"/>
            <w:tcBorders>
              <w:top w:val="nil"/>
              <w:left w:val="nil"/>
              <w:bottom w:val="nil"/>
              <w:right w:val="single" w:sz="4" w:space="0" w:color="auto"/>
            </w:tcBorders>
            <w:shd w:val="clear" w:color="auto" w:fill="auto"/>
            <w:noWrap/>
            <w:vAlign w:val="bottom"/>
            <w:hideMark/>
          </w:tcPr>
          <w:p w14:paraId="4109D0C7" w14:textId="77777777" w:rsidR="002C3C06" w:rsidRPr="002C3C06" w:rsidRDefault="002C3C06" w:rsidP="002C3C06">
            <w:pPr>
              <w:jc w:val="center"/>
              <w:rPr>
                <w:sz w:val="20"/>
                <w:szCs w:val="20"/>
              </w:rPr>
            </w:pPr>
            <w:r w:rsidRPr="002C3C06">
              <w:rPr>
                <w:sz w:val="20"/>
                <w:szCs w:val="20"/>
              </w:rPr>
              <w:t>3780,03</w:t>
            </w:r>
          </w:p>
        </w:tc>
        <w:tc>
          <w:tcPr>
            <w:tcW w:w="1700" w:type="dxa"/>
            <w:tcBorders>
              <w:top w:val="nil"/>
              <w:left w:val="single" w:sz="4" w:space="0" w:color="auto"/>
              <w:bottom w:val="nil"/>
              <w:right w:val="single" w:sz="4" w:space="0" w:color="auto"/>
            </w:tcBorders>
            <w:shd w:val="clear" w:color="auto" w:fill="auto"/>
            <w:noWrap/>
            <w:vAlign w:val="bottom"/>
            <w:hideMark/>
          </w:tcPr>
          <w:p w14:paraId="309B4486" w14:textId="77777777" w:rsidR="002C3C06" w:rsidRPr="002C3C06" w:rsidRDefault="002C3C06" w:rsidP="002C3C06">
            <w:pPr>
              <w:jc w:val="center"/>
              <w:rPr>
                <w:sz w:val="20"/>
                <w:szCs w:val="20"/>
              </w:rPr>
            </w:pPr>
            <w:r w:rsidRPr="002C3C06">
              <w:rPr>
                <w:sz w:val="20"/>
                <w:szCs w:val="20"/>
              </w:rPr>
              <w:t>-155,18</w:t>
            </w:r>
          </w:p>
        </w:tc>
      </w:tr>
      <w:tr w:rsidR="002C3C06" w:rsidRPr="002C3C06" w14:paraId="64FF039C" w14:textId="77777777" w:rsidTr="002C3C06">
        <w:trPr>
          <w:trHeight w:val="315"/>
          <w:jc w:val="center"/>
        </w:trPr>
        <w:tc>
          <w:tcPr>
            <w:tcW w:w="960" w:type="dxa"/>
            <w:tcBorders>
              <w:top w:val="nil"/>
              <w:left w:val="single" w:sz="8" w:space="0" w:color="auto"/>
              <w:bottom w:val="nil"/>
              <w:right w:val="single" w:sz="4" w:space="0" w:color="auto"/>
            </w:tcBorders>
            <w:shd w:val="clear" w:color="auto" w:fill="auto"/>
            <w:noWrap/>
            <w:vAlign w:val="bottom"/>
            <w:hideMark/>
          </w:tcPr>
          <w:p w14:paraId="61483152" w14:textId="77777777" w:rsidR="002C3C06" w:rsidRPr="002C3C06" w:rsidRDefault="002C3C06" w:rsidP="002C3C06">
            <w:pPr>
              <w:rPr>
                <w:color w:val="000000"/>
                <w:sz w:val="20"/>
                <w:szCs w:val="20"/>
              </w:rPr>
            </w:pPr>
            <w:r w:rsidRPr="002C3C06">
              <w:rPr>
                <w:color w:val="000000"/>
                <w:sz w:val="20"/>
                <w:szCs w:val="20"/>
              </w:rPr>
              <w:t> </w:t>
            </w:r>
          </w:p>
        </w:tc>
        <w:tc>
          <w:tcPr>
            <w:tcW w:w="7583" w:type="dxa"/>
            <w:gridSpan w:val="2"/>
            <w:tcBorders>
              <w:top w:val="nil"/>
              <w:left w:val="nil"/>
              <w:bottom w:val="nil"/>
              <w:right w:val="nil"/>
            </w:tcBorders>
            <w:shd w:val="clear" w:color="auto" w:fill="auto"/>
            <w:noWrap/>
            <w:vAlign w:val="bottom"/>
            <w:hideMark/>
          </w:tcPr>
          <w:p w14:paraId="29990EFA" w14:textId="673D5AF0" w:rsidR="002C3C06" w:rsidRPr="002C3C06" w:rsidRDefault="009B1169" w:rsidP="002C3C06">
            <w:pPr>
              <w:rPr>
                <w:sz w:val="20"/>
                <w:szCs w:val="20"/>
              </w:rPr>
            </w:pPr>
            <w:r>
              <w:rPr>
                <w:sz w:val="20"/>
                <w:szCs w:val="20"/>
              </w:rPr>
              <w:t xml:space="preserve"> </w:t>
            </w:r>
            <w:r w:rsidR="002C3C06" w:rsidRPr="002C3C06">
              <w:rPr>
                <w:sz w:val="20"/>
                <w:szCs w:val="20"/>
              </w:rPr>
              <w:t>- мазут</w:t>
            </w:r>
          </w:p>
        </w:tc>
        <w:tc>
          <w:tcPr>
            <w:tcW w:w="682" w:type="dxa"/>
            <w:tcBorders>
              <w:top w:val="nil"/>
              <w:left w:val="nil"/>
              <w:bottom w:val="nil"/>
              <w:right w:val="nil"/>
            </w:tcBorders>
            <w:shd w:val="clear" w:color="auto" w:fill="auto"/>
            <w:noWrap/>
            <w:vAlign w:val="bottom"/>
            <w:hideMark/>
          </w:tcPr>
          <w:p w14:paraId="6FE04DC8" w14:textId="77777777" w:rsidR="002C3C06" w:rsidRPr="002C3C06" w:rsidRDefault="002C3C06" w:rsidP="002C3C06">
            <w:pPr>
              <w:rPr>
                <w:sz w:val="20"/>
                <w:szCs w:val="20"/>
              </w:rPr>
            </w:pPr>
          </w:p>
        </w:tc>
        <w:tc>
          <w:tcPr>
            <w:tcW w:w="108" w:type="dxa"/>
            <w:tcBorders>
              <w:top w:val="nil"/>
              <w:left w:val="nil"/>
              <w:bottom w:val="nil"/>
              <w:right w:val="single" w:sz="4" w:space="0" w:color="auto"/>
            </w:tcBorders>
            <w:shd w:val="clear" w:color="auto" w:fill="auto"/>
            <w:noWrap/>
            <w:vAlign w:val="bottom"/>
            <w:hideMark/>
          </w:tcPr>
          <w:p w14:paraId="0B14DE02" w14:textId="77777777" w:rsidR="002C3C06" w:rsidRPr="002C3C06" w:rsidRDefault="002C3C06" w:rsidP="002C3C06">
            <w:pPr>
              <w:rPr>
                <w:color w:val="000000"/>
                <w:sz w:val="20"/>
                <w:szCs w:val="20"/>
              </w:rPr>
            </w:pPr>
            <w:r w:rsidRPr="002C3C06">
              <w:rPr>
                <w:color w:val="000000"/>
                <w:sz w:val="20"/>
                <w:szCs w:val="20"/>
              </w:rPr>
              <w:t> </w:t>
            </w:r>
          </w:p>
        </w:tc>
        <w:tc>
          <w:tcPr>
            <w:tcW w:w="1060" w:type="dxa"/>
            <w:tcBorders>
              <w:top w:val="nil"/>
              <w:left w:val="nil"/>
              <w:bottom w:val="nil"/>
              <w:right w:val="single" w:sz="4" w:space="0" w:color="auto"/>
            </w:tcBorders>
            <w:shd w:val="clear" w:color="auto" w:fill="auto"/>
            <w:noWrap/>
            <w:vAlign w:val="bottom"/>
            <w:hideMark/>
          </w:tcPr>
          <w:p w14:paraId="3A959904" w14:textId="77777777" w:rsidR="002C3C06" w:rsidRPr="002C3C06" w:rsidRDefault="002C3C06" w:rsidP="002C3C06">
            <w:pPr>
              <w:jc w:val="center"/>
              <w:rPr>
                <w:sz w:val="20"/>
                <w:szCs w:val="20"/>
              </w:rPr>
            </w:pPr>
            <w:r w:rsidRPr="002C3C06">
              <w:rPr>
                <w:sz w:val="20"/>
                <w:szCs w:val="20"/>
              </w:rPr>
              <w:t xml:space="preserve"> -"-</w:t>
            </w:r>
          </w:p>
        </w:tc>
        <w:tc>
          <w:tcPr>
            <w:tcW w:w="1239" w:type="dxa"/>
            <w:tcBorders>
              <w:top w:val="nil"/>
              <w:left w:val="nil"/>
              <w:bottom w:val="nil"/>
              <w:right w:val="single" w:sz="4" w:space="0" w:color="auto"/>
            </w:tcBorders>
            <w:shd w:val="clear" w:color="auto" w:fill="auto"/>
            <w:noWrap/>
            <w:vAlign w:val="bottom"/>
            <w:hideMark/>
          </w:tcPr>
          <w:p w14:paraId="181C0154" w14:textId="77777777" w:rsidR="002C3C06" w:rsidRPr="002C3C06" w:rsidRDefault="002C3C06" w:rsidP="002C3C06">
            <w:pPr>
              <w:jc w:val="center"/>
              <w:rPr>
                <w:sz w:val="20"/>
                <w:szCs w:val="20"/>
              </w:rPr>
            </w:pPr>
            <w:r w:rsidRPr="002C3C06">
              <w:rPr>
                <w:sz w:val="20"/>
                <w:szCs w:val="20"/>
              </w:rPr>
              <w:t> </w:t>
            </w:r>
          </w:p>
        </w:tc>
        <w:tc>
          <w:tcPr>
            <w:tcW w:w="1375" w:type="dxa"/>
            <w:tcBorders>
              <w:top w:val="nil"/>
              <w:left w:val="nil"/>
              <w:bottom w:val="nil"/>
              <w:right w:val="single" w:sz="4" w:space="0" w:color="auto"/>
            </w:tcBorders>
            <w:shd w:val="clear" w:color="auto" w:fill="auto"/>
            <w:noWrap/>
            <w:vAlign w:val="bottom"/>
            <w:hideMark/>
          </w:tcPr>
          <w:p w14:paraId="056BA2F3" w14:textId="77777777" w:rsidR="002C3C06" w:rsidRPr="002C3C06" w:rsidRDefault="002C3C06" w:rsidP="002C3C06">
            <w:pPr>
              <w:jc w:val="center"/>
              <w:rPr>
                <w:sz w:val="20"/>
                <w:szCs w:val="20"/>
              </w:rPr>
            </w:pPr>
            <w:r w:rsidRPr="002C3C06">
              <w:rPr>
                <w:sz w:val="20"/>
                <w:szCs w:val="20"/>
              </w:rPr>
              <w:t>0,00</w:t>
            </w:r>
          </w:p>
        </w:tc>
        <w:tc>
          <w:tcPr>
            <w:tcW w:w="1546" w:type="dxa"/>
            <w:tcBorders>
              <w:top w:val="nil"/>
              <w:left w:val="nil"/>
              <w:bottom w:val="nil"/>
              <w:right w:val="single" w:sz="4" w:space="0" w:color="auto"/>
            </w:tcBorders>
            <w:shd w:val="clear" w:color="auto" w:fill="auto"/>
            <w:noWrap/>
            <w:vAlign w:val="bottom"/>
            <w:hideMark/>
          </w:tcPr>
          <w:p w14:paraId="0D56F6EF" w14:textId="77777777" w:rsidR="002C3C06" w:rsidRPr="002C3C06" w:rsidRDefault="002C3C06" w:rsidP="002C3C06">
            <w:pPr>
              <w:jc w:val="center"/>
              <w:rPr>
                <w:sz w:val="20"/>
                <w:szCs w:val="20"/>
              </w:rPr>
            </w:pPr>
            <w:r w:rsidRPr="002C3C06">
              <w:rPr>
                <w:sz w:val="20"/>
                <w:szCs w:val="20"/>
              </w:rPr>
              <w:t> </w:t>
            </w:r>
          </w:p>
        </w:tc>
        <w:tc>
          <w:tcPr>
            <w:tcW w:w="1700" w:type="dxa"/>
            <w:tcBorders>
              <w:top w:val="nil"/>
              <w:left w:val="single" w:sz="4" w:space="0" w:color="auto"/>
              <w:bottom w:val="nil"/>
              <w:right w:val="single" w:sz="4" w:space="0" w:color="auto"/>
            </w:tcBorders>
            <w:shd w:val="clear" w:color="auto" w:fill="auto"/>
            <w:noWrap/>
            <w:vAlign w:val="bottom"/>
            <w:hideMark/>
          </w:tcPr>
          <w:p w14:paraId="5C4BDA35" w14:textId="77777777" w:rsidR="002C3C06" w:rsidRPr="002C3C06" w:rsidRDefault="002C3C06" w:rsidP="002C3C06">
            <w:pPr>
              <w:jc w:val="center"/>
              <w:rPr>
                <w:sz w:val="20"/>
                <w:szCs w:val="20"/>
              </w:rPr>
            </w:pPr>
            <w:r w:rsidRPr="002C3C06">
              <w:rPr>
                <w:sz w:val="20"/>
                <w:szCs w:val="20"/>
              </w:rPr>
              <w:t> </w:t>
            </w:r>
          </w:p>
        </w:tc>
      </w:tr>
      <w:tr w:rsidR="002C3C06" w:rsidRPr="002C3C06" w14:paraId="1EA0A6C2" w14:textId="77777777" w:rsidTr="002C3C06">
        <w:trPr>
          <w:trHeight w:val="315"/>
          <w:jc w:val="center"/>
        </w:trPr>
        <w:tc>
          <w:tcPr>
            <w:tcW w:w="960" w:type="dxa"/>
            <w:tcBorders>
              <w:top w:val="nil"/>
              <w:left w:val="single" w:sz="8" w:space="0" w:color="auto"/>
              <w:bottom w:val="nil"/>
              <w:right w:val="single" w:sz="4" w:space="0" w:color="auto"/>
            </w:tcBorders>
            <w:shd w:val="clear" w:color="auto" w:fill="auto"/>
            <w:noWrap/>
            <w:vAlign w:val="bottom"/>
            <w:hideMark/>
          </w:tcPr>
          <w:p w14:paraId="263A6824" w14:textId="77777777" w:rsidR="002C3C06" w:rsidRPr="002C3C06" w:rsidRDefault="002C3C06" w:rsidP="002C3C06">
            <w:pPr>
              <w:rPr>
                <w:color w:val="000000"/>
                <w:sz w:val="20"/>
                <w:szCs w:val="20"/>
              </w:rPr>
            </w:pPr>
            <w:r w:rsidRPr="002C3C06">
              <w:rPr>
                <w:color w:val="000000"/>
                <w:sz w:val="20"/>
                <w:szCs w:val="20"/>
              </w:rPr>
              <w:lastRenderedPageBreak/>
              <w:t> </w:t>
            </w:r>
          </w:p>
        </w:tc>
        <w:tc>
          <w:tcPr>
            <w:tcW w:w="8265" w:type="dxa"/>
            <w:gridSpan w:val="3"/>
            <w:tcBorders>
              <w:top w:val="nil"/>
              <w:left w:val="nil"/>
              <w:bottom w:val="nil"/>
              <w:right w:val="nil"/>
            </w:tcBorders>
            <w:shd w:val="clear" w:color="auto" w:fill="auto"/>
            <w:noWrap/>
            <w:vAlign w:val="bottom"/>
            <w:hideMark/>
          </w:tcPr>
          <w:p w14:paraId="29B9F935" w14:textId="77777777" w:rsidR="002C3C06" w:rsidRPr="002C3C06" w:rsidRDefault="002C3C06" w:rsidP="002C3C06">
            <w:pPr>
              <w:rPr>
                <w:sz w:val="20"/>
                <w:szCs w:val="20"/>
              </w:rPr>
            </w:pPr>
            <w:r w:rsidRPr="002C3C06">
              <w:rPr>
                <w:sz w:val="20"/>
                <w:szCs w:val="20"/>
              </w:rPr>
              <w:t xml:space="preserve"> в </w:t>
            </w:r>
            <w:proofErr w:type="spellStart"/>
            <w:r w:rsidRPr="002C3C06">
              <w:rPr>
                <w:sz w:val="20"/>
                <w:szCs w:val="20"/>
              </w:rPr>
              <w:t>т.ч</w:t>
            </w:r>
            <w:proofErr w:type="spellEnd"/>
            <w:r w:rsidRPr="002C3C06">
              <w:rPr>
                <w:sz w:val="20"/>
                <w:szCs w:val="20"/>
              </w:rPr>
              <w:t>. натуральное топливо</w:t>
            </w:r>
          </w:p>
        </w:tc>
        <w:tc>
          <w:tcPr>
            <w:tcW w:w="108" w:type="dxa"/>
            <w:tcBorders>
              <w:top w:val="nil"/>
              <w:left w:val="nil"/>
              <w:bottom w:val="nil"/>
              <w:right w:val="single" w:sz="4" w:space="0" w:color="auto"/>
            </w:tcBorders>
            <w:shd w:val="clear" w:color="auto" w:fill="auto"/>
            <w:noWrap/>
            <w:vAlign w:val="bottom"/>
            <w:hideMark/>
          </w:tcPr>
          <w:p w14:paraId="5E9A2EB5" w14:textId="77777777" w:rsidR="002C3C06" w:rsidRPr="002C3C06" w:rsidRDefault="002C3C06" w:rsidP="002C3C06">
            <w:pPr>
              <w:rPr>
                <w:color w:val="000000"/>
                <w:sz w:val="20"/>
                <w:szCs w:val="20"/>
              </w:rPr>
            </w:pPr>
            <w:r w:rsidRPr="002C3C06">
              <w:rPr>
                <w:color w:val="000000"/>
                <w:sz w:val="20"/>
                <w:szCs w:val="20"/>
              </w:rPr>
              <w:t> </w:t>
            </w:r>
          </w:p>
        </w:tc>
        <w:tc>
          <w:tcPr>
            <w:tcW w:w="1060" w:type="dxa"/>
            <w:tcBorders>
              <w:top w:val="nil"/>
              <w:left w:val="nil"/>
              <w:bottom w:val="nil"/>
              <w:right w:val="single" w:sz="4" w:space="0" w:color="auto"/>
            </w:tcBorders>
            <w:shd w:val="clear" w:color="auto" w:fill="auto"/>
            <w:noWrap/>
            <w:vAlign w:val="bottom"/>
            <w:hideMark/>
          </w:tcPr>
          <w:p w14:paraId="5BFEC865" w14:textId="77777777" w:rsidR="002C3C06" w:rsidRPr="002C3C06" w:rsidRDefault="002C3C06" w:rsidP="002C3C06">
            <w:pPr>
              <w:jc w:val="center"/>
              <w:rPr>
                <w:sz w:val="20"/>
                <w:szCs w:val="20"/>
              </w:rPr>
            </w:pPr>
            <w:r w:rsidRPr="002C3C06">
              <w:rPr>
                <w:sz w:val="20"/>
                <w:szCs w:val="20"/>
              </w:rPr>
              <w:t xml:space="preserve"> -"-</w:t>
            </w:r>
          </w:p>
        </w:tc>
        <w:tc>
          <w:tcPr>
            <w:tcW w:w="1239" w:type="dxa"/>
            <w:tcBorders>
              <w:top w:val="nil"/>
              <w:left w:val="nil"/>
              <w:bottom w:val="nil"/>
              <w:right w:val="single" w:sz="4" w:space="0" w:color="auto"/>
            </w:tcBorders>
            <w:shd w:val="clear" w:color="auto" w:fill="auto"/>
            <w:noWrap/>
            <w:vAlign w:val="bottom"/>
            <w:hideMark/>
          </w:tcPr>
          <w:p w14:paraId="585AA115" w14:textId="77777777" w:rsidR="002C3C06" w:rsidRPr="002C3C06" w:rsidRDefault="002C3C06" w:rsidP="002C3C06">
            <w:pPr>
              <w:jc w:val="center"/>
              <w:rPr>
                <w:b/>
                <w:bCs/>
                <w:sz w:val="20"/>
                <w:szCs w:val="20"/>
              </w:rPr>
            </w:pPr>
            <w:r w:rsidRPr="002C3C06">
              <w:rPr>
                <w:b/>
                <w:bCs/>
                <w:sz w:val="20"/>
                <w:szCs w:val="20"/>
              </w:rPr>
              <w:t>2608,03</w:t>
            </w:r>
          </w:p>
        </w:tc>
        <w:tc>
          <w:tcPr>
            <w:tcW w:w="1375" w:type="dxa"/>
            <w:tcBorders>
              <w:top w:val="nil"/>
              <w:left w:val="nil"/>
              <w:bottom w:val="nil"/>
              <w:right w:val="single" w:sz="4" w:space="0" w:color="auto"/>
            </w:tcBorders>
            <w:shd w:val="clear" w:color="auto" w:fill="auto"/>
            <w:noWrap/>
            <w:vAlign w:val="bottom"/>
            <w:hideMark/>
          </w:tcPr>
          <w:p w14:paraId="27E28D07" w14:textId="77777777" w:rsidR="002C3C06" w:rsidRPr="002C3C06" w:rsidRDefault="002C3C06" w:rsidP="002C3C06">
            <w:pPr>
              <w:jc w:val="center"/>
              <w:rPr>
                <w:b/>
                <w:bCs/>
                <w:sz w:val="20"/>
                <w:szCs w:val="20"/>
              </w:rPr>
            </w:pPr>
            <w:r w:rsidRPr="002C3C06">
              <w:rPr>
                <w:b/>
                <w:bCs/>
                <w:sz w:val="20"/>
                <w:szCs w:val="20"/>
              </w:rPr>
              <w:t>2812,33</w:t>
            </w:r>
          </w:p>
        </w:tc>
        <w:tc>
          <w:tcPr>
            <w:tcW w:w="1546" w:type="dxa"/>
            <w:tcBorders>
              <w:top w:val="nil"/>
              <w:left w:val="nil"/>
              <w:bottom w:val="nil"/>
              <w:right w:val="single" w:sz="4" w:space="0" w:color="auto"/>
            </w:tcBorders>
            <w:shd w:val="clear" w:color="auto" w:fill="auto"/>
            <w:noWrap/>
            <w:vAlign w:val="bottom"/>
            <w:hideMark/>
          </w:tcPr>
          <w:p w14:paraId="39491CAF" w14:textId="77777777" w:rsidR="002C3C06" w:rsidRPr="002C3C06" w:rsidRDefault="002C3C06" w:rsidP="002C3C06">
            <w:pPr>
              <w:jc w:val="center"/>
              <w:rPr>
                <w:b/>
                <w:bCs/>
                <w:sz w:val="20"/>
                <w:szCs w:val="20"/>
              </w:rPr>
            </w:pPr>
            <w:r w:rsidRPr="002C3C06">
              <w:rPr>
                <w:b/>
                <w:bCs/>
                <w:sz w:val="20"/>
                <w:szCs w:val="20"/>
              </w:rPr>
              <w:t>2623,02</w:t>
            </w:r>
          </w:p>
        </w:tc>
        <w:tc>
          <w:tcPr>
            <w:tcW w:w="1700" w:type="dxa"/>
            <w:tcBorders>
              <w:top w:val="nil"/>
              <w:left w:val="single" w:sz="4" w:space="0" w:color="auto"/>
              <w:bottom w:val="nil"/>
              <w:right w:val="single" w:sz="4" w:space="0" w:color="auto"/>
            </w:tcBorders>
            <w:shd w:val="clear" w:color="auto" w:fill="auto"/>
            <w:noWrap/>
            <w:vAlign w:val="bottom"/>
            <w:hideMark/>
          </w:tcPr>
          <w:p w14:paraId="44DE48EE" w14:textId="77777777" w:rsidR="002C3C06" w:rsidRPr="002C3C06" w:rsidRDefault="002C3C06" w:rsidP="002C3C06">
            <w:pPr>
              <w:jc w:val="center"/>
              <w:rPr>
                <w:b/>
                <w:bCs/>
                <w:sz w:val="20"/>
                <w:szCs w:val="20"/>
              </w:rPr>
            </w:pPr>
            <w:r w:rsidRPr="002C3C06">
              <w:rPr>
                <w:b/>
                <w:bCs/>
                <w:sz w:val="20"/>
                <w:szCs w:val="20"/>
              </w:rPr>
              <w:t>-189,31</w:t>
            </w:r>
          </w:p>
        </w:tc>
      </w:tr>
      <w:tr w:rsidR="002C3C06" w:rsidRPr="002C3C06" w14:paraId="5FAC8872" w14:textId="77777777" w:rsidTr="002C3C06">
        <w:trPr>
          <w:trHeight w:val="315"/>
          <w:jc w:val="center"/>
        </w:trPr>
        <w:tc>
          <w:tcPr>
            <w:tcW w:w="960" w:type="dxa"/>
            <w:tcBorders>
              <w:top w:val="nil"/>
              <w:left w:val="single" w:sz="8" w:space="0" w:color="auto"/>
              <w:bottom w:val="nil"/>
              <w:right w:val="single" w:sz="4" w:space="0" w:color="auto"/>
            </w:tcBorders>
            <w:shd w:val="clear" w:color="auto" w:fill="auto"/>
            <w:noWrap/>
            <w:vAlign w:val="bottom"/>
            <w:hideMark/>
          </w:tcPr>
          <w:p w14:paraId="142A2138" w14:textId="77777777" w:rsidR="002C3C06" w:rsidRPr="002C3C06" w:rsidRDefault="002C3C06" w:rsidP="002C3C06">
            <w:pPr>
              <w:rPr>
                <w:sz w:val="20"/>
                <w:szCs w:val="20"/>
              </w:rPr>
            </w:pPr>
            <w:r w:rsidRPr="002C3C06">
              <w:rPr>
                <w:sz w:val="20"/>
                <w:szCs w:val="20"/>
              </w:rPr>
              <w:t> </w:t>
            </w:r>
          </w:p>
        </w:tc>
        <w:tc>
          <w:tcPr>
            <w:tcW w:w="8265" w:type="dxa"/>
            <w:gridSpan w:val="3"/>
            <w:tcBorders>
              <w:top w:val="nil"/>
              <w:left w:val="nil"/>
              <w:bottom w:val="nil"/>
              <w:right w:val="nil"/>
            </w:tcBorders>
            <w:shd w:val="clear" w:color="auto" w:fill="auto"/>
            <w:noWrap/>
            <w:vAlign w:val="bottom"/>
            <w:hideMark/>
          </w:tcPr>
          <w:p w14:paraId="2F49126C" w14:textId="40AEB8B1" w:rsidR="002C3C06" w:rsidRPr="002C3C06" w:rsidRDefault="009B1169" w:rsidP="002C3C06">
            <w:pPr>
              <w:rPr>
                <w:sz w:val="20"/>
                <w:szCs w:val="20"/>
              </w:rPr>
            </w:pPr>
            <w:r>
              <w:rPr>
                <w:sz w:val="20"/>
                <w:szCs w:val="20"/>
              </w:rPr>
              <w:t xml:space="preserve"> </w:t>
            </w:r>
            <w:r w:rsidR="002C3C06" w:rsidRPr="002C3C06">
              <w:rPr>
                <w:sz w:val="20"/>
                <w:szCs w:val="20"/>
              </w:rPr>
              <w:t xml:space="preserve">- уголь каменный </w:t>
            </w:r>
          </w:p>
        </w:tc>
        <w:tc>
          <w:tcPr>
            <w:tcW w:w="108" w:type="dxa"/>
            <w:tcBorders>
              <w:top w:val="nil"/>
              <w:left w:val="nil"/>
              <w:bottom w:val="nil"/>
              <w:right w:val="single" w:sz="4" w:space="0" w:color="auto"/>
            </w:tcBorders>
            <w:shd w:val="clear" w:color="auto" w:fill="auto"/>
            <w:noWrap/>
            <w:vAlign w:val="bottom"/>
            <w:hideMark/>
          </w:tcPr>
          <w:p w14:paraId="2154921A" w14:textId="77777777" w:rsidR="002C3C06" w:rsidRPr="002C3C06" w:rsidRDefault="002C3C06" w:rsidP="002C3C06">
            <w:pPr>
              <w:rPr>
                <w:sz w:val="20"/>
                <w:szCs w:val="20"/>
              </w:rPr>
            </w:pPr>
            <w:r w:rsidRPr="002C3C06">
              <w:rPr>
                <w:sz w:val="20"/>
                <w:szCs w:val="20"/>
              </w:rPr>
              <w:t> </w:t>
            </w:r>
          </w:p>
        </w:tc>
        <w:tc>
          <w:tcPr>
            <w:tcW w:w="1060" w:type="dxa"/>
            <w:tcBorders>
              <w:top w:val="nil"/>
              <w:left w:val="nil"/>
              <w:bottom w:val="nil"/>
              <w:right w:val="single" w:sz="4" w:space="0" w:color="auto"/>
            </w:tcBorders>
            <w:shd w:val="clear" w:color="auto" w:fill="auto"/>
            <w:noWrap/>
            <w:vAlign w:val="bottom"/>
            <w:hideMark/>
          </w:tcPr>
          <w:p w14:paraId="4475B341" w14:textId="77777777" w:rsidR="002C3C06" w:rsidRPr="002C3C06" w:rsidRDefault="002C3C06" w:rsidP="002C3C06">
            <w:pPr>
              <w:jc w:val="center"/>
              <w:rPr>
                <w:sz w:val="20"/>
                <w:szCs w:val="20"/>
              </w:rPr>
            </w:pPr>
            <w:r w:rsidRPr="002C3C06">
              <w:rPr>
                <w:sz w:val="20"/>
                <w:szCs w:val="20"/>
              </w:rPr>
              <w:t xml:space="preserve"> -"-</w:t>
            </w:r>
          </w:p>
        </w:tc>
        <w:tc>
          <w:tcPr>
            <w:tcW w:w="1239" w:type="dxa"/>
            <w:tcBorders>
              <w:top w:val="nil"/>
              <w:left w:val="nil"/>
              <w:bottom w:val="nil"/>
              <w:right w:val="single" w:sz="4" w:space="0" w:color="auto"/>
            </w:tcBorders>
            <w:shd w:val="clear" w:color="auto" w:fill="auto"/>
            <w:noWrap/>
            <w:vAlign w:val="bottom"/>
            <w:hideMark/>
          </w:tcPr>
          <w:p w14:paraId="726AAD36" w14:textId="77777777" w:rsidR="002C3C06" w:rsidRPr="002C3C06" w:rsidRDefault="002C3C06" w:rsidP="002C3C06">
            <w:pPr>
              <w:jc w:val="center"/>
              <w:rPr>
                <w:sz w:val="20"/>
                <w:szCs w:val="20"/>
              </w:rPr>
            </w:pPr>
            <w:r w:rsidRPr="002C3C06">
              <w:rPr>
                <w:sz w:val="20"/>
                <w:szCs w:val="20"/>
              </w:rPr>
              <w:t>2608,03</w:t>
            </w:r>
          </w:p>
        </w:tc>
        <w:tc>
          <w:tcPr>
            <w:tcW w:w="1375" w:type="dxa"/>
            <w:tcBorders>
              <w:top w:val="nil"/>
              <w:left w:val="nil"/>
              <w:bottom w:val="nil"/>
              <w:right w:val="single" w:sz="4" w:space="0" w:color="auto"/>
            </w:tcBorders>
            <w:shd w:val="clear" w:color="auto" w:fill="auto"/>
            <w:noWrap/>
            <w:vAlign w:val="bottom"/>
            <w:hideMark/>
          </w:tcPr>
          <w:p w14:paraId="0183E057" w14:textId="77777777" w:rsidR="002C3C06" w:rsidRPr="002C3C06" w:rsidRDefault="002C3C06" w:rsidP="002C3C06">
            <w:pPr>
              <w:jc w:val="center"/>
              <w:rPr>
                <w:sz w:val="20"/>
                <w:szCs w:val="20"/>
              </w:rPr>
            </w:pPr>
            <w:r w:rsidRPr="002C3C06">
              <w:rPr>
                <w:sz w:val="20"/>
                <w:szCs w:val="20"/>
              </w:rPr>
              <w:t>2812,33</w:t>
            </w:r>
          </w:p>
        </w:tc>
        <w:tc>
          <w:tcPr>
            <w:tcW w:w="1546" w:type="dxa"/>
            <w:tcBorders>
              <w:top w:val="nil"/>
              <w:left w:val="nil"/>
              <w:bottom w:val="nil"/>
              <w:right w:val="single" w:sz="4" w:space="0" w:color="auto"/>
            </w:tcBorders>
            <w:shd w:val="clear" w:color="auto" w:fill="auto"/>
            <w:noWrap/>
            <w:vAlign w:val="bottom"/>
            <w:hideMark/>
          </w:tcPr>
          <w:p w14:paraId="3B42167D" w14:textId="77777777" w:rsidR="002C3C06" w:rsidRPr="002C3C06" w:rsidRDefault="002C3C06" w:rsidP="002C3C06">
            <w:pPr>
              <w:jc w:val="center"/>
              <w:rPr>
                <w:sz w:val="20"/>
                <w:szCs w:val="20"/>
              </w:rPr>
            </w:pPr>
            <w:r w:rsidRPr="002C3C06">
              <w:rPr>
                <w:sz w:val="20"/>
                <w:szCs w:val="20"/>
              </w:rPr>
              <w:t>2623,02</w:t>
            </w:r>
          </w:p>
        </w:tc>
        <w:tc>
          <w:tcPr>
            <w:tcW w:w="1700" w:type="dxa"/>
            <w:tcBorders>
              <w:top w:val="nil"/>
              <w:left w:val="single" w:sz="4" w:space="0" w:color="auto"/>
              <w:bottom w:val="nil"/>
              <w:right w:val="single" w:sz="4" w:space="0" w:color="auto"/>
            </w:tcBorders>
            <w:shd w:val="clear" w:color="auto" w:fill="auto"/>
            <w:noWrap/>
            <w:vAlign w:val="bottom"/>
            <w:hideMark/>
          </w:tcPr>
          <w:p w14:paraId="71658BAE" w14:textId="77777777" w:rsidR="002C3C06" w:rsidRPr="002C3C06" w:rsidRDefault="002C3C06" w:rsidP="002C3C06">
            <w:pPr>
              <w:jc w:val="center"/>
              <w:rPr>
                <w:sz w:val="20"/>
                <w:szCs w:val="20"/>
              </w:rPr>
            </w:pPr>
            <w:r w:rsidRPr="002C3C06">
              <w:rPr>
                <w:sz w:val="20"/>
                <w:szCs w:val="20"/>
              </w:rPr>
              <w:t>-189,31</w:t>
            </w:r>
          </w:p>
        </w:tc>
      </w:tr>
      <w:tr w:rsidR="002C3C06" w:rsidRPr="002C3C06" w14:paraId="1E7FAB5F" w14:textId="77777777" w:rsidTr="002C3C06">
        <w:trPr>
          <w:trHeight w:val="315"/>
          <w:jc w:val="center"/>
        </w:trPr>
        <w:tc>
          <w:tcPr>
            <w:tcW w:w="960" w:type="dxa"/>
            <w:tcBorders>
              <w:top w:val="nil"/>
              <w:left w:val="single" w:sz="8" w:space="0" w:color="auto"/>
              <w:bottom w:val="nil"/>
              <w:right w:val="single" w:sz="4" w:space="0" w:color="auto"/>
            </w:tcBorders>
            <w:shd w:val="clear" w:color="auto" w:fill="auto"/>
            <w:noWrap/>
            <w:vAlign w:val="bottom"/>
            <w:hideMark/>
          </w:tcPr>
          <w:p w14:paraId="78FB6F87" w14:textId="77777777" w:rsidR="002C3C06" w:rsidRPr="002C3C06" w:rsidRDefault="002C3C06" w:rsidP="002C3C06">
            <w:pPr>
              <w:rPr>
                <w:sz w:val="20"/>
                <w:szCs w:val="20"/>
              </w:rPr>
            </w:pPr>
            <w:r w:rsidRPr="002C3C06">
              <w:rPr>
                <w:sz w:val="20"/>
                <w:szCs w:val="20"/>
              </w:rPr>
              <w:t> </w:t>
            </w:r>
          </w:p>
        </w:tc>
        <w:tc>
          <w:tcPr>
            <w:tcW w:w="7583" w:type="dxa"/>
            <w:gridSpan w:val="2"/>
            <w:tcBorders>
              <w:top w:val="nil"/>
              <w:left w:val="nil"/>
              <w:bottom w:val="nil"/>
              <w:right w:val="nil"/>
            </w:tcBorders>
            <w:shd w:val="clear" w:color="auto" w:fill="auto"/>
            <w:noWrap/>
            <w:vAlign w:val="bottom"/>
            <w:hideMark/>
          </w:tcPr>
          <w:p w14:paraId="60F28062" w14:textId="5E02E1A1" w:rsidR="002C3C06" w:rsidRPr="002C3C06" w:rsidRDefault="009B1169" w:rsidP="002C3C06">
            <w:pPr>
              <w:rPr>
                <w:sz w:val="20"/>
                <w:szCs w:val="20"/>
              </w:rPr>
            </w:pPr>
            <w:r>
              <w:rPr>
                <w:sz w:val="20"/>
                <w:szCs w:val="20"/>
              </w:rPr>
              <w:t xml:space="preserve"> </w:t>
            </w:r>
            <w:r w:rsidR="002C3C06" w:rsidRPr="002C3C06">
              <w:rPr>
                <w:sz w:val="20"/>
                <w:szCs w:val="20"/>
              </w:rPr>
              <w:t>- мазут</w:t>
            </w:r>
          </w:p>
        </w:tc>
        <w:tc>
          <w:tcPr>
            <w:tcW w:w="682" w:type="dxa"/>
            <w:tcBorders>
              <w:top w:val="nil"/>
              <w:left w:val="nil"/>
              <w:bottom w:val="nil"/>
              <w:right w:val="nil"/>
            </w:tcBorders>
            <w:shd w:val="clear" w:color="auto" w:fill="auto"/>
            <w:noWrap/>
            <w:vAlign w:val="bottom"/>
            <w:hideMark/>
          </w:tcPr>
          <w:p w14:paraId="523410A2" w14:textId="77777777" w:rsidR="002C3C06" w:rsidRPr="002C3C06" w:rsidRDefault="002C3C06" w:rsidP="002C3C06">
            <w:pPr>
              <w:rPr>
                <w:sz w:val="20"/>
                <w:szCs w:val="20"/>
              </w:rPr>
            </w:pPr>
          </w:p>
        </w:tc>
        <w:tc>
          <w:tcPr>
            <w:tcW w:w="108" w:type="dxa"/>
            <w:tcBorders>
              <w:top w:val="nil"/>
              <w:left w:val="nil"/>
              <w:bottom w:val="nil"/>
              <w:right w:val="single" w:sz="4" w:space="0" w:color="auto"/>
            </w:tcBorders>
            <w:shd w:val="clear" w:color="auto" w:fill="auto"/>
            <w:noWrap/>
            <w:vAlign w:val="bottom"/>
            <w:hideMark/>
          </w:tcPr>
          <w:p w14:paraId="326EF94F" w14:textId="77777777" w:rsidR="002C3C06" w:rsidRPr="002C3C06" w:rsidRDefault="002C3C06" w:rsidP="002C3C06">
            <w:pPr>
              <w:rPr>
                <w:sz w:val="20"/>
                <w:szCs w:val="20"/>
              </w:rPr>
            </w:pPr>
            <w:r w:rsidRPr="002C3C06">
              <w:rPr>
                <w:sz w:val="20"/>
                <w:szCs w:val="20"/>
              </w:rPr>
              <w:t> </w:t>
            </w:r>
          </w:p>
        </w:tc>
        <w:tc>
          <w:tcPr>
            <w:tcW w:w="1060" w:type="dxa"/>
            <w:tcBorders>
              <w:top w:val="nil"/>
              <w:left w:val="nil"/>
              <w:bottom w:val="nil"/>
              <w:right w:val="single" w:sz="4" w:space="0" w:color="auto"/>
            </w:tcBorders>
            <w:shd w:val="clear" w:color="auto" w:fill="auto"/>
            <w:noWrap/>
            <w:vAlign w:val="bottom"/>
            <w:hideMark/>
          </w:tcPr>
          <w:p w14:paraId="665F1919" w14:textId="77777777" w:rsidR="002C3C06" w:rsidRPr="002C3C06" w:rsidRDefault="002C3C06" w:rsidP="002C3C06">
            <w:pPr>
              <w:jc w:val="center"/>
              <w:rPr>
                <w:sz w:val="20"/>
                <w:szCs w:val="20"/>
              </w:rPr>
            </w:pPr>
            <w:r w:rsidRPr="002C3C06">
              <w:rPr>
                <w:sz w:val="20"/>
                <w:szCs w:val="20"/>
              </w:rPr>
              <w:t xml:space="preserve"> -"-</w:t>
            </w:r>
          </w:p>
        </w:tc>
        <w:tc>
          <w:tcPr>
            <w:tcW w:w="1239" w:type="dxa"/>
            <w:tcBorders>
              <w:top w:val="nil"/>
              <w:left w:val="nil"/>
              <w:bottom w:val="nil"/>
              <w:right w:val="single" w:sz="4" w:space="0" w:color="auto"/>
            </w:tcBorders>
            <w:shd w:val="clear" w:color="auto" w:fill="auto"/>
            <w:noWrap/>
            <w:vAlign w:val="bottom"/>
            <w:hideMark/>
          </w:tcPr>
          <w:p w14:paraId="6952C645" w14:textId="77777777" w:rsidR="002C3C06" w:rsidRPr="002C3C06" w:rsidRDefault="002C3C06" w:rsidP="002C3C06">
            <w:pPr>
              <w:jc w:val="center"/>
              <w:rPr>
                <w:sz w:val="20"/>
                <w:szCs w:val="20"/>
              </w:rPr>
            </w:pPr>
            <w:r w:rsidRPr="002C3C06">
              <w:rPr>
                <w:sz w:val="20"/>
                <w:szCs w:val="20"/>
              </w:rPr>
              <w:t> </w:t>
            </w:r>
          </w:p>
        </w:tc>
        <w:tc>
          <w:tcPr>
            <w:tcW w:w="1375" w:type="dxa"/>
            <w:tcBorders>
              <w:top w:val="nil"/>
              <w:left w:val="nil"/>
              <w:bottom w:val="nil"/>
              <w:right w:val="single" w:sz="4" w:space="0" w:color="auto"/>
            </w:tcBorders>
            <w:shd w:val="clear" w:color="auto" w:fill="auto"/>
            <w:noWrap/>
            <w:vAlign w:val="bottom"/>
            <w:hideMark/>
          </w:tcPr>
          <w:p w14:paraId="278D3E61" w14:textId="77777777" w:rsidR="002C3C06" w:rsidRPr="002C3C06" w:rsidRDefault="002C3C06" w:rsidP="002C3C06">
            <w:pPr>
              <w:jc w:val="center"/>
              <w:rPr>
                <w:sz w:val="20"/>
                <w:szCs w:val="20"/>
              </w:rPr>
            </w:pPr>
            <w:r w:rsidRPr="002C3C06">
              <w:rPr>
                <w:sz w:val="20"/>
                <w:szCs w:val="20"/>
              </w:rPr>
              <w:t>0,00</w:t>
            </w:r>
          </w:p>
        </w:tc>
        <w:tc>
          <w:tcPr>
            <w:tcW w:w="1546" w:type="dxa"/>
            <w:tcBorders>
              <w:top w:val="nil"/>
              <w:left w:val="nil"/>
              <w:bottom w:val="nil"/>
              <w:right w:val="single" w:sz="4" w:space="0" w:color="auto"/>
            </w:tcBorders>
            <w:shd w:val="clear" w:color="auto" w:fill="auto"/>
            <w:noWrap/>
            <w:vAlign w:val="bottom"/>
            <w:hideMark/>
          </w:tcPr>
          <w:p w14:paraId="709EC5A2" w14:textId="77777777" w:rsidR="002C3C06" w:rsidRPr="002C3C06" w:rsidRDefault="002C3C06" w:rsidP="002C3C06">
            <w:pPr>
              <w:jc w:val="center"/>
              <w:rPr>
                <w:sz w:val="20"/>
                <w:szCs w:val="20"/>
              </w:rPr>
            </w:pPr>
            <w:r w:rsidRPr="002C3C06">
              <w:rPr>
                <w:sz w:val="20"/>
                <w:szCs w:val="20"/>
              </w:rPr>
              <w:t>0,00</w:t>
            </w:r>
          </w:p>
        </w:tc>
        <w:tc>
          <w:tcPr>
            <w:tcW w:w="1700" w:type="dxa"/>
            <w:tcBorders>
              <w:top w:val="nil"/>
              <w:left w:val="single" w:sz="4" w:space="0" w:color="auto"/>
              <w:bottom w:val="nil"/>
              <w:right w:val="single" w:sz="4" w:space="0" w:color="auto"/>
            </w:tcBorders>
            <w:shd w:val="clear" w:color="auto" w:fill="auto"/>
            <w:noWrap/>
            <w:vAlign w:val="bottom"/>
            <w:hideMark/>
          </w:tcPr>
          <w:p w14:paraId="1610D31D" w14:textId="77777777" w:rsidR="002C3C06" w:rsidRPr="002C3C06" w:rsidRDefault="002C3C06" w:rsidP="002C3C06">
            <w:pPr>
              <w:jc w:val="center"/>
              <w:rPr>
                <w:sz w:val="20"/>
                <w:szCs w:val="20"/>
              </w:rPr>
            </w:pPr>
            <w:r w:rsidRPr="002C3C06">
              <w:rPr>
                <w:sz w:val="20"/>
                <w:szCs w:val="20"/>
              </w:rPr>
              <w:t>0,00</w:t>
            </w:r>
          </w:p>
        </w:tc>
      </w:tr>
      <w:tr w:rsidR="002C3C06" w:rsidRPr="002C3C06" w14:paraId="27D6768B" w14:textId="77777777" w:rsidTr="002C3C06">
        <w:trPr>
          <w:trHeight w:val="315"/>
          <w:jc w:val="center"/>
        </w:trPr>
        <w:tc>
          <w:tcPr>
            <w:tcW w:w="960" w:type="dxa"/>
            <w:tcBorders>
              <w:top w:val="nil"/>
              <w:left w:val="single" w:sz="8" w:space="0" w:color="auto"/>
              <w:bottom w:val="nil"/>
              <w:right w:val="single" w:sz="4" w:space="0" w:color="auto"/>
            </w:tcBorders>
            <w:shd w:val="clear" w:color="auto" w:fill="auto"/>
            <w:noWrap/>
            <w:vAlign w:val="bottom"/>
            <w:hideMark/>
          </w:tcPr>
          <w:p w14:paraId="22DE18F4" w14:textId="77777777" w:rsidR="002C3C06" w:rsidRPr="002C3C06" w:rsidRDefault="002C3C06" w:rsidP="002C3C06">
            <w:pPr>
              <w:jc w:val="center"/>
              <w:rPr>
                <w:sz w:val="20"/>
                <w:szCs w:val="20"/>
              </w:rPr>
            </w:pPr>
            <w:r w:rsidRPr="002C3C06">
              <w:rPr>
                <w:sz w:val="20"/>
                <w:szCs w:val="20"/>
              </w:rPr>
              <w:t> </w:t>
            </w:r>
          </w:p>
        </w:tc>
        <w:tc>
          <w:tcPr>
            <w:tcW w:w="8265" w:type="dxa"/>
            <w:gridSpan w:val="3"/>
            <w:tcBorders>
              <w:top w:val="nil"/>
              <w:left w:val="nil"/>
              <w:bottom w:val="nil"/>
              <w:right w:val="nil"/>
            </w:tcBorders>
            <w:shd w:val="clear" w:color="auto" w:fill="auto"/>
            <w:noWrap/>
            <w:vAlign w:val="bottom"/>
            <w:hideMark/>
          </w:tcPr>
          <w:p w14:paraId="3D702062" w14:textId="77777777" w:rsidR="002C3C06" w:rsidRPr="002C3C06" w:rsidRDefault="002C3C06" w:rsidP="002C3C06">
            <w:pPr>
              <w:rPr>
                <w:sz w:val="20"/>
                <w:szCs w:val="20"/>
              </w:rPr>
            </w:pPr>
            <w:r w:rsidRPr="002C3C06">
              <w:rPr>
                <w:sz w:val="20"/>
                <w:szCs w:val="20"/>
              </w:rPr>
              <w:t xml:space="preserve"> в </w:t>
            </w:r>
            <w:proofErr w:type="spellStart"/>
            <w:r w:rsidRPr="002C3C06">
              <w:rPr>
                <w:sz w:val="20"/>
                <w:szCs w:val="20"/>
              </w:rPr>
              <w:t>т.ч</w:t>
            </w:r>
            <w:proofErr w:type="spellEnd"/>
            <w:r w:rsidRPr="002C3C06">
              <w:rPr>
                <w:sz w:val="20"/>
                <w:szCs w:val="20"/>
              </w:rPr>
              <w:t>. транспорт топлива</w:t>
            </w:r>
          </w:p>
        </w:tc>
        <w:tc>
          <w:tcPr>
            <w:tcW w:w="108" w:type="dxa"/>
            <w:tcBorders>
              <w:top w:val="nil"/>
              <w:left w:val="nil"/>
              <w:bottom w:val="nil"/>
              <w:right w:val="single" w:sz="4" w:space="0" w:color="auto"/>
            </w:tcBorders>
            <w:shd w:val="clear" w:color="auto" w:fill="auto"/>
            <w:noWrap/>
            <w:vAlign w:val="bottom"/>
            <w:hideMark/>
          </w:tcPr>
          <w:p w14:paraId="11971DFB" w14:textId="77777777" w:rsidR="002C3C06" w:rsidRPr="002C3C06" w:rsidRDefault="002C3C06" w:rsidP="002C3C06">
            <w:pPr>
              <w:rPr>
                <w:sz w:val="20"/>
                <w:szCs w:val="20"/>
              </w:rPr>
            </w:pPr>
            <w:r w:rsidRPr="002C3C06">
              <w:rPr>
                <w:sz w:val="20"/>
                <w:szCs w:val="20"/>
              </w:rPr>
              <w:t> </w:t>
            </w:r>
          </w:p>
        </w:tc>
        <w:tc>
          <w:tcPr>
            <w:tcW w:w="1060" w:type="dxa"/>
            <w:tcBorders>
              <w:top w:val="nil"/>
              <w:left w:val="nil"/>
              <w:bottom w:val="nil"/>
              <w:right w:val="single" w:sz="4" w:space="0" w:color="auto"/>
            </w:tcBorders>
            <w:shd w:val="clear" w:color="auto" w:fill="auto"/>
            <w:noWrap/>
            <w:vAlign w:val="bottom"/>
            <w:hideMark/>
          </w:tcPr>
          <w:p w14:paraId="6D65D982" w14:textId="77777777" w:rsidR="002C3C06" w:rsidRPr="002C3C06" w:rsidRDefault="002C3C06" w:rsidP="002C3C06">
            <w:pPr>
              <w:jc w:val="center"/>
              <w:rPr>
                <w:sz w:val="20"/>
                <w:szCs w:val="20"/>
              </w:rPr>
            </w:pPr>
            <w:r w:rsidRPr="002C3C06">
              <w:rPr>
                <w:sz w:val="20"/>
                <w:szCs w:val="20"/>
              </w:rPr>
              <w:t xml:space="preserve"> -"-</w:t>
            </w:r>
          </w:p>
        </w:tc>
        <w:tc>
          <w:tcPr>
            <w:tcW w:w="1239" w:type="dxa"/>
            <w:tcBorders>
              <w:top w:val="nil"/>
              <w:left w:val="nil"/>
              <w:bottom w:val="nil"/>
              <w:right w:val="single" w:sz="4" w:space="0" w:color="auto"/>
            </w:tcBorders>
            <w:shd w:val="clear" w:color="auto" w:fill="auto"/>
            <w:noWrap/>
            <w:vAlign w:val="bottom"/>
            <w:hideMark/>
          </w:tcPr>
          <w:p w14:paraId="77563A52" w14:textId="77777777" w:rsidR="002C3C06" w:rsidRPr="002C3C06" w:rsidRDefault="002C3C06" w:rsidP="002C3C06">
            <w:pPr>
              <w:jc w:val="center"/>
              <w:rPr>
                <w:b/>
                <w:bCs/>
                <w:sz w:val="20"/>
                <w:szCs w:val="20"/>
              </w:rPr>
            </w:pPr>
            <w:r w:rsidRPr="002C3C06">
              <w:rPr>
                <w:b/>
                <w:bCs/>
                <w:sz w:val="20"/>
                <w:szCs w:val="20"/>
              </w:rPr>
              <w:t>964,55</w:t>
            </w:r>
          </w:p>
        </w:tc>
        <w:tc>
          <w:tcPr>
            <w:tcW w:w="1375" w:type="dxa"/>
            <w:tcBorders>
              <w:top w:val="nil"/>
              <w:left w:val="nil"/>
              <w:bottom w:val="nil"/>
              <w:right w:val="single" w:sz="4" w:space="0" w:color="auto"/>
            </w:tcBorders>
            <w:shd w:val="clear" w:color="auto" w:fill="auto"/>
            <w:noWrap/>
            <w:vAlign w:val="bottom"/>
            <w:hideMark/>
          </w:tcPr>
          <w:p w14:paraId="420863C9" w14:textId="77777777" w:rsidR="002C3C06" w:rsidRPr="002C3C06" w:rsidRDefault="002C3C06" w:rsidP="002C3C06">
            <w:pPr>
              <w:jc w:val="center"/>
              <w:rPr>
                <w:b/>
                <w:bCs/>
                <w:sz w:val="20"/>
                <w:szCs w:val="20"/>
              </w:rPr>
            </w:pPr>
            <w:r w:rsidRPr="002C3C06">
              <w:rPr>
                <w:b/>
                <w:bCs/>
                <w:sz w:val="20"/>
                <w:szCs w:val="20"/>
              </w:rPr>
              <w:t>1122,89</w:t>
            </w:r>
          </w:p>
        </w:tc>
        <w:tc>
          <w:tcPr>
            <w:tcW w:w="1546" w:type="dxa"/>
            <w:tcBorders>
              <w:top w:val="nil"/>
              <w:left w:val="nil"/>
              <w:bottom w:val="nil"/>
              <w:right w:val="single" w:sz="4" w:space="0" w:color="auto"/>
            </w:tcBorders>
            <w:shd w:val="clear" w:color="auto" w:fill="auto"/>
            <w:noWrap/>
            <w:vAlign w:val="bottom"/>
            <w:hideMark/>
          </w:tcPr>
          <w:p w14:paraId="56E8E392" w14:textId="77777777" w:rsidR="002C3C06" w:rsidRPr="002C3C06" w:rsidRDefault="002C3C06" w:rsidP="002C3C06">
            <w:pPr>
              <w:jc w:val="center"/>
              <w:rPr>
                <w:b/>
                <w:bCs/>
                <w:sz w:val="20"/>
                <w:szCs w:val="20"/>
              </w:rPr>
            </w:pPr>
            <w:r w:rsidRPr="002C3C06">
              <w:rPr>
                <w:b/>
                <w:bCs/>
                <w:sz w:val="20"/>
                <w:szCs w:val="20"/>
              </w:rPr>
              <w:t>1157,01</w:t>
            </w:r>
          </w:p>
        </w:tc>
        <w:tc>
          <w:tcPr>
            <w:tcW w:w="1700" w:type="dxa"/>
            <w:tcBorders>
              <w:top w:val="nil"/>
              <w:left w:val="single" w:sz="4" w:space="0" w:color="auto"/>
              <w:bottom w:val="nil"/>
              <w:right w:val="single" w:sz="4" w:space="0" w:color="auto"/>
            </w:tcBorders>
            <w:shd w:val="clear" w:color="auto" w:fill="auto"/>
            <w:noWrap/>
            <w:vAlign w:val="bottom"/>
            <w:hideMark/>
          </w:tcPr>
          <w:p w14:paraId="3F6F31CE" w14:textId="77777777" w:rsidR="002C3C06" w:rsidRPr="002C3C06" w:rsidRDefault="002C3C06" w:rsidP="002C3C06">
            <w:pPr>
              <w:jc w:val="center"/>
              <w:rPr>
                <w:b/>
                <w:bCs/>
                <w:sz w:val="20"/>
                <w:szCs w:val="20"/>
              </w:rPr>
            </w:pPr>
            <w:r w:rsidRPr="002C3C06">
              <w:rPr>
                <w:b/>
                <w:bCs/>
                <w:sz w:val="20"/>
                <w:szCs w:val="20"/>
              </w:rPr>
              <w:t>34,12</w:t>
            </w:r>
          </w:p>
        </w:tc>
      </w:tr>
      <w:tr w:rsidR="002C3C06" w:rsidRPr="002C3C06" w14:paraId="29426402" w14:textId="77777777" w:rsidTr="002C3C06">
        <w:trPr>
          <w:trHeight w:val="315"/>
          <w:jc w:val="center"/>
        </w:trPr>
        <w:tc>
          <w:tcPr>
            <w:tcW w:w="960" w:type="dxa"/>
            <w:tcBorders>
              <w:top w:val="nil"/>
              <w:left w:val="single" w:sz="8" w:space="0" w:color="auto"/>
              <w:bottom w:val="nil"/>
              <w:right w:val="single" w:sz="4" w:space="0" w:color="auto"/>
            </w:tcBorders>
            <w:shd w:val="clear" w:color="auto" w:fill="auto"/>
            <w:noWrap/>
            <w:vAlign w:val="bottom"/>
            <w:hideMark/>
          </w:tcPr>
          <w:p w14:paraId="698E69A4" w14:textId="77777777" w:rsidR="002C3C06" w:rsidRPr="002C3C06" w:rsidRDefault="002C3C06" w:rsidP="002C3C06">
            <w:pPr>
              <w:rPr>
                <w:sz w:val="20"/>
                <w:szCs w:val="20"/>
              </w:rPr>
            </w:pPr>
            <w:r w:rsidRPr="002C3C06">
              <w:rPr>
                <w:sz w:val="20"/>
                <w:szCs w:val="20"/>
              </w:rPr>
              <w:t> </w:t>
            </w:r>
          </w:p>
        </w:tc>
        <w:tc>
          <w:tcPr>
            <w:tcW w:w="8265" w:type="dxa"/>
            <w:gridSpan w:val="3"/>
            <w:tcBorders>
              <w:top w:val="nil"/>
              <w:left w:val="nil"/>
              <w:bottom w:val="nil"/>
              <w:right w:val="nil"/>
            </w:tcBorders>
            <w:shd w:val="clear" w:color="auto" w:fill="auto"/>
            <w:noWrap/>
            <w:vAlign w:val="bottom"/>
            <w:hideMark/>
          </w:tcPr>
          <w:p w14:paraId="1777ACCB" w14:textId="47E0B6B3" w:rsidR="002C3C06" w:rsidRPr="002C3C06" w:rsidRDefault="009B1169" w:rsidP="002C3C06">
            <w:pPr>
              <w:rPr>
                <w:sz w:val="20"/>
                <w:szCs w:val="20"/>
              </w:rPr>
            </w:pPr>
            <w:r>
              <w:rPr>
                <w:sz w:val="20"/>
                <w:szCs w:val="20"/>
              </w:rPr>
              <w:t xml:space="preserve"> </w:t>
            </w:r>
            <w:r w:rsidR="002C3C06" w:rsidRPr="002C3C06">
              <w:rPr>
                <w:sz w:val="20"/>
                <w:szCs w:val="20"/>
              </w:rPr>
              <w:t xml:space="preserve">- уголь каменный </w:t>
            </w:r>
          </w:p>
        </w:tc>
        <w:tc>
          <w:tcPr>
            <w:tcW w:w="108" w:type="dxa"/>
            <w:tcBorders>
              <w:top w:val="nil"/>
              <w:left w:val="nil"/>
              <w:bottom w:val="nil"/>
              <w:right w:val="single" w:sz="4" w:space="0" w:color="auto"/>
            </w:tcBorders>
            <w:shd w:val="clear" w:color="auto" w:fill="auto"/>
            <w:noWrap/>
            <w:vAlign w:val="bottom"/>
            <w:hideMark/>
          </w:tcPr>
          <w:p w14:paraId="652CB705" w14:textId="77777777" w:rsidR="002C3C06" w:rsidRPr="002C3C06" w:rsidRDefault="002C3C06" w:rsidP="002C3C06">
            <w:pPr>
              <w:rPr>
                <w:sz w:val="20"/>
                <w:szCs w:val="20"/>
              </w:rPr>
            </w:pPr>
            <w:r w:rsidRPr="002C3C06">
              <w:rPr>
                <w:sz w:val="20"/>
                <w:szCs w:val="20"/>
              </w:rPr>
              <w:t> </w:t>
            </w:r>
          </w:p>
        </w:tc>
        <w:tc>
          <w:tcPr>
            <w:tcW w:w="1060" w:type="dxa"/>
            <w:tcBorders>
              <w:top w:val="nil"/>
              <w:left w:val="nil"/>
              <w:bottom w:val="nil"/>
              <w:right w:val="single" w:sz="4" w:space="0" w:color="auto"/>
            </w:tcBorders>
            <w:shd w:val="clear" w:color="auto" w:fill="auto"/>
            <w:noWrap/>
            <w:vAlign w:val="bottom"/>
            <w:hideMark/>
          </w:tcPr>
          <w:p w14:paraId="7F761B65" w14:textId="77777777" w:rsidR="002C3C06" w:rsidRPr="002C3C06" w:rsidRDefault="002C3C06" w:rsidP="002C3C06">
            <w:pPr>
              <w:jc w:val="center"/>
              <w:rPr>
                <w:sz w:val="20"/>
                <w:szCs w:val="20"/>
              </w:rPr>
            </w:pPr>
            <w:r w:rsidRPr="002C3C06">
              <w:rPr>
                <w:sz w:val="20"/>
                <w:szCs w:val="20"/>
              </w:rPr>
              <w:t xml:space="preserve"> -"-</w:t>
            </w:r>
          </w:p>
        </w:tc>
        <w:tc>
          <w:tcPr>
            <w:tcW w:w="1239" w:type="dxa"/>
            <w:tcBorders>
              <w:top w:val="nil"/>
              <w:left w:val="nil"/>
              <w:bottom w:val="nil"/>
              <w:right w:val="single" w:sz="4" w:space="0" w:color="auto"/>
            </w:tcBorders>
            <w:shd w:val="clear" w:color="auto" w:fill="auto"/>
            <w:noWrap/>
            <w:vAlign w:val="bottom"/>
            <w:hideMark/>
          </w:tcPr>
          <w:p w14:paraId="7105F710" w14:textId="77777777" w:rsidR="002C3C06" w:rsidRPr="002C3C06" w:rsidRDefault="002C3C06" w:rsidP="002C3C06">
            <w:pPr>
              <w:jc w:val="center"/>
              <w:rPr>
                <w:sz w:val="20"/>
                <w:szCs w:val="20"/>
              </w:rPr>
            </w:pPr>
            <w:r w:rsidRPr="002C3C06">
              <w:rPr>
                <w:sz w:val="20"/>
                <w:szCs w:val="20"/>
              </w:rPr>
              <w:t>964,55</w:t>
            </w:r>
          </w:p>
        </w:tc>
        <w:tc>
          <w:tcPr>
            <w:tcW w:w="1375" w:type="dxa"/>
            <w:tcBorders>
              <w:top w:val="nil"/>
              <w:left w:val="nil"/>
              <w:bottom w:val="nil"/>
              <w:right w:val="single" w:sz="4" w:space="0" w:color="auto"/>
            </w:tcBorders>
            <w:shd w:val="clear" w:color="auto" w:fill="auto"/>
            <w:noWrap/>
            <w:vAlign w:val="bottom"/>
            <w:hideMark/>
          </w:tcPr>
          <w:p w14:paraId="0CE406F1" w14:textId="77777777" w:rsidR="002C3C06" w:rsidRPr="002C3C06" w:rsidRDefault="002C3C06" w:rsidP="002C3C06">
            <w:pPr>
              <w:jc w:val="center"/>
              <w:rPr>
                <w:sz w:val="20"/>
                <w:szCs w:val="20"/>
              </w:rPr>
            </w:pPr>
            <w:r w:rsidRPr="002C3C06">
              <w:rPr>
                <w:sz w:val="20"/>
                <w:szCs w:val="20"/>
              </w:rPr>
              <w:t>1122,89</w:t>
            </w:r>
          </w:p>
        </w:tc>
        <w:tc>
          <w:tcPr>
            <w:tcW w:w="1546" w:type="dxa"/>
            <w:tcBorders>
              <w:top w:val="nil"/>
              <w:left w:val="nil"/>
              <w:bottom w:val="nil"/>
              <w:right w:val="single" w:sz="4" w:space="0" w:color="auto"/>
            </w:tcBorders>
            <w:shd w:val="clear" w:color="auto" w:fill="auto"/>
            <w:noWrap/>
            <w:vAlign w:val="bottom"/>
            <w:hideMark/>
          </w:tcPr>
          <w:p w14:paraId="22EB1535" w14:textId="77777777" w:rsidR="002C3C06" w:rsidRPr="002C3C06" w:rsidRDefault="002C3C06" w:rsidP="002C3C06">
            <w:pPr>
              <w:jc w:val="center"/>
              <w:rPr>
                <w:sz w:val="20"/>
                <w:szCs w:val="20"/>
              </w:rPr>
            </w:pPr>
            <w:r w:rsidRPr="002C3C06">
              <w:rPr>
                <w:sz w:val="20"/>
                <w:szCs w:val="20"/>
              </w:rPr>
              <w:t>1157,01</w:t>
            </w:r>
          </w:p>
        </w:tc>
        <w:tc>
          <w:tcPr>
            <w:tcW w:w="1700" w:type="dxa"/>
            <w:tcBorders>
              <w:top w:val="nil"/>
              <w:left w:val="single" w:sz="4" w:space="0" w:color="auto"/>
              <w:bottom w:val="nil"/>
              <w:right w:val="single" w:sz="4" w:space="0" w:color="auto"/>
            </w:tcBorders>
            <w:shd w:val="clear" w:color="auto" w:fill="auto"/>
            <w:noWrap/>
            <w:vAlign w:val="bottom"/>
            <w:hideMark/>
          </w:tcPr>
          <w:p w14:paraId="2F995AF0" w14:textId="77777777" w:rsidR="002C3C06" w:rsidRPr="002C3C06" w:rsidRDefault="002C3C06" w:rsidP="002C3C06">
            <w:pPr>
              <w:jc w:val="center"/>
              <w:rPr>
                <w:sz w:val="20"/>
                <w:szCs w:val="20"/>
              </w:rPr>
            </w:pPr>
            <w:r w:rsidRPr="002C3C06">
              <w:rPr>
                <w:sz w:val="20"/>
                <w:szCs w:val="20"/>
              </w:rPr>
              <w:t>34,12</w:t>
            </w:r>
          </w:p>
        </w:tc>
      </w:tr>
      <w:tr w:rsidR="002C3C06" w:rsidRPr="002C3C06" w14:paraId="1E786A17" w14:textId="77777777" w:rsidTr="002C3C06">
        <w:trPr>
          <w:trHeight w:val="315"/>
          <w:jc w:val="center"/>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73036AC1" w14:textId="77777777" w:rsidR="002C3C06" w:rsidRPr="002C3C06" w:rsidRDefault="002C3C06" w:rsidP="002C3C06">
            <w:pPr>
              <w:rPr>
                <w:sz w:val="20"/>
                <w:szCs w:val="20"/>
              </w:rPr>
            </w:pPr>
            <w:r w:rsidRPr="002C3C06">
              <w:rPr>
                <w:sz w:val="20"/>
                <w:szCs w:val="20"/>
              </w:rPr>
              <w:t> </w:t>
            </w:r>
          </w:p>
        </w:tc>
        <w:tc>
          <w:tcPr>
            <w:tcW w:w="7583" w:type="dxa"/>
            <w:gridSpan w:val="2"/>
            <w:tcBorders>
              <w:top w:val="nil"/>
              <w:left w:val="nil"/>
              <w:bottom w:val="nil"/>
              <w:right w:val="nil"/>
            </w:tcBorders>
            <w:shd w:val="clear" w:color="auto" w:fill="auto"/>
            <w:noWrap/>
            <w:vAlign w:val="bottom"/>
            <w:hideMark/>
          </w:tcPr>
          <w:p w14:paraId="652359A2" w14:textId="7C2035FD" w:rsidR="002C3C06" w:rsidRPr="002C3C06" w:rsidRDefault="009B1169" w:rsidP="002C3C06">
            <w:pPr>
              <w:rPr>
                <w:sz w:val="20"/>
                <w:szCs w:val="20"/>
              </w:rPr>
            </w:pPr>
            <w:r>
              <w:rPr>
                <w:sz w:val="20"/>
                <w:szCs w:val="20"/>
              </w:rPr>
              <w:t xml:space="preserve"> </w:t>
            </w:r>
            <w:r w:rsidR="002C3C06" w:rsidRPr="002C3C06">
              <w:rPr>
                <w:sz w:val="20"/>
                <w:szCs w:val="20"/>
              </w:rPr>
              <w:t>- мазут</w:t>
            </w:r>
          </w:p>
        </w:tc>
        <w:tc>
          <w:tcPr>
            <w:tcW w:w="682" w:type="dxa"/>
            <w:tcBorders>
              <w:top w:val="nil"/>
              <w:left w:val="nil"/>
              <w:bottom w:val="nil"/>
              <w:right w:val="nil"/>
            </w:tcBorders>
            <w:shd w:val="clear" w:color="auto" w:fill="auto"/>
            <w:noWrap/>
            <w:vAlign w:val="bottom"/>
            <w:hideMark/>
          </w:tcPr>
          <w:p w14:paraId="18328EDF" w14:textId="77777777" w:rsidR="002C3C06" w:rsidRPr="002C3C06" w:rsidRDefault="002C3C06" w:rsidP="002C3C06">
            <w:pPr>
              <w:rPr>
                <w:sz w:val="20"/>
                <w:szCs w:val="20"/>
              </w:rPr>
            </w:pPr>
          </w:p>
        </w:tc>
        <w:tc>
          <w:tcPr>
            <w:tcW w:w="108" w:type="dxa"/>
            <w:tcBorders>
              <w:top w:val="nil"/>
              <w:left w:val="nil"/>
              <w:bottom w:val="nil"/>
              <w:right w:val="single" w:sz="4" w:space="0" w:color="auto"/>
            </w:tcBorders>
            <w:shd w:val="clear" w:color="auto" w:fill="auto"/>
            <w:noWrap/>
            <w:vAlign w:val="bottom"/>
            <w:hideMark/>
          </w:tcPr>
          <w:p w14:paraId="669FAD84" w14:textId="77777777" w:rsidR="002C3C06" w:rsidRPr="002C3C06" w:rsidRDefault="002C3C06" w:rsidP="002C3C06">
            <w:pPr>
              <w:rPr>
                <w:sz w:val="20"/>
                <w:szCs w:val="20"/>
              </w:rPr>
            </w:pPr>
            <w:r w:rsidRPr="002C3C06">
              <w:rPr>
                <w:sz w:val="20"/>
                <w:szCs w:val="20"/>
              </w:rPr>
              <w:t> </w:t>
            </w:r>
          </w:p>
        </w:tc>
        <w:tc>
          <w:tcPr>
            <w:tcW w:w="1060" w:type="dxa"/>
            <w:tcBorders>
              <w:top w:val="nil"/>
              <w:left w:val="nil"/>
              <w:bottom w:val="single" w:sz="4" w:space="0" w:color="auto"/>
              <w:right w:val="single" w:sz="4" w:space="0" w:color="auto"/>
            </w:tcBorders>
            <w:shd w:val="clear" w:color="auto" w:fill="auto"/>
            <w:noWrap/>
            <w:vAlign w:val="bottom"/>
            <w:hideMark/>
          </w:tcPr>
          <w:p w14:paraId="16D09D1D" w14:textId="77777777" w:rsidR="002C3C06" w:rsidRPr="002C3C06" w:rsidRDefault="002C3C06" w:rsidP="002C3C06">
            <w:pPr>
              <w:jc w:val="center"/>
              <w:rPr>
                <w:sz w:val="20"/>
                <w:szCs w:val="20"/>
              </w:rPr>
            </w:pPr>
            <w:r w:rsidRPr="002C3C06">
              <w:rPr>
                <w:sz w:val="20"/>
                <w:szCs w:val="20"/>
              </w:rPr>
              <w:t xml:space="preserve"> -"-</w:t>
            </w:r>
          </w:p>
        </w:tc>
        <w:tc>
          <w:tcPr>
            <w:tcW w:w="1239" w:type="dxa"/>
            <w:tcBorders>
              <w:top w:val="nil"/>
              <w:left w:val="nil"/>
              <w:bottom w:val="nil"/>
              <w:right w:val="single" w:sz="4" w:space="0" w:color="auto"/>
            </w:tcBorders>
            <w:shd w:val="clear" w:color="auto" w:fill="auto"/>
            <w:noWrap/>
            <w:vAlign w:val="bottom"/>
            <w:hideMark/>
          </w:tcPr>
          <w:p w14:paraId="5C28142F" w14:textId="77777777" w:rsidR="002C3C06" w:rsidRPr="002C3C06" w:rsidRDefault="002C3C06" w:rsidP="002C3C06">
            <w:pPr>
              <w:jc w:val="center"/>
              <w:rPr>
                <w:sz w:val="20"/>
                <w:szCs w:val="20"/>
              </w:rPr>
            </w:pPr>
            <w:r w:rsidRPr="002C3C06">
              <w:rPr>
                <w:sz w:val="20"/>
                <w:szCs w:val="20"/>
              </w:rPr>
              <w:t> </w:t>
            </w:r>
          </w:p>
        </w:tc>
        <w:tc>
          <w:tcPr>
            <w:tcW w:w="1375" w:type="dxa"/>
            <w:tcBorders>
              <w:top w:val="nil"/>
              <w:left w:val="nil"/>
              <w:bottom w:val="nil"/>
              <w:right w:val="single" w:sz="4" w:space="0" w:color="auto"/>
            </w:tcBorders>
            <w:shd w:val="clear" w:color="auto" w:fill="auto"/>
            <w:noWrap/>
            <w:vAlign w:val="bottom"/>
            <w:hideMark/>
          </w:tcPr>
          <w:p w14:paraId="089B4730" w14:textId="77777777" w:rsidR="002C3C06" w:rsidRPr="002C3C06" w:rsidRDefault="002C3C06" w:rsidP="002C3C06">
            <w:pPr>
              <w:jc w:val="center"/>
              <w:rPr>
                <w:sz w:val="20"/>
                <w:szCs w:val="20"/>
              </w:rPr>
            </w:pPr>
            <w:r w:rsidRPr="002C3C06">
              <w:rPr>
                <w:sz w:val="20"/>
                <w:szCs w:val="20"/>
              </w:rPr>
              <w:t>0</w:t>
            </w:r>
          </w:p>
        </w:tc>
        <w:tc>
          <w:tcPr>
            <w:tcW w:w="1546" w:type="dxa"/>
            <w:tcBorders>
              <w:top w:val="nil"/>
              <w:left w:val="nil"/>
              <w:bottom w:val="nil"/>
              <w:right w:val="single" w:sz="4" w:space="0" w:color="auto"/>
            </w:tcBorders>
            <w:shd w:val="clear" w:color="auto" w:fill="auto"/>
            <w:noWrap/>
            <w:vAlign w:val="bottom"/>
            <w:hideMark/>
          </w:tcPr>
          <w:p w14:paraId="4806B66F" w14:textId="77777777" w:rsidR="002C3C06" w:rsidRPr="002C3C06" w:rsidRDefault="002C3C06" w:rsidP="002C3C06">
            <w:pPr>
              <w:jc w:val="center"/>
              <w:rPr>
                <w:sz w:val="20"/>
                <w:szCs w:val="20"/>
              </w:rPr>
            </w:pPr>
            <w:r w:rsidRPr="002C3C06">
              <w:rPr>
                <w:sz w:val="20"/>
                <w:szCs w:val="20"/>
              </w:rPr>
              <w:t>0</w:t>
            </w:r>
          </w:p>
        </w:tc>
        <w:tc>
          <w:tcPr>
            <w:tcW w:w="1700" w:type="dxa"/>
            <w:tcBorders>
              <w:top w:val="nil"/>
              <w:left w:val="single" w:sz="4" w:space="0" w:color="auto"/>
              <w:bottom w:val="nil"/>
              <w:right w:val="single" w:sz="4" w:space="0" w:color="auto"/>
            </w:tcBorders>
            <w:shd w:val="clear" w:color="auto" w:fill="auto"/>
            <w:noWrap/>
            <w:vAlign w:val="bottom"/>
            <w:hideMark/>
          </w:tcPr>
          <w:p w14:paraId="44918A6E" w14:textId="77777777" w:rsidR="002C3C06" w:rsidRPr="002C3C06" w:rsidRDefault="002C3C06" w:rsidP="002C3C06">
            <w:pPr>
              <w:jc w:val="center"/>
              <w:rPr>
                <w:sz w:val="20"/>
                <w:szCs w:val="20"/>
              </w:rPr>
            </w:pPr>
            <w:r w:rsidRPr="002C3C06">
              <w:rPr>
                <w:sz w:val="20"/>
                <w:szCs w:val="20"/>
              </w:rPr>
              <w:t>0</w:t>
            </w:r>
          </w:p>
        </w:tc>
      </w:tr>
      <w:tr w:rsidR="002C3C06" w:rsidRPr="002C3C06" w14:paraId="4BBFCF59" w14:textId="77777777" w:rsidTr="002C3C06">
        <w:trPr>
          <w:trHeight w:val="315"/>
          <w:jc w:val="center"/>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0C8ABCD1" w14:textId="77777777" w:rsidR="002C3C06" w:rsidRPr="002C3C06" w:rsidRDefault="002C3C06" w:rsidP="002C3C06">
            <w:pPr>
              <w:jc w:val="center"/>
              <w:rPr>
                <w:sz w:val="20"/>
                <w:szCs w:val="20"/>
              </w:rPr>
            </w:pPr>
            <w:r w:rsidRPr="002C3C06">
              <w:rPr>
                <w:sz w:val="20"/>
                <w:szCs w:val="20"/>
              </w:rPr>
              <w:t xml:space="preserve"> 1.2</w:t>
            </w:r>
          </w:p>
        </w:tc>
        <w:tc>
          <w:tcPr>
            <w:tcW w:w="8373"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17A43D7" w14:textId="77777777" w:rsidR="002C3C06" w:rsidRPr="002C3C06" w:rsidRDefault="002C3C06" w:rsidP="002C3C06">
            <w:pPr>
              <w:rPr>
                <w:b/>
                <w:bCs/>
                <w:sz w:val="20"/>
                <w:szCs w:val="20"/>
              </w:rPr>
            </w:pPr>
            <w:r w:rsidRPr="002C3C06">
              <w:rPr>
                <w:b/>
                <w:bCs/>
                <w:sz w:val="20"/>
                <w:szCs w:val="20"/>
              </w:rPr>
              <w:t>Расходы на электрическую энергию</w:t>
            </w:r>
          </w:p>
        </w:tc>
        <w:tc>
          <w:tcPr>
            <w:tcW w:w="1060" w:type="dxa"/>
            <w:tcBorders>
              <w:top w:val="nil"/>
              <w:left w:val="nil"/>
              <w:bottom w:val="single" w:sz="4" w:space="0" w:color="auto"/>
              <w:right w:val="single" w:sz="4" w:space="0" w:color="auto"/>
            </w:tcBorders>
            <w:shd w:val="clear" w:color="auto" w:fill="auto"/>
            <w:noWrap/>
            <w:vAlign w:val="bottom"/>
            <w:hideMark/>
          </w:tcPr>
          <w:p w14:paraId="0A896580" w14:textId="77777777" w:rsidR="002C3C06" w:rsidRPr="002C3C06" w:rsidRDefault="002C3C06" w:rsidP="002C3C06">
            <w:pPr>
              <w:jc w:val="center"/>
              <w:rPr>
                <w:sz w:val="20"/>
                <w:szCs w:val="20"/>
              </w:rPr>
            </w:pPr>
            <w:proofErr w:type="spellStart"/>
            <w:r w:rsidRPr="002C3C06">
              <w:rPr>
                <w:sz w:val="20"/>
                <w:szCs w:val="20"/>
              </w:rPr>
              <w:t>т.р</w:t>
            </w:r>
            <w:proofErr w:type="spellEnd"/>
            <w:r w:rsidRPr="002C3C06">
              <w:rPr>
                <w:sz w:val="20"/>
                <w:szCs w:val="20"/>
              </w:rPr>
              <w:t>.</w:t>
            </w:r>
          </w:p>
        </w:tc>
        <w:tc>
          <w:tcPr>
            <w:tcW w:w="1239" w:type="dxa"/>
            <w:tcBorders>
              <w:top w:val="single" w:sz="4" w:space="0" w:color="auto"/>
              <w:left w:val="nil"/>
              <w:bottom w:val="single" w:sz="4" w:space="0" w:color="auto"/>
              <w:right w:val="single" w:sz="4" w:space="0" w:color="auto"/>
            </w:tcBorders>
            <w:shd w:val="clear" w:color="auto" w:fill="auto"/>
            <w:noWrap/>
            <w:vAlign w:val="bottom"/>
            <w:hideMark/>
          </w:tcPr>
          <w:p w14:paraId="5407A389" w14:textId="77777777" w:rsidR="002C3C06" w:rsidRPr="002C3C06" w:rsidRDefault="002C3C06" w:rsidP="002C3C06">
            <w:pPr>
              <w:jc w:val="center"/>
              <w:rPr>
                <w:b/>
                <w:bCs/>
                <w:sz w:val="20"/>
                <w:szCs w:val="20"/>
              </w:rPr>
            </w:pPr>
            <w:r w:rsidRPr="002C3C06">
              <w:rPr>
                <w:b/>
                <w:bCs/>
                <w:sz w:val="20"/>
                <w:szCs w:val="20"/>
              </w:rPr>
              <w:t>1457,01</w:t>
            </w:r>
          </w:p>
        </w:tc>
        <w:tc>
          <w:tcPr>
            <w:tcW w:w="1375" w:type="dxa"/>
            <w:tcBorders>
              <w:top w:val="single" w:sz="4" w:space="0" w:color="auto"/>
              <w:left w:val="nil"/>
              <w:bottom w:val="single" w:sz="4" w:space="0" w:color="auto"/>
              <w:right w:val="single" w:sz="4" w:space="0" w:color="auto"/>
            </w:tcBorders>
            <w:shd w:val="clear" w:color="auto" w:fill="auto"/>
            <w:noWrap/>
            <w:vAlign w:val="bottom"/>
            <w:hideMark/>
          </w:tcPr>
          <w:p w14:paraId="441995E9" w14:textId="77777777" w:rsidR="002C3C06" w:rsidRPr="002C3C06" w:rsidRDefault="002C3C06" w:rsidP="002C3C06">
            <w:pPr>
              <w:jc w:val="center"/>
              <w:rPr>
                <w:b/>
                <w:bCs/>
                <w:sz w:val="20"/>
                <w:szCs w:val="20"/>
              </w:rPr>
            </w:pPr>
            <w:r w:rsidRPr="002C3C06">
              <w:rPr>
                <w:b/>
                <w:bCs/>
                <w:sz w:val="20"/>
                <w:szCs w:val="20"/>
              </w:rPr>
              <w:t>1435,52</w:t>
            </w:r>
          </w:p>
        </w:tc>
        <w:tc>
          <w:tcPr>
            <w:tcW w:w="1546" w:type="dxa"/>
            <w:tcBorders>
              <w:top w:val="single" w:sz="4" w:space="0" w:color="auto"/>
              <w:left w:val="nil"/>
              <w:bottom w:val="single" w:sz="4" w:space="0" w:color="auto"/>
              <w:right w:val="single" w:sz="4" w:space="0" w:color="auto"/>
            </w:tcBorders>
            <w:shd w:val="clear" w:color="auto" w:fill="auto"/>
            <w:noWrap/>
            <w:vAlign w:val="bottom"/>
            <w:hideMark/>
          </w:tcPr>
          <w:p w14:paraId="2498EF00" w14:textId="77777777" w:rsidR="002C3C06" w:rsidRPr="002C3C06" w:rsidRDefault="002C3C06" w:rsidP="002C3C06">
            <w:pPr>
              <w:jc w:val="center"/>
              <w:rPr>
                <w:b/>
                <w:bCs/>
                <w:sz w:val="20"/>
                <w:szCs w:val="20"/>
              </w:rPr>
            </w:pPr>
            <w:r w:rsidRPr="002C3C06">
              <w:rPr>
                <w:b/>
                <w:bCs/>
                <w:sz w:val="20"/>
                <w:szCs w:val="20"/>
              </w:rPr>
              <w:t>1482,26</w:t>
            </w: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15A74C" w14:textId="77777777" w:rsidR="002C3C06" w:rsidRPr="002C3C06" w:rsidRDefault="002C3C06" w:rsidP="002C3C06">
            <w:pPr>
              <w:jc w:val="center"/>
              <w:rPr>
                <w:b/>
                <w:bCs/>
                <w:sz w:val="20"/>
                <w:szCs w:val="20"/>
              </w:rPr>
            </w:pPr>
            <w:r w:rsidRPr="002C3C06">
              <w:rPr>
                <w:b/>
                <w:bCs/>
                <w:sz w:val="20"/>
                <w:szCs w:val="20"/>
              </w:rPr>
              <w:t>46,74</w:t>
            </w:r>
          </w:p>
        </w:tc>
      </w:tr>
      <w:tr w:rsidR="002C3C06" w:rsidRPr="002C3C06" w14:paraId="051551F3" w14:textId="77777777" w:rsidTr="002C3C06">
        <w:trPr>
          <w:trHeight w:val="330"/>
          <w:jc w:val="center"/>
        </w:trPr>
        <w:tc>
          <w:tcPr>
            <w:tcW w:w="960" w:type="dxa"/>
            <w:tcBorders>
              <w:top w:val="nil"/>
              <w:left w:val="single" w:sz="8" w:space="0" w:color="auto"/>
              <w:bottom w:val="nil"/>
              <w:right w:val="single" w:sz="4" w:space="0" w:color="auto"/>
            </w:tcBorders>
            <w:shd w:val="clear" w:color="auto" w:fill="auto"/>
            <w:noWrap/>
            <w:vAlign w:val="bottom"/>
            <w:hideMark/>
          </w:tcPr>
          <w:p w14:paraId="188260C7" w14:textId="77777777" w:rsidR="002C3C06" w:rsidRPr="002C3C06" w:rsidRDefault="002C3C06" w:rsidP="002C3C06">
            <w:pPr>
              <w:jc w:val="center"/>
              <w:rPr>
                <w:sz w:val="20"/>
                <w:szCs w:val="20"/>
              </w:rPr>
            </w:pPr>
            <w:r w:rsidRPr="002C3C06">
              <w:rPr>
                <w:sz w:val="20"/>
                <w:szCs w:val="20"/>
              </w:rPr>
              <w:t xml:space="preserve"> 1.3</w:t>
            </w:r>
          </w:p>
        </w:tc>
        <w:tc>
          <w:tcPr>
            <w:tcW w:w="7583" w:type="dxa"/>
            <w:gridSpan w:val="2"/>
            <w:tcBorders>
              <w:top w:val="nil"/>
              <w:left w:val="single" w:sz="4" w:space="0" w:color="auto"/>
              <w:bottom w:val="nil"/>
              <w:right w:val="nil"/>
            </w:tcBorders>
            <w:shd w:val="clear" w:color="auto" w:fill="auto"/>
            <w:noWrap/>
            <w:vAlign w:val="bottom"/>
            <w:hideMark/>
          </w:tcPr>
          <w:p w14:paraId="5CC764CB" w14:textId="77777777" w:rsidR="002C3C06" w:rsidRPr="002C3C06" w:rsidRDefault="002C3C06" w:rsidP="002C3C06">
            <w:pPr>
              <w:rPr>
                <w:b/>
                <w:bCs/>
                <w:sz w:val="20"/>
                <w:szCs w:val="20"/>
              </w:rPr>
            </w:pPr>
            <w:r w:rsidRPr="002C3C06">
              <w:rPr>
                <w:b/>
                <w:bCs/>
                <w:sz w:val="20"/>
                <w:szCs w:val="20"/>
              </w:rPr>
              <w:t>Расходы на воду</w:t>
            </w:r>
          </w:p>
        </w:tc>
        <w:tc>
          <w:tcPr>
            <w:tcW w:w="682" w:type="dxa"/>
            <w:tcBorders>
              <w:top w:val="nil"/>
              <w:left w:val="nil"/>
              <w:bottom w:val="nil"/>
              <w:right w:val="nil"/>
            </w:tcBorders>
            <w:shd w:val="clear" w:color="auto" w:fill="auto"/>
            <w:noWrap/>
            <w:vAlign w:val="bottom"/>
            <w:hideMark/>
          </w:tcPr>
          <w:p w14:paraId="6872A9EB" w14:textId="77777777" w:rsidR="002C3C06" w:rsidRPr="002C3C06" w:rsidRDefault="002C3C06" w:rsidP="002C3C06">
            <w:pPr>
              <w:rPr>
                <w:b/>
                <w:bCs/>
                <w:sz w:val="20"/>
                <w:szCs w:val="20"/>
              </w:rPr>
            </w:pPr>
          </w:p>
        </w:tc>
        <w:tc>
          <w:tcPr>
            <w:tcW w:w="108" w:type="dxa"/>
            <w:tcBorders>
              <w:top w:val="nil"/>
              <w:left w:val="nil"/>
              <w:bottom w:val="nil"/>
              <w:right w:val="single" w:sz="4" w:space="0" w:color="auto"/>
            </w:tcBorders>
            <w:shd w:val="clear" w:color="auto" w:fill="auto"/>
            <w:noWrap/>
            <w:vAlign w:val="bottom"/>
            <w:hideMark/>
          </w:tcPr>
          <w:p w14:paraId="11ED84F9" w14:textId="77777777" w:rsidR="002C3C06" w:rsidRPr="002C3C06" w:rsidRDefault="002C3C06" w:rsidP="002C3C06">
            <w:pPr>
              <w:rPr>
                <w:sz w:val="20"/>
                <w:szCs w:val="20"/>
              </w:rPr>
            </w:pPr>
            <w:r w:rsidRPr="002C3C06">
              <w:rPr>
                <w:sz w:val="20"/>
                <w:szCs w:val="20"/>
              </w:rPr>
              <w:t> </w:t>
            </w:r>
          </w:p>
        </w:tc>
        <w:tc>
          <w:tcPr>
            <w:tcW w:w="1060" w:type="dxa"/>
            <w:tcBorders>
              <w:top w:val="nil"/>
              <w:left w:val="nil"/>
              <w:bottom w:val="nil"/>
              <w:right w:val="single" w:sz="4" w:space="0" w:color="auto"/>
            </w:tcBorders>
            <w:shd w:val="clear" w:color="auto" w:fill="auto"/>
            <w:noWrap/>
            <w:vAlign w:val="bottom"/>
            <w:hideMark/>
          </w:tcPr>
          <w:p w14:paraId="60130DCF" w14:textId="77777777" w:rsidR="002C3C06" w:rsidRPr="002C3C06" w:rsidRDefault="002C3C06" w:rsidP="002C3C06">
            <w:pPr>
              <w:jc w:val="center"/>
              <w:rPr>
                <w:sz w:val="20"/>
                <w:szCs w:val="20"/>
              </w:rPr>
            </w:pPr>
            <w:proofErr w:type="spellStart"/>
            <w:r w:rsidRPr="002C3C06">
              <w:rPr>
                <w:sz w:val="20"/>
                <w:szCs w:val="20"/>
              </w:rPr>
              <w:t>т.р</w:t>
            </w:r>
            <w:proofErr w:type="spellEnd"/>
            <w:r w:rsidRPr="002C3C06">
              <w:rPr>
                <w:sz w:val="20"/>
                <w:szCs w:val="20"/>
              </w:rPr>
              <w:t>.</w:t>
            </w:r>
          </w:p>
        </w:tc>
        <w:tc>
          <w:tcPr>
            <w:tcW w:w="1239" w:type="dxa"/>
            <w:tcBorders>
              <w:top w:val="nil"/>
              <w:left w:val="nil"/>
              <w:bottom w:val="nil"/>
              <w:right w:val="single" w:sz="4" w:space="0" w:color="auto"/>
            </w:tcBorders>
            <w:shd w:val="clear" w:color="auto" w:fill="auto"/>
            <w:noWrap/>
            <w:vAlign w:val="bottom"/>
            <w:hideMark/>
          </w:tcPr>
          <w:p w14:paraId="5605B7BB" w14:textId="77777777" w:rsidR="002C3C06" w:rsidRPr="002C3C06" w:rsidRDefault="002C3C06" w:rsidP="002C3C06">
            <w:pPr>
              <w:jc w:val="center"/>
              <w:rPr>
                <w:sz w:val="20"/>
                <w:szCs w:val="20"/>
              </w:rPr>
            </w:pPr>
            <w:r w:rsidRPr="002C3C06">
              <w:rPr>
                <w:sz w:val="20"/>
                <w:szCs w:val="20"/>
              </w:rPr>
              <w:t>76,49</w:t>
            </w:r>
          </w:p>
        </w:tc>
        <w:tc>
          <w:tcPr>
            <w:tcW w:w="1375" w:type="dxa"/>
            <w:tcBorders>
              <w:top w:val="nil"/>
              <w:left w:val="nil"/>
              <w:bottom w:val="nil"/>
              <w:right w:val="single" w:sz="4" w:space="0" w:color="auto"/>
            </w:tcBorders>
            <w:shd w:val="clear" w:color="auto" w:fill="auto"/>
            <w:noWrap/>
            <w:vAlign w:val="bottom"/>
            <w:hideMark/>
          </w:tcPr>
          <w:p w14:paraId="3466729A" w14:textId="77777777" w:rsidR="002C3C06" w:rsidRPr="002C3C06" w:rsidRDefault="002C3C06" w:rsidP="002C3C06">
            <w:pPr>
              <w:jc w:val="center"/>
              <w:rPr>
                <w:sz w:val="20"/>
                <w:szCs w:val="20"/>
              </w:rPr>
            </w:pPr>
            <w:r w:rsidRPr="002C3C06">
              <w:rPr>
                <w:sz w:val="20"/>
                <w:szCs w:val="20"/>
              </w:rPr>
              <w:t>76,77</w:t>
            </w:r>
          </w:p>
        </w:tc>
        <w:tc>
          <w:tcPr>
            <w:tcW w:w="1546" w:type="dxa"/>
            <w:tcBorders>
              <w:top w:val="nil"/>
              <w:left w:val="nil"/>
              <w:bottom w:val="nil"/>
              <w:right w:val="single" w:sz="4" w:space="0" w:color="auto"/>
            </w:tcBorders>
            <w:shd w:val="clear" w:color="auto" w:fill="auto"/>
            <w:noWrap/>
            <w:vAlign w:val="bottom"/>
            <w:hideMark/>
          </w:tcPr>
          <w:p w14:paraId="5947467A" w14:textId="77777777" w:rsidR="002C3C06" w:rsidRPr="002C3C06" w:rsidRDefault="002C3C06" w:rsidP="002C3C06">
            <w:pPr>
              <w:jc w:val="center"/>
              <w:rPr>
                <w:b/>
                <w:bCs/>
                <w:sz w:val="20"/>
                <w:szCs w:val="20"/>
              </w:rPr>
            </w:pPr>
            <w:r w:rsidRPr="002C3C06">
              <w:rPr>
                <w:b/>
                <w:bCs/>
                <w:sz w:val="20"/>
                <w:szCs w:val="20"/>
              </w:rPr>
              <w:t> </w:t>
            </w:r>
          </w:p>
        </w:tc>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1E678991" w14:textId="77777777" w:rsidR="002C3C06" w:rsidRPr="002C3C06" w:rsidRDefault="002C3C06" w:rsidP="002C3C06">
            <w:pPr>
              <w:jc w:val="center"/>
              <w:rPr>
                <w:b/>
                <w:bCs/>
                <w:sz w:val="20"/>
                <w:szCs w:val="20"/>
              </w:rPr>
            </w:pPr>
            <w:r w:rsidRPr="002C3C06">
              <w:rPr>
                <w:b/>
                <w:bCs/>
                <w:sz w:val="20"/>
                <w:szCs w:val="20"/>
              </w:rPr>
              <w:t>-76,77</w:t>
            </w:r>
          </w:p>
        </w:tc>
      </w:tr>
      <w:tr w:rsidR="002C3C06" w:rsidRPr="002C3C06" w14:paraId="7262828E" w14:textId="77777777" w:rsidTr="002C3C06">
        <w:trPr>
          <w:trHeight w:val="360"/>
          <w:jc w:val="center"/>
        </w:trPr>
        <w:tc>
          <w:tcPr>
            <w:tcW w:w="16253" w:type="dxa"/>
            <w:gridSpan w:val="10"/>
            <w:tcBorders>
              <w:top w:val="single" w:sz="8" w:space="0" w:color="auto"/>
              <w:left w:val="single" w:sz="8" w:space="0" w:color="auto"/>
              <w:bottom w:val="single" w:sz="8" w:space="0" w:color="auto"/>
              <w:right w:val="nil"/>
            </w:tcBorders>
            <w:shd w:val="clear" w:color="auto" w:fill="auto"/>
            <w:noWrap/>
            <w:vAlign w:val="bottom"/>
            <w:hideMark/>
          </w:tcPr>
          <w:p w14:paraId="1DF59BB0" w14:textId="77777777" w:rsidR="002C3C06" w:rsidRPr="002C3C06" w:rsidRDefault="002C3C06" w:rsidP="002C3C06">
            <w:pPr>
              <w:jc w:val="center"/>
              <w:rPr>
                <w:b/>
                <w:bCs/>
                <w:sz w:val="20"/>
                <w:szCs w:val="20"/>
              </w:rPr>
            </w:pPr>
            <w:r w:rsidRPr="002C3C06">
              <w:rPr>
                <w:b/>
                <w:bCs/>
                <w:sz w:val="20"/>
                <w:szCs w:val="20"/>
              </w:rPr>
              <w:t xml:space="preserve"> Определение операционных (подконтрольных) расходов </w:t>
            </w:r>
            <w:proofErr w:type="gramStart"/>
            <w:r w:rsidRPr="002C3C06">
              <w:rPr>
                <w:b/>
                <w:bCs/>
                <w:sz w:val="20"/>
                <w:szCs w:val="20"/>
              </w:rPr>
              <w:t>( базовый</w:t>
            </w:r>
            <w:proofErr w:type="gramEnd"/>
            <w:r w:rsidRPr="002C3C06">
              <w:rPr>
                <w:b/>
                <w:bCs/>
                <w:sz w:val="20"/>
                <w:szCs w:val="20"/>
              </w:rPr>
              <w:t xml:space="preserve"> уровень согласно приложению 5.1 </w:t>
            </w:r>
            <w:proofErr w:type="spellStart"/>
            <w:r w:rsidRPr="002C3C06">
              <w:rPr>
                <w:b/>
                <w:bCs/>
                <w:sz w:val="20"/>
                <w:szCs w:val="20"/>
              </w:rPr>
              <w:t>метод.указаний</w:t>
            </w:r>
            <w:proofErr w:type="spellEnd"/>
            <w:r w:rsidRPr="002C3C06">
              <w:rPr>
                <w:b/>
                <w:bCs/>
                <w:sz w:val="20"/>
                <w:szCs w:val="20"/>
              </w:rPr>
              <w:t xml:space="preserve">) </w:t>
            </w:r>
          </w:p>
        </w:tc>
      </w:tr>
      <w:tr w:rsidR="002C3C06" w:rsidRPr="002C3C06" w14:paraId="3C8FF083" w14:textId="77777777" w:rsidTr="002C3C06">
        <w:trPr>
          <w:trHeight w:val="375"/>
          <w:jc w:val="center"/>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483776B3" w14:textId="77777777" w:rsidR="002C3C06" w:rsidRPr="002C3C06" w:rsidRDefault="002C3C06" w:rsidP="002C3C06">
            <w:pPr>
              <w:jc w:val="center"/>
              <w:rPr>
                <w:sz w:val="20"/>
                <w:szCs w:val="20"/>
              </w:rPr>
            </w:pPr>
            <w:r w:rsidRPr="002C3C06">
              <w:rPr>
                <w:sz w:val="20"/>
                <w:szCs w:val="20"/>
              </w:rPr>
              <w:t>1</w:t>
            </w:r>
          </w:p>
        </w:tc>
        <w:tc>
          <w:tcPr>
            <w:tcW w:w="8373" w:type="dxa"/>
            <w:gridSpan w:val="4"/>
            <w:tcBorders>
              <w:top w:val="nil"/>
              <w:left w:val="single" w:sz="4" w:space="0" w:color="auto"/>
              <w:bottom w:val="single" w:sz="4" w:space="0" w:color="auto"/>
              <w:right w:val="single" w:sz="4" w:space="0" w:color="000000"/>
            </w:tcBorders>
            <w:shd w:val="clear" w:color="auto" w:fill="auto"/>
            <w:noWrap/>
            <w:vAlign w:val="bottom"/>
            <w:hideMark/>
          </w:tcPr>
          <w:p w14:paraId="12D18746" w14:textId="77777777" w:rsidR="002C3C06" w:rsidRPr="002C3C06" w:rsidRDefault="002C3C06" w:rsidP="002C3C06">
            <w:pPr>
              <w:rPr>
                <w:b/>
                <w:bCs/>
                <w:sz w:val="20"/>
                <w:szCs w:val="20"/>
              </w:rPr>
            </w:pPr>
            <w:r w:rsidRPr="002C3C06">
              <w:rPr>
                <w:b/>
                <w:bCs/>
                <w:sz w:val="20"/>
                <w:szCs w:val="20"/>
              </w:rPr>
              <w:t xml:space="preserve">Расходы на сырьё и материалы </w:t>
            </w:r>
            <w:proofErr w:type="gramStart"/>
            <w:r w:rsidRPr="002C3C06">
              <w:rPr>
                <w:b/>
                <w:bCs/>
                <w:sz w:val="20"/>
                <w:szCs w:val="20"/>
              </w:rPr>
              <w:t xml:space="preserve">( </w:t>
            </w:r>
            <w:proofErr w:type="spellStart"/>
            <w:r w:rsidRPr="002C3C06">
              <w:rPr>
                <w:b/>
                <w:bCs/>
                <w:sz w:val="20"/>
                <w:szCs w:val="20"/>
              </w:rPr>
              <w:t>в</w:t>
            </w:r>
            <w:proofErr w:type="gramEnd"/>
            <w:r w:rsidRPr="002C3C06">
              <w:rPr>
                <w:b/>
                <w:bCs/>
                <w:sz w:val="20"/>
                <w:szCs w:val="20"/>
              </w:rPr>
              <w:t>.т.ч.канцтовары</w:t>
            </w:r>
            <w:proofErr w:type="spellEnd"/>
            <w:r w:rsidRPr="002C3C06">
              <w:rPr>
                <w:b/>
                <w:bCs/>
                <w:sz w:val="20"/>
                <w:szCs w:val="20"/>
              </w:rPr>
              <w:t>)</w:t>
            </w:r>
          </w:p>
        </w:tc>
        <w:tc>
          <w:tcPr>
            <w:tcW w:w="1060" w:type="dxa"/>
            <w:tcBorders>
              <w:top w:val="nil"/>
              <w:left w:val="nil"/>
              <w:bottom w:val="single" w:sz="4" w:space="0" w:color="auto"/>
              <w:right w:val="single" w:sz="4" w:space="0" w:color="auto"/>
            </w:tcBorders>
            <w:shd w:val="clear" w:color="auto" w:fill="auto"/>
            <w:noWrap/>
            <w:vAlign w:val="bottom"/>
            <w:hideMark/>
          </w:tcPr>
          <w:p w14:paraId="0B3F3E88" w14:textId="77777777" w:rsidR="002C3C06" w:rsidRPr="002C3C06" w:rsidRDefault="002C3C06" w:rsidP="002C3C06">
            <w:pPr>
              <w:jc w:val="center"/>
              <w:rPr>
                <w:sz w:val="20"/>
                <w:szCs w:val="20"/>
              </w:rPr>
            </w:pPr>
            <w:proofErr w:type="spellStart"/>
            <w:r w:rsidRPr="002C3C06">
              <w:rPr>
                <w:sz w:val="20"/>
                <w:szCs w:val="20"/>
              </w:rPr>
              <w:t>т.р</w:t>
            </w:r>
            <w:proofErr w:type="spellEnd"/>
            <w:r w:rsidRPr="002C3C06">
              <w:rPr>
                <w:sz w:val="20"/>
                <w:szCs w:val="20"/>
              </w:rPr>
              <w:t>.</w:t>
            </w:r>
          </w:p>
        </w:tc>
        <w:tc>
          <w:tcPr>
            <w:tcW w:w="1239" w:type="dxa"/>
            <w:tcBorders>
              <w:top w:val="nil"/>
              <w:left w:val="nil"/>
              <w:bottom w:val="single" w:sz="4" w:space="0" w:color="auto"/>
              <w:right w:val="single" w:sz="4" w:space="0" w:color="auto"/>
            </w:tcBorders>
            <w:shd w:val="clear" w:color="auto" w:fill="auto"/>
            <w:noWrap/>
            <w:vAlign w:val="bottom"/>
            <w:hideMark/>
          </w:tcPr>
          <w:p w14:paraId="144EA06E" w14:textId="77777777" w:rsidR="002C3C06" w:rsidRPr="002C3C06" w:rsidRDefault="002C3C06" w:rsidP="002C3C06">
            <w:pPr>
              <w:jc w:val="center"/>
              <w:rPr>
                <w:sz w:val="20"/>
                <w:szCs w:val="20"/>
              </w:rPr>
            </w:pPr>
            <w:r w:rsidRPr="002C3C06">
              <w:rPr>
                <w:sz w:val="20"/>
                <w:szCs w:val="20"/>
              </w:rPr>
              <w:t>287,38</w:t>
            </w:r>
          </w:p>
        </w:tc>
        <w:tc>
          <w:tcPr>
            <w:tcW w:w="1375" w:type="dxa"/>
            <w:tcBorders>
              <w:top w:val="nil"/>
              <w:left w:val="nil"/>
              <w:bottom w:val="single" w:sz="4" w:space="0" w:color="auto"/>
              <w:right w:val="single" w:sz="4" w:space="0" w:color="auto"/>
            </w:tcBorders>
            <w:shd w:val="clear" w:color="auto" w:fill="auto"/>
            <w:noWrap/>
            <w:vAlign w:val="bottom"/>
            <w:hideMark/>
          </w:tcPr>
          <w:p w14:paraId="276D5835" w14:textId="77777777" w:rsidR="002C3C06" w:rsidRPr="002C3C06" w:rsidRDefault="002C3C06" w:rsidP="002C3C06">
            <w:pPr>
              <w:jc w:val="center"/>
              <w:rPr>
                <w:sz w:val="20"/>
                <w:szCs w:val="20"/>
              </w:rPr>
            </w:pPr>
            <w:r w:rsidRPr="002C3C06">
              <w:rPr>
                <w:sz w:val="20"/>
                <w:szCs w:val="20"/>
              </w:rPr>
              <w:t>299,07</w:t>
            </w:r>
          </w:p>
        </w:tc>
        <w:tc>
          <w:tcPr>
            <w:tcW w:w="1546" w:type="dxa"/>
            <w:tcBorders>
              <w:top w:val="nil"/>
              <w:left w:val="nil"/>
              <w:bottom w:val="single" w:sz="4" w:space="0" w:color="auto"/>
              <w:right w:val="single" w:sz="4" w:space="0" w:color="auto"/>
            </w:tcBorders>
            <w:shd w:val="clear" w:color="auto" w:fill="auto"/>
            <w:noWrap/>
            <w:vAlign w:val="bottom"/>
            <w:hideMark/>
          </w:tcPr>
          <w:p w14:paraId="28DD9E3B" w14:textId="77777777" w:rsidR="002C3C06" w:rsidRPr="002C3C06" w:rsidRDefault="002C3C06" w:rsidP="002C3C06">
            <w:pPr>
              <w:jc w:val="center"/>
              <w:rPr>
                <w:sz w:val="20"/>
                <w:szCs w:val="20"/>
              </w:rPr>
            </w:pPr>
            <w:r w:rsidRPr="002C3C06">
              <w:rPr>
                <w:sz w:val="20"/>
                <w:szCs w:val="20"/>
              </w:rPr>
              <w:t>160,90</w:t>
            </w:r>
          </w:p>
        </w:tc>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590C0105" w14:textId="77777777" w:rsidR="002C3C06" w:rsidRPr="002C3C06" w:rsidRDefault="002C3C06" w:rsidP="002C3C06">
            <w:pPr>
              <w:jc w:val="center"/>
              <w:rPr>
                <w:sz w:val="20"/>
                <w:szCs w:val="20"/>
              </w:rPr>
            </w:pPr>
            <w:r w:rsidRPr="002C3C06">
              <w:rPr>
                <w:sz w:val="20"/>
                <w:szCs w:val="20"/>
              </w:rPr>
              <w:t>-138,17</w:t>
            </w:r>
          </w:p>
        </w:tc>
      </w:tr>
      <w:tr w:rsidR="002C3C06" w:rsidRPr="002C3C06" w14:paraId="0FBF4B91" w14:textId="77777777" w:rsidTr="002C3C06">
        <w:trPr>
          <w:trHeight w:val="375"/>
          <w:jc w:val="center"/>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790AA74E" w14:textId="77777777" w:rsidR="002C3C06" w:rsidRPr="002C3C06" w:rsidRDefault="002C3C06" w:rsidP="002C3C06">
            <w:pPr>
              <w:jc w:val="center"/>
              <w:rPr>
                <w:sz w:val="20"/>
                <w:szCs w:val="20"/>
              </w:rPr>
            </w:pPr>
            <w:r w:rsidRPr="002C3C06">
              <w:rPr>
                <w:sz w:val="20"/>
                <w:szCs w:val="20"/>
              </w:rPr>
              <w:t>2</w:t>
            </w:r>
          </w:p>
        </w:tc>
        <w:tc>
          <w:tcPr>
            <w:tcW w:w="8373" w:type="dxa"/>
            <w:gridSpan w:val="4"/>
            <w:tcBorders>
              <w:top w:val="single" w:sz="4" w:space="0" w:color="auto"/>
              <w:left w:val="single" w:sz="4" w:space="0" w:color="auto"/>
              <w:bottom w:val="single" w:sz="4" w:space="0" w:color="auto"/>
              <w:right w:val="nil"/>
            </w:tcBorders>
            <w:shd w:val="clear" w:color="auto" w:fill="auto"/>
            <w:noWrap/>
            <w:vAlign w:val="bottom"/>
            <w:hideMark/>
          </w:tcPr>
          <w:p w14:paraId="28C153BF" w14:textId="77777777" w:rsidR="002C3C06" w:rsidRPr="002C3C06" w:rsidRDefault="002C3C06" w:rsidP="002C3C06">
            <w:pPr>
              <w:rPr>
                <w:b/>
                <w:bCs/>
                <w:sz w:val="20"/>
                <w:szCs w:val="20"/>
              </w:rPr>
            </w:pPr>
            <w:r w:rsidRPr="002C3C06">
              <w:rPr>
                <w:b/>
                <w:bCs/>
                <w:sz w:val="20"/>
                <w:szCs w:val="20"/>
              </w:rPr>
              <w:t>Расходы на ремонт основных средств</w:t>
            </w: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14:paraId="1BB69C55" w14:textId="77777777" w:rsidR="002C3C06" w:rsidRPr="002C3C06" w:rsidRDefault="002C3C06" w:rsidP="002C3C06">
            <w:pPr>
              <w:jc w:val="center"/>
              <w:rPr>
                <w:sz w:val="20"/>
                <w:szCs w:val="20"/>
              </w:rPr>
            </w:pPr>
            <w:proofErr w:type="spellStart"/>
            <w:r w:rsidRPr="002C3C06">
              <w:rPr>
                <w:sz w:val="20"/>
                <w:szCs w:val="20"/>
              </w:rPr>
              <w:t>т.р</w:t>
            </w:r>
            <w:proofErr w:type="spellEnd"/>
            <w:r w:rsidRPr="002C3C06">
              <w:rPr>
                <w:sz w:val="20"/>
                <w:szCs w:val="20"/>
              </w:rPr>
              <w:t>.</w:t>
            </w:r>
          </w:p>
        </w:tc>
        <w:tc>
          <w:tcPr>
            <w:tcW w:w="1239" w:type="dxa"/>
            <w:tcBorders>
              <w:top w:val="nil"/>
              <w:left w:val="nil"/>
              <w:bottom w:val="single" w:sz="4" w:space="0" w:color="auto"/>
              <w:right w:val="single" w:sz="4" w:space="0" w:color="auto"/>
            </w:tcBorders>
            <w:shd w:val="clear" w:color="auto" w:fill="auto"/>
            <w:noWrap/>
            <w:vAlign w:val="bottom"/>
            <w:hideMark/>
          </w:tcPr>
          <w:p w14:paraId="47982978" w14:textId="77777777" w:rsidR="002C3C06" w:rsidRPr="002C3C06" w:rsidRDefault="002C3C06" w:rsidP="002C3C06">
            <w:pPr>
              <w:jc w:val="center"/>
              <w:rPr>
                <w:sz w:val="20"/>
                <w:szCs w:val="20"/>
              </w:rPr>
            </w:pPr>
            <w:r w:rsidRPr="002C3C06">
              <w:rPr>
                <w:sz w:val="20"/>
                <w:szCs w:val="20"/>
              </w:rPr>
              <w:t>726,69</w:t>
            </w:r>
          </w:p>
        </w:tc>
        <w:tc>
          <w:tcPr>
            <w:tcW w:w="1375" w:type="dxa"/>
            <w:tcBorders>
              <w:top w:val="nil"/>
              <w:left w:val="nil"/>
              <w:bottom w:val="single" w:sz="4" w:space="0" w:color="auto"/>
              <w:right w:val="single" w:sz="4" w:space="0" w:color="auto"/>
            </w:tcBorders>
            <w:shd w:val="clear" w:color="auto" w:fill="auto"/>
            <w:noWrap/>
            <w:vAlign w:val="bottom"/>
            <w:hideMark/>
          </w:tcPr>
          <w:p w14:paraId="337BAA19" w14:textId="77777777" w:rsidR="002C3C06" w:rsidRPr="002C3C06" w:rsidRDefault="002C3C06" w:rsidP="002C3C06">
            <w:pPr>
              <w:jc w:val="center"/>
              <w:rPr>
                <w:sz w:val="20"/>
                <w:szCs w:val="20"/>
              </w:rPr>
            </w:pPr>
            <w:r w:rsidRPr="002C3C06">
              <w:rPr>
                <w:sz w:val="20"/>
                <w:szCs w:val="20"/>
              </w:rPr>
              <w:t>750,00</w:t>
            </w:r>
          </w:p>
        </w:tc>
        <w:tc>
          <w:tcPr>
            <w:tcW w:w="1546" w:type="dxa"/>
            <w:tcBorders>
              <w:top w:val="nil"/>
              <w:left w:val="nil"/>
              <w:bottom w:val="single" w:sz="4" w:space="0" w:color="auto"/>
              <w:right w:val="single" w:sz="4" w:space="0" w:color="auto"/>
            </w:tcBorders>
            <w:shd w:val="clear" w:color="auto" w:fill="auto"/>
            <w:noWrap/>
            <w:vAlign w:val="bottom"/>
            <w:hideMark/>
          </w:tcPr>
          <w:p w14:paraId="2A396231" w14:textId="77777777" w:rsidR="002C3C06" w:rsidRPr="002C3C06" w:rsidRDefault="002C3C06" w:rsidP="002C3C06">
            <w:pPr>
              <w:jc w:val="center"/>
              <w:rPr>
                <w:sz w:val="20"/>
                <w:szCs w:val="20"/>
              </w:rPr>
            </w:pPr>
            <w:r w:rsidRPr="002C3C06">
              <w:rPr>
                <w:sz w:val="20"/>
                <w:szCs w:val="20"/>
              </w:rPr>
              <w:t>201,84</w:t>
            </w:r>
          </w:p>
        </w:tc>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7678B4DC" w14:textId="77777777" w:rsidR="002C3C06" w:rsidRPr="002C3C06" w:rsidRDefault="002C3C06" w:rsidP="002C3C06">
            <w:pPr>
              <w:jc w:val="center"/>
              <w:rPr>
                <w:sz w:val="20"/>
                <w:szCs w:val="20"/>
              </w:rPr>
            </w:pPr>
            <w:r w:rsidRPr="002C3C06">
              <w:rPr>
                <w:sz w:val="20"/>
                <w:szCs w:val="20"/>
              </w:rPr>
              <w:t>-548,16</w:t>
            </w:r>
          </w:p>
        </w:tc>
      </w:tr>
      <w:tr w:rsidR="002C3C06" w:rsidRPr="002C3C06" w14:paraId="402BAD13" w14:textId="77777777" w:rsidTr="002C3C06">
        <w:trPr>
          <w:trHeight w:val="360"/>
          <w:jc w:val="center"/>
        </w:trPr>
        <w:tc>
          <w:tcPr>
            <w:tcW w:w="960" w:type="dxa"/>
            <w:tcBorders>
              <w:top w:val="nil"/>
              <w:left w:val="single" w:sz="8" w:space="0" w:color="auto"/>
              <w:bottom w:val="single" w:sz="4" w:space="0" w:color="auto"/>
              <w:right w:val="nil"/>
            </w:tcBorders>
            <w:shd w:val="clear" w:color="auto" w:fill="auto"/>
            <w:noWrap/>
            <w:vAlign w:val="bottom"/>
            <w:hideMark/>
          </w:tcPr>
          <w:p w14:paraId="38C2C607" w14:textId="77777777" w:rsidR="002C3C06" w:rsidRPr="002C3C06" w:rsidRDefault="002C3C06" w:rsidP="002C3C06">
            <w:pPr>
              <w:jc w:val="center"/>
              <w:rPr>
                <w:sz w:val="20"/>
                <w:szCs w:val="20"/>
              </w:rPr>
            </w:pPr>
            <w:r w:rsidRPr="002C3C06">
              <w:rPr>
                <w:sz w:val="20"/>
                <w:szCs w:val="20"/>
              </w:rPr>
              <w:t>3</w:t>
            </w:r>
          </w:p>
        </w:tc>
        <w:tc>
          <w:tcPr>
            <w:tcW w:w="8373" w:type="dxa"/>
            <w:gridSpan w:val="4"/>
            <w:tcBorders>
              <w:top w:val="single" w:sz="4" w:space="0" w:color="auto"/>
              <w:left w:val="single" w:sz="4" w:space="0" w:color="auto"/>
              <w:bottom w:val="single" w:sz="4" w:space="0" w:color="auto"/>
              <w:right w:val="nil"/>
            </w:tcBorders>
            <w:shd w:val="clear" w:color="auto" w:fill="auto"/>
            <w:noWrap/>
            <w:vAlign w:val="bottom"/>
            <w:hideMark/>
          </w:tcPr>
          <w:p w14:paraId="2333D7E8" w14:textId="77777777" w:rsidR="002C3C06" w:rsidRPr="002C3C06" w:rsidRDefault="002C3C06" w:rsidP="002C3C06">
            <w:pPr>
              <w:rPr>
                <w:b/>
                <w:bCs/>
                <w:sz w:val="20"/>
                <w:szCs w:val="20"/>
              </w:rPr>
            </w:pPr>
            <w:r w:rsidRPr="002C3C06">
              <w:rPr>
                <w:b/>
                <w:bCs/>
                <w:sz w:val="20"/>
                <w:szCs w:val="20"/>
              </w:rPr>
              <w:t>Расходы на оплату труда, всего</w:t>
            </w: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14:paraId="16EE9F33" w14:textId="77777777" w:rsidR="002C3C06" w:rsidRPr="002C3C06" w:rsidRDefault="002C3C06" w:rsidP="002C3C06">
            <w:pPr>
              <w:jc w:val="center"/>
              <w:rPr>
                <w:sz w:val="20"/>
                <w:szCs w:val="20"/>
              </w:rPr>
            </w:pPr>
            <w:proofErr w:type="spellStart"/>
            <w:r w:rsidRPr="002C3C06">
              <w:rPr>
                <w:sz w:val="20"/>
                <w:szCs w:val="20"/>
              </w:rPr>
              <w:t>т.р</w:t>
            </w:r>
            <w:proofErr w:type="spellEnd"/>
            <w:r w:rsidRPr="002C3C06">
              <w:rPr>
                <w:sz w:val="20"/>
                <w:szCs w:val="20"/>
              </w:rPr>
              <w:t>.</w:t>
            </w:r>
          </w:p>
        </w:tc>
        <w:tc>
          <w:tcPr>
            <w:tcW w:w="1239" w:type="dxa"/>
            <w:tcBorders>
              <w:top w:val="nil"/>
              <w:left w:val="nil"/>
              <w:bottom w:val="single" w:sz="4" w:space="0" w:color="auto"/>
              <w:right w:val="single" w:sz="4" w:space="0" w:color="auto"/>
            </w:tcBorders>
            <w:shd w:val="clear" w:color="auto" w:fill="auto"/>
            <w:noWrap/>
            <w:vAlign w:val="bottom"/>
            <w:hideMark/>
          </w:tcPr>
          <w:p w14:paraId="5B5E18AE" w14:textId="77777777" w:rsidR="002C3C06" w:rsidRPr="002C3C06" w:rsidRDefault="002C3C06" w:rsidP="002C3C06">
            <w:pPr>
              <w:jc w:val="center"/>
              <w:rPr>
                <w:sz w:val="20"/>
                <w:szCs w:val="20"/>
              </w:rPr>
            </w:pPr>
            <w:r w:rsidRPr="002C3C06">
              <w:rPr>
                <w:sz w:val="20"/>
                <w:szCs w:val="20"/>
              </w:rPr>
              <w:t>6233,8</w:t>
            </w:r>
          </w:p>
        </w:tc>
        <w:tc>
          <w:tcPr>
            <w:tcW w:w="1375" w:type="dxa"/>
            <w:tcBorders>
              <w:top w:val="nil"/>
              <w:left w:val="nil"/>
              <w:bottom w:val="single" w:sz="4" w:space="0" w:color="auto"/>
              <w:right w:val="single" w:sz="4" w:space="0" w:color="auto"/>
            </w:tcBorders>
            <w:shd w:val="clear" w:color="auto" w:fill="auto"/>
            <w:noWrap/>
            <w:vAlign w:val="bottom"/>
            <w:hideMark/>
          </w:tcPr>
          <w:p w14:paraId="43E5AB0B" w14:textId="77777777" w:rsidR="002C3C06" w:rsidRPr="002C3C06" w:rsidRDefault="002C3C06" w:rsidP="002C3C06">
            <w:pPr>
              <w:jc w:val="center"/>
              <w:rPr>
                <w:sz w:val="20"/>
                <w:szCs w:val="20"/>
              </w:rPr>
            </w:pPr>
            <w:r w:rsidRPr="002C3C06">
              <w:rPr>
                <w:sz w:val="20"/>
                <w:szCs w:val="20"/>
              </w:rPr>
              <w:t>7785,1</w:t>
            </w:r>
          </w:p>
        </w:tc>
        <w:tc>
          <w:tcPr>
            <w:tcW w:w="1546" w:type="dxa"/>
            <w:tcBorders>
              <w:top w:val="nil"/>
              <w:left w:val="nil"/>
              <w:bottom w:val="single" w:sz="4" w:space="0" w:color="auto"/>
              <w:right w:val="single" w:sz="4" w:space="0" w:color="auto"/>
            </w:tcBorders>
            <w:shd w:val="clear" w:color="auto" w:fill="auto"/>
            <w:noWrap/>
            <w:vAlign w:val="bottom"/>
            <w:hideMark/>
          </w:tcPr>
          <w:p w14:paraId="5CDFAB0C" w14:textId="77777777" w:rsidR="002C3C06" w:rsidRPr="002C3C06" w:rsidRDefault="002C3C06" w:rsidP="002C3C06">
            <w:pPr>
              <w:jc w:val="center"/>
              <w:rPr>
                <w:sz w:val="20"/>
                <w:szCs w:val="20"/>
              </w:rPr>
            </w:pPr>
            <w:r w:rsidRPr="002C3C06">
              <w:rPr>
                <w:sz w:val="20"/>
                <w:szCs w:val="20"/>
              </w:rPr>
              <w:t>7562,0</w:t>
            </w:r>
          </w:p>
        </w:tc>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0BB1D456" w14:textId="77777777" w:rsidR="002C3C06" w:rsidRPr="002C3C06" w:rsidRDefault="002C3C06" w:rsidP="002C3C06">
            <w:pPr>
              <w:jc w:val="center"/>
              <w:rPr>
                <w:sz w:val="20"/>
                <w:szCs w:val="20"/>
              </w:rPr>
            </w:pPr>
            <w:r w:rsidRPr="002C3C06">
              <w:rPr>
                <w:sz w:val="20"/>
                <w:szCs w:val="20"/>
              </w:rPr>
              <w:t>-223,1</w:t>
            </w:r>
          </w:p>
        </w:tc>
      </w:tr>
      <w:tr w:rsidR="002C3C06" w:rsidRPr="002C3C06" w14:paraId="3F4199DF" w14:textId="77777777" w:rsidTr="002C3C06">
        <w:trPr>
          <w:trHeight w:val="315"/>
          <w:jc w:val="center"/>
        </w:trPr>
        <w:tc>
          <w:tcPr>
            <w:tcW w:w="960" w:type="dxa"/>
            <w:tcBorders>
              <w:top w:val="nil"/>
              <w:left w:val="single" w:sz="8" w:space="0" w:color="auto"/>
              <w:bottom w:val="nil"/>
              <w:right w:val="nil"/>
            </w:tcBorders>
            <w:shd w:val="clear" w:color="auto" w:fill="auto"/>
            <w:noWrap/>
            <w:vAlign w:val="bottom"/>
            <w:hideMark/>
          </w:tcPr>
          <w:p w14:paraId="669B96D4" w14:textId="77777777" w:rsidR="002C3C06" w:rsidRPr="002C3C06" w:rsidRDefault="002C3C06" w:rsidP="002C3C06">
            <w:pPr>
              <w:jc w:val="center"/>
              <w:rPr>
                <w:sz w:val="20"/>
                <w:szCs w:val="20"/>
              </w:rPr>
            </w:pPr>
            <w:r w:rsidRPr="002C3C06">
              <w:rPr>
                <w:sz w:val="20"/>
                <w:szCs w:val="20"/>
              </w:rPr>
              <w:t> </w:t>
            </w:r>
          </w:p>
        </w:tc>
        <w:tc>
          <w:tcPr>
            <w:tcW w:w="7583" w:type="dxa"/>
            <w:gridSpan w:val="2"/>
            <w:tcBorders>
              <w:top w:val="nil"/>
              <w:left w:val="single" w:sz="4" w:space="0" w:color="auto"/>
              <w:bottom w:val="nil"/>
              <w:right w:val="nil"/>
            </w:tcBorders>
            <w:shd w:val="clear" w:color="auto" w:fill="auto"/>
            <w:noWrap/>
            <w:vAlign w:val="bottom"/>
            <w:hideMark/>
          </w:tcPr>
          <w:p w14:paraId="79F6368D" w14:textId="77777777" w:rsidR="002C3C06" w:rsidRPr="002C3C06" w:rsidRDefault="002C3C06" w:rsidP="002C3C06">
            <w:pPr>
              <w:rPr>
                <w:sz w:val="20"/>
                <w:szCs w:val="20"/>
              </w:rPr>
            </w:pPr>
            <w:r w:rsidRPr="002C3C06">
              <w:rPr>
                <w:sz w:val="20"/>
                <w:szCs w:val="20"/>
              </w:rPr>
              <w:t xml:space="preserve"> в том числе ППП</w:t>
            </w:r>
          </w:p>
        </w:tc>
        <w:tc>
          <w:tcPr>
            <w:tcW w:w="682" w:type="dxa"/>
            <w:tcBorders>
              <w:top w:val="nil"/>
              <w:left w:val="nil"/>
              <w:bottom w:val="nil"/>
              <w:right w:val="nil"/>
            </w:tcBorders>
            <w:shd w:val="clear" w:color="auto" w:fill="auto"/>
            <w:noWrap/>
            <w:vAlign w:val="bottom"/>
            <w:hideMark/>
          </w:tcPr>
          <w:p w14:paraId="7597C2DE" w14:textId="77777777" w:rsidR="002C3C06" w:rsidRPr="002C3C06" w:rsidRDefault="002C3C06" w:rsidP="002C3C06">
            <w:pPr>
              <w:rPr>
                <w:sz w:val="20"/>
                <w:szCs w:val="20"/>
              </w:rPr>
            </w:pPr>
          </w:p>
        </w:tc>
        <w:tc>
          <w:tcPr>
            <w:tcW w:w="108" w:type="dxa"/>
            <w:tcBorders>
              <w:top w:val="nil"/>
              <w:left w:val="nil"/>
              <w:bottom w:val="nil"/>
              <w:right w:val="nil"/>
            </w:tcBorders>
            <w:shd w:val="clear" w:color="auto" w:fill="auto"/>
            <w:noWrap/>
            <w:vAlign w:val="bottom"/>
            <w:hideMark/>
          </w:tcPr>
          <w:p w14:paraId="5A1BC465" w14:textId="77777777" w:rsidR="002C3C06" w:rsidRPr="002C3C06" w:rsidRDefault="002C3C06" w:rsidP="002C3C06">
            <w:pPr>
              <w:rPr>
                <w:sz w:val="20"/>
                <w:szCs w:val="20"/>
              </w:rPr>
            </w:pPr>
          </w:p>
        </w:tc>
        <w:tc>
          <w:tcPr>
            <w:tcW w:w="1060" w:type="dxa"/>
            <w:tcBorders>
              <w:top w:val="nil"/>
              <w:left w:val="single" w:sz="4" w:space="0" w:color="auto"/>
              <w:bottom w:val="nil"/>
              <w:right w:val="single" w:sz="4" w:space="0" w:color="auto"/>
            </w:tcBorders>
            <w:shd w:val="clear" w:color="auto" w:fill="auto"/>
            <w:noWrap/>
            <w:vAlign w:val="bottom"/>
            <w:hideMark/>
          </w:tcPr>
          <w:p w14:paraId="764A395E" w14:textId="77777777" w:rsidR="002C3C06" w:rsidRPr="002C3C06" w:rsidRDefault="002C3C06" w:rsidP="002C3C06">
            <w:pPr>
              <w:jc w:val="center"/>
              <w:rPr>
                <w:sz w:val="20"/>
                <w:szCs w:val="20"/>
              </w:rPr>
            </w:pPr>
            <w:proofErr w:type="spellStart"/>
            <w:r w:rsidRPr="002C3C06">
              <w:rPr>
                <w:sz w:val="20"/>
                <w:szCs w:val="20"/>
              </w:rPr>
              <w:t>т.р</w:t>
            </w:r>
            <w:proofErr w:type="spellEnd"/>
            <w:r w:rsidRPr="002C3C06">
              <w:rPr>
                <w:sz w:val="20"/>
                <w:szCs w:val="20"/>
              </w:rPr>
              <w:t>.</w:t>
            </w:r>
          </w:p>
        </w:tc>
        <w:tc>
          <w:tcPr>
            <w:tcW w:w="1239" w:type="dxa"/>
            <w:tcBorders>
              <w:top w:val="nil"/>
              <w:left w:val="nil"/>
              <w:bottom w:val="nil"/>
              <w:right w:val="single" w:sz="4" w:space="0" w:color="auto"/>
            </w:tcBorders>
            <w:shd w:val="clear" w:color="auto" w:fill="auto"/>
            <w:noWrap/>
            <w:vAlign w:val="bottom"/>
            <w:hideMark/>
          </w:tcPr>
          <w:p w14:paraId="1887D3D2" w14:textId="77777777" w:rsidR="002C3C06" w:rsidRPr="002C3C06" w:rsidRDefault="002C3C06" w:rsidP="002C3C06">
            <w:pPr>
              <w:jc w:val="center"/>
              <w:rPr>
                <w:sz w:val="20"/>
                <w:szCs w:val="20"/>
              </w:rPr>
            </w:pPr>
            <w:r w:rsidRPr="002C3C06">
              <w:rPr>
                <w:sz w:val="20"/>
                <w:szCs w:val="20"/>
              </w:rPr>
              <w:t>5131,8</w:t>
            </w:r>
          </w:p>
        </w:tc>
        <w:tc>
          <w:tcPr>
            <w:tcW w:w="1375" w:type="dxa"/>
            <w:tcBorders>
              <w:top w:val="nil"/>
              <w:left w:val="nil"/>
              <w:bottom w:val="nil"/>
              <w:right w:val="single" w:sz="4" w:space="0" w:color="auto"/>
            </w:tcBorders>
            <w:shd w:val="clear" w:color="auto" w:fill="auto"/>
            <w:noWrap/>
            <w:vAlign w:val="bottom"/>
            <w:hideMark/>
          </w:tcPr>
          <w:p w14:paraId="2DD5DEC1" w14:textId="77777777" w:rsidR="002C3C06" w:rsidRPr="002C3C06" w:rsidRDefault="002C3C06" w:rsidP="002C3C06">
            <w:pPr>
              <w:jc w:val="center"/>
              <w:rPr>
                <w:sz w:val="20"/>
                <w:szCs w:val="20"/>
              </w:rPr>
            </w:pPr>
            <w:r w:rsidRPr="002C3C06">
              <w:rPr>
                <w:sz w:val="20"/>
                <w:szCs w:val="20"/>
              </w:rPr>
              <w:t>6252,2</w:t>
            </w:r>
          </w:p>
        </w:tc>
        <w:tc>
          <w:tcPr>
            <w:tcW w:w="1546" w:type="dxa"/>
            <w:tcBorders>
              <w:top w:val="nil"/>
              <w:left w:val="nil"/>
              <w:bottom w:val="nil"/>
              <w:right w:val="single" w:sz="4" w:space="0" w:color="auto"/>
            </w:tcBorders>
            <w:shd w:val="clear" w:color="auto" w:fill="auto"/>
            <w:noWrap/>
            <w:vAlign w:val="bottom"/>
            <w:hideMark/>
          </w:tcPr>
          <w:p w14:paraId="00CF6630" w14:textId="77777777" w:rsidR="002C3C06" w:rsidRPr="002C3C06" w:rsidRDefault="002C3C06" w:rsidP="002C3C06">
            <w:pPr>
              <w:jc w:val="center"/>
              <w:rPr>
                <w:sz w:val="20"/>
                <w:szCs w:val="20"/>
              </w:rPr>
            </w:pPr>
            <w:r w:rsidRPr="002C3C06">
              <w:rPr>
                <w:sz w:val="20"/>
                <w:szCs w:val="20"/>
              </w:rPr>
              <w:t>6252,2</w:t>
            </w:r>
          </w:p>
        </w:tc>
        <w:tc>
          <w:tcPr>
            <w:tcW w:w="1700" w:type="dxa"/>
            <w:tcBorders>
              <w:top w:val="nil"/>
              <w:left w:val="single" w:sz="4" w:space="0" w:color="auto"/>
              <w:bottom w:val="nil"/>
              <w:right w:val="single" w:sz="4" w:space="0" w:color="auto"/>
            </w:tcBorders>
            <w:shd w:val="clear" w:color="auto" w:fill="auto"/>
            <w:noWrap/>
            <w:vAlign w:val="bottom"/>
            <w:hideMark/>
          </w:tcPr>
          <w:p w14:paraId="2F8FEB46" w14:textId="77777777" w:rsidR="002C3C06" w:rsidRPr="002C3C06" w:rsidRDefault="002C3C06" w:rsidP="002C3C06">
            <w:pPr>
              <w:jc w:val="center"/>
              <w:rPr>
                <w:sz w:val="20"/>
                <w:szCs w:val="20"/>
              </w:rPr>
            </w:pPr>
            <w:r w:rsidRPr="002C3C06">
              <w:rPr>
                <w:sz w:val="20"/>
                <w:szCs w:val="20"/>
              </w:rPr>
              <w:t>0,0</w:t>
            </w:r>
          </w:p>
        </w:tc>
      </w:tr>
      <w:tr w:rsidR="002C3C06" w:rsidRPr="002C3C06" w14:paraId="65F8349D" w14:textId="77777777" w:rsidTr="002C3C06">
        <w:trPr>
          <w:trHeight w:val="315"/>
          <w:jc w:val="center"/>
        </w:trPr>
        <w:tc>
          <w:tcPr>
            <w:tcW w:w="960" w:type="dxa"/>
            <w:tcBorders>
              <w:top w:val="nil"/>
              <w:left w:val="single" w:sz="8" w:space="0" w:color="auto"/>
              <w:bottom w:val="nil"/>
              <w:right w:val="nil"/>
            </w:tcBorders>
            <w:shd w:val="clear" w:color="auto" w:fill="auto"/>
            <w:noWrap/>
            <w:vAlign w:val="bottom"/>
            <w:hideMark/>
          </w:tcPr>
          <w:p w14:paraId="52B8E341" w14:textId="77777777" w:rsidR="002C3C06" w:rsidRPr="002C3C06" w:rsidRDefault="002C3C06" w:rsidP="002C3C06">
            <w:pPr>
              <w:jc w:val="center"/>
              <w:rPr>
                <w:sz w:val="20"/>
                <w:szCs w:val="20"/>
              </w:rPr>
            </w:pPr>
            <w:r w:rsidRPr="002C3C06">
              <w:rPr>
                <w:sz w:val="20"/>
                <w:szCs w:val="20"/>
              </w:rPr>
              <w:t> </w:t>
            </w:r>
          </w:p>
        </w:tc>
        <w:tc>
          <w:tcPr>
            <w:tcW w:w="8265" w:type="dxa"/>
            <w:gridSpan w:val="3"/>
            <w:tcBorders>
              <w:top w:val="nil"/>
              <w:left w:val="single" w:sz="4" w:space="0" w:color="auto"/>
              <w:bottom w:val="nil"/>
              <w:right w:val="nil"/>
            </w:tcBorders>
            <w:shd w:val="clear" w:color="auto" w:fill="auto"/>
            <w:noWrap/>
            <w:vAlign w:val="bottom"/>
            <w:hideMark/>
          </w:tcPr>
          <w:p w14:paraId="19F311AD" w14:textId="4B55752C" w:rsidR="002C3C06" w:rsidRPr="002C3C06" w:rsidRDefault="009B1169" w:rsidP="002C3C06">
            <w:pPr>
              <w:rPr>
                <w:sz w:val="20"/>
                <w:szCs w:val="20"/>
              </w:rPr>
            </w:pPr>
            <w:r>
              <w:rPr>
                <w:sz w:val="20"/>
                <w:szCs w:val="20"/>
              </w:rPr>
              <w:t xml:space="preserve"> </w:t>
            </w:r>
            <w:r w:rsidR="002C3C06" w:rsidRPr="002C3C06">
              <w:rPr>
                <w:sz w:val="20"/>
                <w:szCs w:val="20"/>
              </w:rPr>
              <w:t xml:space="preserve">численность, всего </w:t>
            </w:r>
          </w:p>
        </w:tc>
        <w:tc>
          <w:tcPr>
            <w:tcW w:w="108" w:type="dxa"/>
            <w:tcBorders>
              <w:top w:val="nil"/>
              <w:left w:val="nil"/>
              <w:bottom w:val="nil"/>
              <w:right w:val="nil"/>
            </w:tcBorders>
            <w:shd w:val="clear" w:color="auto" w:fill="auto"/>
            <w:noWrap/>
            <w:vAlign w:val="bottom"/>
            <w:hideMark/>
          </w:tcPr>
          <w:p w14:paraId="1CF9E441" w14:textId="77777777" w:rsidR="002C3C06" w:rsidRPr="002C3C06" w:rsidRDefault="002C3C06" w:rsidP="002C3C06">
            <w:pPr>
              <w:rPr>
                <w:sz w:val="20"/>
                <w:szCs w:val="20"/>
              </w:rPr>
            </w:pPr>
          </w:p>
        </w:tc>
        <w:tc>
          <w:tcPr>
            <w:tcW w:w="1060" w:type="dxa"/>
            <w:tcBorders>
              <w:top w:val="nil"/>
              <w:left w:val="single" w:sz="4" w:space="0" w:color="auto"/>
              <w:bottom w:val="nil"/>
              <w:right w:val="single" w:sz="4" w:space="0" w:color="auto"/>
            </w:tcBorders>
            <w:shd w:val="clear" w:color="auto" w:fill="auto"/>
            <w:noWrap/>
            <w:vAlign w:val="bottom"/>
            <w:hideMark/>
          </w:tcPr>
          <w:p w14:paraId="39B65340" w14:textId="77777777" w:rsidR="002C3C06" w:rsidRPr="002C3C06" w:rsidRDefault="002C3C06" w:rsidP="002C3C06">
            <w:pPr>
              <w:jc w:val="center"/>
              <w:rPr>
                <w:sz w:val="20"/>
                <w:szCs w:val="20"/>
              </w:rPr>
            </w:pPr>
            <w:r w:rsidRPr="002C3C06">
              <w:rPr>
                <w:sz w:val="20"/>
                <w:szCs w:val="20"/>
              </w:rPr>
              <w:t>чел.</w:t>
            </w:r>
          </w:p>
        </w:tc>
        <w:tc>
          <w:tcPr>
            <w:tcW w:w="1239" w:type="dxa"/>
            <w:tcBorders>
              <w:top w:val="nil"/>
              <w:left w:val="nil"/>
              <w:bottom w:val="nil"/>
              <w:right w:val="single" w:sz="4" w:space="0" w:color="auto"/>
            </w:tcBorders>
            <w:shd w:val="clear" w:color="auto" w:fill="auto"/>
            <w:noWrap/>
            <w:vAlign w:val="bottom"/>
            <w:hideMark/>
          </w:tcPr>
          <w:p w14:paraId="22A49C96" w14:textId="77777777" w:rsidR="002C3C06" w:rsidRPr="002C3C06" w:rsidRDefault="002C3C06" w:rsidP="002C3C06">
            <w:pPr>
              <w:jc w:val="center"/>
              <w:rPr>
                <w:sz w:val="20"/>
                <w:szCs w:val="20"/>
              </w:rPr>
            </w:pPr>
            <w:r w:rsidRPr="002C3C06">
              <w:rPr>
                <w:sz w:val="20"/>
                <w:szCs w:val="20"/>
              </w:rPr>
              <w:t>50,80</w:t>
            </w:r>
          </w:p>
        </w:tc>
        <w:tc>
          <w:tcPr>
            <w:tcW w:w="1375" w:type="dxa"/>
            <w:tcBorders>
              <w:top w:val="nil"/>
              <w:left w:val="nil"/>
              <w:bottom w:val="nil"/>
              <w:right w:val="single" w:sz="4" w:space="0" w:color="auto"/>
            </w:tcBorders>
            <w:shd w:val="clear" w:color="auto" w:fill="auto"/>
            <w:noWrap/>
            <w:vAlign w:val="bottom"/>
            <w:hideMark/>
          </w:tcPr>
          <w:p w14:paraId="2017F445" w14:textId="77777777" w:rsidR="002C3C06" w:rsidRPr="002C3C06" w:rsidRDefault="002C3C06" w:rsidP="002C3C06">
            <w:pPr>
              <w:jc w:val="center"/>
              <w:rPr>
                <w:sz w:val="20"/>
                <w:szCs w:val="20"/>
              </w:rPr>
            </w:pPr>
            <w:r w:rsidRPr="002C3C06">
              <w:rPr>
                <w:sz w:val="20"/>
                <w:szCs w:val="20"/>
              </w:rPr>
              <w:t>50,80</w:t>
            </w:r>
          </w:p>
        </w:tc>
        <w:tc>
          <w:tcPr>
            <w:tcW w:w="1546" w:type="dxa"/>
            <w:tcBorders>
              <w:top w:val="nil"/>
              <w:left w:val="nil"/>
              <w:bottom w:val="nil"/>
              <w:right w:val="single" w:sz="4" w:space="0" w:color="auto"/>
            </w:tcBorders>
            <w:shd w:val="clear" w:color="auto" w:fill="auto"/>
            <w:noWrap/>
            <w:vAlign w:val="bottom"/>
            <w:hideMark/>
          </w:tcPr>
          <w:p w14:paraId="5202C35F" w14:textId="77777777" w:rsidR="002C3C06" w:rsidRPr="002C3C06" w:rsidRDefault="002C3C06" w:rsidP="002C3C06">
            <w:pPr>
              <w:jc w:val="center"/>
              <w:rPr>
                <w:sz w:val="20"/>
                <w:szCs w:val="20"/>
              </w:rPr>
            </w:pPr>
            <w:r w:rsidRPr="002C3C06">
              <w:rPr>
                <w:sz w:val="20"/>
                <w:szCs w:val="20"/>
              </w:rPr>
              <w:t>50,80</w:t>
            </w:r>
          </w:p>
        </w:tc>
        <w:tc>
          <w:tcPr>
            <w:tcW w:w="1700" w:type="dxa"/>
            <w:tcBorders>
              <w:top w:val="nil"/>
              <w:left w:val="nil"/>
              <w:bottom w:val="nil"/>
              <w:right w:val="nil"/>
            </w:tcBorders>
            <w:shd w:val="clear" w:color="auto" w:fill="auto"/>
            <w:noWrap/>
            <w:vAlign w:val="bottom"/>
            <w:hideMark/>
          </w:tcPr>
          <w:p w14:paraId="4F0DF837" w14:textId="77777777" w:rsidR="002C3C06" w:rsidRPr="002C3C06" w:rsidRDefault="002C3C06" w:rsidP="002C3C06">
            <w:pPr>
              <w:jc w:val="center"/>
              <w:rPr>
                <w:sz w:val="20"/>
                <w:szCs w:val="20"/>
              </w:rPr>
            </w:pPr>
            <w:r w:rsidRPr="002C3C06">
              <w:rPr>
                <w:sz w:val="20"/>
                <w:szCs w:val="20"/>
              </w:rPr>
              <w:t>0,00</w:t>
            </w:r>
          </w:p>
        </w:tc>
      </w:tr>
      <w:tr w:rsidR="002C3C06" w:rsidRPr="002C3C06" w14:paraId="5A7DEB70" w14:textId="77777777" w:rsidTr="002C3C06">
        <w:trPr>
          <w:trHeight w:val="315"/>
          <w:jc w:val="center"/>
        </w:trPr>
        <w:tc>
          <w:tcPr>
            <w:tcW w:w="960" w:type="dxa"/>
            <w:tcBorders>
              <w:top w:val="nil"/>
              <w:left w:val="single" w:sz="8" w:space="0" w:color="auto"/>
              <w:bottom w:val="nil"/>
              <w:right w:val="nil"/>
            </w:tcBorders>
            <w:shd w:val="clear" w:color="auto" w:fill="auto"/>
            <w:noWrap/>
            <w:vAlign w:val="bottom"/>
            <w:hideMark/>
          </w:tcPr>
          <w:p w14:paraId="7E0754AE" w14:textId="77777777" w:rsidR="002C3C06" w:rsidRPr="002C3C06" w:rsidRDefault="002C3C06" w:rsidP="002C3C06">
            <w:pPr>
              <w:rPr>
                <w:sz w:val="20"/>
                <w:szCs w:val="20"/>
              </w:rPr>
            </w:pPr>
            <w:r w:rsidRPr="002C3C06">
              <w:rPr>
                <w:sz w:val="20"/>
                <w:szCs w:val="20"/>
              </w:rPr>
              <w:t> </w:t>
            </w:r>
          </w:p>
        </w:tc>
        <w:tc>
          <w:tcPr>
            <w:tcW w:w="7583" w:type="dxa"/>
            <w:gridSpan w:val="2"/>
            <w:tcBorders>
              <w:top w:val="nil"/>
              <w:left w:val="single" w:sz="4" w:space="0" w:color="auto"/>
              <w:bottom w:val="nil"/>
              <w:right w:val="nil"/>
            </w:tcBorders>
            <w:shd w:val="clear" w:color="auto" w:fill="auto"/>
            <w:noWrap/>
            <w:vAlign w:val="bottom"/>
            <w:hideMark/>
          </w:tcPr>
          <w:p w14:paraId="7A489BC1" w14:textId="5C769A95" w:rsidR="002C3C06" w:rsidRPr="002C3C06" w:rsidRDefault="009B1169" w:rsidP="002C3C06">
            <w:pPr>
              <w:rPr>
                <w:sz w:val="20"/>
                <w:szCs w:val="20"/>
              </w:rPr>
            </w:pPr>
            <w:r>
              <w:rPr>
                <w:sz w:val="20"/>
                <w:szCs w:val="20"/>
              </w:rPr>
              <w:t xml:space="preserve"> </w:t>
            </w:r>
            <w:r w:rsidR="002C3C06" w:rsidRPr="002C3C06">
              <w:rPr>
                <w:sz w:val="20"/>
                <w:szCs w:val="20"/>
              </w:rPr>
              <w:t>в том числе ППП</w:t>
            </w:r>
          </w:p>
        </w:tc>
        <w:tc>
          <w:tcPr>
            <w:tcW w:w="682" w:type="dxa"/>
            <w:tcBorders>
              <w:top w:val="nil"/>
              <w:left w:val="nil"/>
              <w:bottom w:val="nil"/>
              <w:right w:val="nil"/>
            </w:tcBorders>
            <w:shd w:val="clear" w:color="auto" w:fill="auto"/>
            <w:noWrap/>
            <w:vAlign w:val="bottom"/>
            <w:hideMark/>
          </w:tcPr>
          <w:p w14:paraId="4E8C47C1" w14:textId="77777777" w:rsidR="002C3C06" w:rsidRPr="002C3C06" w:rsidRDefault="002C3C06" w:rsidP="002C3C06">
            <w:pPr>
              <w:rPr>
                <w:sz w:val="20"/>
                <w:szCs w:val="20"/>
              </w:rPr>
            </w:pPr>
          </w:p>
        </w:tc>
        <w:tc>
          <w:tcPr>
            <w:tcW w:w="108" w:type="dxa"/>
            <w:tcBorders>
              <w:top w:val="nil"/>
              <w:left w:val="nil"/>
              <w:bottom w:val="nil"/>
              <w:right w:val="single" w:sz="4" w:space="0" w:color="auto"/>
            </w:tcBorders>
            <w:shd w:val="clear" w:color="auto" w:fill="auto"/>
            <w:noWrap/>
            <w:vAlign w:val="bottom"/>
            <w:hideMark/>
          </w:tcPr>
          <w:p w14:paraId="76A98EB4" w14:textId="77777777" w:rsidR="002C3C06" w:rsidRPr="002C3C06" w:rsidRDefault="002C3C06" w:rsidP="002C3C06">
            <w:pPr>
              <w:rPr>
                <w:sz w:val="20"/>
                <w:szCs w:val="20"/>
              </w:rPr>
            </w:pPr>
            <w:r w:rsidRPr="002C3C06">
              <w:rPr>
                <w:sz w:val="20"/>
                <w:szCs w:val="20"/>
              </w:rPr>
              <w:t> </w:t>
            </w:r>
          </w:p>
        </w:tc>
        <w:tc>
          <w:tcPr>
            <w:tcW w:w="1060" w:type="dxa"/>
            <w:tcBorders>
              <w:top w:val="nil"/>
              <w:left w:val="nil"/>
              <w:bottom w:val="nil"/>
              <w:right w:val="single" w:sz="4" w:space="0" w:color="auto"/>
            </w:tcBorders>
            <w:shd w:val="clear" w:color="auto" w:fill="auto"/>
            <w:noWrap/>
            <w:vAlign w:val="bottom"/>
            <w:hideMark/>
          </w:tcPr>
          <w:p w14:paraId="61D47631" w14:textId="77777777" w:rsidR="002C3C06" w:rsidRPr="002C3C06" w:rsidRDefault="002C3C06" w:rsidP="002C3C06">
            <w:pPr>
              <w:jc w:val="center"/>
              <w:rPr>
                <w:sz w:val="20"/>
                <w:szCs w:val="20"/>
              </w:rPr>
            </w:pPr>
            <w:r w:rsidRPr="002C3C06">
              <w:rPr>
                <w:sz w:val="20"/>
                <w:szCs w:val="20"/>
              </w:rPr>
              <w:t>чел.</w:t>
            </w:r>
          </w:p>
        </w:tc>
        <w:tc>
          <w:tcPr>
            <w:tcW w:w="1239" w:type="dxa"/>
            <w:tcBorders>
              <w:top w:val="nil"/>
              <w:left w:val="nil"/>
              <w:bottom w:val="nil"/>
              <w:right w:val="single" w:sz="4" w:space="0" w:color="auto"/>
            </w:tcBorders>
            <w:shd w:val="clear" w:color="auto" w:fill="auto"/>
            <w:noWrap/>
            <w:vAlign w:val="bottom"/>
            <w:hideMark/>
          </w:tcPr>
          <w:p w14:paraId="2EC717BC" w14:textId="77777777" w:rsidR="002C3C06" w:rsidRPr="002C3C06" w:rsidRDefault="002C3C06" w:rsidP="002C3C06">
            <w:pPr>
              <w:jc w:val="center"/>
              <w:rPr>
                <w:sz w:val="20"/>
                <w:szCs w:val="20"/>
              </w:rPr>
            </w:pPr>
            <w:r w:rsidRPr="002C3C06">
              <w:rPr>
                <w:sz w:val="20"/>
                <w:szCs w:val="20"/>
              </w:rPr>
              <w:t>46,00</w:t>
            </w:r>
          </w:p>
        </w:tc>
        <w:tc>
          <w:tcPr>
            <w:tcW w:w="1375" w:type="dxa"/>
            <w:tcBorders>
              <w:top w:val="nil"/>
              <w:left w:val="nil"/>
              <w:bottom w:val="nil"/>
              <w:right w:val="single" w:sz="4" w:space="0" w:color="auto"/>
            </w:tcBorders>
            <w:shd w:val="clear" w:color="auto" w:fill="auto"/>
            <w:noWrap/>
            <w:vAlign w:val="bottom"/>
            <w:hideMark/>
          </w:tcPr>
          <w:p w14:paraId="26E64A49" w14:textId="77777777" w:rsidR="002C3C06" w:rsidRPr="002C3C06" w:rsidRDefault="002C3C06" w:rsidP="002C3C06">
            <w:pPr>
              <w:jc w:val="center"/>
              <w:rPr>
                <w:sz w:val="20"/>
                <w:szCs w:val="20"/>
              </w:rPr>
            </w:pPr>
            <w:r w:rsidRPr="002C3C06">
              <w:rPr>
                <w:sz w:val="20"/>
                <w:szCs w:val="20"/>
              </w:rPr>
              <w:t>46,00</w:t>
            </w:r>
          </w:p>
        </w:tc>
        <w:tc>
          <w:tcPr>
            <w:tcW w:w="1546" w:type="dxa"/>
            <w:tcBorders>
              <w:top w:val="nil"/>
              <w:left w:val="nil"/>
              <w:bottom w:val="nil"/>
              <w:right w:val="single" w:sz="4" w:space="0" w:color="auto"/>
            </w:tcBorders>
            <w:shd w:val="clear" w:color="auto" w:fill="auto"/>
            <w:noWrap/>
            <w:vAlign w:val="bottom"/>
            <w:hideMark/>
          </w:tcPr>
          <w:p w14:paraId="6BBC94D4" w14:textId="77777777" w:rsidR="002C3C06" w:rsidRPr="002C3C06" w:rsidRDefault="002C3C06" w:rsidP="002C3C06">
            <w:pPr>
              <w:jc w:val="center"/>
              <w:rPr>
                <w:sz w:val="20"/>
                <w:szCs w:val="20"/>
              </w:rPr>
            </w:pPr>
            <w:r w:rsidRPr="002C3C06">
              <w:rPr>
                <w:sz w:val="20"/>
                <w:szCs w:val="20"/>
              </w:rPr>
              <w:t>46,00</w:t>
            </w:r>
          </w:p>
        </w:tc>
        <w:tc>
          <w:tcPr>
            <w:tcW w:w="1700" w:type="dxa"/>
            <w:tcBorders>
              <w:top w:val="nil"/>
              <w:left w:val="nil"/>
              <w:bottom w:val="nil"/>
              <w:right w:val="nil"/>
            </w:tcBorders>
            <w:shd w:val="clear" w:color="auto" w:fill="auto"/>
            <w:noWrap/>
            <w:vAlign w:val="bottom"/>
            <w:hideMark/>
          </w:tcPr>
          <w:p w14:paraId="3CA67FB4" w14:textId="77777777" w:rsidR="002C3C06" w:rsidRPr="002C3C06" w:rsidRDefault="002C3C06" w:rsidP="002C3C06">
            <w:pPr>
              <w:jc w:val="center"/>
              <w:rPr>
                <w:sz w:val="20"/>
                <w:szCs w:val="20"/>
              </w:rPr>
            </w:pPr>
            <w:r w:rsidRPr="002C3C06">
              <w:rPr>
                <w:sz w:val="20"/>
                <w:szCs w:val="20"/>
              </w:rPr>
              <w:t>0,00</w:t>
            </w:r>
          </w:p>
        </w:tc>
      </w:tr>
      <w:tr w:rsidR="002C3C06" w:rsidRPr="002C3C06" w14:paraId="5E301905" w14:textId="77777777" w:rsidTr="002C3C06">
        <w:trPr>
          <w:trHeight w:val="315"/>
          <w:jc w:val="center"/>
        </w:trPr>
        <w:tc>
          <w:tcPr>
            <w:tcW w:w="960" w:type="dxa"/>
            <w:tcBorders>
              <w:top w:val="nil"/>
              <w:left w:val="single" w:sz="8" w:space="0" w:color="auto"/>
              <w:bottom w:val="nil"/>
              <w:right w:val="nil"/>
            </w:tcBorders>
            <w:shd w:val="clear" w:color="auto" w:fill="auto"/>
            <w:noWrap/>
            <w:vAlign w:val="bottom"/>
            <w:hideMark/>
          </w:tcPr>
          <w:p w14:paraId="2BBE19BB" w14:textId="77777777" w:rsidR="002C3C06" w:rsidRPr="002C3C06" w:rsidRDefault="002C3C06" w:rsidP="002C3C06">
            <w:pPr>
              <w:rPr>
                <w:sz w:val="20"/>
                <w:szCs w:val="20"/>
              </w:rPr>
            </w:pPr>
            <w:r w:rsidRPr="002C3C06">
              <w:rPr>
                <w:sz w:val="20"/>
                <w:szCs w:val="20"/>
              </w:rPr>
              <w:t> </w:t>
            </w:r>
          </w:p>
        </w:tc>
        <w:tc>
          <w:tcPr>
            <w:tcW w:w="7583" w:type="dxa"/>
            <w:gridSpan w:val="2"/>
            <w:tcBorders>
              <w:top w:val="nil"/>
              <w:left w:val="single" w:sz="4" w:space="0" w:color="auto"/>
              <w:bottom w:val="nil"/>
              <w:right w:val="nil"/>
            </w:tcBorders>
            <w:shd w:val="clear" w:color="auto" w:fill="auto"/>
            <w:noWrap/>
            <w:vAlign w:val="bottom"/>
            <w:hideMark/>
          </w:tcPr>
          <w:p w14:paraId="36EDDFF2" w14:textId="77777777" w:rsidR="002C3C06" w:rsidRPr="002C3C06" w:rsidRDefault="002C3C06" w:rsidP="002C3C06">
            <w:pPr>
              <w:rPr>
                <w:sz w:val="20"/>
                <w:szCs w:val="20"/>
              </w:rPr>
            </w:pPr>
            <w:r w:rsidRPr="002C3C06">
              <w:rPr>
                <w:sz w:val="20"/>
                <w:szCs w:val="20"/>
              </w:rPr>
              <w:t xml:space="preserve"> средняя зарплата ППП</w:t>
            </w:r>
          </w:p>
        </w:tc>
        <w:tc>
          <w:tcPr>
            <w:tcW w:w="682" w:type="dxa"/>
            <w:tcBorders>
              <w:top w:val="nil"/>
              <w:left w:val="nil"/>
              <w:bottom w:val="nil"/>
              <w:right w:val="nil"/>
            </w:tcBorders>
            <w:shd w:val="clear" w:color="auto" w:fill="auto"/>
            <w:noWrap/>
            <w:vAlign w:val="bottom"/>
            <w:hideMark/>
          </w:tcPr>
          <w:p w14:paraId="5EB5058D" w14:textId="77777777" w:rsidR="002C3C06" w:rsidRPr="002C3C06" w:rsidRDefault="002C3C06" w:rsidP="002C3C06">
            <w:pPr>
              <w:rPr>
                <w:color w:val="000000"/>
                <w:sz w:val="20"/>
                <w:szCs w:val="20"/>
              </w:rPr>
            </w:pPr>
            <w:r w:rsidRPr="002C3C06">
              <w:rPr>
                <w:color w:val="000000"/>
                <w:sz w:val="20"/>
                <w:szCs w:val="20"/>
              </w:rPr>
              <w:t>всего</w:t>
            </w:r>
          </w:p>
        </w:tc>
        <w:tc>
          <w:tcPr>
            <w:tcW w:w="108" w:type="dxa"/>
            <w:tcBorders>
              <w:top w:val="nil"/>
              <w:left w:val="nil"/>
              <w:bottom w:val="nil"/>
              <w:right w:val="nil"/>
            </w:tcBorders>
            <w:shd w:val="clear" w:color="auto" w:fill="auto"/>
            <w:noWrap/>
            <w:vAlign w:val="bottom"/>
            <w:hideMark/>
          </w:tcPr>
          <w:p w14:paraId="61A2ECBB" w14:textId="77777777" w:rsidR="002C3C06" w:rsidRPr="002C3C06" w:rsidRDefault="002C3C06" w:rsidP="002C3C06">
            <w:pPr>
              <w:rPr>
                <w:color w:val="000000"/>
                <w:sz w:val="20"/>
                <w:szCs w:val="20"/>
              </w:rPr>
            </w:pPr>
          </w:p>
        </w:tc>
        <w:tc>
          <w:tcPr>
            <w:tcW w:w="1060" w:type="dxa"/>
            <w:tcBorders>
              <w:top w:val="nil"/>
              <w:left w:val="single" w:sz="4" w:space="0" w:color="auto"/>
              <w:bottom w:val="nil"/>
              <w:right w:val="single" w:sz="4" w:space="0" w:color="auto"/>
            </w:tcBorders>
            <w:shd w:val="clear" w:color="auto" w:fill="auto"/>
            <w:noWrap/>
            <w:vAlign w:val="bottom"/>
            <w:hideMark/>
          </w:tcPr>
          <w:p w14:paraId="42609B19" w14:textId="77777777" w:rsidR="002C3C06" w:rsidRPr="002C3C06" w:rsidRDefault="002C3C06" w:rsidP="002C3C06">
            <w:pPr>
              <w:jc w:val="center"/>
              <w:rPr>
                <w:sz w:val="20"/>
                <w:szCs w:val="20"/>
              </w:rPr>
            </w:pPr>
            <w:r w:rsidRPr="002C3C06">
              <w:rPr>
                <w:sz w:val="20"/>
                <w:szCs w:val="20"/>
              </w:rPr>
              <w:t>руб./чел.</w:t>
            </w:r>
          </w:p>
        </w:tc>
        <w:tc>
          <w:tcPr>
            <w:tcW w:w="1239" w:type="dxa"/>
            <w:tcBorders>
              <w:top w:val="nil"/>
              <w:left w:val="nil"/>
              <w:bottom w:val="nil"/>
              <w:right w:val="single" w:sz="4" w:space="0" w:color="auto"/>
            </w:tcBorders>
            <w:shd w:val="clear" w:color="auto" w:fill="auto"/>
            <w:noWrap/>
            <w:vAlign w:val="bottom"/>
            <w:hideMark/>
          </w:tcPr>
          <w:p w14:paraId="0F2AEDC5" w14:textId="77777777" w:rsidR="002C3C06" w:rsidRPr="002C3C06" w:rsidRDefault="002C3C06" w:rsidP="002C3C06">
            <w:pPr>
              <w:jc w:val="center"/>
              <w:rPr>
                <w:sz w:val="20"/>
                <w:szCs w:val="20"/>
              </w:rPr>
            </w:pPr>
            <w:r w:rsidRPr="002C3C06">
              <w:rPr>
                <w:sz w:val="20"/>
                <w:szCs w:val="20"/>
              </w:rPr>
              <w:t>10226,08</w:t>
            </w:r>
          </w:p>
        </w:tc>
        <w:tc>
          <w:tcPr>
            <w:tcW w:w="1375" w:type="dxa"/>
            <w:tcBorders>
              <w:top w:val="nil"/>
              <w:left w:val="nil"/>
              <w:bottom w:val="nil"/>
              <w:right w:val="single" w:sz="4" w:space="0" w:color="auto"/>
            </w:tcBorders>
            <w:shd w:val="clear" w:color="auto" w:fill="auto"/>
            <w:noWrap/>
            <w:vAlign w:val="bottom"/>
            <w:hideMark/>
          </w:tcPr>
          <w:p w14:paraId="7CF05051" w14:textId="77777777" w:rsidR="002C3C06" w:rsidRPr="002C3C06" w:rsidRDefault="002C3C06" w:rsidP="002C3C06">
            <w:pPr>
              <w:jc w:val="center"/>
              <w:rPr>
                <w:sz w:val="20"/>
                <w:szCs w:val="20"/>
              </w:rPr>
            </w:pPr>
            <w:r w:rsidRPr="002C3C06">
              <w:rPr>
                <w:sz w:val="20"/>
                <w:szCs w:val="20"/>
              </w:rPr>
              <w:t>12770,83</w:t>
            </w:r>
          </w:p>
        </w:tc>
        <w:tc>
          <w:tcPr>
            <w:tcW w:w="1546" w:type="dxa"/>
            <w:tcBorders>
              <w:top w:val="nil"/>
              <w:left w:val="nil"/>
              <w:bottom w:val="nil"/>
              <w:right w:val="single" w:sz="4" w:space="0" w:color="auto"/>
            </w:tcBorders>
            <w:shd w:val="clear" w:color="auto" w:fill="auto"/>
            <w:noWrap/>
            <w:vAlign w:val="bottom"/>
            <w:hideMark/>
          </w:tcPr>
          <w:p w14:paraId="2A4624A5" w14:textId="77777777" w:rsidR="002C3C06" w:rsidRPr="002C3C06" w:rsidRDefault="002C3C06" w:rsidP="002C3C06">
            <w:pPr>
              <w:jc w:val="center"/>
              <w:rPr>
                <w:sz w:val="20"/>
                <w:szCs w:val="20"/>
              </w:rPr>
            </w:pPr>
            <w:r w:rsidRPr="002C3C06">
              <w:rPr>
                <w:sz w:val="20"/>
                <w:szCs w:val="20"/>
              </w:rPr>
              <w:t>12404,86</w:t>
            </w:r>
          </w:p>
        </w:tc>
        <w:tc>
          <w:tcPr>
            <w:tcW w:w="1700" w:type="dxa"/>
            <w:tcBorders>
              <w:top w:val="nil"/>
              <w:left w:val="nil"/>
              <w:bottom w:val="nil"/>
              <w:right w:val="nil"/>
            </w:tcBorders>
            <w:shd w:val="clear" w:color="auto" w:fill="auto"/>
            <w:noWrap/>
            <w:vAlign w:val="bottom"/>
            <w:hideMark/>
          </w:tcPr>
          <w:p w14:paraId="5FF89319" w14:textId="77777777" w:rsidR="002C3C06" w:rsidRPr="002C3C06" w:rsidRDefault="002C3C06" w:rsidP="002C3C06">
            <w:pPr>
              <w:jc w:val="center"/>
              <w:rPr>
                <w:sz w:val="20"/>
                <w:szCs w:val="20"/>
              </w:rPr>
            </w:pPr>
            <w:r w:rsidRPr="002C3C06">
              <w:rPr>
                <w:sz w:val="20"/>
                <w:szCs w:val="20"/>
              </w:rPr>
              <w:t>-365,97</w:t>
            </w:r>
          </w:p>
        </w:tc>
      </w:tr>
      <w:tr w:rsidR="002C3C06" w:rsidRPr="002C3C06" w14:paraId="083D4FCE" w14:textId="77777777" w:rsidTr="002C3C06">
        <w:trPr>
          <w:trHeight w:val="315"/>
          <w:jc w:val="center"/>
        </w:trPr>
        <w:tc>
          <w:tcPr>
            <w:tcW w:w="960" w:type="dxa"/>
            <w:tcBorders>
              <w:top w:val="nil"/>
              <w:left w:val="single" w:sz="8" w:space="0" w:color="auto"/>
              <w:bottom w:val="nil"/>
              <w:right w:val="nil"/>
            </w:tcBorders>
            <w:shd w:val="clear" w:color="auto" w:fill="auto"/>
            <w:noWrap/>
            <w:vAlign w:val="bottom"/>
            <w:hideMark/>
          </w:tcPr>
          <w:p w14:paraId="763CC714" w14:textId="77777777" w:rsidR="002C3C06" w:rsidRPr="002C3C06" w:rsidRDefault="002C3C06" w:rsidP="002C3C06">
            <w:pPr>
              <w:rPr>
                <w:sz w:val="20"/>
                <w:szCs w:val="20"/>
              </w:rPr>
            </w:pPr>
            <w:r w:rsidRPr="002C3C06">
              <w:rPr>
                <w:sz w:val="20"/>
                <w:szCs w:val="20"/>
              </w:rPr>
              <w:t> </w:t>
            </w:r>
          </w:p>
        </w:tc>
        <w:tc>
          <w:tcPr>
            <w:tcW w:w="7583" w:type="dxa"/>
            <w:gridSpan w:val="2"/>
            <w:tcBorders>
              <w:top w:val="nil"/>
              <w:left w:val="single" w:sz="4" w:space="0" w:color="auto"/>
              <w:bottom w:val="nil"/>
              <w:right w:val="nil"/>
            </w:tcBorders>
            <w:shd w:val="clear" w:color="auto" w:fill="auto"/>
            <w:noWrap/>
            <w:vAlign w:val="bottom"/>
            <w:hideMark/>
          </w:tcPr>
          <w:p w14:paraId="14AE4A8C" w14:textId="77777777" w:rsidR="002C3C06" w:rsidRPr="002C3C06" w:rsidRDefault="002C3C06" w:rsidP="002C3C06">
            <w:pPr>
              <w:rPr>
                <w:sz w:val="20"/>
                <w:szCs w:val="20"/>
              </w:rPr>
            </w:pPr>
            <w:r w:rsidRPr="002C3C06">
              <w:rPr>
                <w:sz w:val="20"/>
                <w:szCs w:val="20"/>
              </w:rPr>
              <w:t xml:space="preserve"> в том числе ППП</w:t>
            </w:r>
          </w:p>
        </w:tc>
        <w:tc>
          <w:tcPr>
            <w:tcW w:w="682" w:type="dxa"/>
            <w:tcBorders>
              <w:top w:val="nil"/>
              <w:left w:val="nil"/>
              <w:bottom w:val="nil"/>
              <w:right w:val="nil"/>
            </w:tcBorders>
            <w:shd w:val="clear" w:color="auto" w:fill="auto"/>
            <w:noWrap/>
            <w:vAlign w:val="bottom"/>
            <w:hideMark/>
          </w:tcPr>
          <w:p w14:paraId="7D6E8F22" w14:textId="77777777" w:rsidR="002C3C06" w:rsidRPr="002C3C06" w:rsidRDefault="002C3C06" w:rsidP="002C3C06">
            <w:pPr>
              <w:rPr>
                <w:sz w:val="20"/>
                <w:szCs w:val="20"/>
              </w:rPr>
            </w:pPr>
          </w:p>
        </w:tc>
        <w:tc>
          <w:tcPr>
            <w:tcW w:w="108" w:type="dxa"/>
            <w:tcBorders>
              <w:top w:val="nil"/>
              <w:left w:val="nil"/>
              <w:bottom w:val="nil"/>
              <w:right w:val="nil"/>
            </w:tcBorders>
            <w:shd w:val="clear" w:color="auto" w:fill="auto"/>
            <w:noWrap/>
            <w:vAlign w:val="bottom"/>
            <w:hideMark/>
          </w:tcPr>
          <w:p w14:paraId="157606FC" w14:textId="77777777" w:rsidR="002C3C06" w:rsidRPr="002C3C06" w:rsidRDefault="002C3C06" w:rsidP="002C3C06">
            <w:pPr>
              <w:rPr>
                <w:sz w:val="20"/>
                <w:szCs w:val="20"/>
              </w:rPr>
            </w:pPr>
          </w:p>
        </w:tc>
        <w:tc>
          <w:tcPr>
            <w:tcW w:w="1060" w:type="dxa"/>
            <w:tcBorders>
              <w:top w:val="nil"/>
              <w:left w:val="single" w:sz="4" w:space="0" w:color="auto"/>
              <w:bottom w:val="nil"/>
              <w:right w:val="single" w:sz="4" w:space="0" w:color="auto"/>
            </w:tcBorders>
            <w:shd w:val="clear" w:color="auto" w:fill="auto"/>
            <w:noWrap/>
            <w:vAlign w:val="bottom"/>
            <w:hideMark/>
          </w:tcPr>
          <w:p w14:paraId="6BF6C04B" w14:textId="77777777" w:rsidR="002C3C06" w:rsidRPr="002C3C06" w:rsidRDefault="002C3C06" w:rsidP="002C3C06">
            <w:pPr>
              <w:jc w:val="center"/>
              <w:rPr>
                <w:sz w:val="20"/>
                <w:szCs w:val="20"/>
              </w:rPr>
            </w:pPr>
            <w:r w:rsidRPr="002C3C06">
              <w:rPr>
                <w:sz w:val="20"/>
                <w:szCs w:val="20"/>
              </w:rPr>
              <w:t>руб./чел.</w:t>
            </w:r>
          </w:p>
        </w:tc>
        <w:tc>
          <w:tcPr>
            <w:tcW w:w="1239" w:type="dxa"/>
            <w:tcBorders>
              <w:top w:val="nil"/>
              <w:left w:val="nil"/>
              <w:bottom w:val="nil"/>
              <w:right w:val="single" w:sz="4" w:space="0" w:color="auto"/>
            </w:tcBorders>
            <w:shd w:val="clear" w:color="auto" w:fill="auto"/>
            <w:noWrap/>
            <w:vAlign w:val="bottom"/>
            <w:hideMark/>
          </w:tcPr>
          <w:p w14:paraId="743BF9C6" w14:textId="77777777" w:rsidR="002C3C06" w:rsidRPr="002C3C06" w:rsidRDefault="002C3C06" w:rsidP="002C3C06">
            <w:pPr>
              <w:jc w:val="center"/>
              <w:rPr>
                <w:sz w:val="20"/>
                <w:szCs w:val="20"/>
              </w:rPr>
            </w:pPr>
            <w:r w:rsidRPr="002C3C06">
              <w:rPr>
                <w:sz w:val="20"/>
                <w:szCs w:val="20"/>
              </w:rPr>
              <w:t>9296,78</w:t>
            </w:r>
          </w:p>
        </w:tc>
        <w:tc>
          <w:tcPr>
            <w:tcW w:w="1375" w:type="dxa"/>
            <w:tcBorders>
              <w:top w:val="nil"/>
              <w:left w:val="nil"/>
              <w:bottom w:val="nil"/>
              <w:right w:val="single" w:sz="4" w:space="0" w:color="auto"/>
            </w:tcBorders>
            <w:shd w:val="clear" w:color="auto" w:fill="auto"/>
            <w:noWrap/>
            <w:vAlign w:val="bottom"/>
            <w:hideMark/>
          </w:tcPr>
          <w:p w14:paraId="3BEA1CF0" w14:textId="77777777" w:rsidR="002C3C06" w:rsidRPr="002C3C06" w:rsidRDefault="002C3C06" w:rsidP="002C3C06">
            <w:pPr>
              <w:jc w:val="center"/>
              <w:rPr>
                <w:sz w:val="20"/>
                <w:szCs w:val="20"/>
              </w:rPr>
            </w:pPr>
            <w:r w:rsidRPr="002C3C06">
              <w:rPr>
                <w:sz w:val="20"/>
                <w:szCs w:val="20"/>
              </w:rPr>
              <w:t>11326,52</w:t>
            </w:r>
          </w:p>
        </w:tc>
        <w:tc>
          <w:tcPr>
            <w:tcW w:w="1546" w:type="dxa"/>
            <w:tcBorders>
              <w:top w:val="nil"/>
              <w:left w:val="nil"/>
              <w:bottom w:val="nil"/>
              <w:right w:val="single" w:sz="4" w:space="0" w:color="auto"/>
            </w:tcBorders>
            <w:shd w:val="clear" w:color="auto" w:fill="auto"/>
            <w:noWrap/>
            <w:vAlign w:val="bottom"/>
            <w:hideMark/>
          </w:tcPr>
          <w:p w14:paraId="1F64EE58" w14:textId="77777777" w:rsidR="002C3C06" w:rsidRPr="002C3C06" w:rsidRDefault="002C3C06" w:rsidP="002C3C06">
            <w:pPr>
              <w:jc w:val="center"/>
              <w:rPr>
                <w:sz w:val="20"/>
                <w:szCs w:val="20"/>
              </w:rPr>
            </w:pPr>
            <w:r w:rsidRPr="002C3C06">
              <w:rPr>
                <w:sz w:val="20"/>
                <w:szCs w:val="20"/>
              </w:rPr>
              <w:t>11326,52</w:t>
            </w:r>
          </w:p>
        </w:tc>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7E18608F" w14:textId="77777777" w:rsidR="002C3C06" w:rsidRPr="002C3C06" w:rsidRDefault="002C3C06" w:rsidP="002C3C06">
            <w:pPr>
              <w:jc w:val="center"/>
              <w:rPr>
                <w:sz w:val="20"/>
                <w:szCs w:val="20"/>
              </w:rPr>
            </w:pPr>
            <w:r w:rsidRPr="002C3C06">
              <w:rPr>
                <w:sz w:val="20"/>
                <w:szCs w:val="20"/>
              </w:rPr>
              <w:t>0,00</w:t>
            </w:r>
          </w:p>
        </w:tc>
      </w:tr>
      <w:tr w:rsidR="002C3C06" w:rsidRPr="002C3C06" w14:paraId="1E243F6E" w14:textId="77777777" w:rsidTr="002C3C06">
        <w:trPr>
          <w:trHeight w:val="315"/>
          <w:jc w:val="center"/>
        </w:trPr>
        <w:tc>
          <w:tcPr>
            <w:tcW w:w="960" w:type="dxa"/>
            <w:tcBorders>
              <w:top w:val="single" w:sz="4" w:space="0" w:color="auto"/>
              <w:left w:val="single" w:sz="8" w:space="0" w:color="auto"/>
              <w:bottom w:val="nil"/>
              <w:right w:val="single" w:sz="4" w:space="0" w:color="auto"/>
            </w:tcBorders>
            <w:shd w:val="clear" w:color="auto" w:fill="auto"/>
            <w:noWrap/>
            <w:vAlign w:val="bottom"/>
            <w:hideMark/>
          </w:tcPr>
          <w:p w14:paraId="332B3D12" w14:textId="77777777" w:rsidR="002C3C06" w:rsidRPr="002C3C06" w:rsidRDefault="002C3C06" w:rsidP="002C3C06">
            <w:pPr>
              <w:jc w:val="center"/>
              <w:rPr>
                <w:sz w:val="20"/>
                <w:szCs w:val="20"/>
              </w:rPr>
            </w:pPr>
            <w:r w:rsidRPr="002C3C06">
              <w:rPr>
                <w:sz w:val="20"/>
                <w:szCs w:val="20"/>
              </w:rPr>
              <w:t>4</w:t>
            </w:r>
          </w:p>
        </w:tc>
        <w:tc>
          <w:tcPr>
            <w:tcW w:w="8373" w:type="dxa"/>
            <w:gridSpan w:val="4"/>
            <w:tcBorders>
              <w:top w:val="single" w:sz="4" w:space="0" w:color="auto"/>
              <w:left w:val="nil"/>
              <w:bottom w:val="nil"/>
              <w:right w:val="nil"/>
            </w:tcBorders>
            <w:shd w:val="clear" w:color="auto" w:fill="auto"/>
            <w:noWrap/>
            <w:vAlign w:val="bottom"/>
            <w:hideMark/>
          </w:tcPr>
          <w:p w14:paraId="1CD2ADF6" w14:textId="77777777" w:rsidR="002C3C06" w:rsidRPr="002C3C06" w:rsidRDefault="002C3C06" w:rsidP="002C3C06">
            <w:pPr>
              <w:rPr>
                <w:b/>
                <w:bCs/>
                <w:sz w:val="20"/>
                <w:szCs w:val="20"/>
              </w:rPr>
            </w:pPr>
            <w:r w:rsidRPr="002C3C06">
              <w:rPr>
                <w:b/>
                <w:bCs/>
                <w:sz w:val="20"/>
                <w:szCs w:val="20"/>
              </w:rPr>
              <w:t xml:space="preserve"> Расходы на выполнение работ и услуг производственного</w:t>
            </w:r>
          </w:p>
        </w:tc>
        <w:tc>
          <w:tcPr>
            <w:tcW w:w="1060" w:type="dxa"/>
            <w:tcBorders>
              <w:top w:val="single" w:sz="4" w:space="0" w:color="auto"/>
              <w:left w:val="single" w:sz="4" w:space="0" w:color="auto"/>
              <w:bottom w:val="nil"/>
              <w:right w:val="single" w:sz="4" w:space="0" w:color="auto"/>
            </w:tcBorders>
            <w:shd w:val="clear" w:color="auto" w:fill="auto"/>
            <w:noWrap/>
            <w:vAlign w:val="bottom"/>
            <w:hideMark/>
          </w:tcPr>
          <w:p w14:paraId="596888B6" w14:textId="77777777" w:rsidR="002C3C06" w:rsidRPr="002C3C06" w:rsidRDefault="002C3C06" w:rsidP="002C3C06">
            <w:pPr>
              <w:jc w:val="center"/>
              <w:rPr>
                <w:sz w:val="20"/>
                <w:szCs w:val="20"/>
              </w:rPr>
            </w:pPr>
            <w:proofErr w:type="spellStart"/>
            <w:r w:rsidRPr="002C3C06">
              <w:rPr>
                <w:sz w:val="20"/>
                <w:szCs w:val="20"/>
              </w:rPr>
              <w:t>т.р</w:t>
            </w:r>
            <w:proofErr w:type="spellEnd"/>
            <w:r w:rsidRPr="002C3C06">
              <w:rPr>
                <w:sz w:val="20"/>
                <w:szCs w:val="20"/>
              </w:rPr>
              <w:t>.</w:t>
            </w:r>
          </w:p>
        </w:tc>
        <w:tc>
          <w:tcPr>
            <w:tcW w:w="1239" w:type="dxa"/>
            <w:tcBorders>
              <w:top w:val="single" w:sz="4" w:space="0" w:color="auto"/>
              <w:left w:val="nil"/>
              <w:bottom w:val="nil"/>
              <w:right w:val="single" w:sz="4" w:space="0" w:color="auto"/>
            </w:tcBorders>
            <w:shd w:val="clear" w:color="auto" w:fill="auto"/>
            <w:noWrap/>
            <w:vAlign w:val="bottom"/>
            <w:hideMark/>
          </w:tcPr>
          <w:p w14:paraId="1A519FDC" w14:textId="77777777" w:rsidR="002C3C06" w:rsidRPr="002C3C06" w:rsidRDefault="002C3C06" w:rsidP="002C3C06">
            <w:pPr>
              <w:jc w:val="center"/>
              <w:rPr>
                <w:sz w:val="20"/>
                <w:szCs w:val="20"/>
              </w:rPr>
            </w:pPr>
            <w:r w:rsidRPr="002C3C06">
              <w:rPr>
                <w:sz w:val="20"/>
                <w:szCs w:val="20"/>
              </w:rPr>
              <w:t>703,86</w:t>
            </w:r>
          </w:p>
        </w:tc>
        <w:tc>
          <w:tcPr>
            <w:tcW w:w="1375" w:type="dxa"/>
            <w:tcBorders>
              <w:top w:val="single" w:sz="4" w:space="0" w:color="auto"/>
              <w:left w:val="nil"/>
              <w:bottom w:val="nil"/>
              <w:right w:val="single" w:sz="4" w:space="0" w:color="auto"/>
            </w:tcBorders>
            <w:shd w:val="clear" w:color="auto" w:fill="auto"/>
            <w:noWrap/>
            <w:vAlign w:val="bottom"/>
            <w:hideMark/>
          </w:tcPr>
          <w:p w14:paraId="486E8A6C" w14:textId="77777777" w:rsidR="002C3C06" w:rsidRPr="002C3C06" w:rsidRDefault="002C3C06" w:rsidP="002C3C06">
            <w:pPr>
              <w:jc w:val="center"/>
              <w:rPr>
                <w:sz w:val="20"/>
                <w:szCs w:val="20"/>
              </w:rPr>
            </w:pPr>
            <w:r w:rsidRPr="002C3C06">
              <w:rPr>
                <w:sz w:val="20"/>
                <w:szCs w:val="20"/>
              </w:rPr>
              <w:t>899,11</w:t>
            </w:r>
          </w:p>
        </w:tc>
        <w:tc>
          <w:tcPr>
            <w:tcW w:w="1546" w:type="dxa"/>
            <w:tcBorders>
              <w:top w:val="single" w:sz="4" w:space="0" w:color="auto"/>
              <w:left w:val="nil"/>
              <w:bottom w:val="nil"/>
              <w:right w:val="single" w:sz="4" w:space="0" w:color="auto"/>
            </w:tcBorders>
            <w:shd w:val="clear" w:color="auto" w:fill="auto"/>
            <w:noWrap/>
            <w:vAlign w:val="bottom"/>
            <w:hideMark/>
          </w:tcPr>
          <w:p w14:paraId="53C1205C" w14:textId="77777777" w:rsidR="002C3C06" w:rsidRPr="002C3C06" w:rsidRDefault="002C3C06" w:rsidP="002C3C06">
            <w:pPr>
              <w:jc w:val="center"/>
              <w:rPr>
                <w:sz w:val="20"/>
                <w:szCs w:val="20"/>
              </w:rPr>
            </w:pPr>
            <w:r w:rsidRPr="002C3C06">
              <w:rPr>
                <w:sz w:val="20"/>
                <w:szCs w:val="20"/>
              </w:rPr>
              <w:t>195,69</w:t>
            </w:r>
          </w:p>
        </w:tc>
        <w:tc>
          <w:tcPr>
            <w:tcW w:w="1700" w:type="dxa"/>
            <w:tcBorders>
              <w:top w:val="nil"/>
              <w:left w:val="single" w:sz="4" w:space="0" w:color="auto"/>
              <w:bottom w:val="nil"/>
              <w:right w:val="single" w:sz="4" w:space="0" w:color="auto"/>
            </w:tcBorders>
            <w:shd w:val="clear" w:color="auto" w:fill="auto"/>
            <w:noWrap/>
            <w:vAlign w:val="bottom"/>
            <w:hideMark/>
          </w:tcPr>
          <w:p w14:paraId="33033C12" w14:textId="77777777" w:rsidR="002C3C06" w:rsidRPr="002C3C06" w:rsidRDefault="002C3C06" w:rsidP="002C3C06">
            <w:pPr>
              <w:jc w:val="center"/>
              <w:rPr>
                <w:sz w:val="20"/>
                <w:szCs w:val="20"/>
              </w:rPr>
            </w:pPr>
            <w:r w:rsidRPr="002C3C06">
              <w:rPr>
                <w:sz w:val="20"/>
                <w:szCs w:val="20"/>
              </w:rPr>
              <w:t>-703,42</w:t>
            </w:r>
          </w:p>
        </w:tc>
      </w:tr>
      <w:tr w:rsidR="002C3C06" w:rsidRPr="002C3C06" w14:paraId="5BF8A6E6" w14:textId="77777777" w:rsidTr="002C3C06">
        <w:trPr>
          <w:trHeight w:val="315"/>
          <w:jc w:val="center"/>
        </w:trPr>
        <w:tc>
          <w:tcPr>
            <w:tcW w:w="960" w:type="dxa"/>
            <w:tcBorders>
              <w:top w:val="nil"/>
              <w:left w:val="single" w:sz="8" w:space="0" w:color="auto"/>
              <w:bottom w:val="nil"/>
              <w:right w:val="single" w:sz="4" w:space="0" w:color="auto"/>
            </w:tcBorders>
            <w:shd w:val="clear" w:color="auto" w:fill="auto"/>
            <w:noWrap/>
            <w:vAlign w:val="bottom"/>
            <w:hideMark/>
          </w:tcPr>
          <w:p w14:paraId="6FA21DF9" w14:textId="77777777" w:rsidR="002C3C06" w:rsidRPr="002C3C06" w:rsidRDefault="002C3C06" w:rsidP="002C3C06">
            <w:pPr>
              <w:jc w:val="center"/>
              <w:rPr>
                <w:sz w:val="20"/>
                <w:szCs w:val="20"/>
              </w:rPr>
            </w:pPr>
            <w:r w:rsidRPr="002C3C06">
              <w:rPr>
                <w:sz w:val="20"/>
                <w:szCs w:val="20"/>
              </w:rPr>
              <w:t> </w:t>
            </w:r>
          </w:p>
        </w:tc>
        <w:tc>
          <w:tcPr>
            <w:tcW w:w="8373" w:type="dxa"/>
            <w:gridSpan w:val="4"/>
            <w:tcBorders>
              <w:top w:val="nil"/>
              <w:left w:val="nil"/>
              <w:bottom w:val="nil"/>
              <w:right w:val="nil"/>
            </w:tcBorders>
            <w:shd w:val="clear" w:color="auto" w:fill="auto"/>
            <w:noWrap/>
            <w:vAlign w:val="bottom"/>
            <w:hideMark/>
          </w:tcPr>
          <w:p w14:paraId="3964D072" w14:textId="77777777" w:rsidR="002C3C06" w:rsidRPr="002C3C06" w:rsidRDefault="002C3C06" w:rsidP="002C3C06">
            <w:pPr>
              <w:rPr>
                <w:b/>
                <w:bCs/>
                <w:sz w:val="20"/>
                <w:szCs w:val="20"/>
              </w:rPr>
            </w:pPr>
            <w:r w:rsidRPr="002C3C06">
              <w:rPr>
                <w:b/>
                <w:bCs/>
                <w:sz w:val="20"/>
                <w:szCs w:val="20"/>
              </w:rPr>
              <w:t xml:space="preserve"> характера, </w:t>
            </w:r>
            <w:proofErr w:type="spellStart"/>
            <w:r w:rsidRPr="002C3C06">
              <w:rPr>
                <w:b/>
                <w:bCs/>
                <w:sz w:val="20"/>
                <w:szCs w:val="20"/>
              </w:rPr>
              <w:t>выполн</w:t>
            </w:r>
            <w:proofErr w:type="spellEnd"/>
            <w:r w:rsidRPr="002C3C06">
              <w:rPr>
                <w:b/>
                <w:bCs/>
                <w:sz w:val="20"/>
                <w:szCs w:val="20"/>
              </w:rPr>
              <w:t>-й по договорам со сторонними организациями,</w:t>
            </w:r>
          </w:p>
        </w:tc>
        <w:tc>
          <w:tcPr>
            <w:tcW w:w="1060" w:type="dxa"/>
            <w:tcBorders>
              <w:top w:val="nil"/>
              <w:left w:val="single" w:sz="4" w:space="0" w:color="auto"/>
              <w:bottom w:val="nil"/>
              <w:right w:val="single" w:sz="4" w:space="0" w:color="auto"/>
            </w:tcBorders>
            <w:shd w:val="clear" w:color="auto" w:fill="auto"/>
            <w:noWrap/>
            <w:vAlign w:val="bottom"/>
            <w:hideMark/>
          </w:tcPr>
          <w:p w14:paraId="6B9D69F9" w14:textId="77777777" w:rsidR="002C3C06" w:rsidRPr="002C3C06" w:rsidRDefault="002C3C06" w:rsidP="002C3C06">
            <w:pPr>
              <w:jc w:val="center"/>
              <w:rPr>
                <w:sz w:val="20"/>
                <w:szCs w:val="20"/>
              </w:rPr>
            </w:pPr>
            <w:r w:rsidRPr="002C3C06">
              <w:rPr>
                <w:sz w:val="20"/>
                <w:szCs w:val="20"/>
              </w:rPr>
              <w:t> </w:t>
            </w:r>
          </w:p>
        </w:tc>
        <w:tc>
          <w:tcPr>
            <w:tcW w:w="1239" w:type="dxa"/>
            <w:tcBorders>
              <w:top w:val="nil"/>
              <w:left w:val="nil"/>
              <w:bottom w:val="nil"/>
              <w:right w:val="single" w:sz="4" w:space="0" w:color="auto"/>
            </w:tcBorders>
            <w:shd w:val="clear" w:color="auto" w:fill="auto"/>
            <w:noWrap/>
            <w:vAlign w:val="bottom"/>
            <w:hideMark/>
          </w:tcPr>
          <w:p w14:paraId="10F75704" w14:textId="77777777" w:rsidR="002C3C06" w:rsidRPr="002C3C06" w:rsidRDefault="002C3C06" w:rsidP="002C3C06">
            <w:pPr>
              <w:jc w:val="center"/>
              <w:rPr>
                <w:sz w:val="20"/>
                <w:szCs w:val="20"/>
              </w:rPr>
            </w:pPr>
            <w:r w:rsidRPr="002C3C06">
              <w:rPr>
                <w:sz w:val="20"/>
                <w:szCs w:val="20"/>
              </w:rPr>
              <w:t>0,00</w:t>
            </w:r>
          </w:p>
        </w:tc>
        <w:tc>
          <w:tcPr>
            <w:tcW w:w="1375" w:type="dxa"/>
            <w:tcBorders>
              <w:top w:val="nil"/>
              <w:left w:val="nil"/>
              <w:bottom w:val="nil"/>
              <w:right w:val="single" w:sz="4" w:space="0" w:color="auto"/>
            </w:tcBorders>
            <w:shd w:val="clear" w:color="auto" w:fill="auto"/>
            <w:noWrap/>
            <w:vAlign w:val="bottom"/>
            <w:hideMark/>
          </w:tcPr>
          <w:p w14:paraId="7BD1FB1B" w14:textId="77777777" w:rsidR="002C3C06" w:rsidRPr="002C3C06" w:rsidRDefault="002C3C06" w:rsidP="002C3C06">
            <w:pPr>
              <w:jc w:val="center"/>
              <w:rPr>
                <w:sz w:val="20"/>
                <w:szCs w:val="20"/>
              </w:rPr>
            </w:pPr>
            <w:r w:rsidRPr="002C3C06">
              <w:rPr>
                <w:sz w:val="20"/>
                <w:szCs w:val="20"/>
              </w:rPr>
              <w:t> </w:t>
            </w:r>
          </w:p>
        </w:tc>
        <w:tc>
          <w:tcPr>
            <w:tcW w:w="1546" w:type="dxa"/>
            <w:tcBorders>
              <w:top w:val="nil"/>
              <w:left w:val="nil"/>
              <w:bottom w:val="nil"/>
              <w:right w:val="single" w:sz="4" w:space="0" w:color="auto"/>
            </w:tcBorders>
            <w:shd w:val="clear" w:color="auto" w:fill="auto"/>
            <w:noWrap/>
            <w:vAlign w:val="bottom"/>
            <w:hideMark/>
          </w:tcPr>
          <w:p w14:paraId="419B4607" w14:textId="77777777" w:rsidR="002C3C06" w:rsidRPr="002C3C06" w:rsidRDefault="002C3C06" w:rsidP="002C3C06">
            <w:pPr>
              <w:jc w:val="center"/>
              <w:rPr>
                <w:sz w:val="20"/>
                <w:szCs w:val="20"/>
              </w:rPr>
            </w:pPr>
            <w:r w:rsidRPr="002C3C06">
              <w:rPr>
                <w:sz w:val="20"/>
                <w:szCs w:val="20"/>
              </w:rPr>
              <w:t>0,00</w:t>
            </w:r>
          </w:p>
        </w:tc>
        <w:tc>
          <w:tcPr>
            <w:tcW w:w="1700" w:type="dxa"/>
            <w:tcBorders>
              <w:top w:val="nil"/>
              <w:left w:val="nil"/>
              <w:bottom w:val="nil"/>
              <w:right w:val="nil"/>
            </w:tcBorders>
            <w:shd w:val="clear" w:color="auto" w:fill="auto"/>
            <w:noWrap/>
            <w:vAlign w:val="bottom"/>
            <w:hideMark/>
          </w:tcPr>
          <w:p w14:paraId="7CDA40E6" w14:textId="77777777" w:rsidR="002C3C06" w:rsidRPr="002C3C06" w:rsidRDefault="002C3C06" w:rsidP="002C3C06">
            <w:pPr>
              <w:jc w:val="center"/>
              <w:rPr>
                <w:sz w:val="20"/>
                <w:szCs w:val="20"/>
              </w:rPr>
            </w:pPr>
            <w:r w:rsidRPr="002C3C06">
              <w:rPr>
                <w:sz w:val="20"/>
                <w:szCs w:val="20"/>
              </w:rPr>
              <w:t>0,00</w:t>
            </w:r>
          </w:p>
        </w:tc>
      </w:tr>
      <w:tr w:rsidR="002C3C06" w:rsidRPr="002C3C06" w14:paraId="44D28CFC" w14:textId="77777777" w:rsidTr="002C3C06">
        <w:trPr>
          <w:trHeight w:val="315"/>
          <w:jc w:val="center"/>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6D279C65" w14:textId="77777777" w:rsidR="002C3C06" w:rsidRPr="002C3C06" w:rsidRDefault="002C3C06" w:rsidP="002C3C06">
            <w:pPr>
              <w:jc w:val="center"/>
              <w:rPr>
                <w:sz w:val="20"/>
                <w:szCs w:val="20"/>
              </w:rPr>
            </w:pPr>
            <w:r w:rsidRPr="002C3C06">
              <w:rPr>
                <w:sz w:val="20"/>
                <w:szCs w:val="20"/>
              </w:rPr>
              <w:t> </w:t>
            </w:r>
          </w:p>
        </w:tc>
        <w:tc>
          <w:tcPr>
            <w:tcW w:w="8373" w:type="dxa"/>
            <w:gridSpan w:val="4"/>
            <w:tcBorders>
              <w:top w:val="nil"/>
              <w:left w:val="nil"/>
              <w:bottom w:val="single" w:sz="4" w:space="0" w:color="auto"/>
              <w:right w:val="nil"/>
            </w:tcBorders>
            <w:shd w:val="clear" w:color="auto" w:fill="auto"/>
            <w:noWrap/>
            <w:vAlign w:val="bottom"/>
            <w:hideMark/>
          </w:tcPr>
          <w:p w14:paraId="23A7BC8A" w14:textId="77777777" w:rsidR="002C3C06" w:rsidRPr="002C3C06" w:rsidRDefault="002C3C06" w:rsidP="002C3C06">
            <w:pPr>
              <w:rPr>
                <w:b/>
                <w:bCs/>
                <w:sz w:val="20"/>
                <w:szCs w:val="20"/>
              </w:rPr>
            </w:pPr>
            <w:r w:rsidRPr="002C3C06">
              <w:rPr>
                <w:b/>
                <w:bCs/>
                <w:sz w:val="20"/>
                <w:szCs w:val="20"/>
              </w:rPr>
              <w:t xml:space="preserve"> услуги собственных подразделений </w:t>
            </w:r>
            <w:proofErr w:type="spellStart"/>
            <w:r w:rsidRPr="002C3C06">
              <w:rPr>
                <w:b/>
                <w:bCs/>
                <w:sz w:val="20"/>
                <w:szCs w:val="20"/>
              </w:rPr>
              <w:t>предпр</w:t>
            </w:r>
            <w:proofErr w:type="spellEnd"/>
            <w:r w:rsidRPr="002C3C06">
              <w:rPr>
                <w:b/>
                <w:bCs/>
                <w:sz w:val="20"/>
                <w:szCs w:val="20"/>
              </w:rPr>
              <w:t>-я, общехозяйственные</w:t>
            </w: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14:paraId="74F8B8B2" w14:textId="77777777" w:rsidR="002C3C06" w:rsidRPr="002C3C06" w:rsidRDefault="002C3C06" w:rsidP="002C3C06">
            <w:pPr>
              <w:jc w:val="center"/>
              <w:rPr>
                <w:sz w:val="20"/>
                <w:szCs w:val="20"/>
              </w:rPr>
            </w:pPr>
            <w:r w:rsidRPr="002C3C06">
              <w:rPr>
                <w:sz w:val="20"/>
                <w:szCs w:val="20"/>
              </w:rPr>
              <w:t> </w:t>
            </w:r>
          </w:p>
        </w:tc>
        <w:tc>
          <w:tcPr>
            <w:tcW w:w="1239" w:type="dxa"/>
            <w:tcBorders>
              <w:top w:val="nil"/>
              <w:left w:val="nil"/>
              <w:bottom w:val="single" w:sz="4" w:space="0" w:color="auto"/>
              <w:right w:val="single" w:sz="4" w:space="0" w:color="auto"/>
            </w:tcBorders>
            <w:shd w:val="clear" w:color="auto" w:fill="auto"/>
            <w:noWrap/>
            <w:vAlign w:val="bottom"/>
            <w:hideMark/>
          </w:tcPr>
          <w:p w14:paraId="04D27835" w14:textId="77777777" w:rsidR="002C3C06" w:rsidRPr="002C3C06" w:rsidRDefault="002C3C06" w:rsidP="002C3C06">
            <w:pPr>
              <w:jc w:val="center"/>
              <w:rPr>
                <w:sz w:val="20"/>
                <w:szCs w:val="20"/>
              </w:rPr>
            </w:pPr>
            <w:r w:rsidRPr="002C3C06">
              <w:rPr>
                <w:sz w:val="20"/>
                <w:szCs w:val="20"/>
              </w:rPr>
              <w:t>0,00</w:t>
            </w:r>
          </w:p>
        </w:tc>
        <w:tc>
          <w:tcPr>
            <w:tcW w:w="1375" w:type="dxa"/>
            <w:tcBorders>
              <w:top w:val="nil"/>
              <w:left w:val="nil"/>
              <w:bottom w:val="single" w:sz="4" w:space="0" w:color="auto"/>
              <w:right w:val="single" w:sz="4" w:space="0" w:color="auto"/>
            </w:tcBorders>
            <w:shd w:val="clear" w:color="auto" w:fill="auto"/>
            <w:noWrap/>
            <w:vAlign w:val="bottom"/>
            <w:hideMark/>
          </w:tcPr>
          <w:p w14:paraId="195A4054" w14:textId="77777777" w:rsidR="002C3C06" w:rsidRPr="002C3C06" w:rsidRDefault="002C3C06" w:rsidP="002C3C06">
            <w:pPr>
              <w:jc w:val="center"/>
              <w:rPr>
                <w:sz w:val="20"/>
                <w:szCs w:val="20"/>
              </w:rPr>
            </w:pPr>
            <w:r w:rsidRPr="002C3C06">
              <w:rPr>
                <w:sz w:val="20"/>
                <w:szCs w:val="20"/>
              </w:rPr>
              <w:t> </w:t>
            </w:r>
          </w:p>
        </w:tc>
        <w:tc>
          <w:tcPr>
            <w:tcW w:w="1546" w:type="dxa"/>
            <w:tcBorders>
              <w:top w:val="nil"/>
              <w:left w:val="nil"/>
              <w:bottom w:val="single" w:sz="4" w:space="0" w:color="auto"/>
              <w:right w:val="single" w:sz="4" w:space="0" w:color="auto"/>
            </w:tcBorders>
            <w:shd w:val="clear" w:color="auto" w:fill="auto"/>
            <w:noWrap/>
            <w:vAlign w:val="bottom"/>
            <w:hideMark/>
          </w:tcPr>
          <w:p w14:paraId="36629D66" w14:textId="77777777" w:rsidR="002C3C06" w:rsidRPr="002C3C06" w:rsidRDefault="002C3C06" w:rsidP="002C3C06">
            <w:pPr>
              <w:jc w:val="center"/>
              <w:rPr>
                <w:sz w:val="20"/>
                <w:szCs w:val="20"/>
              </w:rPr>
            </w:pPr>
            <w:r w:rsidRPr="002C3C06">
              <w:rPr>
                <w:sz w:val="20"/>
                <w:szCs w:val="20"/>
              </w:rPr>
              <w:t>0,00</w:t>
            </w:r>
          </w:p>
        </w:tc>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003D2574" w14:textId="77777777" w:rsidR="002C3C06" w:rsidRPr="002C3C06" w:rsidRDefault="002C3C06" w:rsidP="002C3C06">
            <w:pPr>
              <w:jc w:val="center"/>
              <w:rPr>
                <w:sz w:val="20"/>
                <w:szCs w:val="20"/>
              </w:rPr>
            </w:pPr>
            <w:r w:rsidRPr="002C3C06">
              <w:rPr>
                <w:sz w:val="20"/>
                <w:szCs w:val="20"/>
              </w:rPr>
              <w:t>0,00</w:t>
            </w:r>
          </w:p>
        </w:tc>
      </w:tr>
      <w:tr w:rsidR="002C3C06" w:rsidRPr="002C3C06" w14:paraId="33FDFFA2" w14:textId="77777777" w:rsidTr="002C3C06">
        <w:trPr>
          <w:trHeight w:val="315"/>
          <w:jc w:val="center"/>
        </w:trPr>
        <w:tc>
          <w:tcPr>
            <w:tcW w:w="960" w:type="dxa"/>
            <w:tcBorders>
              <w:top w:val="nil"/>
              <w:left w:val="single" w:sz="8" w:space="0" w:color="auto"/>
              <w:bottom w:val="nil"/>
              <w:right w:val="single" w:sz="4" w:space="0" w:color="auto"/>
            </w:tcBorders>
            <w:shd w:val="clear" w:color="auto" w:fill="auto"/>
            <w:noWrap/>
            <w:vAlign w:val="bottom"/>
            <w:hideMark/>
          </w:tcPr>
          <w:p w14:paraId="5C778214" w14:textId="77777777" w:rsidR="002C3C06" w:rsidRPr="002C3C06" w:rsidRDefault="002C3C06" w:rsidP="002C3C06">
            <w:pPr>
              <w:jc w:val="center"/>
              <w:rPr>
                <w:sz w:val="20"/>
                <w:szCs w:val="20"/>
              </w:rPr>
            </w:pPr>
            <w:r w:rsidRPr="002C3C06">
              <w:rPr>
                <w:sz w:val="20"/>
                <w:szCs w:val="20"/>
              </w:rPr>
              <w:t>5</w:t>
            </w:r>
          </w:p>
        </w:tc>
        <w:tc>
          <w:tcPr>
            <w:tcW w:w="8373" w:type="dxa"/>
            <w:gridSpan w:val="4"/>
            <w:tcBorders>
              <w:top w:val="single" w:sz="4" w:space="0" w:color="auto"/>
              <w:left w:val="single" w:sz="4" w:space="0" w:color="auto"/>
              <w:bottom w:val="nil"/>
              <w:right w:val="single" w:sz="4" w:space="0" w:color="000000"/>
            </w:tcBorders>
            <w:shd w:val="clear" w:color="auto" w:fill="auto"/>
            <w:noWrap/>
            <w:vAlign w:val="bottom"/>
            <w:hideMark/>
          </w:tcPr>
          <w:p w14:paraId="6FC61C05" w14:textId="77777777" w:rsidR="002C3C06" w:rsidRPr="002C3C06" w:rsidRDefault="002C3C06" w:rsidP="002C3C06">
            <w:pPr>
              <w:rPr>
                <w:b/>
                <w:bCs/>
                <w:sz w:val="20"/>
                <w:szCs w:val="20"/>
              </w:rPr>
            </w:pPr>
            <w:r w:rsidRPr="002C3C06">
              <w:rPr>
                <w:b/>
                <w:bCs/>
                <w:sz w:val="20"/>
                <w:szCs w:val="20"/>
              </w:rPr>
              <w:t xml:space="preserve"> Расходы на оплату иных работ и услуг, выполняемых по договорам</w:t>
            </w:r>
          </w:p>
        </w:tc>
        <w:tc>
          <w:tcPr>
            <w:tcW w:w="1060" w:type="dxa"/>
            <w:tcBorders>
              <w:top w:val="nil"/>
              <w:left w:val="nil"/>
              <w:bottom w:val="nil"/>
              <w:right w:val="single" w:sz="4" w:space="0" w:color="auto"/>
            </w:tcBorders>
            <w:shd w:val="clear" w:color="auto" w:fill="auto"/>
            <w:noWrap/>
            <w:vAlign w:val="bottom"/>
            <w:hideMark/>
          </w:tcPr>
          <w:p w14:paraId="1E2DD518" w14:textId="77777777" w:rsidR="002C3C06" w:rsidRPr="002C3C06" w:rsidRDefault="002C3C06" w:rsidP="002C3C06">
            <w:pPr>
              <w:jc w:val="center"/>
              <w:rPr>
                <w:sz w:val="20"/>
                <w:szCs w:val="20"/>
              </w:rPr>
            </w:pPr>
            <w:proofErr w:type="spellStart"/>
            <w:r w:rsidRPr="002C3C06">
              <w:rPr>
                <w:sz w:val="20"/>
                <w:szCs w:val="20"/>
              </w:rPr>
              <w:t>т.р</w:t>
            </w:r>
            <w:proofErr w:type="spellEnd"/>
            <w:r w:rsidRPr="002C3C06">
              <w:rPr>
                <w:sz w:val="20"/>
                <w:szCs w:val="20"/>
              </w:rPr>
              <w:t>.</w:t>
            </w:r>
          </w:p>
        </w:tc>
        <w:tc>
          <w:tcPr>
            <w:tcW w:w="1239" w:type="dxa"/>
            <w:tcBorders>
              <w:top w:val="nil"/>
              <w:left w:val="nil"/>
              <w:bottom w:val="nil"/>
              <w:right w:val="single" w:sz="4" w:space="0" w:color="auto"/>
            </w:tcBorders>
            <w:shd w:val="clear" w:color="auto" w:fill="auto"/>
            <w:noWrap/>
            <w:vAlign w:val="bottom"/>
            <w:hideMark/>
          </w:tcPr>
          <w:p w14:paraId="5F54B523" w14:textId="77777777" w:rsidR="002C3C06" w:rsidRPr="002C3C06" w:rsidRDefault="002C3C06" w:rsidP="002C3C06">
            <w:pPr>
              <w:jc w:val="center"/>
              <w:rPr>
                <w:sz w:val="20"/>
                <w:szCs w:val="20"/>
              </w:rPr>
            </w:pPr>
            <w:r w:rsidRPr="002C3C06">
              <w:rPr>
                <w:sz w:val="20"/>
                <w:szCs w:val="20"/>
              </w:rPr>
              <w:t>116,40</w:t>
            </w:r>
          </w:p>
        </w:tc>
        <w:tc>
          <w:tcPr>
            <w:tcW w:w="1375" w:type="dxa"/>
            <w:tcBorders>
              <w:top w:val="nil"/>
              <w:left w:val="nil"/>
              <w:bottom w:val="nil"/>
              <w:right w:val="single" w:sz="4" w:space="0" w:color="auto"/>
            </w:tcBorders>
            <w:shd w:val="clear" w:color="auto" w:fill="auto"/>
            <w:noWrap/>
            <w:vAlign w:val="bottom"/>
            <w:hideMark/>
          </w:tcPr>
          <w:p w14:paraId="4FB5DB20" w14:textId="77777777" w:rsidR="002C3C06" w:rsidRPr="002C3C06" w:rsidRDefault="002C3C06" w:rsidP="002C3C06">
            <w:pPr>
              <w:jc w:val="center"/>
              <w:rPr>
                <w:sz w:val="20"/>
                <w:szCs w:val="20"/>
              </w:rPr>
            </w:pPr>
            <w:r w:rsidRPr="002C3C06">
              <w:rPr>
                <w:sz w:val="20"/>
                <w:szCs w:val="20"/>
              </w:rPr>
              <w:t>268,80</w:t>
            </w:r>
          </w:p>
        </w:tc>
        <w:tc>
          <w:tcPr>
            <w:tcW w:w="1546" w:type="dxa"/>
            <w:tcBorders>
              <w:top w:val="nil"/>
              <w:left w:val="nil"/>
              <w:bottom w:val="nil"/>
              <w:right w:val="single" w:sz="4" w:space="0" w:color="auto"/>
            </w:tcBorders>
            <w:shd w:val="clear" w:color="auto" w:fill="auto"/>
            <w:noWrap/>
            <w:vAlign w:val="bottom"/>
            <w:hideMark/>
          </w:tcPr>
          <w:p w14:paraId="0EA44B8C" w14:textId="77777777" w:rsidR="002C3C06" w:rsidRPr="002C3C06" w:rsidRDefault="002C3C06" w:rsidP="002C3C06">
            <w:pPr>
              <w:jc w:val="center"/>
              <w:rPr>
                <w:sz w:val="20"/>
                <w:szCs w:val="20"/>
              </w:rPr>
            </w:pPr>
            <w:r w:rsidRPr="002C3C06">
              <w:rPr>
                <w:sz w:val="20"/>
                <w:szCs w:val="20"/>
              </w:rPr>
              <w:t>119,84</w:t>
            </w:r>
          </w:p>
        </w:tc>
        <w:tc>
          <w:tcPr>
            <w:tcW w:w="1700" w:type="dxa"/>
            <w:tcBorders>
              <w:top w:val="nil"/>
              <w:left w:val="single" w:sz="4" w:space="0" w:color="auto"/>
              <w:bottom w:val="nil"/>
              <w:right w:val="single" w:sz="4" w:space="0" w:color="auto"/>
            </w:tcBorders>
            <w:shd w:val="clear" w:color="auto" w:fill="auto"/>
            <w:noWrap/>
            <w:vAlign w:val="bottom"/>
            <w:hideMark/>
          </w:tcPr>
          <w:p w14:paraId="4FF2E312" w14:textId="77777777" w:rsidR="002C3C06" w:rsidRPr="002C3C06" w:rsidRDefault="002C3C06" w:rsidP="002C3C06">
            <w:pPr>
              <w:jc w:val="center"/>
              <w:rPr>
                <w:sz w:val="20"/>
                <w:szCs w:val="20"/>
              </w:rPr>
            </w:pPr>
            <w:r w:rsidRPr="002C3C06">
              <w:rPr>
                <w:sz w:val="20"/>
                <w:szCs w:val="20"/>
              </w:rPr>
              <w:t>-148,96</w:t>
            </w:r>
          </w:p>
        </w:tc>
      </w:tr>
      <w:tr w:rsidR="002C3C06" w:rsidRPr="002C3C06" w14:paraId="20852ABE" w14:textId="77777777" w:rsidTr="002C3C06">
        <w:trPr>
          <w:trHeight w:val="315"/>
          <w:jc w:val="center"/>
        </w:trPr>
        <w:tc>
          <w:tcPr>
            <w:tcW w:w="960" w:type="dxa"/>
            <w:tcBorders>
              <w:top w:val="nil"/>
              <w:left w:val="single" w:sz="8" w:space="0" w:color="auto"/>
              <w:bottom w:val="single" w:sz="4" w:space="0" w:color="auto"/>
              <w:right w:val="nil"/>
            </w:tcBorders>
            <w:shd w:val="clear" w:color="auto" w:fill="auto"/>
            <w:noWrap/>
            <w:vAlign w:val="bottom"/>
            <w:hideMark/>
          </w:tcPr>
          <w:p w14:paraId="3244B861" w14:textId="77777777" w:rsidR="002C3C06" w:rsidRPr="002C3C06" w:rsidRDefault="002C3C06" w:rsidP="002C3C06">
            <w:pPr>
              <w:rPr>
                <w:color w:val="000000"/>
                <w:sz w:val="20"/>
                <w:szCs w:val="20"/>
              </w:rPr>
            </w:pPr>
            <w:r w:rsidRPr="002C3C06">
              <w:rPr>
                <w:color w:val="000000"/>
                <w:sz w:val="20"/>
                <w:szCs w:val="20"/>
              </w:rPr>
              <w:t> </w:t>
            </w:r>
          </w:p>
        </w:tc>
        <w:tc>
          <w:tcPr>
            <w:tcW w:w="8373" w:type="dxa"/>
            <w:gridSpan w:val="4"/>
            <w:tcBorders>
              <w:top w:val="nil"/>
              <w:left w:val="single" w:sz="4" w:space="0" w:color="auto"/>
              <w:bottom w:val="single" w:sz="4" w:space="0" w:color="auto"/>
              <w:right w:val="single" w:sz="4" w:space="0" w:color="000000"/>
            </w:tcBorders>
            <w:shd w:val="clear" w:color="auto" w:fill="auto"/>
            <w:noWrap/>
            <w:vAlign w:val="bottom"/>
            <w:hideMark/>
          </w:tcPr>
          <w:p w14:paraId="11622281" w14:textId="77777777" w:rsidR="002C3C06" w:rsidRPr="002C3C06" w:rsidRDefault="002C3C06" w:rsidP="002C3C06">
            <w:pPr>
              <w:rPr>
                <w:b/>
                <w:bCs/>
                <w:sz w:val="20"/>
                <w:szCs w:val="20"/>
              </w:rPr>
            </w:pPr>
            <w:r w:rsidRPr="002C3C06">
              <w:rPr>
                <w:b/>
                <w:bCs/>
                <w:sz w:val="20"/>
                <w:szCs w:val="20"/>
              </w:rPr>
              <w:t xml:space="preserve"> с организациями, включая:</w:t>
            </w:r>
          </w:p>
        </w:tc>
        <w:tc>
          <w:tcPr>
            <w:tcW w:w="1060" w:type="dxa"/>
            <w:tcBorders>
              <w:top w:val="nil"/>
              <w:left w:val="nil"/>
              <w:bottom w:val="single" w:sz="4" w:space="0" w:color="auto"/>
              <w:right w:val="single" w:sz="4" w:space="0" w:color="auto"/>
            </w:tcBorders>
            <w:shd w:val="clear" w:color="auto" w:fill="auto"/>
            <w:noWrap/>
            <w:vAlign w:val="bottom"/>
            <w:hideMark/>
          </w:tcPr>
          <w:p w14:paraId="7CD26A5A" w14:textId="77777777" w:rsidR="002C3C06" w:rsidRPr="002C3C06" w:rsidRDefault="002C3C06" w:rsidP="002C3C06">
            <w:pPr>
              <w:rPr>
                <w:color w:val="000000"/>
                <w:sz w:val="20"/>
                <w:szCs w:val="20"/>
              </w:rPr>
            </w:pPr>
            <w:r w:rsidRPr="002C3C06">
              <w:rPr>
                <w:color w:val="000000"/>
                <w:sz w:val="20"/>
                <w:szCs w:val="20"/>
              </w:rPr>
              <w:t> </w:t>
            </w:r>
          </w:p>
        </w:tc>
        <w:tc>
          <w:tcPr>
            <w:tcW w:w="1239" w:type="dxa"/>
            <w:tcBorders>
              <w:top w:val="nil"/>
              <w:left w:val="nil"/>
              <w:bottom w:val="nil"/>
              <w:right w:val="single" w:sz="4" w:space="0" w:color="auto"/>
            </w:tcBorders>
            <w:shd w:val="clear" w:color="auto" w:fill="auto"/>
            <w:noWrap/>
            <w:vAlign w:val="bottom"/>
            <w:hideMark/>
          </w:tcPr>
          <w:p w14:paraId="2F470771" w14:textId="77777777" w:rsidR="002C3C06" w:rsidRPr="002C3C06" w:rsidRDefault="002C3C06" w:rsidP="002C3C06">
            <w:pPr>
              <w:jc w:val="center"/>
              <w:rPr>
                <w:sz w:val="20"/>
                <w:szCs w:val="20"/>
              </w:rPr>
            </w:pPr>
            <w:r w:rsidRPr="002C3C06">
              <w:rPr>
                <w:sz w:val="20"/>
                <w:szCs w:val="20"/>
              </w:rPr>
              <w:t>0,00</w:t>
            </w:r>
          </w:p>
        </w:tc>
        <w:tc>
          <w:tcPr>
            <w:tcW w:w="1375" w:type="dxa"/>
            <w:tcBorders>
              <w:top w:val="nil"/>
              <w:left w:val="nil"/>
              <w:bottom w:val="nil"/>
              <w:right w:val="single" w:sz="4" w:space="0" w:color="auto"/>
            </w:tcBorders>
            <w:shd w:val="clear" w:color="auto" w:fill="auto"/>
            <w:noWrap/>
            <w:vAlign w:val="bottom"/>
            <w:hideMark/>
          </w:tcPr>
          <w:p w14:paraId="52F5408F" w14:textId="77777777" w:rsidR="002C3C06" w:rsidRPr="002C3C06" w:rsidRDefault="002C3C06" w:rsidP="002C3C06">
            <w:pPr>
              <w:jc w:val="center"/>
              <w:rPr>
                <w:sz w:val="20"/>
                <w:szCs w:val="20"/>
              </w:rPr>
            </w:pPr>
            <w:r w:rsidRPr="002C3C06">
              <w:rPr>
                <w:sz w:val="20"/>
                <w:szCs w:val="20"/>
              </w:rPr>
              <w:t> </w:t>
            </w:r>
          </w:p>
        </w:tc>
        <w:tc>
          <w:tcPr>
            <w:tcW w:w="1546" w:type="dxa"/>
            <w:tcBorders>
              <w:top w:val="nil"/>
              <w:left w:val="nil"/>
              <w:bottom w:val="nil"/>
              <w:right w:val="single" w:sz="4" w:space="0" w:color="auto"/>
            </w:tcBorders>
            <w:shd w:val="clear" w:color="auto" w:fill="auto"/>
            <w:noWrap/>
            <w:vAlign w:val="bottom"/>
            <w:hideMark/>
          </w:tcPr>
          <w:p w14:paraId="25BA84DE" w14:textId="77777777" w:rsidR="002C3C06" w:rsidRPr="002C3C06" w:rsidRDefault="002C3C06" w:rsidP="002C3C06">
            <w:pPr>
              <w:jc w:val="center"/>
              <w:rPr>
                <w:sz w:val="20"/>
                <w:szCs w:val="20"/>
              </w:rPr>
            </w:pPr>
            <w:r w:rsidRPr="002C3C06">
              <w:rPr>
                <w:sz w:val="20"/>
                <w:szCs w:val="20"/>
              </w:rPr>
              <w:t>0,00</w:t>
            </w:r>
          </w:p>
        </w:tc>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7F880718" w14:textId="77777777" w:rsidR="002C3C06" w:rsidRPr="002C3C06" w:rsidRDefault="002C3C06" w:rsidP="002C3C06">
            <w:pPr>
              <w:jc w:val="center"/>
              <w:rPr>
                <w:sz w:val="20"/>
                <w:szCs w:val="20"/>
              </w:rPr>
            </w:pPr>
            <w:r w:rsidRPr="002C3C06">
              <w:rPr>
                <w:sz w:val="20"/>
                <w:szCs w:val="20"/>
              </w:rPr>
              <w:t>0,00</w:t>
            </w:r>
          </w:p>
        </w:tc>
      </w:tr>
      <w:tr w:rsidR="002C3C06" w:rsidRPr="002C3C06" w14:paraId="0846854C" w14:textId="77777777" w:rsidTr="002C3C06">
        <w:trPr>
          <w:trHeight w:val="315"/>
          <w:jc w:val="center"/>
        </w:trPr>
        <w:tc>
          <w:tcPr>
            <w:tcW w:w="960" w:type="dxa"/>
            <w:tcBorders>
              <w:top w:val="nil"/>
              <w:left w:val="single" w:sz="8" w:space="0" w:color="auto"/>
              <w:bottom w:val="nil"/>
              <w:right w:val="nil"/>
            </w:tcBorders>
            <w:shd w:val="clear" w:color="auto" w:fill="auto"/>
            <w:noWrap/>
            <w:vAlign w:val="bottom"/>
            <w:hideMark/>
          </w:tcPr>
          <w:p w14:paraId="2FC57ACA" w14:textId="77777777" w:rsidR="002C3C06" w:rsidRPr="002C3C06" w:rsidRDefault="002C3C06" w:rsidP="002C3C06">
            <w:pPr>
              <w:jc w:val="center"/>
              <w:rPr>
                <w:sz w:val="20"/>
                <w:szCs w:val="20"/>
              </w:rPr>
            </w:pPr>
            <w:r w:rsidRPr="002C3C06">
              <w:rPr>
                <w:sz w:val="20"/>
                <w:szCs w:val="20"/>
              </w:rPr>
              <w:t>5.1</w:t>
            </w:r>
          </w:p>
        </w:tc>
        <w:tc>
          <w:tcPr>
            <w:tcW w:w="8373" w:type="dxa"/>
            <w:gridSpan w:val="4"/>
            <w:tcBorders>
              <w:top w:val="single" w:sz="4" w:space="0" w:color="auto"/>
              <w:left w:val="single" w:sz="4" w:space="0" w:color="auto"/>
              <w:bottom w:val="nil"/>
              <w:right w:val="single" w:sz="4" w:space="0" w:color="000000"/>
            </w:tcBorders>
            <w:shd w:val="clear" w:color="auto" w:fill="auto"/>
            <w:noWrap/>
            <w:vAlign w:val="bottom"/>
            <w:hideMark/>
          </w:tcPr>
          <w:p w14:paraId="460460F6" w14:textId="77777777" w:rsidR="002C3C06" w:rsidRPr="002C3C06" w:rsidRDefault="002C3C06" w:rsidP="002C3C06">
            <w:pPr>
              <w:rPr>
                <w:sz w:val="20"/>
                <w:szCs w:val="20"/>
              </w:rPr>
            </w:pPr>
            <w:r w:rsidRPr="002C3C06">
              <w:rPr>
                <w:sz w:val="20"/>
                <w:szCs w:val="20"/>
              </w:rPr>
              <w:t xml:space="preserve"> - расходы на оплату услуг связи</w:t>
            </w:r>
          </w:p>
        </w:tc>
        <w:tc>
          <w:tcPr>
            <w:tcW w:w="1060" w:type="dxa"/>
            <w:tcBorders>
              <w:top w:val="nil"/>
              <w:left w:val="nil"/>
              <w:bottom w:val="nil"/>
              <w:right w:val="single" w:sz="4" w:space="0" w:color="auto"/>
            </w:tcBorders>
            <w:shd w:val="clear" w:color="auto" w:fill="auto"/>
            <w:noWrap/>
            <w:vAlign w:val="bottom"/>
            <w:hideMark/>
          </w:tcPr>
          <w:p w14:paraId="3108A572" w14:textId="77777777" w:rsidR="002C3C06" w:rsidRPr="002C3C06" w:rsidRDefault="002C3C06" w:rsidP="002C3C06">
            <w:pPr>
              <w:jc w:val="center"/>
              <w:rPr>
                <w:sz w:val="20"/>
                <w:szCs w:val="20"/>
              </w:rPr>
            </w:pPr>
            <w:r w:rsidRPr="002C3C06">
              <w:rPr>
                <w:sz w:val="20"/>
                <w:szCs w:val="20"/>
              </w:rPr>
              <w:t xml:space="preserve"> -"-</w:t>
            </w:r>
          </w:p>
        </w:tc>
        <w:tc>
          <w:tcPr>
            <w:tcW w:w="1239" w:type="dxa"/>
            <w:tcBorders>
              <w:top w:val="single" w:sz="4" w:space="0" w:color="auto"/>
              <w:left w:val="nil"/>
              <w:bottom w:val="nil"/>
              <w:right w:val="single" w:sz="4" w:space="0" w:color="auto"/>
            </w:tcBorders>
            <w:shd w:val="clear" w:color="auto" w:fill="auto"/>
            <w:noWrap/>
            <w:vAlign w:val="bottom"/>
            <w:hideMark/>
          </w:tcPr>
          <w:p w14:paraId="33BFC55B" w14:textId="77777777" w:rsidR="002C3C06" w:rsidRPr="002C3C06" w:rsidRDefault="002C3C06" w:rsidP="002C3C06">
            <w:pPr>
              <w:jc w:val="center"/>
              <w:rPr>
                <w:sz w:val="20"/>
                <w:szCs w:val="20"/>
              </w:rPr>
            </w:pPr>
            <w:r w:rsidRPr="002C3C06">
              <w:rPr>
                <w:sz w:val="20"/>
                <w:szCs w:val="20"/>
              </w:rPr>
              <w:t>0,00</w:t>
            </w:r>
          </w:p>
        </w:tc>
        <w:tc>
          <w:tcPr>
            <w:tcW w:w="1375" w:type="dxa"/>
            <w:tcBorders>
              <w:top w:val="single" w:sz="4" w:space="0" w:color="auto"/>
              <w:left w:val="nil"/>
              <w:bottom w:val="nil"/>
              <w:right w:val="single" w:sz="4" w:space="0" w:color="auto"/>
            </w:tcBorders>
            <w:shd w:val="clear" w:color="auto" w:fill="auto"/>
            <w:noWrap/>
            <w:vAlign w:val="bottom"/>
            <w:hideMark/>
          </w:tcPr>
          <w:p w14:paraId="5F02FDB6" w14:textId="77777777" w:rsidR="002C3C06" w:rsidRPr="002C3C06" w:rsidRDefault="002C3C06" w:rsidP="002C3C06">
            <w:pPr>
              <w:jc w:val="center"/>
              <w:rPr>
                <w:sz w:val="20"/>
                <w:szCs w:val="20"/>
              </w:rPr>
            </w:pPr>
            <w:r w:rsidRPr="002C3C06">
              <w:rPr>
                <w:sz w:val="20"/>
                <w:szCs w:val="20"/>
              </w:rPr>
              <w:t>16,80</w:t>
            </w:r>
          </w:p>
        </w:tc>
        <w:tc>
          <w:tcPr>
            <w:tcW w:w="1546" w:type="dxa"/>
            <w:tcBorders>
              <w:top w:val="single" w:sz="4" w:space="0" w:color="auto"/>
              <w:left w:val="nil"/>
              <w:bottom w:val="nil"/>
              <w:right w:val="single" w:sz="4" w:space="0" w:color="auto"/>
            </w:tcBorders>
            <w:shd w:val="clear" w:color="auto" w:fill="auto"/>
            <w:noWrap/>
            <w:vAlign w:val="bottom"/>
            <w:hideMark/>
          </w:tcPr>
          <w:p w14:paraId="10CC1E2A" w14:textId="77777777" w:rsidR="002C3C06" w:rsidRPr="002C3C06" w:rsidRDefault="002C3C06" w:rsidP="002C3C06">
            <w:pPr>
              <w:jc w:val="center"/>
              <w:rPr>
                <w:sz w:val="20"/>
                <w:szCs w:val="20"/>
              </w:rPr>
            </w:pPr>
            <w:r w:rsidRPr="002C3C06">
              <w:rPr>
                <w:sz w:val="20"/>
                <w:szCs w:val="20"/>
              </w:rPr>
              <w:t>0,00</w:t>
            </w:r>
          </w:p>
        </w:tc>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01ADEC15" w14:textId="77777777" w:rsidR="002C3C06" w:rsidRPr="002C3C06" w:rsidRDefault="002C3C06" w:rsidP="002C3C06">
            <w:pPr>
              <w:jc w:val="center"/>
              <w:rPr>
                <w:sz w:val="20"/>
                <w:szCs w:val="20"/>
              </w:rPr>
            </w:pPr>
            <w:r w:rsidRPr="002C3C06">
              <w:rPr>
                <w:sz w:val="20"/>
                <w:szCs w:val="20"/>
              </w:rPr>
              <w:t>-16,80</w:t>
            </w:r>
          </w:p>
        </w:tc>
      </w:tr>
      <w:tr w:rsidR="002C3C06" w:rsidRPr="002C3C06" w14:paraId="2DEBF696" w14:textId="77777777" w:rsidTr="002C3C06">
        <w:trPr>
          <w:trHeight w:val="315"/>
          <w:jc w:val="center"/>
        </w:trPr>
        <w:tc>
          <w:tcPr>
            <w:tcW w:w="960" w:type="dxa"/>
            <w:tcBorders>
              <w:top w:val="nil"/>
              <w:left w:val="single" w:sz="8" w:space="0" w:color="auto"/>
              <w:bottom w:val="nil"/>
              <w:right w:val="nil"/>
            </w:tcBorders>
            <w:shd w:val="clear" w:color="auto" w:fill="auto"/>
            <w:noWrap/>
            <w:vAlign w:val="bottom"/>
            <w:hideMark/>
          </w:tcPr>
          <w:p w14:paraId="147479C6" w14:textId="77777777" w:rsidR="002C3C06" w:rsidRPr="002C3C06" w:rsidRDefault="002C3C06" w:rsidP="002C3C06">
            <w:pPr>
              <w:jc w:val="center"/>
              <w:rPr>
                <w:sz w:val="20"/>
                <w:szCs w:val="20"/>
              </w:rPr>
            </w:pPr>
            <w:r w:rsidRPr="002C3C06">
              <w:rPr>
                <w:sz w:val="20"/>
                <w:szCs w:val="20"/>
              </w:rPr>
              <w:t>5.2</w:t>
            </w:r>
          </w:p>
        </w:tc>
        <w:tc>
          <w:tcPr>
            <w:tcW w:w="8373" w:type="dxa"/>
            <w:gridSpan w:val="4"/>
            <w:tcBorders>
              <w:top w:val="nil"/>
              <w:left w:val="single" w:sz="4" w:space="0" w:color="auto"/>
              <w:bottom w:val="nil"/>
              <w:right w:val="single" w:sz="4" w:space="0" w:color="000000"/>
            </w:tcBorders>
            <w:shd w:val="clear" w:color="auto" w:fill="auto"/>
            <w:noWrap/>
            <w:vAlign w:val="bottom"/>
            <w:hideMark/>
          </w:tcPr>
          <w:p w14:paraId="53705E23" w14:textId="77777777" w:rsidR="002C3C06" w:rsidRPr="002C3C06" w:rsidRDefault="002C3C06" w:rsidP="002C3C06">
            <w:pPr>
              <w:rPr>
                <w:sz w:val="20"/>
                <w:szCs w:val="20"/>
              </w:rPr>
            </w:pPr>
            <w:r w:rsidRPr="002C3C06">
              <w:rPr>
                <w:sz w:val="20"/>
                <w:szCs w:val="20"/>
              </w:rPr>
              <w:t xml:space="preserve"> - расходы на оплату услуг охраны</w:t>
            </w:r>
          </w:p>
        </w:tc>
        <w:tc>
          <w:tcPr>
            <w:tcW w:w="1060" w:type="dxa"/>
            <w:tcBorders>
              <w:top w:val="nil"/>
              <w:left w:val="nil"/>
              <w:bottom w:val="nil"/>
              <w:right w:val="single" w:sz="4" w:space="0" w:color="auto"/>
            </w:tcBorders>
            <w:shd w:val="clear" w:color="auto" w:fill="auto"/>
            <w:noWrap/>
            <w:vAlign w:val="bottom"/>
            <w:hideMark/>
          </w:tcPr>
          <w:p w14:paraId="18D83EAB" w14:textId="77777777" w:rsidR="002C3C06" w:rsidRPr="002C3C06" w:rsidRDefault="002C3C06" w:rsidP="002C3C06">
            <w:pPr>
              <w:jc w:val="center"/>
              <w:rPr>
                <w:sz w:val="20"/>
                <w:szCs w:val="20"/>
              </w:rPr>
            </w:pPr>
            <w:r w:rsidRPr="002C3C06">
              <w:rPr>
                <w:sz w:val="20"/>
                <w:szCs w:val="20"/>
              </w:rPr>
              <w:t xml:space="preserve"> -"-</w:t>
            </w:r>
          </w:p>
        </w:tc>
        <w:tc>
          <w:tcPr>
            <w:tcW w:w="1239" w:type="dxa"/>
            <w:tcBorders>
              <w:top w:val="nil"/>
              <w:left w:val="nil"/>
              <w:bottom w:val="nil"/>
              <w:right w:val="single" w:sz="4" w:space="0" w:color="auto"/>
            </w:tcBorders>
            <w:shd w:val="clear" w:color="auto" w:fill="auto"/>
            <w:noWrap/>
            <w:vAlign w:val="bottom"/>
            <w:hideMark/>
          </w:tcPr>
          <w:p w14:paraId="3AE8EF1A" w14:textId="77777777" w:rsidR="002C3C06" w:rsidRPr="002C3C06" w:rsidRDefault="002C3C06" w:rsidP="002C3C06">
            <w:pPr>
              <w:jc w:val="center"/>
              <w:rPr>
                <w:sz w:val="20"/>
                <w:szCs w:val="20"/>
              </w:rPr>
            </w:pPr>
            <w:r w:rsidRPr="002C3C06">
              <w:rPr>
                <w:sz w:val="20"/>
                <w:szCs w:val="20"/>
              </w:rPr>
              <w:t>0,00</w:t>
            </w:r>
          </w:p>
        </w:tc>
        <w:tc>
          <w:tcPr>
            <w:tcW w:w="1375" w:type="dxa"/>
            <w:tcBorders>
              <w:top w:val="nil"/>
              <w:left w:val="nil"/>
              <w:bottom w:val="nil"/>
              <w:right w:val="single" w:sz="4" w:space="0" w:color="auto"/>
            </w:tcBorders>
            <w:shd w:val="clear" w:color="auto" w:fill="auto"/>
            <w:noWrap/>
            <w:vAlign w:val="bottom"/>
            <w:hideMark/>
          </w:tcPr>
          <w:p w14:paraId="15298F24" w14:textId="77777777" w:rsidR="002C3C06" w:rsidRPr="002C3C06" w:rsidRDefault="002C3C06" w:rsidP="002C3C06">
            <w:pPr>
              <w:jc w:val="center"/>
              <w:rPr>
                <w:sz w:val="20"/>
                <w:szCs w:val="20"/>
              </w:rPr>
            </w:pPr>
            <w:r w:rsidRPr="002C3C06">
              <w:rPr>
                <w:sz w:val="20"/>
                <w:szCs w:val="20"/>
              </w:rPr>
              <w:t>162,00</w:t>
            </w:r>
          </w:p>
        </w:tc>
        <w:tc>
          <w:tcPr>
            <w:tcW w:w="1546" w:type="dxa"/>
            <w:tcBorders>
              <w:top w:val="nil"/>
              <w:left w:val="nil"/>
              <w:bottom w:val="nil"/>
              <w:right w:val="single" w:sz="4" w:space="0" w:color="auto"/>
            </w:tcBorders>
            <w:shd w:val="clear" w:color="auto" w:fill="auto"/>
            <w:noWrap/>
            <w:vAlign w:val="bottom"/>
            <w:hideMark/>
          </w:tcPr>
          <w:p w14:paraId="7665119F" w14:textId="77777777" w:rsidR="002C3C06" w:rsidRPr="002C3C06" w:rsidRDefault="002C3C06" w:rsidP="002C3C06">
            <w:pPr>
              <w:jc w:val="center"/>
              <w:rPr>
                <w:sz w:val="20"/>
                <w:szCs w:val="20"/>
              </w:rPr>
            </w:pPr>
            <w:r w:rsidRPr="002C3C06">
              <w:rPr>
                <w:sz w:val="20"/>
                <w:szCs w:val="20"/>
              </w:rPr>
              <w:t>0,00</w:t>
            </w:r>
          </w:p>
        </w:tc>
        <w:tc>
          <w:tcPr>
            <w:tcW w:w="1700" w:type="dxa"/>
            <w:tcBorders>
              <w:top w:val="nil"/>
              <w:left w:val="single" w:sz="4" w:space="0" w:color="auto"/>
              <w:bottom w:val="nil"/>
              <w:right w:val="single" w:sz="4" w:space="0" w:color="auto"/>
            </w:tcBorders>
            <w:shd w:val="clear" w:color="auto" w:fill="auto"/>
            <w:noWrap/>
            <w:vAlign w:val="bottom"/>
            <w:hideMark/>
          </w:tcPr>
          <w:p w14:paraId="1E61EDC9" w14:textId="77777777" w:rsidR="002C3C06" w:rsidRPr="002C3C06" w:rsidRDefault="002C3C06" w:rsidP="002C3C06">
            <w:pPr>
              <w:jc w:val="center"/>
              <w:rPr>
                <w:sz w:val="20"/>
                <w:szCs w:val="20"/>
              </w:rPr>
            </w:pPr>
            <w:r w:rsidRPr="002C3C06">
              <w:rPr>
                <w:sz w:val="20"/>
                <w:szCs w:val="20"/>
              </w:rPr>
              <w:t>-162,00</w:t>
            </w:r>
          </w:p>
        </w:tc>
      </w:tr>
      <w:tr w:rsidR="002C3C06" w:rsidRPr="002C3C06" w14:paraId="6977A4A5" w14:textId="77777777" w:rsidTr="002C3C06">
        <w:trPr>
          <w:trHeight w:val="315"/>
          <w:jc w:val="center"/>
        </w:trPr>
        <w:tc>
          <w:tcPr>
            <w:tcW w:w="960" w:type="dxa"/>
            <w:tcBorders>
              <w:top w:val="nil"/>
              <w:left w:val="single" w:sz="8" w:space="0" w:color="auto"/>
              <w:bottom w:val="nil"/>
              <w:right w:val="nil"/>
            </w:tcBorders>
            <w:shd w:val="clear" w:color="auto" w:fill="auto"/>
            <w:noWrap/>
            <w:vAlign w:val="bottom"/>
            <w:hideMark/>
          </w:tcPr>
          <w:p w14:paraId="505FA5AB" w14:textId="77777777" w:rsidR="002C3C06" w:rsidRPr="002C3C06" w:rsidRDefault="002C3C06" w:rsidP="002C3C06">
            <w:pPr>
              <w:jc w:val="center"/>
              <w:rPr>
                <w:sz w:val="20"/>
                <w:szCs w:val="20"/>
              </w:rPr>
            </w:pPr>
            <w:r w:rsidRPr="002C3C06">
              <w:rPr>
                <w:sz w:val="20"/>
                <w:szCs w:val="20"/>
              </w:rPr>
              <w:t>5.3</w:t>
            </w:r>
          </w:p>
        </w:tc>
        <w:tc>
          <w:tcPr>
            <w:tcW w:w="8373" w:type="dxa"/>
            <w:gridSpan w:val="4"/>
            <w:tcBorders>
              <w:top w:val="nil"/>
              <w:left w:val="single" w:sz="4" w:space="0" w:color="auto"/>
              <w:bottom w:val="nil"/>
              <w:right w:val="single" w:sz="4" w:space="0" w:color="000000"/>
            </w:tcBorders>
            <w:shd w:val="clear" w:color="auto" w:fill="auto"/>
            <w:noWrap/>
            <w:vAlign w:val="bottom"/>
            <w:hideMark/>
          </w:tcPr>
          <w:p w14:paraId="00636E69" w14:textId="77777777" w:rsidR="002C3C06" w:rsidRPr="002C3C06" w:rsidRDefault="002C3C06" w:rsidP="002C3C06">
            <w:pPr>
              <w:rPr>
                <w:sz w:val="20"/>
                <w:szCs w:val="20"/>
              </w:rPr>
            </w:pPr>
            <w:r w:rsidRPr="002C3C06">
              <w:rPr>
                <w:sz w:val="20"/>
                <w:szCs w:val="20"/>
              </w:rPr>
              <w:t xml:space="preserve"> - расходы на оплату информационных, юридических, аудиторских услуг</w:t>
            </w:r>
          </w:p>
        </w:tc>
        <w:tc>
          <w:tcPr>
            <w:tcW w:w="1060" w:type="dxa"/>
            <w:tcBorders>
              <w:top w:val="nil"/>
              <w:left w:val="nil"/>
              <w:bottom w:val="nil"/>
              <w:right w:val="single" w:sz="4" w:space="0" w:color="auto"/>
            </w:tcBorders>
            <w:shd w:val="clear" w:color="auto" w:fill="auto"/>
            <w:noWrap/>
            <w:vAlign w:val="bottom"/>
            <w:hideMark/>
          </w:tcPr>
          <w:p w14:paraId="018F6B18" w14:textId="77777777" w:rsidR="002C3C06" w:rsidRPr="002C3C06" w:rsidRDefault="002C3C06" w:rsidP="002C3C06">
            <w:pPr>
              <w:jc w:val="center"/>
              <w:rPr>
                <w:sz w:val="20"/>
                <w:szCs w:val="20"/>
              </w:rPr>
            </w:pPr>
            <w:r w:rsidRPr="002C3C06">
              <w:rPr>
                <w:sz w:val="20"/>
                <w:szCs w:val="20"/>
              </w:rPr>
              <w:t xml:space="preserve"> -"-</w:t>
            </w:r>
          </w:p>
        </w:tc>
        <w:tc>
          <w:tcPr>
            <w:tcW w:w="1239" w:type="dxa"/>
            <w:tcBorders>
              <w:top w:val="nil"/>
              <w:left w:val="nil"/>
              <w:bottom w:val="nil"/>
              <w:right w:val="single" w:sz="4" w:space="0" w:color="auto"/>
            </w:tcBorders>
            <w:shd w:val="clear" w:color="auto" w:fill="auto"/>
            <w:noWrap/>
            <w:vAlign w:val="bottom"/>
            <w:hideMark/>
          </w:tcPr>
          <w:p w14:paraId="760C2CFE" w14:textId="77777777" w:rsidR="002C3C06" w:rsidRPr="002C3C06" w:rsidRDefault="002C3C06" w:rsidP="002C3C06">
            <w:pPr>
              <w:jc w:val="center"/>
              <w:rPr>
                <w:sz w:val="20"/>
                <w:szCs w:val="20"/>
              </w:rPr>
            </w:pPr>
            <w:r w:rsidRPr="002C3C06">
              <w:rPr>
                <w:sz w:val="20"/>
                <w:szCs w:val="20"/>
              </w:rPr>
              <w:t>0,00</w:t>
            </w:r>
          </w:p>
        </w:tc>
        <w:tc>
          <w:tcPr>
            <w:tcW w:w="1375" w:type="dxa"/>
            <w:tcBorders>
              <w:top w:val="nil"/>
              <w:left w:val="nil"/>
              <w:bottom w:val="nil"/>
              <w:right w:val="single" w:sz="4" w:space="0" w:color="auto"/>
            </w:tcBorders>
            <w:shd w:val="clear" w:color="auto" w:fill="auto"/>
            <w:noWrap/>
            <w:vAlign w:val="bottom"/>
            <w:hideMark/>
          </w:tcPr>
          <w:p w14:paraId="4C26FA1B" w14:textId="77777777" w:rsidR="002C3C06" w:rsidRPr="002C3C06" w:rsidRDefault="002C3C06" w:rsidP="002C3C06">
            <w:pPr>
              <w:jc w:val="center"/>
              <w:rPr>
                <w:sz w:val="20"/>
                <w:szCs w:val="20"/>
              </w:rPr>
            </w:pPr>
            <w:r w:rsidRPr="002C3C06">
              <w:rPr>
                <w:sz w:val="20"/>
                <w:szCs w:val="20"/>
              </w:rPr>
              <w:t> </w:t>
            </w:r>
          </w:p>
        </w:tc>
        <w:tc>
          <w:tcPr>
            <w:tcW w:w="1546" w:type="dxa"/>
            <w:tcBorders>
              <w:top w:val="nil"/>
              <w:left w:val="nil"/>
              <w:bottom w:val="nil"/>
              <w:right w:val="single" w:sz="4" w:space="0" w:color="auto"/>
            </w:tcBorders>
            <w:shd w:val="clear" w:color="auto" w:fill="auto"/>
            <w:noWrap/>
            <w:vAlign w:val="bottom"/>
            <w:hideMark/>
          </w:tcPr>
          <w:p w14:paraId="0E55B75A" w14:textId="77777777" w:rsidR="002C3C06" w:rsidRPr="002C3C06" w:rsidRDefault="002C3C06" w:rsidP="002C3C06">
            <w:pPr>
              <w:jc w:val="center"/>
              <w:rPr>
                <w:sz w:val="20"/>
                <w:szCs w:val="20"/>
              </w:rPr>
            </w:pPr>
            <w:r w:rsidRPr="002C3C06">
              <w:rPr>
                <w:sz w:val="20"/>
                <w:szCs w:val="20"/>
              </w:rPr>
              <w:t>0,00</w:t>
            </w:r>
          </w:p>
        </w:tc>
        <w:tc>
          <w:tcPr>
            <w:tcW w:w="1700" w:type="dxa"/>
            <w:tcBorders>
              <w:top w:val="nil"/>
              <w:left w:val="nil"/>
              <w:bottom w:val="nil"/>
              <w:right w:val="nil"/>
            </w:tcBorders>
            <w:shd w:val="clear" w:color="auto" w:fill="auto"/>
            <w:noWrap/>
            <w:vAlign w:val="bottom"/>
            <w:hideMark/>
          </w:tcPr>
          <w:p w14:paraId="0967AD7F" w14:textId="77777777" w:rsidR="002C3C06" w:rsidRPr="002C3C06" w:rsidRDefault="002C3C06" w:rsidP="002C3C06">
            <w:pPr>
              <w:jc w:val="center"/>
              <w:rPr>
                <w:sz w:val="20"/>
                <w:szCs w:val="20"/>
              </w:rPr>
            </w:pPr>
            <w:r w:rsidRPr="002C3C06">
              <w:rPr>
                <w:sz w:val="20"/>
                <w:szCs w:val="20"/>
              </w:rPr>
              <w:t>0,00</w:t>
            </w:r>
          </w:p>
        </w:tc>
      </w:tr>
      <w:tr w:rsidR="002C3C06" w:rsidRPr="002C3C06" w14:paraId="7EE832A4" w14:textId="77777777" w:rsidTr="002C3C06">
        <w:trPr>
          <w:trHeight w:val="315"/>
          <w:jc w:val="center"/>
        </w:trPr>
        <w:tc>
          <w:tcPr>
            <w:tcW w:w="960" w:type="dxa"/>
            <w:tcBorders>
              <w:top w:val="nil"/>
              <w:left w:val="single" w:sz="8" w:space="0" w:color="auto"/>
              <w:bottom w:val="nil"/>
              <w:right w:val="nil"/>
            </w:tcBorders>
            <w:shd w:val="clear" w:color="auto" w:fill="auto"/>
            <w:noWrap/>
            <w:vAlign w:val="bottom"/>
            <w:hideMark/>
          </w:tcPr>
          <w:p w14:paraId="2DF44108" w14:textId="77777777" w:rsidR="002C3C06" w:rsidRPr="002C3C06" w:rsidRDefault="002C3C06" w:rsidP="002C3C06">
            <w:pPr>
              <w:jc w:val="center"/>
              <w:rPr>
                <w:sz w:val="20"/>
                <w:szCs w:val="20"/>
              </w:rPr>
            </w:pPr>
            <w:r w:rsidRPr="002C3C06">
              <w:rPr>
                <w:sz w:val="20"/>
                <w:szCs w:val="20"/>
              </w:rPr>
              <w:t>5.4</w:t>
            </w:r>
          </w:p>
        </w:tc>
        <w:tc>
          <w:tcPr>
            <w:tcW w:w="8265" w:type="dxa"/>
            <w:gridSpan w:val="3"/>
            <w:tcBorders>
              <w:top w:val="nil"/>
              <w:left w:val="single" w:sz="4" w:space="0" w:color="auto"/>
              <w:bottom w:val="nil"/>
              <w:right w:val="nil"/>
            </w:tcBorders>
            <w:shd w:val="clear" w:color="auto" w:fill="auto"/>
            <w:noWrap/>
            <w:vAlign w:val="bottom"/>
            <w:hideMark/>
          </w:tcPr>
          <w:p w14:paraId="0E6FA9C0" w14:textId="77777777" w:rsidR="002C3C06" w:rsidRPr="002C3C06" w:rsidRDefault="002C3C06" w:rsidP="002C3C06">
            <w:pPr>
              <w:rPr>
                <w:sz w:val="20"/>
                <w:szCs w:val="20"/>
              </w:rPr>
            </w:pPr>
            <w:r w:rsidRPr="002C3C06">
              <w:rPr>
                <w:sz w:val="20"/>
                <w:szCs w:val="20"/>
              </w:rPr>
              <w:t xml:space="preserve"> - расходы на охрану труда</w:t>
            </w:r>
          </w:p>
        </w:tc>
        <w:tc>
          <w:tcPr>
            <w:tcW w:w="108" w:type="dxa"/>
            <w:tcBorders>
              <w:top w:val="nil"/>
              <w:left w:val="nil"/>
              <w:bottom w:val="nil"/>
              <w:right w:val="single" w:sz="4" w:space="0" w:color="auto"/>
            </w:tcBorders>
            <w:shd w:val="clear" w:color="auto" w:fill="auto"/>
            <w:noWrap/>
            <w:vAlign w:val="bottom"/>
            <w:hideMark/>
          </w:tcPr>
          <w:p w14:paraId="6CCFD60E" w14:textId="77777777" w:rsidR="002C3C06" w:rsidRPr="002C3C06" w:rsidRDefault="002C3C06" w:rsidP="002C3C06">
            <w:pPr>
              <w:rPr>
                <w:sz w:val="20"/>
                <w:szCs w:val="20"/>
              </w:rPr>
            </w:pPr>
            <w:r w:rsidRPr="002C3C06">
              <w:rPr>
                <w:sz w:val="20"/>
                <w:szCs w:val="20"/>
              </w:rPr>
              <w:t> </w:t>
            </w:r>
          </w:p>
        </w:tc>
        <w:tc>
          <w:tcPr>
            <w:tcW w:w="1060" w:type="dxa"/>
            <w:tcBorders>
              <w:top w:val="nil"/>
              <w:left w:val="nil"/>
              <w:bottom w:val="nil"/>
              <w:right w:val="single" w:sz="4" w:space="0" w:color="auto"/>
            </w:tcBorders>
            <w:shd w:val="clear" w:color="auto" w:fill="auto"/>
            <w:noWrap/>
            <w:vAlign w:val="bottom"/>
            <w:hideMark/>
          </w:tcPr>
          <w:p w14:paraId="7C53D6D6" w14:textId="77777777" w:rsidR="002C3C06" w:rsidRPr="002C3C06" w:rsidRDefault="002C3C06" w:rsidP="002C3C06">
            <w:pPr>
              <w:jc w:val="center"/>
              <w:rPr>
                <w:sz w:val="20"/>
                <w:szCs w:val="20"/>
              </w:rPr>
            </w:pPr>
            <w:r w:rsidRPr="002C3C06">
              <w:rPr>
                <w:sz w:val="20"/>
                <w:szCs w:val="20"/>
              </w:rPr>
              <w:t> </w:t>
            </w:r>
          </w:p>
        </w:tc>
        <w:tc>
          <w:tcPr>
            <w:tcW w:w="1239" w:type="dxa"/>
            <w:tcBorders>
              <w:top w:val="nil"/>
              <w:left w:val="nil"/>
              <w:bottom w:val="nil"/>
              <w:right w:val="single" w:sz="4" w:space="0" w:color="auto"/>
            </w:tcBorders>
            <w:shd w:val="clear" w:color="auto" w:fill="auto"/>
            <w:noWrap/>
            <w:vAlign w:val="bottom"/>
            <w:hideMark/>
          </w:tcPr>
          <w:p w14:paraId="3765C468" w14:textId="77777777" w:rsidR="002C3C06" w:rsidRPr="002C3C06" w:rsidRDefault="002C3C06" w:rsidP="002C3C06">
            <w:pPr>
              <w:jc w:val="center"/>
              <w:rPr>
                <w:sz w:val="20"/>
                <w:szCs w:val="20"/>
              </w:rPr>
            </w:pPr>
            <w:r w:rsidRPr="002C3C06">
              <w:rPr>
                <w:sz w:val="20"/>
                <w:szCs w:val="20"/>
              </w:rPr>
              <w:t>0,00</w:t>
            </w:r>
          </w:p>
        </w:tc>
        <w:tc>
          <w:tcPr>
            <w:tcW w:w="1375" w:type="dxa"/>
            <w:tcBorders>
              <w:top w:val="nil"/>
              <w:left w:val="nil"/>
              <w:bottom w:val="nil"/>
              <w:right w:val="single" w:sz="4" w:space="0" w:color="auto"/>
            </w:tcBorders>
            <w:shd w:val="clear" w:color="auto" w:fill="auto"/>
            <w:noWrap/>
            <w:vAlign w:val="bottom"/>
            <w:hideMark/>
          </w:tcPr>
          <w:p w14:paraId="562C9C93" w14:textId="77777777" w:rsidR="002C3C06" w:rsidRPr="002C3C06" w:rsidRDefault="002C3C06" w:rsidP="002C3C06">
            <w:pPr>
              <w:jc w:val="center"/>
              <w:rPr>
                <w:sz w:val="20"/>
                <w:szCs w:val="20"/>
              </w:rPr>
            </w:pPr>
            <w:r w:rsidRPr="002C3C06">
              <w:rPr>
                <w:sz w:val="20"/>
                <w:szCs w:val="20"/>
              </w:rPr>
              <w:t> </w:t>
            </w:r>
          </w:p>
        </w:tc>
        <w:tc>
          <w:tcPr>
            <w:tcW w:w="1546" w:type="dxa"/>
            <w:tcBorders>
              <w:top w:val="nil"/>
              <w:left w:val="nil"/>
              <w:bottom w:val="nil"/>
              <w:right w:val="single" w:sz="4" w:space="0" w:color="auto"/>
            </w:tcBorders>
            <w:shd w:val="clear" w:color="auto" w:fill="auto"/>
            <w:noWrap/>
            <w:vAlign w:val="bottom"/>
            <w:hideMark/>
          </w:tcPr>
          <w:p w14:paraId="087FA898" w14:textId="77777777" w:rsidR="002C3C06" w:rsidRPr="002C3C06" w:rsidRDefault="002C3C06" w:rsidP="002C3C06">
            <w:pPr>
              <w:jc w:val="center"/>
              <w:rPr>
                <w:sz w:val="20"/>
                <w:szCs w:val="20"/>
              </w:rPr>
            </w:pPr>
            <w:r w:rsidRPr="002C3C06">
              <w:rPr>
                <w:sz w:val="20"/>
                <w:szCs w:val="20"/>
              </w:rPr>
              <w:t>0,00</w:t>
            </w:r>
          </w:p>
        </w:tc>
        <w:tc>
          <w:tcPr>
            <w:tcW w:w="1700" w:type="dxa"/>
            <w:tcBorders>
              <w:top w:val="nil"/>
              <w:left w:val="nil"/>
              <w:bottom w:val="nil"/>
              <w:right w:val="nil"/>
            </w:tcBorders>
            <w:shd w:val="clear" w:color="auto" w:fill="auto"/>
            <w:noWrap/>
            <w:vAlign w:val="bottom"/>
            <w:hideMark/>
          </w:tcPr>
          <w:p w14:paraId="247385FE" w14:textId="77777777" w:rsidR="002C3C06" w:rsidRPr="002C3C06" w:rsidRDefault="002C3C06" w:rsidP="002C3C06">
            <w:pPr>
              <w:jc w:val="center"/>
              <w:rPr>
                <w:sz w:val="20"/>
                <w:szCs w:val="20"/>
              </w:rPr>
            </w:pPr>
            <w:r w:rsidRPr="002C3C06">
              <w:rPr>
                <w:sz w:val="20"/>
                <w:szCs w:val="20"/>
              </w:rPr>
              <w:t>0,00</w:t>
            </w:r>
          </w:p>
        </w:tc>
      </w:tr>
      <w:tr w:rsidR="002C3C06" w:rsidRPr="002C3C06" w14:paraId="7A239A88" w14:textId="77777777" w:rsidTr="002C3C06">
        <w:trPr>
          <w:trHeight w:val="315"/>
          <w:jc w:val="center"/>
        </w:trPr>
        <w:tc>
          <w:tcPr>
            <w:tcW w:w="960" w:type="dxa"/>
            <w:tcBorders>
              <w:top w:val="nil"/>
              <w:left w:val="single" w:sz="8" w:space="0" w:color="auto"/>
              <w:bottom w:val="nil"/>
              <w:right w:val="nil"/>
            </w:tcBorders>
            <w:shd w:val="clear" w:color="auto" w:fill="auto"/>
            <w:noWrap/>
            <w:vAlign w:val="bottom"/>
            <w:hideMark/>
          </w:tcPr>
          <w:p w14:paraId="2CEBC7D3" w14:textId="77777777" w:rsidR="002C3C06" w:rsidRPr="002C3C06" w:rsidRDefault="002C3C06" w:rsidP="002C3C06">
            <w:pPr>
              <w:jc w:val="center"/>
              <w:rPr>
                <w:sz w:val="20"/>
                <w:szCs w:val="20"/>
              </w:rPr>
            </w:pPr>
            <w:r w:rsidRPr="002C3C06">
              <w:rPr>
                <w:sz w:val="20"/>
                <w:szCs w:val="20"/>
              </w:rPr>
              <w:t>5.5</w:t>
            </w:r>
          </w:p>
        </w:tc>
        <w:tc>
          <w:tcPr>
            <w:tcW w:w="8373" w:type="dxa"/>
            <w:gridSpan w:val="4"/>
            <w:tcBorders>
              <w:top w:val="nil"/>
              <w:left w:val="single" w:sz="4" w:space="0" w:color="auto"/>
              <w:bottom w:val="single" w:sz="4" w:space="0" w:color="auto"/>
              <w:right w:val="single" w:sz="4" w:space="0" w:color="000000"/>
            </w:tcBorders>
            <w:shd w:val="clear" w:color="auto" w:fill="auto"/>
            <w:noWrap/>
            <w:vAlign w:val="bottom"/>
            <w:hideMark/>
          </w:tcPr>
          <w:p w14:paraId="6C5DA212" w14:textId="77777777" w:rsidR="002C3C06" w:rsidRPr="002C3C06" w:rsidRDefault="002C3C06" w:rsidP="002C3C06">
            <w:pPr>
              <w:rPr>
                <w:sz w:val="20"/>
                <w:szCs w:val="20"/>
              </w:rPr>
            </w:pPr>
            <w:r w:rsidRPr="002C3C06">
              <w:rPr>
                <w:sz w:val="20"/>
                <w:szCs w:val="20"/>
              </w:rPr>
              <w:t xml:space="preserve"> - расходы на оплату других работ и услуг </w:t>
            </w:r>
          </w:p>
        </w:tc>
        <w:tc>
          <w:tcPr>
            <w:tcW w:w="1060" w:type="dxa"/>
            <w:tcBorders>
              <w:top w:val="nil"/>
              <w:left w:val="nil"/>
              <w:bottom w:val="single" w:sz="4" w:space="0" w:color="auto"/>
              <w:right w:val="single" w:sz="4" w:space="0" w:color="auto"/>
            </w:tcBorders>
            <w:shd w:val="clear" w:color="auto" w:fill="auto"/>
            <w:noWrap/>
            <w:vAlign w:val="bottom"/>
            <w:hideMark/>
          </w:tcPr>
          <w:p w14:paraId="5F1F841F" w14:textId="77777777" w:rsidR="002C3C06" w:rsidRPr="002C3C06" w:rsidRDefault="002C3C06" w:rsidP="002C3C06">
            <w:pPr>
              <w:jc w:val="center"/>
              <w:rPr>
                <w:sz w:val="20"/>
                <w:szCs w:val="20"/>
              </w:rPr>
            </w:pPr>
            <w:r w:rsidRPr="002C3C06">
              <w:rPr>
                <w:sz w:val="20"/>
                <w:szCs w:val="20"/>
              </w:rPr>
              <w:t xml:space="preserve"> -"-</w:t>
            </w:r>
          </w:p>
        </w:tc>
        <w:tc>
          <w:tcPr>
            <w:tcW w:w="1239" w:type="dxa"/>
            <w:tcBorders>
              <w:top w:val="nil"/>
              <w:left w:val="nil"/>
              <w:bottom w:val="single" w:sz="4" w:space="0" w:color="auto"/>
              <w:right w:val="single" w:sz="4" w:space="0" w:color="auto"/>
            </w:tcBorders>
            <w:shd w:val="clear" w:color="auto" w:fill="auto"/>
            <w:noWrap/>
            <w:vAlign w:val="bottom"/>
            <w:hideMark/>
          </w:tcPr>
          <w:p w14:paraId="571C9591" w14:textId="77777777" w:rsidR="002C3C06" w:rsidRPr="002C3C06" w:rsidRDefault="002C3C06" w:rsidP="002C3C06">
            <w:pPr>
              <w:jc w:val="center"/>
              <w:rPr>
                <w:sz w:val="20"/>
                <w:szCs w:val="20"/>
              </w:rPr>
            </w:pPr>
            <w:r w:rsidRPr="002C3C06">
              <w:rPr>
                <w:sz w:val="20"/>
                <w:szCs w:val="20"/>
              </w:rPr>
              <w:t>116,40</w:t>
            </w:r>
          </w:p>
        </w:tc>
        <w:tc>
          <w:tcPr>
            <w:tcW w:w="1375" w:type="dxa"/>
            <w:tcBorders>
              <w:top w:val="nil"/>
              <w:left w:val="nil"/>
              <w:bottom w:val="single" w:sz="4" w:space="0" w:color="auto"/>
              <w:right w:val="single" w:sz="4" w:space="0" w:color="auto"/>
            </w:tcBorders>
            <w:shd w:val="clear" w:color="auto" w:fill="auto"/>
            <w:noWrap/>
            <w:vAlign w:val="bottom"/>
            <w:hideMark/>
          </w:tcPr>
          <w:p w14:paraId="7EA2C2A0" w14:textId="77777777" w:rsidR="002C3C06" w:rsidRPr="002C3C06" w:rsidRDefault="002C3C06" w:rsidP="002C3C06">
            <w:pPr>
              <w:jc w:val="center"/>
              <w:rPr>
                <w:sz w:val="20"/>
                <w:szCs w:val="20"/>
              </w:rPr>
            </w:pPr>
            <w:r w:rsidRPr="002C3C06">
              <w:rPr>
                <w:sz w:val="20"/>
                <w:szCs w:val="20"/>
              </w:rPr>
              <w:t>90,00</w:t>
            </w:r>
          </w:p>
        </w:tc>
        <w:tc>
          <w:tcPr>
            <w:tcW w:w="1546" w:type="dxa"/>
            <w:tcBorders>
              <w:top w:val="nil"/>
              <w:left w:val="nil"/>
              <w:bottom w:val="single" w:sz="4" w:space="0" w:color="auto"/>
              <w:right w:val="single" w:sz="4" w:space="0" w:color="auto"/>
            </w:tcBorders>
            <w:shd w:val="clear" w:color="auto" w:fill="auto"/>
            <w:noWrap/>
            <w:vAlign w:val="bottom"/>
            <w:hideMark/>
          </w:tcPr>
          <w:p w14:paraId="451163FE" w14:textId="77777777" w:rsidR="002C3C06" w:rsidRPr="002C3C06" w:rsidRDefault="002C3C06" w:rsidP="002C3C06">
            <w:pPr>
              <w:jc w:val="center"/>
              <w:rPr>
                <w:sz w:val="20"/>
                <w:szCs w:val="20"/>
              </w:rPr>
            </w:pPr>
            <w:r w:rsidRPr="002C3C06">
              <w:rPr>
                <w:sz w:val="20"/>
                <w:szCs w:val="20"/>
              </w:rPr>
              <w:t>119,84</w:t>
            </w:r>
          </w:p>
        </w:tc>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4735E875" w14:textId="77777777" w:rsidR="002C3C06" w:rsidRPr="002C3C06" w:rsidRDefault="002C3C06" w:rsidP="002C3C06">
            <w:pPr>
              <w:jc w:val="center"/>
              <w:rPr>
                <w:sz w:val="20"/>
                <w:szCs w:val="20"/>
              </w:rPr>
            </w:pPr>
            <w:r w:rsidRPr="002C3C06">
              <w:rPr>
                <w:sz w:val="20"/>
                <w:szCs w:val="20"/>
              </w:rPr>
              <w:t>29,84</w:t>
            </w:r>
          </w:p>
        </w:tc>
      </w:tr>
      <w:tr w:rsidR="002C3C06" w:rsidRPr="002C3C06" w14:paraId="2A902D52" w14:textId="77777777" w:rsidTr="002C3C06">
        <w:trPr>
          <w:trHeight w:val="315"/>
          <w:jc w:val="center"/>
        </w:trPr>
        <w:tc>
          <w:tcPr>
            <w:tcW w:w="96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42EC3EEE" w14:textId="77777777" w:rsidR="002C3C06" w:rsidRPr="002C3C06" w:rsidRDefault="002C3C06" w:rsidP="002C3C06">
            <w:pPr>
              <w:jc w:val="center"/>
              <w:rPr>
                <w:sz w:val="20"/>
                <w:szCs w:val="20"/>
              </w:rPr>
            </w:pPr>
            <w:r w:rsidRPr="002C3C06">
              <w:rPr>
                <w:sz w:val="20"/>
                <w:szCs w:val="20"/>
              </w:rPr>
              <w:lastRenderedPageBreak/>
              <w:t>6</w:t>
            </w:r>
          </w:p>
        </w:tc>
        <w:tc>
          <w:tcPr>
            <w:tcW w:w="8373" w:type="dxa"/>
            <w:gridSpan w:val="4"/>
            <w:tcBorders>
              <w:top w:val="single" w:sz="4" w:space="0" w:color="auto"/>
              <w:left w:val="nil"/>
              <w:bottom w:val="single" w:sz="4" w:space="0" w:color="auto"/>
              <w:right w:val="nil"/>
            </w:tcBorders>
            <w:shd w:val="clear" w:color="auto" w:fill="auto"/>
            <w:noWrap/>
            <w:vAlign w:val="bottom"/>
            <w:hideMark/>
          </w:tcPr>
          <w:p w14:paraId="7C36FD1C" w14:textId="77777777" w:rsidR="002C3C06" w:rsidRPr="002C3C06" w:rsidRDefault="002C3C06" w:rsidP="002C3C06">
            <w:pPr>
              <w:rPr>
                <w:b/>
                <w:bCs/>
                <w:sz w:val="20"/>
                <w:szCs w:val="20"/>
              </w:rPr>
            </w:pPr>
            <w:r w:rsidRPr="002C3C06">
              <w:rPr>
                <w:b/>
                <w:bCs/>
                <w:sz w:val="20"/>
                <w:szCs w:val="20"/>
              </w:rPr>
              <w:t xml:space="preserve"> Расходы на служебные командировки</w:t>
            </w: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14:paraId="64991467" w14:textId="77777777" w:rsidR="002C3C06" w:rsidRPr="002C3C06" w:rsidRDefault="002C3C06" w:rsidP="002C3C06">
            <w:pPr>
              <w:jc w:val="center"/>
              <w:rPr>
                <w:sz w:val="20"/>
                <w:szCs w:val="20"/>
              </w:rPr>
            </w:pPr>
            <w:r w:rsidRPr="002C3C06">
              <w:rPr>
                <w:sz w:val="20"/>
                <w:szCs w:val="20"/>
              </w:rPr>
              <w:t xml:space="preserve"> -"-</w:t>
            </w:r>
          </w:p>
        </w:tc>
        <w:tc>
          <w:tcPr>
            <w:tcW w:w="1239" w:type="dxa"/>
            <w:tcBorders>
              <w:top w:val="nil"/>
              <w:left w:val="nil"/>
              <w:bottom w:val="single" w:sz="4" w:space="0" w:color="auto"/>
              <w:right w:val="single" w:sz="4" w:space="0" w:color="auto"/>
            </w:tcBorders>
            <w:shd w:val="clear" w:color="auto" w:fill="auto"/>
            <w:noWrap/>
            <w:vAlign w:val="bottom"/>
            <w:hideMark/>
          </w:tcPr>
          <w:p w14:paraId="5FB0AFB9" w14:textId="77777777" w:rsidR="002C3C06" w:rsidRPr="002C3C06" w:rsidRDefault="002C3C06" w:rsidP="002C3C06">
            <w:pPr>
              <w:jc w:val="center"/>
              <w:rPr>
                <w:sz w:val="20"/>
                <w:szCs w:val="20"/>
              </w:rPr>
            </w:pPr>
            <w:r w:rsidRPr="002C3C06">
              <w:rPr>
                <w:sz w:val="20"/>
                <w:szCs w:val="20"/>
              </w:rPr>
              <w:t>0,00</w:t>
            </w:r>
          </w:p>
        </w:tc>
        <w:tc>
          <w:tcPr>
            <w:tcW w:w="1375" w:type="dxa"/>
            <w:tcBorders>
              <w:top w:val="nil"/>
              <w:left w:val="nil"/>
              <w:bottom w:val="single" w:sz="4" w:space="0" w:color="auto"/>
              <w:right w:val="single" w:sz="4" w:space="0" w:color="auto"/>
            </w:tcBorders>
            <w:shd w:val="clear" w:color="auto" w:fill="auto"/>
            <w:noWrap/>
            <w:vAlign w:val="bottom"/>
            <w:hideMark/>
          </w:tcPr>
          <w:p w14:paraId="18523329" w14:textId="77777777" w:rsidR="002C3C06" w:rsidRPr="002C3C06" w:rsidRDefault="002C3C06" w:rsidP="002C3C06">
            <w:pPr>
              <w:jc w:val="center"/>
              <w:rPr>
                <w:sz w:val="20"/>
                <w:szCs w:val="20"/>
              </w:rPr>
            </w:pPr>
            <w:r w:rsidRPr="002C3C06">
              <w:rPr>
                <w:sz w:val="20"/>
                <w:szCs w:val="20"/>
              </w:rPr>
              <w:t> </w:t>
            </w:r>
          </w:p>
        </w:tc>
        <w:tc>
          <w:tcPr>
            <w:tcW w:w="1546" w:type="dxa"/>
            <w:tcBorders>
              <w:top w:val="nil"/>
              <w:left w:val="nil"/>
              <w:bottom w:val="single" w:sz="4" w:space="0" w:color="auto"/>
              <w:right w:val="single" w:sz="4" w:space="0" w:color="auto"/>
            </w:tcBorders>
            <w:shd w:val="clear" w:color="auto" w:fill="auto"/>
            <w:noWrap/>
            <w:vAlign w:val="bottom"/>
            <w:hideMark/>
          </w:tcPr>
          <w:p w14:paraId="24817567" w14:textId="77777777" w:rsidR="002C3C06" w:rsidRPr="002C3C06" w:rsidRDefault="002C3C06" w:rsidP="002C3C06">
            <w:pPr>
              <w:jc w:val="center"/>
              <w:rPr>
                <w:sz w:val="20"/>
                <w:szCs w:val="20"/>
              </w:rPr>
            </w:pPr>
            <w:r w:rsidRPr="002C3C06">
              <w:rPr>
                <w:sz w:val="20"/>
                <w:szCs w:val="20"/>
              </w:rPr>
              <w:t>0,00</w:t>
            </w:r>
          </w:p>
        </w:tc>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1581AB2A" w14:textId="77777777" w:rsidR="002C3C06" w:rsidRPr="002C3C06" w:rsidRDefault="002C3C06" w:rsidP="002C3C06">
            <w:pPr>
              <w:jc w:val="center"/>
              <w:rPr>
                <w:sz w:val="20"/>
                <w:szCs w:val="20"/>
              </w:rPr>
            </w:pPr>
            <w:r w:rsidRPr="002C3C06">
              <w:rPr>
                <w:sz w:val="20"/>
                <w:szCs w:val="20"/>
              </w:rPr>
              <w:t>0,00</w:t>
            </w:r>
          </w:p>
        </w:tc>
      </w:tr>
      <w:tr w:rsidR="002C3C06" w:rsidRPr="002C3C06" w14:paraId="68477A67" w14:textId="77777777" w:rsidTr="002C3C06">
        <w:trPr>
          <w:trHeight w:val="315"/>
          <w:jc w:val="center"/>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78276C11" w14:textId="77777777" w:rsidR="002C3C06" w:rsidRPr="002C3C06" w:rsidRDefault="002C3C06" w:rsidP="002C3C06">
            <w:pPr>
              <w:jc w:val="center"/>
              <w:rPr>
                <w:sz w:val="20"/>
                <w:szCs w:val="20"/>
              </w:rPr>
            </w:pPr>
            <w:r w:rsidRPr="002C3C06">
              <w:rPr>
                <w:sz w:val="20"/>
                <w:szCs w:val="20"/>
              </w:rPr>
              <w:t>7</w:t>
            </w:r>
          </w:p>
        </w:tc>
        <w:tc>
          <w:tcPr>
            <w:tcW w:w="8373" w:type="dxa"/>
            <w:gridSpan w:val="4"/>
            <w:tcBorders>
              <w:top w:val="single" w:sz="4" w:space="0" w:color="auto"/>
              <w:left w:val="single" w:sz="4" w:space="0" w:color="auto"/>
              <w:bottom w:val="single" w:sz="4" w:space="0" w:color="auto"/>
              <w:right w:val="nil"/>
            </w:tcBorders>
            <w:shd w:val="clear" w:color="auto" w:fill="auto"/>
            <w:noWrap/>
            <w:vAlign w:val="bottom"/>
            <w:hideMark/>
          </w:tcPr>
          <w:p w14:paraId="1B69BABE" w14:textId="77777777" w:rsidR="002C3C06" w:rsidRPr="002C3C06" w:rsidRDefault="002C3C06" w:rsidP="002C3C06">
            <w:pPr>
              <w:rPr>
                <w:b/>
                <w:bCs/>
                <w:sz w:val="20"/>
                <w:szCs w:val="20"/>
              </w:rPr>
            </w:pPr>
            <w:r w:rsidRPr="002C3C06">
              <w:rPr>
                <w:b/>
                <w:bCs/>
                <w:sz w:val="20"/>
                <w:szCs w:val="20"/>
              </w:rPr>
              <w:t xml:space="preserve"> Расходы на обучение персонала</w:t>
            </w: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14:paraId="422DDA86" w14:textId="77777777" w:rsidR="002C3C06" w:rsidRPr="002C3C06" w:rsidRDefault="002C3C06" w:rsidP="002C3C06">
            <w:pPr>
              <w:jc w:val="center"/>
              <w:rPr>
                <w:sz w:val="20"/>
                <w:szCs w:val="20"/>
              </w:rPr>
            </w:pPr>
            <w:r w:rsidRPr="002C3C06">
              <w:rPr>
                <w:sz w:val="20"/>
                <w:szCs w:val="20"/>
              </w:rPr>
              <w:t xml:space="preserve"> -"-</w:t>
            </w:r>
          </w:p>
        </w:tc>
        <w:tc>
          <w:tcPr>
            <w:tcW w:w="1239" w:type="dxa"/>
            <w:tcBorders>
              <w:top w:val="nil"/>
              <w:left w:val="nil"/>
              <w:bottom w:val="single" w:sz="4" w:space="0" w:color="auto"/>
              <w:right w:val="single" w:sz="4" w:space="0" w:color="auto"/>
            </w:tcBorders>
            <w:shd w:val="clear" w:color="auto" w:fill="auto"/>
            <w:noWrap/>
            <w:vAlign w:val="bottom"/>
            <w:hideMark/>
          </w:tcPr>
          <w:p w14:paraId="742515CD" w14:textId="77777777" w:rsidR="002C3C06" w:rsidRPr="002C3C06" w:rsidRDefault="002C3C06" w:rsidP="002C3C06">
            <w:pPr>
              <w:jc w:val="center"/>
              <w:rPr>
                <w:sz w:val="20"/>
                <w:szCs w:val="20"/>
              </w:rPr>
            </w:pPr>
            <w:r w:rsidRPr="002C3C06">
              <w:rPr>
                <w:sz w:val="20"/>
                <w:szCs w:val="20"/>
              </w:rPr>
              <w:t>63,66</w:t>
            </w:r>
          </w:p>
        </w:tc>
        <w:tc>
          <w:tcPr>
            <w:tcW w:w="1375" w:type="dxa"/>
            <w:tcBorders>
              <w:top w:val="nil"/>
              <w:left w:val="nil"/>
              <w:bottom w:val="single" w:sz="4" w:space="0" w:color="auto"/>
              <w:right w:val="single" w:sz="4" w:space="0" w:color="auto"/>
            </w:tcBorders>
            <w:shd w:val="clear" w:color="auto" w:fill="auto"/>
            <w:noWrap/>
            <w:vAlign w:val="bottom"/>
            <w:hideMark/>
          </w:tcPr>
          <w:p w14:paraId="4DC2527B" w14:textId="77777777" w:rsidR="002C3C06" w:rsidRPr="002C3C06" w:rsidRDefault="002C3C06" w:rsidP="002C3C06">
            <w:pPr>
              <w:jc w:val="center"/>
              <w:rPr>
                <w:sz w:val="20"/>
                <w:szCs w:val="20"/>
              </w:rPr>
            </w:pPr>
            <w:r w:rsidRPr="002C3C06">
              <w:rPr>
                <w:sz w:val="20"/>
                <w:szCs w:val="20"/>
              </w:rPr>
              <w:t>73,50</w:t>
            </w:r>
          </w:p>
        </w:tc>
        <w:tc>
          <w:tcPr>
            <w:tcW w:w="1546" w:type="dxa"/>
            <w:tcBorders>
              <w:top w:val="nil"/>
              <w:left w:val="nil"/>
              <w:bottom w:val="single" w:sz="4" w:space="0" w:color="auto"/>
              <w:right w:val="single" w:sz="4" w:space="0" w:color="auto"/>
            </w:tcBorders>
            <w:shd w:val="clear" w:color="auto" w:fill="auto"/>
            <w:noWrap/>
            <w:vAlign w:val="bottom"/>
            <w:hideMark/>
          </w:tcPr>
          <w:p w14:paraId="32E32003" w14:textId="77777777" w:rsidR="002C3C06" w:rsidRPr="002C3C06" w:rsidRDefault="002C3C06" w:rsidP="002C3C06">
            <w:pPr>
              <w:jc w:val="center"/>
              <w:rPr>
                <w:sz w:val="20"/>
                <w:szCs w:val="20"/>
              </w:rPr>
            </w:pPr>
            <w:r w:rsidRPr="002C3C06">
              <w:rPr>
                <w:sz w:val="20"/>
                <w:szCs w:val="20"/>
              </w:rPr>
              <w:t>65,55</w:t>
            </w:r>
          </w:p>
        </w:tc>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4E4FD913" w14:textId="77777777" w:rsidR="002C3C06" w:rsidRPr="002C3C06" w:rsidRDefault="002C3C06" w:rsidP="002C3C06">
            <w:pPr>
              <w:jc w:val="center"/>
              <w:rPr>
                <w:sz w:val="20"/>
                <w:szCs w:val="20"/>
              </w:rPr>
            </w:pPr>
            <w:r w:rsidRPr="002C3C06">
              <w:rPr>
                <w:sz w:val="20"/>
                <w:szCs w:val="20"/>
              </w:rPr>
              <w:t>-7,95</w:t>
            </w:r>
          </w:p>
        </w:tc>
      </w:tr>
      <w:tr w:rsidR="002C3C06" w:rsidRPr="002C3C06" w14:paraId="147A3FD4" w14:textId="77777777" w:rsidTr="002C3C06">
        <w:trPr>
          <w:trHeight w:val="315"/>
          <w:jc w:val="center"/>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192FACB8" w14:textId="77777777" w:rsidR="002C3C06" w:rsidRPr="002C3C06" w:rsidRDefault="002C3C06" w:rsidP="002C3C06">
            <w:pPr>
              <w:jc w:val="center"/>
              <w:rPr>
                <w:sz w:val="20"/>
                <w:szCs w:val="20"/>
              </w:rPr>
            </w:pPr>
            <w:r w:rsidRPr="002C3C06">
              <w:rPr>
                <w:sz w:val="20"/>
                <w:szCs w:val="20"/>
              </w:rPr>
              <w:t>8</w:t>
            </w:r>
          </w:p>
        </w:tc>
        <w:tc>
          <w:tcPr>
            <w:tcW w:w="8265" w:type="dxa"/>
            <w:gridSpan w:val="3"/>
            <w:tcBorders>
              <w:top w:val="single" w:sz="4" w:space="0" w:color="auto"/>
              <w:left w:val="single" w:sz="4" w:space="0" w:color="auto"/>
              <w:bottom w:val="single" w:sz="4" w:space="0" w:color="auto"/>
              <w:right w:val="nil"/>
            </w:tcBorders>
            <w:shd w:val="clear" w:color="auto" w:fill="auto"/>
            <w:noWrap/>
            <w:vAlign w:val="bottom"/>
            <w:hideMark/>
          </w:tcPr>
          <w:p w14:paraId="5501C684" w14:textId="77777777" w:rsidR="002C3C06" w:rsidRPr="002C3C06" w:rsidRDefault="002C3C06" w:rsidP="002C3C06">
            <w:pPr>
              <w:rPr>
                <w:b/>
                <w:bCs/>
                <w:sz w:val="20"/>
                <w:szCs w:val="20"/>
              </w:rPr>
            </w:pPr>
            <w:r w:rsidRPr="002C3C06">
              <w:rPr>
                <w:b/>
                <w:bCs/>
                <w:sz w:val="20"/>
                <w:szCs w:val="20"/>
              </w:rPr>
              <w:t xml:space="preserve"> Лизинговый платёж</w:t>
            </w:r>
          </w:p>
        </w:tc>
        <w:tc>
          <w:tcPr>
            <w:tcW w:w="108" w:type="dxa"/>
            <w:tcBorders>
              <w:top w:val="nil"/>
              <w:left w:val="nil"/>
              <w:bottom w:val="single" w:sz="4" w:space="0" w:color="auto"/>
              <w:right w:val="nil"/>
            </w:tcBorders>
            <w:shd w:val="clear" w:color="auto" w:fill="auto"/>
            <w:noWrap/>
            <w:vAlign w:val="bottom"/>
            <w:hideMark/>
          </w:tcPr>
          <w:p w14:paraId="40298E38" w14:textId="77777777" w:rsidR="002C3C06" w:rsidRPr="002C3C06" w:rsidRDefault="002C3C06" w:rsidP="002C3C06">
            <w:pPr>
              <w:rPr>
                <w:sz w:val="20"/>
                <w:szCs w:val="20"/>
              </w:rPr>
            </w:pPr>
            <w:r w:rsidRPr="002C3C06">
              <w:rPr>
                <w:sz w:val="20"/>
                <w:szCs w:val="20"/>
              </w:rPr>
              <w:t> </w:t>
            </w: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14:paraId="1541D323" w14:textId="77777777" w:rsidR="002C3C06" w:rsidRPr="002C3C06" w:rsidRDefault="002C3C06" w:rsidP="002C3C06">
            <w:pPr>
              <w:jc w:val="center"/>
              <w:rPr>
                <w:sz w:val="20"/>
                <w:szCs w:val="20"/>
              </w:rPr>
            </w:pPr>
            <w:r w:rsidRPr="002C3C06">
              <w:rPr>
                <w:sz w:val="20"/>
                <w:szCs w:val="20"/>
              </w:rPr>
              <w:t xml:space="preserve"> -"-</w:t>
            </w:r>
          </w:p>
        </w:tc>
        <w:tc>
          <w:tcPr>
            <w:tcW w:w="1239" w:type="dxa"/>
            <w:tcBorders>
              <w:top w:val="nil"/>
              <w:left w:val="nil"/>
              <w:bottom w:val="single" w:sz="4" w:space="0" w:color="auto"/>
              <w:right w:val="single" w:sz="4" w:space="0" w:color="auto"/>
            </w:tcBorders>
            <w:shd w:val="clear" w:color="auto" w:fill="auto"/>
            <w:noWrap/>
            <w:vAlign w:val="bottom"/>
            <w:hideMark/>
          </w:tcPr>
          <w:p w14:paraId="194DA28F" w14:textId="77777777" w:rsidR="002C3C06" w:rsidRPr="002C3C06" w:rsidRDefault="002C3C06" w:rsidP="002C3C06">
            <w:pPr>
              <w:jc w:val="center"/>
              <w:rPr>
                <w:sz w:val="20"/>
                <w:szCs w:val="20"/>
              </w:rPr>
            </w:pPr>
            <w:r w:rsidRPr="002C3C06">
              <w:rPr>
                <w:sz w:val="20"/>
                <w:szCs w:val="20"/>
              </w:rPr>
              <w:t>0</w:t>
            </w:r>
          </w:p>
        </w:tc>
        <w:tc>
          <w:tcPr>
            <w:tcW w:w="1375" w:type="dxa"/>
            <w:tcBorders>
              <w:top w:val="nil"/>
              <w:left w:val="nil"/>
              <w:bottom w:val="single" w:sz="4" w:space="0" w:color="auto"/>
              <w:right w:val="single" w:sz="4" w:space="0" w:color="auto"/>
            </w:tcBorders>
            <w:shd w:val="clear" w:color="auto" w:fill="auto"/>
            <w:noWrap/>
            <w:vAlign w:val="bottom"/>
            <w:hideMark/>
          </w:tcPr>
          <w:p w14:paraId="52620E4E" w14:textId="77777777" w:rsidR="002C3C06" w:rsidRPr="002C3C06" w:rsidRDefault="002C3C06" w:rsidP="002C3C06">
            <w:pPr>
              <w:jc w:val="center"/>
              <w:rPr>
                <w:sz w:val="20"/>
                <w:szCs w:val="20"/>
              </w:rPr>
            </w:pPr>
            <w:r w:rsidRPr="002C3C06">
              <w:rPr>
                <w:sz w:val="20"/>
                <w:szCs w:val="20"/>
              </w:rPr>
              <w:t> </w:t>
            </w:r>
          </w:p>
        </w:tc>
        <w:tc>
          <w:tcPr>
            <w:tcW w:w="1546" w:type="dxa"/>
            <w:tcBorders>
              <w:top w:val="nil"/>
              <w:left w:val="nil"/>
              <w:bottom w:val="single" w:sz="4" w:space="0" w:color="auto"/>
              <w:right w:val="single" w:sz="4" w:space="0" w:color="auto"/>
            </w:tcBorders>
            <w:shd w:val="clear" w:color="auto" w:fill="auto"/>
            <w:noWrap/>
            <w:vAlign w:val="bottom"/>
            <w:hideMark/>
          </w:tcPr>
          <w:p w14:paraId="16CBB5AF" w14:textId="77777777" w:rsidR="002C3C06" w:rsidRPr="002C3C06" w:rsidRDefault="002C3C06" w:rsidP="002C3C06">
            <w:pPr>
              <w:jc w:val="center"/>
              <w:rPr>
                <w:sz w:val="20"/>
                <w:szCs w:val="20"/>
              </w:rPr>
            </w:pPr>
            <w:r w:rsidRPr="002C3C06">
              <w:rPr>
                <w:sz w:val="20"/>
                <w:szCs w:val="20"/>
              </w:rPr>
              <w:t>0</w:t>
            </w:r>
          </w:p>
        </w:tc>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2005AAE8" w14:textId="77777777" w:rsidR="002C3C06" w:rsidRPr="002C3C06" w:rsidRDefault="002C3C06" w:rsidP="002C3C06">
            <w:pPr>
              <w:jc w:val="center"/>
              <w:rPr>
                <w:sz w:val="20"/>
                <w:szCs w:val="20"/>
              </w:rPr>
            </w:pPr>
            <w:r w:rsidRPr="002C3C06">
              <w:rPr>
                <w:sz w:val="20"/>
                <w:szCs w:val="20"/>
              </w:rPr>
              <w:t>0</w:t>
            </w:r>
          </w:p>
        </w:tc>
      </w:tr>
      <w:tr w:rsidR="002C3C06" w:rsidRPr="002C3C06" w14:paraId="30246B05" w14:textId="77777777" w:rsidTr="002C3C06">
        <w:trPr>
          <w:trHeight w:val="315"/>
          <w:jc w:val="center"/>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30EF6EAD" w14:textId="77777777" w:rsidR="002C3C06" w:rsidRPr="002C3C06" w:rsidRDefault="002C3C06" w:rsidP="002C3C06">
            <w:pPr>
              <w:jc w:val="center"/>
              <w:rPr>
                <w:sz w:val="20"/>
                <w:szCs w:val="20"/>
              </w:rPr>
            </w:pPr>
            <w:r w:rsidRPr="002C3C06">
              <w:rPr>
                <w:sz w:val="20"/>
                <w:szCs w:val="20"/>
              </w:rPr>
              <w:t>9</w:t>
            </w:r>
          </w:p>
        </w:tc>
        <w:tc>
          <w:tcPr>
            <w:tcW w:w="7583" w:type="dxa"/>
            <w:gridSpan w:val="2"/>
            <w:tcBorders>
              <w:top w:val="single" w:sz="4" w:space="0" w:color="auto"/>
              <w:left w:val="single" w:sz="4" w:space="0" w:color="auto"/>
              <w:bottom w:val="single" w:sz="4" w:space="0" w:color="auto"/>
              <w:right w:val="nil"/>
            </w:tcBorders>
            <w:shd w:val="clear" w:color="auto" w:fill="auto"/>
            <w:noWrap/>
            <w:vAlign w:val="bottom"/>
            <w:hideMark/>
          </w:tcPr>
          <w:p w14:paraId="6C75A156" w14:textId="77777777" w:rsidR="002C3C06" w:rsidRPr="002C3C06" w:rsidRDefault="002C3C06" w:rsidP="002C3C06">
            <w:pPr>
              <w:rPr>
                <w:b/>
                <w:bCs/>
                <w:sz w:val="20"/>
                <w:szCs w:val="20"/>
              </w:rPr>
            </w:pPr>
            <w:r w:rsidRPr="002C3C06">
              <w:rPr>
                <w:b/>
                <w:bCs/>
                <w:sz w:val="20"/>
                <w:szCs w:val="20"/>
              </w:rPr>
              <w:t xml:space="preserve"> Арендная плата</w:t>
            </w:r>
          </w:p>
        </w:tc>
        <w:tc>
          <w:tcPr>
            <w:tcW w:w="682" w:type="dxa"/>
            <w:tcBorders>
              <w:top w:val="nil"/>
              <w:left w:val="nil"/>
              <w:bottom w:val="single" w:sz="4" w:space="0" w:color="auto"/>
              <w:right w:val="nil"/>
            </w:tcBorders>
            <w:shd w:val="clear" w:color="auto" w:fill="auto"/>
            <w:noWrap/>
            <w:vAlign w:val="bottom"/>
            <w:hideMark/>
          </w:tcPr>
          <w:p w14:paraId="77BB4CCF" w14:textId="77777777" w:rsidR="002C3C06" w:rsidRPr="002C3C06" w:rsidRDefault="002C3C06" w:rsidP="002C3C06">
            <w:pPr>
              <w:rPr>
                <w:sz w:val="20"/>
                <w:szCs w:val="20"/>
              </w:rPr>
            </w:pPr>
            <w:r w:rsidRPr="002C3C06">
              <w:rPr>
                <w:sz w:val="20"/>
                <w:szCs w:val="20"/>
              </w:rPr>
              <w:t> </w:t>
            </w:r>
          </w:p>
        </w:tc>
        <w:tc>
          <w:tcPr>
            <w:tcW w:w="108" w:type="dxa"/>
            <w:tcBorders>
              <w:top w:val="nil"/>
              <w:left w:val="nil"/>
              <w:bottom w:val="single" w:sz="4" w:space="0" w:color="auto"/>
              <w:right w:val="nil"/>
            </w:tcBorders>
            <w:shd w:val="clear" w:color="auto" w:fill="auto"/>
            <w:noWrap/>
            <w:vAlign w:val="bottom"/>
            <w:hideMark/>
          </w:tcPr>
          <w:p w14:paraId="677EA90B" w14:textId="77777777" w:rsidR="002C3C06" w:rsidRPr="002C3C06" w:rsidRDefault="002C3C06" w:rsidP="002C3C06">
            <w:pPr>
              <w:rPr>
                <w:sz w:val="20"/>
                <w:szCs w:val="20"/>
              </w:rPr>
            </w:pPr>
            <w:r w:rsidRPr="002C3C06">
              <w:rPr>
                <w:sz w:val="20"/>
                <w:szCs w:val="20"/>
              </w:rPr>
              <w:t> </w:t>
            </w:r>
          </w:p>
        </w:tc>
        <w:tc>
          <w:tcPr>
            <w:tcW w:w="1060" w:type="dxa"/>
            <w:tcBorders>
              <w:top w:val="nil"/>
              <w:left w:val="single" w:sz="4" w:space="0" w:color="auto"/>
              <w:bottom w:val="nil"/>
              <w:right w:val="single" w:sz="4" w:space="0" w:color="auto"/>
            </w:tcBorders>
            <w:shd w:val="clear" w:color="auto" w:fill="auto"/>
            <w:noWrap/>
            <w:vAlign w:val="bottom"/>
            <w:hideMark/>
          </w:tcPr>
          <w:p w14:paraId="0127F0FA" w14:textId="77777777" w:rsidR="002C3C06" w:rsidRPr="002C3C06" w:rsidRDefault="002C3C06" w:rsidP="002C3C06">
            <w:pPr>
              <w:jc w:val="center"/>
              <w:rPr>
                <w:sz w:val="20"/>
                <w:szCs w:val="20"/>
              </w:rPr>
            </w:pPr>
            <w:r w:rsidRPr="002C3C06">
              <w:rPr>
                <w:sz w:val="20"/>
                <w:szCs w:val="20"/>
              </w:rPr>
              <w:t xml:space="preserve"> -"-</w:t>
            </w:r>
          </w:p>
        </w:tc>
        <w:tc>
          <w:tcPr>
            <w:tcW w:w="1239" w:type="dxa"/>
            <w:tcBorders>
              <w:top w:val="nil"/>
              <w:left w:val="nil"/>
              <w:bottom w:val="single" w:sz="4" w:space="0" w:color="auto"/>
              <w:right w:val="single" w:sz="4" w:space="0" w:color="auto"/>
            </w:tcBorders>
            <w:shd w:val="clear" w:color="auto" w:fill="auto"/>
            <w:noWrap/>
            <w:vAlign w:val="bottom"/>
            <w:hideMark/>
          </w:tcPr>
          <w:p w14:paraId="74546276" w14:textId="77777777" w:rsidR="002C3C06" w:rsidRPr="002C3C06" w:rsidRDefault="002C3C06" w:rsidP="002C3C06">
            <w:pPr>
              <w:jc w:val="center"/>
              <w:rPr>
                <w:sz w:val="20"/>
                <w:szCs w:val="20"/>
              </w:rPr>
            </w:pPr>
            <w:r w:rsidRPr="002C3C06">
              <w:rPr>
                <w:sz w:val="20"/>
                <w:szCs w:val="20"/>
              </w:rPr>
              <w:t>90,91</w:t>
            </w:r>
          </w:p>
        </w:tc>
        <w:tc>
          <w:tcPr>
            <w:tcW w:w="1375" w:type="dxa"/>
            <w:tcBorders>
              <w:top w:val="nil"/>
              <w:left w:val="nil"/>
              <w:bottom w:val="single" w:sz="4" w:space="0" w:color="auto"/>
              <w:right w:val="single" w:sz="4" w:space="0" w:color="auto"/>
            </w:tcBorders>
            <w:shd w:val="clear" w:color="auto" w:fill="auto"/>
            <w:noWrap/>
            <w:vAlign w:val="bottom"/>
            <w:hideMark/>
          </w:tcPr>
          <w:p w14:paraId="6452392F" w14:textId="77777777" w:rsidR="002C3C06" w:rsidRPr="002C3C06" w:rsidRDefault="002C3C06" w:rsidP="002C3C06">
            <w:pPr>
              <w:jc w:val="center"/>
              <w:rPr>
                <w:sz w:val="20"/>
                <w:szCs w:val="20"/>
              </w:rPr>
            </w:pPr>
            <w:r w:rsidRPr="002C3C06">
              <w:rPr>
                <w:sz w:val="20"/>
                <w:szCs w:val="20"/>
              </w:rPr>
              <w:t>183,00</w:t>
            </w:r>
          </w:p>
        </w:tc>
        <w:tc>
          <w:tcPr>
            <w:tcW w:w="1546" w:type="dxa"/>
            <w:tcBorders>
              <w:top w:val="nil"/>
              <w:left w:val="nil"/>
              <w:bottom w:val="single" w:sz="4" w:space="0" w:color="auto"/>
              <w:right w:val="single" w:sz="4" w:space="0" w:color="auto"/>
            </w:tcBorders>
            <w:shd w:val="clear" w:color="auto" w:fill="auto"/>
            <w:noWrap/>
            <w:vAlign w:val="bottom"/>
            <w:hideMark/>
          </w:tcPr>
          <w:p w14:paraId="4168B03E" w14:textId="77777777" w:rsidR="002C3C06" w:rsidRPr="002C3C06" w:rsidRDefault="002C3C06" w:rsidP="002C3C06">
            <w:pPr>
              <w:jc w:val="center"/>
              <w:rPr>
                <w:sz w:val="20"/>
                <w:szCs w:val="20"/>
              </w:rPr>
            </w:pPr>
            <w:r w:rsidRPr="002C3C06">
              <w:rPr>
                <w:sz w:val="20"/>
                <w:szCs w:val="20"/>
              </w:rPr>
              <w:t>93,61</w:t>
            </w:r>
          </w:p>
        </w:tc>
        <w:tc>
          <w:tcPr>
            <w:tcW w:w="1700" w:type="dxa"/>
            <w:tcBorders>
              <w:top w:val="nil"/>
              <w:left w:val="single" w:sz="4" w:space="0" w:color="auto"/>
              <w:bottom w:val="nil"/>
              <w:right w:val="single" w:sz="4" w:space="0" w:color="auto"/>
            </w:tcBorders>
            <w:shd w:val="clear" w:color="auto" w:fill="auto"/>
            <w:noWrap/>
            <w:vAlign w:val="bottom"/>
            <w:hideMark/>
          </w:tcPr>
          <w:p w14:paraId="683E1123" w14:textId="77777777" w:rsidR="002C3C06" w:rsidRPr="002C3C06" w:rsidRDefault="002C3C06" w:rsidP="002C3C06">
            <w:pPr>
              <w:jc w:val="center"/>
              <w:rPr>
                <w:sz w:val="20"/>
                <w:szCs w:val="20"/>
              </w:rPr>
            </w:pPr>
            <w:r w:rsidRPr="002C3C06">
              <w:rPr>
                <w:sz w:val="20"/>
                <w:szCs w:val="20"/>
              </w:rPr>
              <w:t>-89,39</w:t>
            </w:r>
          </w:p>
        </w:tc>
      </w:tr>
      <w:tr w:rsidR="002C3C06" w:rsidRPr="002C3C06" w14:paraId="54B826C1" w14:textId="77777777" w:rsidTr="002C3C06">
        <w:trPr>
          <w:trHeight w:val="315"/>
          <w:jc w:val="center"/>
        </w:trPr>
        <w:tc>
          <w:tcPr>
            <w:tcW w:w="960" w:type="dxa"/>
            <w:tcBorders>
              <w:top w:val="nil"/>
              <w:left w:val="single" w:sz="8" w:space="0" w:color="auto"/>
              <w:bottom w:val="nil"/>
              <w:right w:val="single" w:sz="4" w:space="0" w:color="auto"/>
            </w:tcBorders>
            <w:shd w:val="clear" w:color="auto" w:fill="auto"/>
            <w:noWrap/>
            <w:vAlign w:val="bottom"/>
            <w:hideMark/>
          </w:tcPr>
          <w:p w14:paraId="002A6999" w14:textId="77777777" w:rsidR="002C3C06" w:rsidRPr="002C3C06" w:rsidRDefault="002C3C06" w:rsidP="002C3C06">
            <w:pPr>
              <w:jc w:val="center"/>
              <w:rPr>
                <w:sz w:val="20"/>
                <w:szCs w:val="20"/>
              </w:rPr>
            </w:pPr>
            <w:r w:rsidRPr="002C3C06">
              <w:rPr>
                <w:sz w:val="20"/>
                <w:szCs w:val="20"/>
              </w:rPr>
              <w:t>10</w:t>
            </w:r>
          </w:p>
        </w:tc>
        <w:tc>
          <w:tcPr>
            <w:tcW w:w="8265" w:type="dxa"/>
            <w:gridSpan w:val="3"/>
            <w:tcBorders>
              <w:top w:val="single" w:sz="4" w:space="0" w:color="auto"/>
              <w:left w:val="nil"/>
              <w:bottom w:val="nil"/>
              <w:right w:val="nil"/>
            </w:tcBorders>
            <w:shd w:val="clear" w:color="auto" w:fill="auto"/>
            <w:noWrap/>
            <w:vAlign w:val="bottom"/>
            <w:hideMark/>
          </w:tcPr>
          <w:p w14:paraId="7621D0B2" w14:textId="77777777" w:rsidR="002C3C06" w:rsidRPr="002C3C06" w:rsidRDefault="002C3C06" w:rsidP="002C3C06">
            <w:pPr>
              <w:rPr>
                <w:b/>
                <w:bCs/>
                <w:sz w:val="20"/>
                <w:szCs w:val="20"/>
              </w:rPr>
            </w:pPr>
            <w:r w:rsidRPr="002C3C06">
              <w:rPr>
                <w:b/>
                <w:bCs/>
                <w:sz w:val="20"/>
                <w:szCs w:val="20"/>
              </w:rPr>
              <w:t xml:space="preserve"> Другие расходы, в </w:t>
            </w:r>
            <w:proofErr w:type="spellStart"/>
            <w:r w:rsidRPr="002C3C06">
              <w:rPr>
                <w:b/>
                <w:bCs/>
                <w:sz w:val="20"/>
                <w:szCs w:val="20"/>
              </w:rPr>
              <w:t>т.ч</w:t>
            </w:r>
            <w:proofErr w:type="spellEnd"/>
            <w:r w:rsidRPr="002C3C06">
              <w:rPr>
                <w:b/>
                <w:bCs/>
                <w:sz w:val="20"/>
                <w:szCs w:val="20"/>
              </w:rPr>
              <w:t>.:</w:t>
            </w:r>
          </w:p>
        </w:tc>
        <w:tc>
          <w:tcPr>
            <w:tcW w:w="108" w:type="dxa"/>
            <w:tcBorders>
              <w:top w:val="nil"/>
              <w:left w:val="nil"/>
              <w:bottom w:val="nil"/>
              <w:right w:val="nil"/>
            </w:tcBorders>
            <w:shd w:val="clear" w:color="auto" w:fill="auto"/>
            <w:noWrap/>
            <w:vAlign w:val="bottom"/>
            <w:hideMark/>
          </w:tcPr>
          <w:p w14:paraId="0A502CC3" w14:textId="77777777" w:rsidR="002C3C06" w:rsidRPr="002C3C06" w:rsidRDefault="002C3C06" w:rsidP="002C3C06">
            <w:pPr>
              <w:rPr>
                <w:sz w:val="20"/>
                <w:szCs w:val="20"/>
              </w:rPr>
            </w:pPr>
            <w:r w:rsidRPr="002C3C06">
              <w:rPr>
                <w:sz w:val="20"/>
                <w:szCs w:val="20"/>
              </w:rPr>
              <w:t> </w:t>
            </w:r>
          </w:p>
        </w:tc>
        <w:tc>
          <w:tcPr>
            <w:tcW w:w="1060" w:type="dxa"/>
            <w:tcBorders>
              <w:top w:val="single" w:sz="4" w:space="0" w:color="auto"/>
              <w:left w:val="single" w:sz="4" w:space="0" w:color="auto"/>
              <w:bottom w:val="nil"/>
              <w:right w:val="single" w:sz="4" w:space="0" w:color="auto"/>
            </w:tcBorders>
            <w:shd w:val="clear" w:color="auto" w:fill="auto"/>
            <w:noWrap/>
            <w:vAlign w:val="bottom"/>
            <w:hideMark/>
          </w:tcPr>
          <w:p w14:paraId="40D1EC83" w14:textId="77777777" w:rsidR="002C3C06" w:rsidRPr="002C3C06" w:rsidRDefault="002C3C06" w:rsidP="002C3C06">
            <w:pPr>
              <w:jc w:val="center"/>
              <w:rPr>
                <w:sz w:val="20"/>
                <w:szCs w:val="20"/>
              </w:rPr>
            </w:pPr>
            <w:proofErr w:type="spellStart"/>
            <w:r w:rsidRPr="002C3C06">
              <w:rPr>
                <w:sz w:val="20"/>
                <w:szCs w:val="20"/>
              </w:rPr>
              <w:t>т.р</w:t>
            </w:r>
            <w:proofErr w:type="spellEnd"/>
            <w:r w:rsidRPr="002C3C06">
              <w:rPr>
                <w:sz w:val="20"/>
                <w:szCs w:val="20"/>
              </w:rPr>
              <w:t>.</w:t>
            </w:r>
          </w:p>
        </w:tc>
        <w:tc>
          <w:tcPr>
            <w:tcW w:w="1239" w:type="dxa"/>
            <w:tcBorders>
              <w:top w:val="nil"/>
              <w:left w:val="nil"/>
              <w:bottom w:val="nil"/>
              <w:right w:val="single" w:sz="4" w:space="0" w:color="auto"/>
            </w:tcBorders>
            <w:shd w:val="clear" w:color="auto" w:fill="auto"/>
            <w:noWrap/>
            <w:vAlign w:val="bottom"/>
            <w:hideMark/>
          </w:tcPr>
          <w:p w14:paraId="506B35DB" w14:textId="77777777" w:rsidR="002C3C06" w:rsidRPr="002C3C06" w:rsidRDefault="002C3C06" w:rsidP="002C3C06">
            <w:pPr>
              <w:jc w:val="center"/>
              <w:rPr>
                <w:sz w:val="20"/>
                <w:szCs w:val="20"/>
              </w:rPr>
            </w:pPr>
            <w:r w:rsidRPr="002C3C06">
              <w:rPr>
                <w:sz w:val="20"/>
                <w:szCs w:val="20"/>
              </w:rPr>
              <w:t>0,00</w:t>
            </w:r>
          </w:p>
        </w:tc>
        <w:tc>
          <w:tcPr>
            <w:tcW w:w="1375" w:type="dxa"/>
            <w:tcBorders>
              <w:top w:val="nil"/>
              <w:left w:val="nil"/>
              <w:bottom w:val="nil"/>
              <w:right w:val="single" w:sz="4" w:space="0" w:color="auto"/>
            </w:tcBorders>
            <w:shd w:val="clear" w:color="auto" w:fill="auto"/>
            <w:noWrap/>
            <w:vAlign w:val="bottom"/>
            <w:hideMark/>
          </w:tcPr>
          <w:p w14:paraId="3BFDEB59" w14:textId="77777777" w:rsidR="002C3C06" w:rsidRPr="002C3C06" w:rsidRDefault="002C3C06" w:rsidP="002C3C06">
            <w:pPr>
              <w:jc w:val="center"/>
              <w:rPr>
                <w:sz w:val="20"/>
                <w:szCs w:val="20"/>
              </w:rPr>
            </w:pPr>
            <w:r w:rsidRPr="002C3C06">
              <w:rPr>
                <w:sz w:val="20"/>
                <w:szCs w:val="20"/>
              </w:rPr>
              <w:t>139,27</w:t>
            </w:r>
          </w:p>
        </w:tc>
        <w:tc>
          <w:tcPr>
            <w:tcW w:w="1546" w:type="dxa"/>
            <w:tcBorders>
              <w:top w:val="nil"/>
              <w:left w:val="nil"/>
              <w:bottom w:val="nil"/>
              <w:right w:val="single" w:sz="4" w:space="0" w:color="auto"/>
            </w:tcBorders>
            <w:shd w:val="clear" w:color="auto" w:fill="auto"/>
            <w:noWrap/>
            <w:vAlign w:val="bottom"/>
            <w:hideMark/>
          </w:tcPr>
          <w:p w14:paraId="173A988A" w14:textId="77777777" w:rsidR="002C3C06" w:rsidRPr="002C3C06" w:rsidRDefault="002C3C06" w:rsidP="002C3C06">
            <w:pPr>
              <w:jc w:val="center"/>
              <w:rPr>
                <w:sz w:val="20"/>
                <w:szCs w:val="20"/>
              </w:rPr>
            </w:pPr>
            <w:r w:rsidRPr="002C3C06">
              <w:rPr>
                <w:sz w:val="20"/>
                <w:szCs w:val="20"/>
              </w:rPr>
              <w:t>66,69</w:t>
            </w:r>
          </w:p>
        </w:tc>
        <w:tc>
          <w:tcPr>
            <w:tcW w:w="1700" w:type="dxa"/>
            <w:tcBorders>
              <w:top w:val="single" w:sz="4" w:space="0" w:color="auto"/>
              <w:left w:val="single" w:sz="4" w:space="0" w:color="auto"/>
              <w:bottom w:val="nil"/>
              <w:right w:val="single" w:sz="4" w:space="0" w:color="auto"/>
            </w:tcBorders>
            <w:shd w:val="clear" w:color="auto" w:fill="auto"/>
            <w:noWrap/>
            <w:vAlign w:val="bottom"/>
            <w:hideMark/>
          </w:tcPr>
          <w:p w14:paraId="3DFAAC7E" w14:textId="77777777" w:rsidR="002C3C06" w:rsidRPr="002C3C06" w:rsidRDefault="002C3C06" w:rsidP="002C3C06">
            <w:pPr>
              <w:jc w:val="center"/>
              <w:rPr>
                <w:sz w:val="20"/>
                <w:szCs w:val="20"/>
              </w:rPr>
            </w:pPr>
            <w:r w:rsidRPr="002C3C06">
              <w:rPr>
                <w:sz w:val="20"/>
                <w:szCs w:val="20"/>
              </w:rPr>
              <w:t>-72,58</w:t>
            </w:r>
          </w:p>
        </w:tc>
      </w:tr>
      <w:tr w:rsidR="002C3C06" w:rsidRPr="002C3C06" w14:paraId="1A621506" w14:textId="77777777" w:rsidTr="002C3C06">
        <w:trPr>
          <w:trHeight w:val="330"/>
          <w:jc w:val="center"/>
        </w:trPr>
        <w:tc>
          <w:tcPr>
            <w:tcW w:w="960" w:type="dxa"/>
            <w:tcBorders>
              <w:top w:val="nil"/>
              <w:left w:val="single" w:sz="8" w:space="0" w:color="auto"/>
              <w:bottom w:val="nil"/>
              <w:right w:val="single" w:sz="4" w:space="0" w:color="auto"/>
            </w:tcBorders>
            <w:shd w:val="clear" w:color="auto" w:fill="auto"/>
            <w:noWrap/>
            <w:vAlign w:val="bottom"/>
            <w:hideMark/>
          </w:tcPr>
          <w:p w14:paraId="37B390CE" w14:textId="77777777" w:rsidR="002C3C06" w:rsidRPr="002C3C06" w:rsidRDefault="002C3C06" w:rsidP="002C3C06">
            <w:pPr>
              <w:jc w:val="center"/>
              <w:rPr>
                <w:sz w:val="20"/>
                <w:szCs w:val="20"/>
              </w:rPr>
            </w:pPr>
            <w:r w:rsidRPr="002C3C06">
              <w:rPr>
                <w:sz w:val="20"/>
                <w:szCs w:val="20"/>
              </w:rPr>
              <w:t xml:space="preserve"> 10.1</w:t>
            </w:r>
          </w:p>
        </w:tc>
        <w:tc>
          <w:tcPr>
            <w:tcW w:w="8373" w:type="dxa"/>
            <w:gridSpan w:val="4"/>
            <w:tcBorders>
              <w:top w:val="nil"/>
              <w:left w:val="nil"/>
              <w:bottom w:val="nil"/>
              <w:right w:val="single" w:sz="4" w:space="0" w:color="000000"/>
            </w:tcBorders>
            <w:shd w:val="clear" w:color="auto" w:fill="auto"/>
            <w:noWrap/>
            <w:vAlign w:val="bottom"/>
            <w:hideMark/>
          </w:tcPr>
          <w:p w14:paraId="7EC70EBE" w14:textId="77777777" w:rsidR="002C3C06" w:rsidRPr="002C3C06" w:rsidRDefault="002C3C06" w:rsidP="002C3C06">
            <w:pPr>
              <w:rPr>
                <w:sz w:val="20"/>
                <w:szCs w:val="20"/>
              </w:rPr>
            </w:pPr>
            <w:proofErr w:type="spellStart"/>
            <w:r w:rsidRPr="002C3C06">
              <w:rPr>
                <w:sz w:val="20"/>
                <w:szCs w:val="20"/>
              </w:rPr>
              <w:t>услуго</w:t>
            </w:r>
            <w:proofErr w:type="spellEnd"/>
            <w:r w:rsidRPr="002C3C06">
              <w:rPr>
                <w:sz w:val="20"/>
                <w:szCs w:val="20"/>
              </w:rPr>
              <w:t xml:space="preserve"> банка</w:t>
            </w:r>
          </w:p>
        </w:tc>
        <w:tc>
          <w:tcPr>
            <w:tcW w:w="1060" w:type="dxa"/>
            <w:tcBorders>
              <w:top w:val="nil"/>
              <w:left w:val="nil"/>
              <w:bottom w:val="nil"/>
              <w:right w:val="single" w:sz="4" w:space="0" w:color="auto"/>
            </w:tcBorders>
            <w:shd w:val="clear" w:color="auto" w:fill="auto"/>
            <w:noWrap/>
            <w:vAlign w:val="bottom"/>
            <w:hideMark/>
          </w:tcPr>
          <w:p w14:paraId="358D7C0C" w14:textId="77777777" w:rsidR="002C3C06" w:rsidRPr="002C3C06" w:rsidRDefault="002C3C06" w:rsidP="002C3C06">
            <w:pPr>
              <w:jc w:val="center"/>
              <w:rPr>
                <w:sz w:val="20"/>
                <w:szCs w:val="20"/>
              </w:rPr>
            </w:pPr>
            <w:proofErr w:type="spellStart"/>
            <w:r w:rsidRPr="002C3C06">
              <w:rPr>
                <w:sz w:val="20"/>
                <w:szCs w:val="20"/>
              </w:rPr>
              <w:t>т.р</w:t>
            </w:r>
            <w:proofErr w:type="spellEnd"/>
            <w:r w:rsidRPr="002C3C06">
              <w:rPr>
                <w:sz w:val="20"/>
                <w:szCs w:val="20"/>
              </w:rPr>
              <w:t>.</w:t>
            </w:r>
          </w:p>
        </w:tc>
        <w:tc>
          <w:tcPr>
            <w:tcW w:w="1239" w:type="dxa"/>
            <w:tcBorders>
              <w:top w:val="nil"/>
              <w:left w:val="nil"/>
              <w:bottom w:val="nil"/>
              <w:right w:val="single" w:sz="4" w:space="0" w:color="auto"/>
            </w:tcBorders>
            <w:shd w:val="clear" w:color="auto" w:fill="auto"/>
            <w:noWrap/>
            <w:vAlign w:val="bottom"/>
            <w:hideMark/>
          </w:tcPr>
          <w:p w14:paraId="0FDC96EE" w14:textId="77777777" w:rsidR="002C3C06" w:rsidRPr="002C3C06" w:rsidRDefault="002C3C06" w:rsidP="002C3C06">
            <w:pPr>
              <w:jc w:val="center"/>
              <w:rPr>
                <w:sz w:val="20"/>
                <w:szCs w:val="20"/>
              </w:rPr>
            </w:pPr>
            <w:r w:rsidRPr="002C3C06">
              <w:rPr>
                <w:sz w:val="20"/>
                <w:szCs w:val="20"/>
              </w:rPr>
              <w:t>0,00</w:t>
            </w:r>
          </w:p>
        </w:tc>
        <w:tc>
          <w:tcPr>
            <w:tcW w:w="1375" w:type="dxa"/>
            <w:tcBorders>
              <w:top w:val="nil"/>
              <w:left w:val="nil"/>
              <w:bottom w:val="nil"/>
              <w:right w:val="single" w:sz="4" w:space="0" w:color="auto"/>
            </w:tcBorders>
            <w:shd w:val="clear" w:color="auto" w:fill="auto"/>
            <w:noWrap/>
            <w:vAlign w:val="bottom"/>
            <w:hideMark/>
          </w:tcPr>
          <w:p w14:paraId="1C96CF47" w14:textId="77777777" w:rsidR="002C3C06" w:rsidRPr="002C3C06" w:rsidRDefault="002C3C06" w:rsidP="002C3C06">
            <w:pPr>
              <w:jc w:val="center"/>
              <w:rPr>
                <w:sz w:val="20"/>
                <w:szCs w:val="20"/>
              </w:rPr>
            </w:pPr>
            <w:r w:rsidRPr="002C3C06">
              <w:rPr>
                <w:sz w:val="20"/>
                <w:szCs w:val="20"/>
              </w:rPr>
              <w:t> </w:t>
            </w:r>
          </w:p>
        </w:tc>
        <w:tc>
          <w:tcPr>
            <w:tcW w:w="1546" w:type="dxa"/>
            <w:tcBorders>
              <w:top w:val="nil"/>
              <w:left w:val="nil"/>
              <w:bottom w:val="nil"/>
              <w:right w:val="single" w:sz="4" w:space="0" w:color="auto"/>
            </w:tcBorders>
            <w:shd w:val="clear" w:color="auto" w:fill="auto"/>
            <w:noWrap/>
            <w:vAlign w:val="bottom"/>
            <w:hideMark/>
          </w:tcPr>
          <w:p w14:paraId="609A8DB7" w14:textId="77777777" w:rsidR="002C3C06" w:rsidRPr="002C3C06" w:rsidRDefault="002C3C06" w:rsidP="002C3C06">
            <w:pPr>
              <w:jc w:val="center"/>
              <w:rPr>
                <w:sz w:val="20"/>
                <w:szCs w:val="20"/>
              </w:rPr>
            </w:pPr>
            <w:r w:rsidRPr="002C3C06">
              <w:rPr>
                <w:sz w:val="20"/>
                <w:szCs w:val="20"/>
              </w:rPr>
              <w:t>0,00</w:t>
            </w:r>
          </w:p>
        </w:tc>
        <w:tc>
          <w:tcPr>
            <w:tcW w:w="1700" w:type="dxa"/>
            <w:tcBorders>
              <w:top w:val="nil"/>
              <w:left w:val="single" w:sz="4" w:space="0" w:color="auto"/>
              <w:bottom w:val="nil"/>
              <w:right w:val="single" w:sz="4" w:space="0" w:color="auto"/>
            </w:tcBorders>
            <w:shd w:val="clear" w:color="auto" w:fill="auto"/>
            <w:noWrap/>
            <w:vAlign w:val="bottom"/>
            <w:hideMark/>
          </w:tcPr>
          <w:p w14:paraId="243B84CB" w14:textId="77777777" w:rsidR="002C3C06" w:rsidRPr="002C3C06" w:rsidRDefault="002C3C06" w:rsidP="002C3C06">
            <w:pPr>
              <w:jc w:val="center"/>
              <w:rPr>
                <w:sz w:val="20"/>
                <w:szCs w:val="20"/>
              </w:rPr>
            </w:pPr>
            <w:r w:rsidRPr="002C3C06">
              <w:rPr>
                <w:sz w:val="20"/>
                <w:szCs w:val="20"/>
              </w:rPr>
              <w:t>0,00</w:t>
            </w:r>
          </w:p>
        </w:tc>
      </w:tr>
      <w:tr w:rsidR="002C3C06" w:rsidRPr="002C3C06" w14:paraId="0D8DD86E" w14:textId="77777777" w:rsidTr="002C3C06">
        <w:trPr>
          <w:trHeight w:val="330"/>
          <w:jc w:val="center"/>
        </w:trPr>
        <w:tc>
          <w:tcPr>
            <w:tcW w:w="960" w:type="dxa"/>
            <w:tcBorders>
              <w:top w:val="single" w:sz="4" w:space="0" w:color="auto"/>
              <w:left w:val="single" w:sz="8" w:space="0" w:color="auto"/>
              <w:bottom w:val="nil"/>
              <w:right w:val="nil"/>
            </w:tcBorders>
            <w:shd w:val="clear" w:color="auto" w:fill="auto"/>
            <w:noWrap/>
            <w:vAlign w:val="bottom"/>
            <w:hideMark/>
          </w:tcPr>
          <w:p w14:paraId="3FCD4046" w14:textId="77777777" w:rsidR="002C3C06" w:rsidRPr="002C3C06" w:rsidRDefault="002C3C06" w:rsidP="002C3C06">
            <w:pPr>
              <w:rPr>
                <w:sz w:val="20"/>
                <w:szCs w:val="20"/>
              </w:rPr>
            </w:pPr>
            <w:r w:rsidRPr="002C3C06">
              <w:rPr>
                <w:sz w:val="20"/>
                <w:szCs w:val="20"/>
              </w:rPr>
              <w:t> </w:t>
            </w:r>
          </w:p>
        </w:tc>
        <w:tc>
          <w:tcPr>
            <w:tcW w:w="7476" w:type="dxa"/>
            <w:tcBorders>
              <w:top w:val="single" w:sz="8" w:space="0" w:color="auto"/>
              <w:left w:val="single" w:sz="8" w:space="0" w:color="auto"/>
              <w:bottom w:val="nil"/>
              <w:right w:val="nil"/>
            </w:tcBorders>
            <w:shd w:val="clear" w:color="auto" w:fill="auto"/>
            <w:noWrap/>
            <w:vAlign w:val="bottom"/>
            <w:hideMark/>
          </w:tcPr>
          <w:p w14:paraId="4027A701" w14:textId="77777777" w:rsidR="002C3C06" w:rsidRPr="002C3C06" w:rsidRDefault="002C3C06" w:rsidP="002C3C06">
            <w:pPr>
              <w:rPr>
                <w:b/>
                <w:bCs/>
                <w:sz w:val="20"/>
                <w:szCs w:val="20"/>
              </w:rPr>
            </w:pPr>
            <w:r w:rsidRPr="002C3C06">
              <w:rPr>
                <w:b/>
                <w:bCs/>
                <w:sz w:val="20"/>
                <w:szCs w:val="20"/>
              </w:rPr>
              <w:t>ИТОГО базовый уровень операционных расходов</w:t>
            </w:r>
          </w:p>
        </w:tc>
        <w:tc>
          <w:tcPr>
            <w:tcW w:w="107" w:type="dxa"/>
            <w:tcBorders>
              <w:top w:val="single" w:sz="8" w:space="0" w:color="auto"/>
              <w:left w:val="single" w:sz="8" w:space="0" w:color="auto"/>
              <w:bottom w:val="single" w:sz="8" w:space="0" w:color="auto"/>
              <w:right w:val="nil"/>
            </w:tcBorders>
            <w:shd w:val="clear" w:color="auto" w:fill="auto"/>
            <w:noWrap/>
            <w:vAlign w:val="bottom"/>
            <w:hideMark/>
          </w:tcPr>
          <w:p w14:paraId="4C3EA894" w14:textId="77777777" w:rsidR="002C3C06" w:rsidRPr="002C3C06" w:rsidRDefault="002C3C06" w:rsidP="002C3C06">
            <w:pPr>
              <w:rPr>
                <w:b/>
                <w:bCs/>
                <w:sz w:val="20"/>
                <w:szCs w:val="20"/>
              </w:rPr>
            </w:pPr>
            <w:r w:rsidRPr="002C3C06">
              <w:rPr>
                <w:b/>
                <w:bCs/>
                <w:sz w:val="20"/>
                <w:szCs w:val="20"/>
              </w:rPr>
              <w:t> </w:t>
            </w:r>
          </w:p>
        </w:tc>
        <w:tc>
          <w:tcPr>
            <w:tcW w:w="682" w:type="dxa"/>
            <w:tcBorders>
              <w:top w:val="single" w:sz="8" w:space="0" w:color="auto"/>
              <w:left w:val="nil"/>
              <w:bottom w:val="single" w:sz="8" w:space="0" w:color="auto"/>
              <w:right w:val="nil"/>
            </w:tcBorders>
            <w:shd w:val="clear" w:color="auto" w:fill="auto"/>
            <w:noWrap/>
            <w:vAlign w:val="bottom"/>
            <w:hideMark/>
          </w:tcPr>
          <w:p w14:paraId="1AD62017" w14:textId="77777777" w:rsidR="002C3C06" w:rsidRPr="002C3C06" w:rsidRDefault="002C3C06" w:rsidP="002C3C06">
            <w:pPr>
              <w:rPr>
                <w:b/>
                <w:bCs/>
                <w:sz w:val="20"/>
                <w:szCs w:val="20"/>
              </w:rPr>
            </w:pPr>
            <w:r w:rsidRPr="002C3C06">
              <w:rPr>
                <w:b/>
                <w:bCs/>
                <w:sz w:val="20"/>
                <w:szCs w:val="20"/>
              </w:rPr>
              <w:t> </w:t>
            </w:r>
          </w:p>
        </w:tc>
        <w:tc>
          <w:tcPr>
            <w:tcW w:w="108"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2399E288" w14:textId="77777777" w:rsidR="002C3C06" w:rsidRPr="002C3C06" w:rsidRDefault="002C3C06" w:rsidP="002C3C06">
            <w:pPr>
              <w:rPr>
                <w:sz w:val="20"/>
                <w:szCs w:val="20"/>
              </w:rPr>
            </w:pPr>
            <w:r w:rsidRPr="002C3C06">
              <w:rPr>
                <w:sz w:val="20"/>
                <w:szCs w:val="20"/>
              </w:rPr>
              <w:t> </w:t>
            </w:r>
          </w:p>
        </w:tc>
        <w:tc>
          <w:tcPr>
            <w:tcW w:w="1060" w:type="dxa"/>
            <w:tcBorders>
              <w:top w:val="single" w:sz="8" w:space="0" w:color="auto"/>
              <w:left w:val="nil"/>
              <w:bottom w:val="single" w:sz="8" w:space="0" w:color="auto"/>
              <w:right w:val="single" w:sz="4" w:space="0" w:color="auto"/>
            </w:tcBorders>
            <w:shd w:val="clear" w:color="auto" w:fill="auto"/>
            <w:noWrap/>
            <w:vAlign w:val="bottom"/>
            <w:hideMark/>
          </w:tcPr>
          <w:p w14:paraId="61943C84" w14:textId="77777777" w:rsidR="002C3C06" w:rsidRPr="002C3C06" w:rsidRDefault="002C3C06" w:rsidP="002C3C06">
            <w:pPr>
              <w:jc w:val="center"/>
              <w:rPr>
                <w:sz w:val="20"/>
                <w:szCs w:val="20"/>
              </w:rPr>
            </w:pPr>
            <w:proofErr w:type="spellStart"/>
            <w:r w:rsidRPr="002C3C06">
              <w:rPr>
                <w:sz w:val="20"/>
                <w:szCs w:val="20"/>
              </w:rPr>
              <w:t>т.р</w:t>
            </w:r>
            <w:proofErr w:type="spellEnd"/>
            <w:r w:rsidRPr="002C3C06">
              <w:rPr>
                <w:sz w:val="20"/>
                <w:szCs w:val="20"/>
              </w:rPr>
              <w:t>.</w:t>
            </w:r>
          </w:p>
        </w:tc>
        <w:tc>
          <w:tcPr>
            <w:tcW w:w="1239" w:type="dxa"/>
            <w:tcBorders>
              <w:top w:val="single" w:sz="8" w:space="0" w:color="auto"/>
              <w:left w:val="nil"/>
              <w:bottom w:val="single" w:sz="8" w:space="0" w:color="auto"/>
              <w:right w:val="single" w:sz="4" w:space="0" w:color="auto"/>
            </w:tcBorders>
            <w:shd w:val="clear" w:color="auto" w:fill="auto"/>
            <w:noWrap/>
            <w:vAlign w:val="bottom"/>
            <w:hideMark/>
          </w:tcPr>
          <w:p w14:paraId="0EE28E3D" w14:textId="77777777" w:rsidR="002C3C06" w:rsidRPr="002C3C06" w:rsidRDefault="002C3C06" w:rsidP="002C3C06">
            <w:pPr>
              <w:jc w:val="center"/>
              <w:rPr>
                <w:b/>
                <w:bCs/>
                <w:sz w:val="20"/>
                <w:szCs w:val="20"/>
              </w:rPr>
            </w:pPr>
            <w:r w:rsidRPr="002C3C06">
              <w:rPr>
                <w:b/>
                <w:bCs/>
                <w:sz w:val="20"/>
                <w:szCs w:val="20"/>
              </w:rPr>
              <w:t>8222,72</w:t>
            </w:r>
          </w:p>
        </w:tc>
        <w:tc>
          <w:tcPr>
            <w:tcW w:w="1375" w:type="dxa"/>
            <w:tcBorders>
              <w:top w:val="single" w:sz="8" w:space="0" w:color="auto"/>
              <w:left w:val="nil"/>
              <w:bottom w:val="single" w:sz="8" w:space="0" w:color="auto"/>
              <w:right w:val="single" w:sz="4" w:space="0" w:color="auto"/>
            </w:tcBorders>
            <w:shd w:val="clear" w:color="auto" w:fill="auto"/>
            <w:noWrap/>
            <w:vAlign w:val="bottom"/>
            <w:hideMark/>
          </w:tcPr>
          <w:p w14:paraId="24777E6C" w14:textId="77777777" w:rsidR="002C3C06" w:rsidRPr="002C3C06" w:rsidRDefault="002C3C06" w:rsidP="002C3C06">
            <w:pPr>
              <w:jc w:val="center"/>
              <w:rPr>
                <w:b/>
                <w:bCs/>
                <w:sz w:val="20"/>
                <w:szCs w:val="20"/>
              </w:rPr>
            </w:pPr>
            <w:r w:rsidRPr="002C3C06">
              <w:rPr>
                <w:b/>
                <w:bCs/>
                <w:sz w:val="20"/>
                <w:szCs w:val="20"/>
              </w:rPr>
              <w:t>10397,85</w:t>
            </w:r>
          </w:p>
        </w:tc>
        <w:tc>
          <w:tcPr>
            <w:tcW w:w="1546" w:type="dxa"/>
            <w:tcBorders>
              <w:top w:val="single" w:sz="8" w:space="0" w:color="auto"/>
              <w:left w:val="nil"/>
              <w:bottom w:val="single" w:sz="8" w:space="0" w:color="auto"/>
              <w:right w:val="single" w:sz="4" w:space="0" w:color="auto"/>
            </w:tcBorders>
            <w:shd w:val="clear" w:color="auto" w:fill="auto"/>
            <w:noWrap/>
            <w:vAlign w:val="bottom"/>
            <w:hideMark/>
          </w:tcPr>
          <w:p w14:paraId="1739BAEC" w14:textId="77777777" w:rsidR="002C3C06" w:rsidRPr="002C3C06" w:rsidRDefault="002C3C06" w:rsidP="002C3C06">
            <w:pPr>
              <w:jc w:val="center"/>
              <w:rPr>
                <w:b/>
                <w:bCs/>
                <w:sz w:val="20"/>
                <w:szCs w:val="20"/>
              </w:rPr>
            </w:pPr>
            <w:r w:rsidRPr="002C3C06">
              <w:rPr>
                <w:b/>
                <w:bCs/>
                <w:sz w:val="20"/>
                <w:szCs w:val="20"/>
              </w:rPr>
              <w:t>8466,11</w:t>
            </w:r>
          </w:p>
        </w:tc>
        <w:tc>
          <w:tcPr>
            <w:tcW w:w="1700" w:type="dxa"/>
            <w:tcBorders>
              <w:top w:val="single" w:sz="8" w:space="0" w:color="auto"/>
              <w:left w:val="single" w:sz="4" w:space="0" w:color="auto"/>
              <w:bottom w:val="single" w:sz="8" w:space="0" w:color="auto"/>
              <w:right w:val="single" w:sz="8" w:space="0" w:color="auto"/>
            </w:tcBorders>
            <w:shd w:val="clear" w:color="auto" w:fill="auto"/>
            <w:noWrap/>
            <w:vAlign w:val="bottom"/>
            <w:hideMark/>
          </w:tcPr>
          <w:p w14:paraId="3E48E534" w14:textId="77777777" w:rsidR="002C3C06" w:rsidRPr="002C3C06" w:rsidRDefault="002C3C06" w:rsidP="002C3C06">
            <w:pPr>
              <w:jc w:val="center"/>
              <w:rPr>
                <w:b/>
                <w:bCs/>
                <w:sz w:val="20"/>
                <w:szCs w:val="20"/>
              </w:rPr>
            </w:pPr>
            <w:r w:rsidRPr="002C3C06">
              <w:rPr>
                <w:b/>
                <w:bCs/>
                <w:sz w:val="20"/>
                <w:szCs w:val="20"/>
              </w:rPr>
              <w:t>-1931,74</w:t>
            </w:r>
          </w:p>
        </w:tc>
      </w:tr>
      <w:tr w:rsidR="002C3C06" w:rsidRPr="002C3C06" w14:paraId="50684FC3" w14:textId="77777777" w:rsidTr="002C3C06">
        <w:trPr>
          <w:trHeight w:val="390"/>
          <w:jc w:val="center"/>
        </w:trPr>
        <w:tc>
          <w:tcPr>
            <w:tcW w:w="16253" w:type="dxa"/>
            <w:gridSpan w:val="10"/>
            <w:tcBorders>
              <w:top w:val="single" w:sz="8" w:space="0" w:color="auto"/>
              <w:left w:val="single" w:sz="8" w:space="0" w:color="auto"/>
              <w:bottom w:val="single" w:sz="8" w:space="0" w:color="auto"/>
              <w:right w:val="nil"/>
            </w:tcBorders>
            <w:shd w:val="clear" w:color="auto" w:fill="auto"/>
            <w:noWrap/>
            <w:vAlign w:val="bottom"/>
            <w:hideMark/>
          </w:tcPr>
          <w:p w14:paraId="15B4B3F4" w14:textId="77777777" w:rsidR="002C3C06" w:rsidRPr="002C3C06" w:rsidRDefault="002C3C06" w:rsidP="002C3C06">
            <w:pPr>
              <w:jc w:val="center"/>
              <w:rPr>
                <w:b/>
                <w:bCs/>
                <w:sz w:val="20"/>
                <w:szCs w:val="20"/>
              </w:rPr>
            </w:pPr>
            <w:r w:rsidRPr="002C3C06">
              <w:rPr>
                <w:b/>
                <w:bCs/>
                <w:sz w:val="20"/>
                <w:szCs w:val="20"/>
              </w:rPr>
              <w:t>Неподконтрольные расходы (данные согласно реестру Приложения 5.3 Методических указаний)</w:t>
            </w:r>
          </w:p>
        </w:tc>
      </w:tr>
      <w:tr w:rsidR="002C3C06" w:rsidRPr="002C3C06" w14:paraId="442977FA" w14:textId="77777777" w:rsidTr="002C3C06">
        <w:trPr>
          <w:trHeight w:val="315"/>
          <w:jc w:val="center"/>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4CC8C78D" w14:textId="77777777" w:rsidR="002C3C06" w:rsidRPr="002C3C06" w:rsidRDefault="002C3C06" w:rsidP="002C3C06">
            <w:pPr>
              <w:jc w:val="center"/>
              <w:rPr>
                <w:sz w:val="20"/>
                <w:szCs w:val="20"/>
              </w:rPr>
            </w:pPr>
            <w:r w:rsidRPr="002C3C06">
              <w:rPr>
                <w:sz w:val="20"/>
                <w:szCs w:val="20"/>
              </w:rPr>
              <w:t>11</w:t>
            </w:r>
          </w:p>
        </w:tc>
        <w:tc>
          <w:tcPr>
            <w:tcW w:w="8373" w:type="dxa"/>
            <w:gridSpan w:val="4"/>
            <w:tcBorders>
              <w:top w:val="nil"/>
              <w:left w:val="nil"/>
              <w:bottom w:val="single" w:sz="4" w:space="0" w:color="auto"/>
              <w:right w:val="nil"/>
            </w:tcBorders>
            <w:shd w:val="clear" w:color="auto" w:fill="auto"/>
            <w:noWrap/>
            <w:vAlign w:val="bottom"/>
            <w:hideMark/>
          </w:tcPr>
          <w:p w14:paraId="4D9C52A6" w14:textId="77777777" w:rsidR="002C3C06" w:rsidRPr="002C3C06" w:rsidRDefault="002C3C06" w:rsidP="002C3C06">
            <w:pPr>
              <w:rPr>
                <w:b/>
                <w:bCs/>
                <w:sz w:val="20"/>
                <w:szCs w:val="20"/>
              </w:rPr>
            </w:pPr>
            <w:r w:rsidRPr="002C3C06">
              <w:rPr>
                <w:b/>
                <w:bCs/>
                <w:sz w:val="20"/>
                <w:szCs w:val="20"/>
              </w:rPr>
              <w:t>Очистка стоков, канализация</w:t>
            </w: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14:paraId="011B8FC3" w14:textId="77777777" w:rsidR="002C3C06" w:rsidRPr="002C3C06" w:rsidRDefault="002C3C06" w:rsidP="002C3C06">
            <w:pPr>
              <w:jc w:val="center"/>
              <w:rPr>
                <w:sz w:val="20"/>
                <w:szCs w:val="20"/>
              </w:rPr>
            </w:pPr>
            <w:proofErr w:type="spellStart"/>
            <w:r w:rsidRPr="002C3C06">
              <w:rPr>
                <w:sz w:val="20"/>
                <w:szCs w:val="20"/>
              </w:rPr>
              <w:t>т.р</w:t>
            </w:r>
            <w:proofErr w:type="spellEnd"/>
            <w:r w:rsidRPr="002C3C06">
              <w:rPr>
                <w:sz w:val="20"/>
                <w:szCs w:val="20"/>
              </w:rPr>
              <w:t>.</w:t>
            </w:r>
          </w:p>
        </w:tc>
        <w:tc>
          <w:tcPr>
            <w:tcW w:w="1239" w:type="dxa"/>
            <w:tcBorders>
              <w:top w:val="nil"/>
              <w:left w:val="nil"/>
              <w:bottom w:val="single" w:sz="4" w:space="0" w:color="auto"/>
              <w:right w:val="single" w:sz="4" w:space="0" w:color="auto"/>
            </w:tcBorders>
            <w:shd w:val="clear" w:color="auto" w:fill="auto"/>
            <w:noWrap/>
            <w:vAlign w:val="bottom"/>
            <w:hideMark/>
          </w:tcPr>
          <w:p w14:paraId="1966DD12" w14:textId="77777777" w:rsidR="002C3C06" w:rsidRPr="002C3C06" w:rsidRDefault="002C3C06" w:rsidP="002C3C06">
            <w:pPr>
              <w:jc w:val="center"/>
              <w:rPr>
                <w:sz w:val="20"/>
                <w:szCs w:val="20"/>
              </w:rPr>
            </w:pPr>
            <w:r w:rsidRPr="002C3C06">
              <w:rPr>
                <w:sz w:val="20"/>
                <w:szCs w:val="20"/>
              </w:rPr>
              <w:t> </w:t>
            </w:r>
          </w:p>
        </w:tc>
        <w:tc>
          <w:tcPr>
            <w:tcW w:w="1375" w:type="dxa"/>
            <w:tcBorders>
              <w:top w:val="nil"/>
              <w:left w:val="nil"/>
              <w:bottom w:val="single" w:sz="4" w:space="0" w:color="auto"/>
              <w:right w:val="single" w:sz="4" w:space="0" w:color="auto"/>
            </w:tcBorders>
            <w:shd w:val="clear" w:color="auto" w:fill="auto"/>
            <w:noWrap/>
            <w:vAlign w:val="bottom"/>
            <w:hideMark/>
          </w:tcPr>
          <w:p w14:paraId="1A3BBBFB" w14:textId="77777777" w:rsidR="002C3C06" w:rsidRPr="002C3C06" w:rsidRDefault="002C3C06" w:rsidP="002C3C06">
            <w:pPr>
              <w:jc w:val="center"/>
              <w:rPr>
                <w:sz w:val="20"/>
                <w:szCs w:val="20"/>
              </w:rPr>
            </w:pPr>
            <w:r w:rsidRPr="002C3C06">
              <w:rPr>
                <w:sz w:val="20"/>
                <w:szCs w:val="20"/>
              </w:rPr>
              <w:t> </w:t>
            </w:r>
          </w:p>
        </w:tc>
        <w:tc>
          <w:tcPr>
            <w:tcW w:w="1546" w:type="dxa"/>
            <w:tcBorders>
              <w:top w:val="nil"/>
              <w:left w:val="nil"/>
              <w:bottom w:val="single" w:sz="4" w:space="0" w:color="auto"/>
              <w:right w:val="single" w:sz="4" w:space="0" w:color="auto"/>
            </w:tcBorders>
            <w:shd w:val="clear" w:color="auto" w:fill="auto"/>
            <w:noWrap/>
            <w:vAlign w:val="bottom"/>
            <w:hideMark/>
          </w:tcPr>
          <w:p w14:paraId="00A75342" w14:textId="77777777" w:rsidR="002C3C06" w:rsidRPr="002C3C06" w:rsidRDefault="002C3C06" w:rsidP="002C3C06">
            <w:pPr>
              <w:jc w:val="center"/>
              <w:rPr>
                <w:sz w:val="20"/>
                <w:szCs w:val="20"/>
              </w:rPr>
            </w:pPr>
            <w:r w:rsidRPr="002C3C06">
              <w:rPr>
                <w:sz w:val="20"/>
                <w:szCs w:val="20"/>
              </w:rPr>
              <w:t> </w:t>
            </w:r>
          </w:p>
        </w:tc>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2E31B640" w14:textId="77777777" w:rsidR="002C3C06" w:rsidRPr="002C3C06" w:rsidRDefault="002C3C06" w:rsidP="002C3C06">
            <w:pPr>
              <w:jc w:val="center"/>
              <w:rPr>
                <w:sz w:val="20"/>
                <w:szCs w:val="20"/>
              </w:rPr>
            </w:pPr>
            <w:r w:rsidRPr="002C3C06">
              <w:rPr>
                <w:sz w:val="20"/>
                <w:szCs w:val="20"/>
              </w:rPr>
              <w:t> </w:t>
            </w:r>
          </w:p>
        </w:tc>
      </w:tr>
      <w:tr w:rsidR="002C3C06" w:rsidRPr="002C3C06" w14:paraId="5EEFBC35" w14:textId="77777777" w:rsidTr="002C3C06">
        <w:trPr>
          <w:trHeight w:val="315"/>
          <w:jc w:val="center"/>
        </w:trPr>
        <w:tc>
          <w:tcPr>
            <w:tcW w:w="960" w:type="dxa"/>
            <w:tcBorders>
              <w:top w:val="nil"/>
              <w:left w:val="single" w:sz="8" w:space="0" w:color="auto"/>
              <w:bottom w:val="nil"/>
              <w:right w:val="single" w:sz="4" w:space="0" w:color="auto"/>
            </w:tcBorders>
            <w:shd w:val="clear" w:color="auto" w:fill="auto"/>
            <w:noWrap/>
            <w:vAlign w:val="bottom"/>
            <w:hideMark/>
          </w:tcPr>
          <w:p w14:paraId="05EC7A6E" w14:textId="77777777" w:rsidR="002C3C06" w:rsidRPr="002C3C06" w:rsidRDefault="002C3C06" w:rsidP="002C3C06">
            <w:pPr>
              <w:jc w:val="center"/>
              <w:rPr>
                <w:sz w:val="20"/>
                <w:szCs w:val="20"/>
              </w:rPr>
            </w:pPr>
            <w:r w:rsidRPr="002C3C06">
              <w:rPr>
                <w:sz w:val="20"/>
                <w:szCs w:val="20"/>
              </w:rPr>
              <w:t>12</w:t>
            </w:r>
          </w:p>
        </w:tc>
        <w:tc>
          <w:tcPr>
            <w:tcW w:w="8265" w:type="dxa"/>
            <w:gridSpan w:val="3"/>
            <w:tcBorders>
              <w:top w:val="single" w:sz="4" w:space="0" w:color="auto"/>
              <w:left w:val="single" w:sz="4" w:space="0" w:color="auto"/>
              <w:bottom w:val="single" w:sz="4" w:space="0" w:color="auto"/>
              <w:right w:val="nil"/>
            </w:tcBorders>
            <w:shd w:val="clear" w:color="auto" w:fill="auto"/>
            <w:noWrap/>
            <w:vAlign w:val="bottom"/>
            <w:hideMark/>
          </w:tcPr>
          <w:p w14:paraId="5C2181CF" w14:textId="77777777" w:rsidR="002C3C06" w:rsidRPr="002C3C06" w:rsidRDefault="002C3C06" w:rsidP="002C3C06">
            <w:pPr>
              <w:rPr>
                <w:b/>
                <w:bCs/>
                <w:sz w:val="20"/>
                <w:szCs w:val="20"/>
              </w:rPr>
            </w:pPr>
            <w:r w:rsidRPr="002C3C06">
              <w:rPr>
                <w:b/>
                <w:bCs/>
                <w:sz w:val="20"/>
                <w:szCs w:val="20"/>
              </w:rPr>
              <w:t xml:space="preserve"> Арендная плата, в </w:t>
            </w:r>
            <w:proofErr w:type="spellStart"/>
            <w:r w:rsidRPr="002C3C06">
              <w:rPr>
                <w:b/>
                <w:bCs/>
                <w:sz w:val="20"/>
                <w:szCs w:val="20"/>
              </w:rPr>
              <w:t>т.ч</w:t>
            </w:r>
            <w:proofErr w:type="spellEnd"/>
            <w:r w:rsidRPr="002C3C06">
              <w:rPr>
                <w:b/>
                <w:bCs/>
                <w:sz w:val="20"/>
                <w:szCs w:val="20"/>
              </w:rPr>
              <w:t>.</w:t>
            </w:r>
          </w:p>
        </w:tc>
        <w:tc>
          <w:tcPr>
            <w:tcW w:w="108" w:type="dxa"/>
            <w:tcBorders>
              <w:top w:val="nil"/>
              <w:left w:val="nil"/>
              <w:bottom w:val="single" w:sz="4" w:space="0" w:color="auto"/>
              <w:right w:val="single" w:sz="4" w:space="0" w:color="auto"/>
            </w:tcBorders>
            <w:shd w:val="clear" w:color="auto" w:fill="auto"/>
            <w:noWrap/>
            <w:vAlign w:val="bottom"/>
            <w:hideMark/>
          </w:tcPr>
          <w:p w14:paraId="0C7DD6B7" w14:textId="77777777" w:rsidR="002C3C06" w:rsidRPr="002C3C06" w:rsidRDefault="002C3C06" w:rsidP="002C3C06">
            <w:pPr>
              <w:rPr>
                <w:sz w:val="20"/>
                <w:szCs w:val="20"/>
              </w:rPr>
            </w:pPr>
            <w:r w:rsidRPr="002C3C06">
              <w:rPr>
                <w:sz w:val="20"/>
                <w:szCs w:val="20"/>
              </w:rPr>
              <w:t> </w:t>
            </w:r>
          </w:p>
        </w:tc>
        <w:tc>
          <w:tcPr>
            <w:tcW w:w="1060" w:type="dxa"/>
            <w:tcBorders>
              <w:top w:val="nil"/>
              <w:left w:val="nil"/>
              <w:bottom w:val="single" w:sz="4" w:space="0" w:color="auto"/>
              <w:right w:val="single" w:sz="4" w:space="0" w:color="auto"/>
            </w:tcBorders>
            <w:shd w:val="clear" w:color="auto" w:fill="auto"/>
            <w:noWrap/>
            <w:vAlign w:val="bottom"/>
            <w:hideMark/>
          </w:tcPr>
          <w:p w14:paraId="52A2EF44" w14:textId="77777777" w:rsidR="002C3C06" w:rsidRPr="002C3C06" w:rsidRDefault="002C3C06" w:rsidP="002C3C06">
            <w:pPr>
              <w:jc w:val="center"/>
              <w:rPr>
                <w:sz w:val="20"/>
                <w:szCs w:val="20"/>
              </w:rPr>
            </w:pPr>
            <w:proofErr w:type="spellStart"/>
            <w:r w:rsidRPr="002C3C06">
              <w:rPr>
                <w:sz w:val="20"/>
                <w:szCs w:val="20"/>
              </w:rPr>
              <w:t>т.р</w:t>
            </w:r>
            <w:proofErr w:type="spellEnd"/>
            <w:r w:rsidRPr="002C3C06">
              <w:rPr>
                <w:sz w:val="20"/>
                <w:szCs w:val="20"/>
              </w:rPr>
              <w:t>.</w:t>
            </w:r>
          </w:p>
        </w:tc>
        <w:tc>
          <w:tcPr>
            <w:tcW w:w="1239" w:type="dxa"/>
            <w:tcBorders>
              <w:top w:val="nil"/>
              <w:left w:val="nil"/>
              <w:bottom w:val="single" w:sz="4" w:space="0" w:color="auto"/>
              <w:right w:val="single" w:sz="4" w:space="0" w:color="auto"/>
            </w:tcBorders>
            <w:shd w:val="clear" w:color="auto" w:fill="auto"/>
            <w:noWrap/>
            <w:vAlign w:val="bottom"/>
            <w:hideMark/>
          </w:tcPr>
          <w:p w14:paraId="4FC1D3CD" w14:textId="77777777" w:rsidR="002C3C06" w:rsidRPr="002C3C06" w:rsidRDefault="002C3C06" w:rsidP="002C3C06">
            <w:pPr>
              <w:jc w:val="center"/>
              <w:rPr>
                <w:sz w:val="20"/>
                <w:szCs w:val="20"/>
              </w:rPr>
            </w:pPr>
            <w:r w:rsidRPr="002C3C06">
              <w:rPr>
                <w:sz w:val="20"/>
                <w:szCs w:val="20"/>
              </w:rPr>
              <w:t>0,00</w:t>
            </w:r>
          </w:p>
        </w:tc>
        <w:tc>
          <w:tcPr>
            <w:tcW w:w="1375" w:type="dxa"/>
            <w:tcBorders>
              <w:top w:val="nil"/>
              <w:left w:val="nil"/>
              <w:bottom w:val="single" w:sz="4" w:space="0" w:color="auto"/>
              <w:right w:val="single" w:sz="4" w:space="0" w:color="auto"/>
            </w:tcBorders>
            <w:shd w:val="clear" w:color="auto" w:fill="auto"/>
            <w:noWrap/>
            <w:vAlign w:val="bottom"/>
            <w:hideMark/>
          </w:tcPr>
          <w:p w14:paraId="59E73FFB" w14:textId="77777777" w:rsidR="002C3C06" w:rsidRPr="002C3C06" w:rsidRDefault="002C3C06" w:rsidP="002C3C06">
            <w:pPr>
              <w:jc w:val="center"/>
              <w:rPr>
                <w:sz w:val="20"/>
                <w:szCs w:val="20"/>
              </w:rPr>
            </w:pPr>
            <w:r w:rsidRPr="002C3C06">
              <w:rPr>
                <w:sz w:val="20"/>
                <w:szCs w:val="20"/>
              </w:rPr>
              <w:t> </w:t>
            </w:r>
          </w:p>
        </w:tc>
        <w:tc>
          <w:tcPr>
            <w:tcW w:w="1546" w:type="dxa"/>
            <w:tcBorders>
              <w:top w:val="nil"/>
              <w:left w:val="nil"/>
              <w:bottom w:val="single" w:sz="4" w:space="0" w:color="auto"/>
              <w:right w:val="single" w:sz="4" w:space="0" w:color="auto"/>
            </w:tcBorders>
            <w:shd w:val="clear" w:color="auto" w:fill="auto"/>
            <w:noWrap/>
            <w:vAlign w:val="bottom"/>
            <w:hideMark/>
          </w:tcPr>
          <w:p w14:paraId="178E583A" w14:textId="77777777" w:rsidR="002C3C06" w:rsidRPr="002C3C06" w:rsidRDefault="002C3C06" w:rsidP="002C3C06">
            <w:pPr>
              <w:jc w:val="center"/>
              <w:rPr>
                <w:sz w:val="20"/>
                <w:szCs w:val="20"/>
              </w:rPr>
            </w:pPr>
            <w:r w:rsidRPr="002C3C06">
              <w:rPr>
                <w:sz w:val="20"/>
                <w:szCs w:val="20"/>
              </w:rPr>
              <w:t>0,00</w:t>
            </w:r>
          </w:p>
        </w:tc>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4ADB6CF4" w14:textId="77777777" w:rsidR="002C3C06" w:rsidRPr="002C3C06" w:rsidRDefault="002C3C06" w:rsidP="002C3C06">
            <w:pPr>
              <w:jc w:val="center"/>
              <w:rPr>
                <w:sz w:val="20"/>
                <w:szCs w:val="20"/>
              </w:rPr>
            </w:pPr>
            <w:r w:rsidRPr="002C3C06">
              <w:rPr>
                <w:sz w:val="20"/>
                <w:szCs w:val="20"/>
              </w:rPr>
              <w:t>0,00</w:t>
            </w:r>
          </w:p>
        </w:tc>
      </w:tr>
      <w:tr w:rsidR="002C3C06" w:rsidRPr="002C3C06" w14:paraId="5982489A" w14:textId="77777777" w:rsidTr="002C3C06">
        <w:trPr>
          <w:trHeight w:val="315"/>
          <w:jc w:val="center"/>
        </w:trPr>
        <w:tc>
          <w:tcPr>
            <w:tcW w:w="960" w:type="dxa"/>
            <w:tcBorders>
              <w:top w:val="single" w:sz="4" w:space="0" w:color="auto"/>
              <w:left w:val="single" w:sz="8" w:space="0" w:color="auto"/>
              <w:bottom w:val="nil"/>
              <w:right w:val="single" w:sz="4" w:space="0" w:color="auto"/>
            </w:tcBorders>
            <w:shd w:val="clear" w:color="auto" w:fill="auto"/>
            <w:noWrap/>
            <w:vAlign w:val="bottom"/>
            <w:hideMark/>
          </w:tcPr>
          <w:p w14:paraId="2E1428DA" w14:textId="77777777" w:rsidR="002C3C06" w:rsidRPr="002C3C06" w:rsidRDefault="002C3C06" w:rsidP="002C3C06">
            <w:pPr>
              <w:jc w:val="center"/>
              <w:rPr>
                <w:sz w:val="20"/>
                <w:szCs w:val="20"/>
              </w:rPr>
            </w:pPr>
            <w:r w:rsidRPr="002C3C06">
              <w:rPr>
                <w:sz w:val="20"/>
                <w:szCs w:val="20"/>
              </w:rPr>
              <w:t xml:space="preserve"> 12.1</w:t>
            </w:r>
          </w:p>
        </w:tc>
        <w:tc>
          <w:tcPr>
            <w:tcW w:w="8265" w:type="dxa"/>
            <w:gridSpan w:val="3"/>
            <w:tcBorders>
              <w:top w:val="nil"/>
              <w:left w:val="nil"/>
              <w:bottom w:val="nil"/>
              <w:right w:val="nil"/>
            </w:tcBorders>
            <w:shd w:val="clear" w:color="auto" w:fill="auto"/>
            <w:noWrap/>
            <w:vAlign w:val="bottom"/>
            <w:hideMark/>
          </w:tcPr>
          <w:p w14:paraId="567006BD" w14:textId="77777777" w:rsidR="002C3C06" w:rsidRPr="002C3C06" w:rsidRDefault="002C3C06" w:rsidP="002C3C06">
            <w:pPr>
              <w:rPr>
                <w:sz w:val="20"/>
                <w:szCs w:val="20"/>
              </w:rPr>
            </w:pPr>
            <w:r w:rsidRPr="002C3C06">
              <w:rPr>
                <w:sz w:val="20"/>
                <w:szCs w:val="20"/>
              </w:rPr>
              <w:t xml:space="preserve"> - аренда имущества КУМИ</w:t>
            </w:r>
          </w:p>
        </w:tc>
        <w:tc>
          <w:tcPr>
            <w:tcW w:w="108" w:type="dxa"/>
            <w:tcBorders>
              <w:top w:val="nil"/>
              <w:left w:val="nil"/>
              <w:bottom w:val="nil"/>
              <w:right w:val="single" w:sz="4" w:space="0" w:color="auto"/>
            </w:tcBorders>
            <w:shd w:val="clear" w:color="auto" w:fill="auto"/>
            <w:noWrap/>
            <w:vAlign w:val="bottom"/>
            <w:hideMark/>
          </w:tcPr>
          <w:p w14:paraId="22BF6ECF" w14:textId="77777777" w:rsidR="002C3C06" w:rsidRPr="002C3C06" w:rsidRDefault="002C3C06" w:rsidP="002C3C06">
            <w:pPr>
              <w:rPr>
                <w:sz w:val="20"/>
                <w:szCs w:val="20"/>
              </w:rPr>
            </w:pPr>
            <w:r w:rsidRPr="002C3C06">
              <w:rPr>
                <w:sz w:val="20"/>
                <w:szCs w:val="20"/>
              </w:rPr>
              <w:t> </w:t>
            </w:r>
          </w:p>
        </w:tc>
        <w:tc>
          <w:tcPr>
            <w:tcW w:w="1060" w:type="dxa"/>
            <w:tcBorders>
              <w:top w:val="nil"/>
              <w:left w:val="nil"/>
              <w:bottom w:val="nil"/>
              <w:right w:val="single" w:sz="4" w:space="0" w:color="auto"/>
            </w:tcBorders>
            <w:shd w:val="clear" w:color="auto" w:fill="auto"/>
            <w:noWrap/>
            <w:vAlign w:val="bottom"/>
            <w:hideMark/>
          </w:tcPr>
          <w:p w14:paraId="250AAF20" w14:textId="77777777" w:rsidR="002C3C06" w:rsidRPr="002C3C06" w:rsidRDefault="002C3C06" w:rsidP="002C3C06">
            <w:pPr>
              <w:jc w:val="center"/>
              <w:rPr>
                <w:sz w:val="20"/>
                <w:szCs w:val="20"/>
              </w:rPr>
            </w:pPr>
            <w:proofErr w:type="spellStart"/>
            <w:r w:rsidRPr="002C3C06">
              <w:rPr>
                <w:sz w:val="20"/>
                <w:szCs w:val="20"/>
              </w:rPr>
              <w:t>т.р</w:t>
            </w:r>
            <w:proofErr w:type="spellEnd"/>
            <w:r w:rsidRPr="002C3C06">
              <w:rPr>
                <w:sz w:val="20"/>
                <w:szCs w:val="20"/>
              </w:rPr>
              <w:t>.</w:t>
            </w:r>
          </w:p>
        </w:tc>
        <w:tc>
          <w:tcPr>
            <w:tcW w:w="1239" w:type="dxa"/>
            <w:tcBorders>
              <w:top w:val="nil"/>
              <w:left w:val="nil"/>
              <w:bottom w:val="nil"/>
              <w:right w:val="single" w:sz="4" w:space="0" w:color="auto"/>
            </w:tcBorders>
            <w:shd w:val="clear" w:color="auto" w:fill="auto"/>
            <w:noWrap/>
            <w:vAlign w:val="bottom"/>
            <w:hideMark/>
          </w:tcPr>
          <w:p w14:paraId="25ED33BF" w14:textId="77777777" w:rsidR="002C3C06" w:rsidRPr="002C3C06" w:rsidRDefault="002C3C06" w:rsidP="002C3C06">
            <w:pPr>
              <w:jc w:val="center"/>
              <w:rPr>
                <w:sz w:val="20"/>
                <w:szCs w:val="20"/>
              </w:rPr>
            </w:pPr>
            <w:r w:rsidRPr="002C3C06">
              <w:rPr>
                <w:sz w:val="20"/>
                <w:szCs w:val="20"/>
              </w:rPr>
              <w:t> </w:t>
            </w:r>
          </w:p>
        </w:tc>
        <w:tc>
          <w:tcPr>
            <w:tcW w:w="1375" w:type="dxa"/>
            <w:tcBorders>
              <w:top w:val="nil"/>
              <w:left w:val="nil"/>
              <w:bottom w:val="nil"/>
              <w:right w:val="single" w:sz="4" w:space="0" w:color="auto"/>
            </w:tcBorders>
            <w:shd w:val="clear" w:color="auto" w:fill="auto"/>
            <w:noWrap/>
            <w:vAlign w:val="bottom"/>
            <w:hideMark/>
          </w:tcPr>
          <w:p w14:paraId="17E6E70D" w14:textId="77777777" w:rsidR="002C3C06" w:rsidRPr="002C3C06" w:rsidRDefault="002C3C06" w:rsidP="002C3C06">
            <w:pPr>
              <w:jc w:val="center"/>
              <w:rPr>
                <w:sz w:val="20"/>
                <w:szCs w:val="20"/>
              </w:rPr>
            </w:pPr>
            <w:r w:rsidRPr="002C3C06">
              <w:rPr>
                <w:sz w:val="20"/>
                <w:szCs w:val="20"/>
              </w:rPr>
              <w:t> </w:t>
            </w:r>
          </w:p>
        </w:tc>
        <w:tc>
          <w:tcPr>
            <w:tcW w:w="1546" w:type="dxa"/>
            <w:tcBorders>
              <w:top w:val="nil"/>
              <w:left w:val="nil"/>
              <w:bottom w:val="nil"/>
              <w:right w:val="single" w:sz="4" w:space="0" w:color="auto"/>
            </w:tcBorders>
            <w:shd w:val="clear" w:color="auto" w:fill="auto"/>
            <w:noWrap/>
            <w:vAlign w:val="bottom"/>
            <w:hideMark/>
          </w:tcPr>
          <w:p w14:paraId="103AAE33" w14:textId="77777777" w:rsidR="002C3C06" w:rsidRPr="002C3C06" w:rsidRDefault="002C3C06" w:rsidP="002C3C06">
            <w:pPr>
              <w:jc w:val="center"/>
              <w:rPr>
                <w:sz w:val="20"/>
                <w:szCs w:val="20"/>
              </w:rPr>
            </w:pPr>
            <w:r w:rsidRPr="002C3C06">
              <w:rPr>
                <w:sz w:val="20"/>
                <w:szCs w:val="20"/>
              </w:rPr>
              <w:t> </w:t>
            </w:r>
          </w:p>
        </w:tc>
        <w:tc>
          <w:tcPr>
            <w:tcW w:w="1700" w:type="dxa"/>
            <w:tcBorders>
              <w:top w:val="nil"/>
              <w:left w:val="single" w:sz="4" w:space="0" w:color="auto"/>
              <w:bottom w:val="nil"/>
              <w:right w:val="single" w:sz="4" w:space="0" w:color="auto"/>
            </w:tcBorders>
            <w:shd w:val="clear" w:color="auto" w:fill="auto"/>
            <w:noWrap/>
            <w:vAlign w:val="bottom"/>
            <w:hideMark/>
          </w:tcPr>
          <w:p w14:paraId="36399127" w14:textId="77777777" w:rsidR="002C3C06" w:rsidRPr="002C3C06" w:rsidRDefault="002C3C06" w:rsidP="002C3C06">
            <w:pPr>
              <w:jc w:val="center"/>
              <w:rPr>
                <w:sz w:val="20"/>
                <w:szCs w:val="20"/>
              </w:rPr>
            </w:pPr>
            <w:r w:rsidRPr="002C3C06">
              <w:rPr>
                <w:sz w:val="20"/>
                <w:szCs w:val="20"/>
              </w:rPr>
              <w:t>0</w:t>
            </w:r>
          </w:p>
        </w:tc>
      </w:tr>
      <w:tr w:rsidR="002C3C06" w:rsidRPr="002C3C06" w14:paraId="1E4A3BE1" w14:textId="77777777" w:rsidTr="002C3C06">
        <w:trPr>
          <w:trHeight w:val="315"/>
          <w:jc w:val="center"/>
        </w:trPr>
        <w:tc>
          <w:tcPr>
            <w:tcW w:w="960" w:type="dxa"/>
            <w:tcBorders>
              <w:top w:val="nil"/>
              <w:left w:val="single" w:sz="8" w:space="0" w:color="auto"/>
              <w:bottom w:val="nil"/>
              <w:right w:val="single" w:sz="4" w:space="0" w:color="auto"/>
            </w:tcBorders>
            <w:shd w:val="clear" w:color="auto" w:fill="auto"/>
            <w:noWrap/>
            <w:vAlign w:val="bottom"/>
            <w:hideMark/>
          </w:tcPr>
          <w:p w14:paraId="76282810" w14:textId="77777777" w:rsidR="002C3C06" w:rsidRPr="002C3C06" w:rsidRDefault="002C3C06" w:rsidP="002C3C06">
            <w:pPr>
              <w:jc w:val="center"/>
              <w:rPr>
                <w:sz w:val="20"/>
                <w:szCs w:val="20"/>
              </w:rPr>
            </w:pPr>
            <w:r w:rsidRPr="002C3C06">
              <w:rPr>
                <w:sz w:val="20"/>
                <w:szCs w:val="20"/>
              </w:rPr>
              <w:t xml:space="preserve"> 12.2</w:t>
            </w:r>
          </w:p>
        </w:tc>
        <w:tc>
          <w:tcPr>
            <w:tcW w:w="7583" w:type="dxa"/>
            <w:gridSpan w:val="2"/>
            <w:tcBorders>
              <w:top w:val="nil"/>
              <w:left w:val="nil"/>
              <w:bottom w:val="nil"/>
              <w:right w:val="nil"/>
            </w:tcBorders>
            <w:shd w:val="clear" w:color="auto" w:fill="auto"/>
            <w:noWrap/>
            <w:vAlign w:val="bottom"/>
            <w:hideMark/>
          </w:tcPr>
          <w:p w14:paraId="7D95F222" w14:textId="77777777" w:rsidR="002C3C06" w:rsidRPr="002C3C06" w:rsidRDefault="002C3C06" w:rsidP="002C3C06">
            <w:pPr>
              <w:rPr>
                <w:sz w:val="20"/>
                <w:szCs w:val="20"/>
              </w:rPr>
            </w:pPr>
            <w:r w:rsidRPr="002C3C06">
              <w:rPr>
                <w:sz w:val="20"/>
                <w:szCs w:val="20"/>
              </w:rPr>
              <w:t xml:space="preserve"> - аренда земли</w:t>
            </w:r>
          </w:p>
        </w:tc>
        <w:tc>
          <w:tcPr>
            <w:tcW w:w="682" w:type="dxa"/>
            <w:tcBorders>
              <w:top w:val="nil"/>
              <w:left w:val="nil"/>
              <w:bottom w:val="nil"/>
              <w:right w:val="nil"/>
            </w:tcBorders>
            <w:shd w:val="clear" w:color="auto" w:fill="auto"/>
            <w:noWrap/>
            <w:vAlign w:val="bottom"/>
            <w:hideMark/>
          </w:tcPr>
          <w:p w14:paraId="7C76FA29" w14:textId="77777777" w:rsidR="002C3C06" w:rsidRPr="002C3C06" w:rsidRDefault="002C3C06" w:rsidP="002C3C06">
            <w:pPr>
              <w:rPr>
                <w:sz w:val="20"/>
                <w:szCs w:val="20"/>
              </w:rPr>
            </w:pPr>
          </w:p>
        </w:tc>
        <w:tc>
          <w:tcPr>
            <w:tcW w:w="108" w:type="dxa"/>
            <w:tcBorders>
              <w:top w:val="nil"/>
              <w:left w:val="nil"/>
              <w:bottom w:val="nil"/>
              <w:right w:val="single" w:sz="4" w:space="0" w:color="auto"/>
            </w:tcBorders>
            <w:shd w:val="clear" w:color="auto" w:fill="auto"/>
            <w:noWrap/>
            <w:vAlign w:val="bottom"/>
            <w:hideMark/>
          </w:tcPr>
          <w:p w14:paraId="7B67E1D0" w14:textId="77777777" w:rsidR="002C3C06" w:rsidRPr="002C3C06" w:rsidRDefault="002C3C06" w:rsidP="002C3C06">
            <w:pPr>
              <w:rPr>
                <w:sz w:val="20"/>
                <w:szCs w:val="20"/>
              </w:rPr>
            </w:pPr>
            <w:r w:rsidRPr="002C3C06">
              <w:rPr>
                <w:sz w:val="20"/>
                <w:szCs w:val="20"/>
              </w:rPr>
              <w:t> </w:t>
            </w:r>
          </w:p>
        </w:tc>
        <w:tc>
          <w:tcPr>
            <w:tcW w:w="1060" w:type="dxa"/>
            <w:tcBorders>
              <w:top w:val="nil"/>
              <w:left w:val="nil"/>
              <w:bottom w:val="nil"/>
              <w:right w:val="single" w:sz="4" w:space="0" w:color="auto"/>
            </w:tcBorders>
            <w:shd w:val="clear" w:color="auto" w:fill="auto"/>
            <w:noWrap/>
            <w:vAlign w:val="bottom"/>
            <w:hideMark/>
          </w:tcPr>
          <w:p w14:paraId="5B4EF08E" w14:textId="77777777" w:rsidR="002C3C06" w:rsidRPr="002C3C06" w:rsidRDefault="002C3C06" w:rsidP="002C3C06">
            <w:pPr>
              <w:jc w:val="center"/>
              <w:rPr>
                <w:sz w:val="20"/>
                <w:szCs w:val="20"/>
              </w:rPr>
            </w:pPr>
            <w:proofErr w:type="spellStart"/>
            <w:r w:rsidRPr="002C3C06">
              <w:rPr>
                <w:sz w:val="20"/>
                <w:szCs w:val="20"/>
              </w:rPr>
              <w:t>т.р</w:t>
            </w:r>
            <w:proofErr w:type="spellEnd"/>
            <w:r w:rsidRPr="002C3C06">
              <w:rPr>
                <w:sz w:val="20"/>
                <w:szCs w:val="20"/>
              </w:rPr>
              <w:t>.</w:t>
            </w:r>
          </w:p>
        </w:tc>
        <w:tc>
          <w:tcPr>
            <w:tcW w:w="1239" w:type="dxa"/>
            <w:tcBorders>
              <w:top w:val="nil"/>
              <w:left w:val="nil"/>
              <w:bottom w:val="nil"/>
              <w:right w:val="single" w:sz="4" w:space="0" w:color="auto"/>
            </w:tcBorders>
            <w:shd w:val="clear" w:color="auto" w:fill="auto"/>
            <w:noWrap/>
            <w:vAlign w:val="bottom"/>
            <w:hideMark/>
          </w:tcPr>
          <w:p w14:paraId="7E6F6B7F" w14:textId="77777777" w:rsidR="002C3C06" w:rsidRPr="002C3C06" w:rsidRDefault="002C3C06" w:rsidP="002C3C06">
            <w:pPr>
              <w:jc w:val="center"/>
              <w:rPr>
                <w:sz w:val="20"/>
                <w:szCs w:val="20"/>
              </w:rPr>
            </w:pPr>
            <w:r w:rsidRPr="002C3C06">
              <w:rPr>
                <w:sz w:val="20"/>
                <w:szCs w:val="20"/>
              </w:rPr>
              <w:t> </w:t>
            </w:r>
          </w:p>
        </w:tc>
        <w:tc>
          <w:tcPr>
            <w:tcW w:w="1375" w:type="dxa"/>
            <w:tcBorders>
              <w:top w:val="nil"/>
              <w:left w:val="nil"/>
              <w:bottom w:val="nil"/>
              <w:right w:val="single" w:sz="4" w:space="0" w:color="auto"/>
            </w:tcBorders>
            <w:shd w:val="clear" w:color="auto" w:fill="auto"/>
            <w:noWrap/>
            <w:vAlign w:val="bottom"/>
            <w:hideMark/>
          </w:tcPr>
          <w:p w14:paraId="137BE744" w14:textId="77777777" w:rsidR="002C3C06" w:rsidRPr="002C3C06" w:rsidRDefault="002C3C06" w:rsidP="002C3C06">
            <w:pPr>
              <w:jc w:val="center"/>
              <w:rPr>
                <w:sz w:val="20"/>
                <w:szCs w:val="20"/>
              </w:rPr>
            </w:pPr>
            <w:r w:rsidRPr="002C3C06">
              <w:rPr>
                <w:sz w:val="20"/>
                <w:szCs w:val="20"/>
              </w:rPr>
              <w:t> </w:t>
            </w:r>
          </w:p>
        </w:tc>
        <w:tc>
          <w:tcPr>
            <w:tcW w:w="1546" w:type="dxa"/>
            <w:tcBorders>
              <w:top w:val="nil"/>
              <w:left w:val="nil"/>
              <w:bottom w:val="nil"/>
              <w:right w:val="single" w:sz="4" w:space="0" w:color="auto"/>
            </w:tcBorders>
            <w:shd w:val="clear" w:color="auto" w:fill="auto"/>
            <w:noWrap/>
            <w:vAlign w:val="bottom"/>
            <w:hideMark/>
          </w:tcPr>
          <w:p w14:paraId="1363E68F" w14:textId="77777777" w:rsidR="002C3C06" w:rsidRPr="002C3C06" w:rsidRDefault="002C3C06" w:rsidP="002C3C06">
            <w:pPr>
              <w:jc w:val="center"/>
              <w:rPr>
                <w:sz w:val="20"/>
                <w:szCs w:val="20"/>
              </w:rPr>
            </w:pPr>
            <w:r w:rsidRPr="002C3C06">
              <w:rPr>
                <w:sz w:val="20"/>
                <w:szCs w:val="20"/>
              </w:rPr>
              <w:t> </w:t>
            </w:r>
          </w:p>
        </w:tc>
        <w:tc>
          <w:tcPr>
            <w:tcW w:w="1700" w:type="dxa"/>
            <w:tcBorders>
              <w:top w:val="nil"/>
              <w:left w:val="nil"/>
              <w:bottom w:val="nil"/>
              <w:right w:val="nil"/>
            </w:tcBorders>
            <w:shd w:val="clear" w:color="auto" w:fill="auto"/>
            <w:noWrap/>
            <w:vAlign w:val="bottom"/>
            <w:hideMark/>
          </w:tcPr>
          <w:p w14:paraId="7A90C108" w14:textId="77777777" w:rsidR="002C3C06" w:rsidRPr="002C3C06" w:rsidRDefault="002C3C06" w:rsidP="002C3C06">
            <w:pPr>
              <w:jc w:val="center"/>
              <w:rPr>
                <w:sz w:val="20"/>
                <w:szCs w:val="20"/>
              </w:rPr>
            </w:pPr>
            <w:r w:rsidRPr="002C3C06">
              <w:rPr>
                <w:sz w:val="20"/>
                <w:szCs w:val="20"/>
              </w:rPr>
              <w:t>0,00</w:t>
            </w:r>
          </w:p>
        </w:tc>
      </w:tr>
      <w:tr w:rsidR="002C3C06" w:rsidRPr="002C3C06" w14:paraId="685DC0B1" w14:textId="77777777" w:rsidTr="002C3C06">
        <w:trPr>
          <w:trHeight w:val="315"/>
          <w:jc w:val="center"/>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20E7F6D7" w14:textId="77777777" w:rsidR="002C3C06" w:rsidRPr="002C3C06" w:rsidRDefault="002C3C06" w:rsidP="002C3C06">
            <w:pPr>
              <w:jc w:val="center"/>
              <w:rPr>
                <w:sz w:val="20"/>
                <w:szCs w:val="20"/>
              </w:rPr>
            </w:pPr>
            <w:r w:rsidRPr="002C3C06">
              <w:rPr>
                <w:sz w:val="20"/>
                <w:szCs w:val="20"/>
              </w:rPr>
              <w:t xml:space="preserve"> 12.3</w:t>
            </w:r>
          </w:p>
        </w:tc>
        <w:tc>
          <w:tcPr>
            <w:tcW w:w="8373" w:type="dxa"/>
            <w:gridSpan w:val="4"/>
            <w:tcBorders>
              <w:top w:val="nil"/>
              <w:left w:val="nil"/>
              <w:bottom w:val="single" w:sz="4" w:space="0" w:color="auto"/>
              <w:right w:val="single" w:sz="4" w:space="0" w:color="000000"/>
            </w:tcBorders>
            <w:shd w:val="clear" w:color="auto" w:fill="auto"/>
            <w:noWrap/>
            <w:vAlign w:val="bottom"/>
            <w:hideMark/>
          </w:tcPr>
          <w:p w14:paraId="7DF5503F" w14:textId="77777777" w:rsidR="002C3C06" w:rsidRPr="002C3C06" w:rsidRDefault="002C3C06" w:rsidP="002C3C06">
            <w:pPr>
              <w:rPr>
                <w:sz w:val="20"/>
                <w:szCs w:val="20"/>
              </w:rPr>
            </w:pPr>
            <w:r w:rsidRPr="002C3C06">
              <w:rPr>
                <w:sz w:val="20"/>
                <w:szCs w:val="20"/>
              </w:rPr>
              <w:t xml:space="preserve"> - аренда прочего имущества </w:t>
            </w:r>
          </w:p>
        </w:tc>
        <w:tc>
          <w:tcPr>
            <w:tcW w:w="1060" w:type="dxa"/>
            <w:tcBorders>
              <w:top w:val="nil"/>
              <w:left w:val="nil"/>
              <w:bottom w:val="single" w:sz="4" w:space="0" w:color="auto"/>
              <w:right w:val="single" w:sz="4" w:space="0" w:color="auto"/>
            </w:tcBorders>
            <w:shd w:val="clear" w:color="auto" w:fill="auto"/>
            <w:noWrap/>
            <w:vAlign w:val="bottom"/>
            <w:hideMark/>
          </w:tcPr>
          <w:p w14:paraId="47147F4A" w14:textId="77777777" w:rsidR="002C3C06" w:rsidRPr="002C3C06" w:rsidRDefault="002C3C06" w:rsidP="002C3C06">
            <w:pPr>
              <w:jc w:val="center"/>
              <w:rPr>
                <w:sz w:val="20"/>
                <w:szCs w:val="20"/>
              </w:rPr>
            </w:pPr>
            <w:proofErr w:type="spellStart"/>
            <w:r w:rsidRPr="002C3C06">
              <w:rPr>
                <w:sz w:val="20"/>
                <w:szCs w:val="20"/>
              </w:rPr>
              <w:t>т.р</w:t>
            </w:r>
            <w:proofErr w:type="spellEnd"/>
            <w:r w:rsidRPr="002C3C06">
              <w:rPr>
                <w:sz w:val="20"/>
                <w:szCs w:val="20"/>
              </w:rPr>
              <w:t>.</w:t>
            </w:r>
          </w:p>
        </w:tc>
        <w:tc>
          <w:tcPr>
            <w:tcW w:w="1239" w:type="dxa"/>
            <w:tcBorders>
              <w:top w:val="nil"/>
              <w:left w:val="nil"/>
              <w:bottom w:val="nil"/>
              <w:right w:val="single" w:sz="4" w:space="0" w:color="auto"/>
            </w:tcBorders>
            <w:shd w:val="clear" w:color="auto" w:fill="auto"/>
            <w:noWrap/>
            <w:vAlign w:val="bottom"/>
            <w:hideMark/>
          </w:tcPr>
          <w:p w14:paraId="78642434" w14:textId="77777777" w:rsidR="002C3C06" w:rsidRPr="002C3C06" w:rsidRDefault="002C3C06" w:rsidP="002C3C06">
            <w:pPr>
              <w:jc w:val="center"/>
              <w:rPr>
                <w:sz w:val="20"/>
                <w:szCs w:val="20"/>
              </w:rPr>
            </w:pPr>
            <w:r w:rsidRPr="002C3C06">
              <w:rPr>
                <w:sz w:val="20"/>
                <w:szCs w:val="20"/>
              </w:rPr>
              <w:t> </w:t>
            </w:r>
          </w:p>
        </w:tc>
        <w:tc>
          <w:tcPr>
            <w:tcW w:w="1375" w:type="dxa"/>
            <w:tcBorders>
              <w:top w:val="nil"/>
              <w:left w:val="nil"/>
              <w:bottom w:val="nil"/>
              <w:right w:val="single" w:sz="4" w:space="0" w:color="auto"/>
            </w:tcBorders>
            <w:shd w:val="clear" w:color="auto" w:fill="auto"/>
            <w:noWrap/>
            <w:vAlign w:val="bottom"/>
            <w:hideMark/>
          </w:tcPr>
          <w:p w14:paraId="34CDD56E" w14:textId="77777777" w:rsidR="002C3C06" w:rsidRPr="002C3C06" w:rsidRDefault="002C3C06" w:rsidP="002C3C06">
            <w:pPr>
              <w:jc w:val="center"/>
              <w:rPr>
                <w:sz w:val="20"/>
                <w:szCs w:val="20"/>
              </w:rPr>
            </w:pPr>
            <w:r w:rsidRPr="002C3C06">
              <w:rPr>
                <w:sz w:val="20"/>
                <w:szCs w:val="20"/>
              </w:rPr>
              <w:t> </w:t>
            </w:r>
          </w:p>
        </w:tc>
        <w:tc>
          <w:tcPr>
            <w:tcW w:w="1546" w:type="dxa"/>
            <w:tcBorders>
              <w:top w:val="nil"/>
              <w:left w:val="nil"/>
              <w:bottom w:val="nil"/>
              <w:right w:val="single" w:sz="4" w:space="0" w:color="auto"/>
            </w:tcBorders>
            <w:shd w:val="clear" w:color="auto" w:fill="auto"/>
            <w:noWrap/>
            <w:vAlign w:val="bottom"/>
            <w:hideMark/>
          </w:tcPr>
          <w:p w14:paraId="57819E39" w14:textId="77777777" w:rsidR="002C3C06" w:rsidRPr="002C3C06" w:rsidRDefault="002C3C06" w:rsidP="002C3C06">
            <w:pPr>
              <w:jc w:val="center"/>
              <w:rPr>
                <w:sz w:val="20"/>
                <w:szCs w:val="20"/>
              </w:rPr>
            </w:pPr>
            <w:r w:rsidRPr="002C3C06">
              <w:rPr>
                <w:sz w:val="20"/>
                <w:szCs w:val="20"/>
              </w:rPr>
              <w:t> </w:t>
            </w:r>
          </w:p>
        </w:tc>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229FD291" w14:textId="77777777" w:rsidR="002C3C06" w:rsidRPr="002C3C06" w:rsidRDefault="002C3C06" w:rsidP="002C3C06">
            <w:pPr>
              <w:jc w:val="center"/>
              <w:rPr>
                <w:sz w:val="20"/>
                <w:szCs w:val="20"/>
              </w:rPr>
            </w:pPr>
            <w:r w:rsidRPr="002C3C06">
              <w:rPr>
                <w:sz w:val="20"/>
                <w:szCs w:val="20"/>
              </w:rPr>
              <w:t>0,00</w:t>
            </w:r>
          </w:p>
        </w:tc>
      </w:tr>
      <w:tr w:rsidR="002C3C06" w:rsidRPr="002C3C06" w14:paraId="721B3611" w14:textId="77777777" w:rsidTr="002C3C06">
        <w:trPr>
          <w:trHeight w:val="315"/>
          <w:jc w:val="center"/>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6FB63318" w14:textId="77777777" w:rsidR="002C3C06" w:rsidRPr="002C3C06" w:rsidRDefault="002C3C06" w:rsidP="002C3C06">
            <w:pPr>
              <w:jc w:val="center"/>
              <w:rPr>
                <w:sz w:val="20"/>
                <w:szCs w:val="20"/>
              </w:rPr>
            </w:pPr>
            <w:r w:rsidRPr="002C3C06">
              <w:rPr>
                <w:sz w:val="20"/>
                <w:szCs w:val="20"/>
              </w:rPr>
              <w:t>13</w:t>
            </w:r>
          </w:p>
        </w:tc>
        <w:tc>
          <w:tcPr>
            <w:tcW w:w="8265" w:type="dxa"/>
            <w:gridSpan w:val="3"/>
            <w:tcBorders>
              <w:top w:val="single" w:sz="4" w:space="0" w:color="auto"/>
              <w:left w:val="single" w:sz="4" w:space="0" w:color="auto"/>
              <w:bottom w:val="single" w:sz="4" w:space="0" w:color="auto"/>
              <w:right w:val="nil"/>
            </w:tcBorders>
            <w:shd w:val="clear" w:color="auto" w:fill="auto"/>
            <w:noWrap/>
            <w:vAlign w:val="bottom"/>
            <w:hideMark/>
          </w:tcPr>
          <w:p w14:paraId="3BD31608" w14:textId="77777777" w:rsidR="002C3C06" w:rsidRPr="002C3C06" w:rsidRDefault="002C3C06" w:rsidP="002C3C06">
            <w:pPr>
              <w:rPr>
                <w:sz w:val="20"/>
                <w:szCs w:val="20"/>
              </w:rPr>
            </w:pPr>
            <w:r w:rsidRPr="002C3C06">
              <w:rPr>
                <w:sz w:val="20"/>
                <w:szCs w:val="20"/>
              </w:rPr>
              <w:t xml:space="preserve"> Концессионная плата</w:t>
            </w:r>
          </w:p>
        </w:tc>
        <w:tc>
          <w:tcPr>
            <w:tcW w:w="108" w:type="dxa"/>
            <w:tcBorders>
              <w:top w:val="nil"/>
              <w:left w:val="nil"/>
              <w:bottom w:val="single" w:sz="4" w:space="0" w:color="auto"/>
              <w:right w:val="single" w:sz="4" w:space="0" w:color="auto"/>
            </w:tcBorders>
            <w:shd w:val="clear" w:color="auto" w:fill="auto"/>
            <w:noWrap/>
            <w:vAlign w:val="bottom"/>
            <w:hideMark/>
          </w:tcPr>
          <w:p w14:paraId="2C01038E" w14:textId="77777777" w:rsidR="002C3C06" w:rsidRPr="002C3C06" w:rsidRDefault="002C3C06" w:rsidP="002C3C06">
            <w:pPr>
              <w:rPr>
                <w:sz w:val="20"/>
                <w:szCs w:val="20"/>
              </w:rPr>
            </w:pPr>
            <w:r w:rsidRPr="002C3C06">
              <w:rPr>
                <w:sz w:val="20"/>
                <w:szCs w:val="20"/>
              </w:rPr>
              <w:t> </w:t>
            </w:r>
          </w:p>
        </w:tc>
        <w:tc>
          <w:tcPr>
            <w:tcW w:w="1060" w:type="dxa"/>
            <w:tcBorders>
              <w:top w:val="nil"/>
              <w:left w:val="nil"/>
              <w:bottom w:val="single" w:sz="4" w:space="0" w:color="auto"/>
              <w:right w:val="single" w:sz="4" w:space="0" w:color="auto"/>
            </w:tcBorders>
            <w:shd w:val="clear" w:color="auto" w:fill="auto"/>
            <w:noWrap/>
            <w:vAlign w:val="bottom"/>
            <w:hideMark/>
          </w:tcPr>
          <w:p w14:paraId="3DF21F79" w14:textId="77777777" w:rsidR="002C3C06" w:rsidRPr="002C3C06" w:rsidRDefault="002C3C06" w:rsidP="002C3C06">
            <w:pPr>
              <w:jc w:val="center"/>
              <w:rPr>
                <w:sz w:val="20"/>
                <w:szCs w:val="20"/>
              </w:rPr>
            </w:pPr>
            <w:proofErr w:type="spellStart"/>
            <w:r w:rsidRPr="002C3C06">
              <w:rPr>
                <w:sz w:val="20"/>
                <w:szCs w:val="20"/>
              </w:rPr>
              <w:t>т.р</w:t>
            </w:r>
            <w:proofErr w:type="spellEnd"/>
            <w:r w:rsidRPr="002C3C06">
              <w:rPr>
                <w:sz w:val="20"/>
                <w:szCs w:val="20"/>
              </w:rPr>
              <w:t>.</w:t>
            </w:r>
          </w:p>
        </w:tc>
        <w:tc>
          <w:tcPr>
            <w:tcW w:w="1239" w:type="dxa"/>
            <w:tcBorders>
              <w:top w:val="single" w:sz="4" w:space="0" w:color="auto"/>
              <w:left w:val="nil"/>
              <w:bottom w:val="single" w:sz="4" w:space="0" w:color="auto"/>
              <w:right w:val="single" w:sz="4" w:space="0" w:color="auto"/>
            </w:tcBorders>
            <w:shd w:val="clear" w:color="auto" w:fill="auto"/>
            <w:noWrap/>
            <w:vAlign w:val="bottom"/>
            <w:hideMark/>
          </w:tcPr>
          <w:p w14:paraId="0CAE4A57" w14:textId="77777777" w:rsidR="002C3C06" w:rsidRPr="002C3C06" w:rsidRDefault="002C3C06" w:rsidP="002C3C06">
            <w:pPr>
              <w:jc w:val="center"/>
              <w:rPr>
                <w:sz w:val="20"/>
                <w:szCs w:val="20"/>
              </w:rPr>
            </w:pPr>
            <w:r w:rsidRPr="002C3C06">
              <w:rPr>
                <w:sz w:val="20"/>
                <w:szCs w:val="20"/>
              </w:rPr>
              <w:t> </w:t>
            </w:r>
          </w:p>
        </w:tc>
        <w:tc>
          <w:tcPr>
            <w:tcW w:w="1375" w:type="dxa"/>
            <w:tcBorders>
              <w:top w:val="single" w:sz="4" w:space="0" w:color="auto"/>
              <w:left w:val="nil"/>
              <w:bottom w:val="single" w:sz="4" w:space="0" w:color="auto"/>
              <w:right w:val="single" w:sz="4" w:space="0" w:color="auto"/>
            </w:tcBorders>
            <w:shd w:val="clear" w:color="auto" w:fill="auto"/>
            <w:noWrap/>
            <w:vAlign w:val="bottom"/>
            <w:hideMark/>
          </w:tcPr>
          <w:p w14:paraId="156695DE" w14:textId="77777777" w:rsidR="002C3C06" w:rsidRPr="002C3C06" w:rsidRDefault="002C3C06" w:rsidP="002C3C06">
            <w:pPr>
              <w:jc w:val="center"/>
              <w:rPr>
                <w:sz w:val="20"/>
                <w:szCs w:val="20"/>
              </w:rPr>
            </w:pPr>
            <w:r w:rsidRPr="002C3C06">
              <w:rPr>
                <w:sz w:val="20"/>
                <w:szCs w:val="20"/>
              </w:rPr>
              <w:t>34</w:t>
            </w:r>
          </w:p>
        </w:tc>
        <w:tc>
          <w:tcPr>
            <w:tcW w:w="1546" w:type="dxa"/>
            <w:tcBorders>
              <w:top w:val="single" w:sz="4" w:space="0" w:color="auto"/>
              <w:left w:val="nil"/>
              <w:bottom w:val="single" w:sz="4" w:space="0" w:color="auto"/>
              <w:right w:val="single" w:sz="4" w:space="0" w:color="auto"/>
            </w:tcBorders>
            <w:shd w:val="clear" w:color="auto" w:fill="auto"/>
            <w:noWrap/>
            <w:vAlign w:val="bottom"/>
            <w:hideMark/>
          </w:tcPr>
          <w:p w14:paraId="1B902A36" w14:textId="77777777" w:rsidR="002C3C06" w:rsidRPr="002C3C06" w:rsidRDefault="002C3C06" w:rsidP="002C3C06">
            <w:pPr>
              <w:jc w:val="center"/>
              <w:rPr>
                <w:sz w:val="20"/>
                <w:szCs w:val="20"/>
              </w:rPr>
            </w:pPr>
            <w:r w:rsidRPr="002C3C06">
              <w:rPr>
                <w:sz w:val="20"/>
                <w:szCs w:val="20"/>
              </w:rPr>
              <w:t> </w:t>
            </w:r>
          </w:p>
        </w:tc>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04B014D1" w14:textId="77777777" w:rsidR="002C3C06" w:rsidRPr="002C3C06" w:rsidRDefault="002C3C06" w:rsidP="002C3C06">
            <w:pPr>
              <w:jc w:val="center"/>
              <w:rPr>
                <w:sz w:val="20"/>
                <w:szCs w:val="20"/>
              </w:rPr>
            </w:pPr>
            <w:r w:rsidRPr="002C3C06">
              <w:rPr>
                <w:sz w:val="20"/>
                <w:szCs w:val="20"/>
              </w:rPr>
              <w:t>-34</w:t>
            </w:r>
          </w:p>
        </w:tc>
      </w:tr>
      <w:tr w:rsidR="002C3C06" w:rsidRPr="002C3C06" w14:paraId="27523E5D" w14:textId="77777777" w:rsidTr="002C3C06">
        <w:trPr>
          <w:trHeight w:val="315"/>
          <w:jc w:val="center"/>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18F62775" w14:textId="77777777" w:rsidR="002C3C06" w:rsidRPr="002C3C06" w:rsidRDefault="002C3C06" w:rsidP="002C3C06">
            <w:pPr>
              <w:jc w:val="center"/>
              <w:rPr>
                <w:sz w:val="20"/>
                <w:szCs w:val="20"/>
              </w:rPr>
            </w:pPr>
            <w:r w:rsidRPr="002C3C06">
              <w:rPr>
                <w:sz w:val="20"/>
                <w:szCs w:val="20"/>
              </w:rPr>
              <w:t>14</w:t>
            </w:r>
          </w:p>
        </w:tc>
        <w:tc>
          <w:tcPr>
            <w:tcW w:w="8373" w:type="dxa"/>
            <w:gridSpan w:val="4"/>
            <w:tcBorders>
              <w:top w:val="nil"/>
              <w:left w:val="single" w:sz="4" w:space="0" w:color="auto"/>
              <w:bottom w:val="nil"/>
              <w:right w:val="single" w:sz="4" w:space="0" w:color="000000"/>
            </w:tcBorders>
            <w:shd w:val="clear" w:color="auto" w:fill="auto"/>
            <w:noWrap/>
            <w:vAlign w:val="bottom"/>
            <w:hideMark/>
          </w:tcPr>
          <w:p w14:paraId="365481F4" w14:textId="77777777" w:rsidR="002C3C06" w:rsidRPr="002C3C06" w:rsidRDefault="002C3C06" w:rsidP="002C3C06">
            <w:pPr>
              <w:rPr>
                <w:b/>
                <w:bCs/>
                <w:sz w:val="20"/>
                <w:szCs w:val="20"/>
              </w:rPr>
            </w:pPr>
            <w:r w:rsidRPr="002C3C06">
              <w:rPr>
                <w:b/>
                <w:bCs/>
                <w:sz w:val="20"/>
                <w:szCs w:val="20"/>
              </w:rPr>
              <w:t xml:space="preserve">Расходы на оплату налогов, сборов и других обязательных платежей, в </w:t>
            </w:r>
            <w:proofErr w:type="spellStart"/>
            <w:r w:rsidRPr="002C3C06">
              <w:rPr>
                <w:b/>
                <w:bCs/>
                <w:sz w:val="20"/>
                <w:szCs w:val="20"/>
              </w:rPr>
              <w:t>т.ч</w:t>
            </w:r>
            <w:proofErr w:type="spellEnd"/>
            <w:r w:rsidRPr="002C3C06">
              <w:rPr>
                <w:b/>
                <w:bCs/>
                <w:sz w:val="20"/>
                <w:szCs w:val="20"/>
              </w:rPr>
              <w:t>.</w:t>
            </w:r>
          </w:p>
        </w:tc>
        <w:tc>
          <w:tcPr>
            <w:tcW w:w="1060" w:type="dxa"/>
            <w:tcBorders>
              <w:top w:val="nil"/>
              <w:left w:val="nil"/>
              <w:bottom w:val="single" w:sz="4" w:space="0" w:color="auto"/>
              <w:right w:val="single" w:sz="4" w:space="0" w:color="auto"/>
            </w:tcBorders>
            <w:shd w:val="clear" w:color="auto" w:fill="auto"/>
            <w:noWrap/>
            <w:vAlign w:val="bottom"/>
            <w:hideMark/>
          </w:tcPr>
          <w:p w14:paraId="630A4E4C" w14:textId="77777777" w:rsidR="002C3C06" w:rsidRPr="002C3C06" w:rsidRDefault="002C3C06" w:rsidP="002C3C06">
            <w:pPr>
              <w:jc w:val="center"/>
              <w:rPr>
                <w:sz w:val="20"/>
                <w:szCs w:val="20"/>
              </w:rPr>
            </w:pPr>
            <w:proofErr w:type="spellStart"/>
            <w:r w:rsidRPr="002C3C06">
              <w:rPr>
                <w:sz w:val="20"/>
                <w:szCs w:val="20"/>
              </w:rPr>
              <w:t>т.р</w:t>
            </w:r>
            <w:proofErr w:type="spellEnd"/>
            <w:r w:rsidRPr="002C3C06">
              <w:rPr>
                <w:sz w:val="20"/>
                <w:szCs w:val="20"/>
              </w:rPr>
              <w:t>.</w:t>
            </w:r>
          </w:p>
        </w:tc>
        <w:tc>
          <w:tcPr>
            <w:tcW w:w="1239" w:type="dxa"/>
            <w:tcBorders>
              <w:top w:val="nil"/>
              <w:left w:val="nil"/>
              <w:bottom w:val="single" w:sz="4" w:space="0" w:color="auto"/>
              <w:right w:val="single" w:sz="4" w:space="0" w:color="auto"/>
            </w:tcBorders>
            <w:shd w:val="clear" w:color="auto" w:fill="auto"/>
            <w:noWrap/>
            <w:vAlign w:val="bottom"/>
            <w:hideMark/>
          </w:tcPr>
          <w:p w14:paraId="1D6A9F97" w14:textId="77777777" w:rsidR="002C3C06" w:rsidRPr="002C3C06" w:rsidRDefault="002C3C06" w:rsidP="002C3C06">
            <w:pPr>
              <w:jc w:val="center"/>
              <w:rPr>
                <w:sz w:val="20"/>
                <w:szCs w:val="20"/>
              </w:rPr>
            </w:pPr>
            <w:r w:rsidRPr="002C3C06">
              <w:rPr>
                <w:sz w:val="20"/>
                <w:szCs w:val="20"/>
              </w:rPr>
              <w:t>22,30</w:t>
            </w:r>
          </w:p>
        </w:tc>
        <w:tc>
          <w:tcPr>
            <w:tcW w:w="1375" w:type="dxa"/>
            <w:tcBorders>
              <w:top w:val="nil"/>
              <w:left w:val="nil"/>
              <w:bottom w:val="single" w:sz="4" w:space="0" w:color="auto"/>
              <w:right w:val="single" w:sz="4" w:space="0" w:color="auto"/>
            </w:tcBorders>
            <w:shd w:val="clear" w:color="auto" w:fill="auto"/>
            <w:noWrap/>
            <w:vAlign w:val="bottom"/>
            <w:hideMark/>
          </w:tcPr>
          <w:p w14:paraId="1E791F80" w14:textId="77777777" w:rsidR="002C3C06" w:rsidRPr="002C3C06" w:rsidRDefault="002C3C06" w:rsidP="002C3C06">
            <w:pPr>
              <w:jc w:val="center"/>
              <w:rPr>
                <w:sz w:val="20"/>
                <w:szCs w:val="20"/>
              </w:rPr>
            </w:pPr>
            <w:r w:rsidRPr="002C3C06">
              <w:rPr>
                <w:sz w:val="20"/>
                <w:szCs w:val="20"/>
              </w:rPr>
              <w:t>61,27</w:t>
            </w:r>
          </w:p>
        </w:tc>
        <w:tc>
          <w:tcPr>
            <w:tcW w:w="1546" w:type="dxa"/>
            <w:tcBorders>
              <w:top w:val="nil"/>
              <w:left w:val="nil"/>
              <w:bottom w:val="single" w:sz="4" w:space="0" w:color="auto"/>
              <w:right w:val="single" w:sz="4" w:space="0" w:color="auto"/>
            </w:tcBorders>
            <w:shd w:val="clear" w:color="auto" w:fill="auto"/>
            <w:noWrap/>
            <w:vAlign w:val="bottom"/>
            <w:hideMark/>
          </w:tcPr>
          <w:p w14:paraId="27BA3B75" w14:textId="77777777" w:rsidR="002C3C06" w:rsidRPr="002C3C06" w:rsidRDefault="002C3C06" w:rsidP="002C3C06">
            <w:pPr>
              <w:jc w:val="center"/>
              <w:rPr>
                <w:sz w:val="20"/>
                <w:szCs w:val="20"/>
              </w:rPr>
            </w:pPr>
            <w:r w:rsidRPr="002C3C06">
              <w:rPr>
                <w:sz w:val="20"/>
                <w:szCs w:val="20"/>
              </w:rPr>
              <w:t>3,10</w:t>
            </w:r>
          </w:p>
        </w:tc>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2E87B5B2" w14:textId="77777777" w:rsidR="002C3C06" w:rsidRPr="002C3C06" w:rsidRDefault="002C3C06" w:rsidP="002C3C06">
            <w:pPr>
              <w:jc w:val="center"/>
              <w:rPr>
                <w:sz w:val="20"/>
                <w:szCs w:val="20"/>
              </w:rPr>
            </w:pPr>
            <w:r w:rsidRPr="002C3C06">
              <w:rPr>
                <w:sz w:val="20"/>
                <w:szCs w:val="20"/>
              </w:rPr>
              <w:t>-58,17</w:t>
            </w:r>
          </w:p>
        </w:tc>
      </w:tr>
      <w:tr w:rsidR="002C3C06" w:rsidRPr="002C3C06" w14:paraId="73B21137" w14:textId="77777777" w:rsidTr="002C3C06">
        <w:trPr>
          <w:trHeight w:val="315"/>
          <w:jc w:val="center"/>
        </w:trPr>
        <w:tc>
          <w:tcPr>
            <w:tcW w:w="960" w:type="dxa"/>
            <w:tcBorders>
              <w:top w:val="nil"/>
              <w:left w:val="single" w:sz="8" w:space="0" w:color="auto"/>
              <w:bottom w:val="nil"/>
              <w:right w:val="nil"/>
            </w:tcBorders>
            <w:shd w:val="clear" w:color="auto" w:fill="auto"/>
            <w:noWrap/>
            <w:vAlign w:val="bottom"/>
            <w:hideMark/>
          </w:tcPr>
          <w:p w14:paraId="192F4151" w14:textId="77777777" w:rsidR="002C3C06" w:rsidRPr="002C3C06" w:rsidRDefault="002C3C06" w:rsidP="002C3C06">
            <w:pPr>
              <w:jc w:val="center"/>
              <w:rPr>
                <w:sz w:val="20"/>
                <w:szCs w:val="20"/>
              </w:rPr>
            </w:pPr>
            <w:r w:rsidRPr="002C3C06">
              <w:rPr>
                <w:sz w:val="20"/>
                <w:szCs w:val="20"/>
              </w:rPr>
              <w:t xml:space="preserve"> 14.1</w:t>
            </w:r>
          </w:p>
        </w:tc>
        <w:tc>
          <w:tcPr>
            <w:tcW w:w="8373" w:type="dxa"/>
            <w:gridSpan w:val="4"/>
            <w:tcBorders>
              <w:top w:val="single" w:sz="4" w:space="0" w:color="auto"/>
              <w:left w:val="single" w:sz="4" w:space="0" w:color="auto"/>
              <w:bottom w:val="nil"/>
              <w:right w:val="nil"/>
            </w:tcBorders>
            <w:shd w:val="clear" w:color="auto" w:fill="auto"/>
            <w:noWrap/>
            <w:vAlign w:val="bottom"/>
            <w:hideMark/>
          </w:tcPr>
          <w:p w14:paraId="44E97780" w14:textId="77777777" w:rsidR="002C3C06" w:rsidRPr="002C3C06" w:rsidRDefault="002C3C06" w:rsidP="002C3C06">
            <w:pPr>
              <w:rPr>
                <w:sz w:val="20"/>
                <w:szCs w:val="20"/>
              </w:rPr>
            </w:pPr>
            <w:r w:rsidRPr="002C3C06">
              <w:rPr>
                <w:sz w:val="20"/>
                <w:szCs w:val="20"/>
              </w:rPr>
              <w:t xml:space="preserve"> - плата за выбросы и сбросы загрязняющих веществ в окружающую среду, </w:t>
            </w:r>
          </w:p>
        </w:tc>
        <w:tc>
          <w:tcPr>
            <w:tcW w:w="1060" w:type="dxa"/>
            <w:tcBorders>
              <w:top w:val="nil"/>
              <w:left w:val="single" w:sz="4" w:space="0" w:color="auto"/>
              <w:bottom w:val="nil"/>
              <w:right w:val="single" w:sz="4" w:space="0" w:color="auto"/>
            </w:tcBorders>
            <w:shd w:val="clear" w:color="auto" w:fill="auto"/>
            <w:noWrap/>
            <w:vAlign w:val="bottom"/>
            <w:hideMark/>
          </w:tcPr>
          <w:p w14:paraId="4B9A3062" w14:textId="77777777" w:rsidR="002C3C06" w:rsidRPr="002C3C06" w:rsidRDefault="002C3C06" w:rsidP="002C3C06">
            <w:pPr>
              <w:jc w:val="center"/>
              <w:rPr>
                <w:sz w:val="20"/>
                <w:szCs w:val="20"/>
              </w:rPr>
            </w:pPr>
            <w:proofErr w:type="spellStart"/>
            <w:r w:rsidRPr="002C3C06">
              <w:rPr>
                <w:sz w:val="20"/>
                <w:szCs w:val="20"/>
              </w:rPr>
              <w:t>т.р</w:t>
            </w:r>
            <w:proofErr w:type="spellEnd"/>
            <w:r w:rsidRPr="002C3C06">
              <w:rPr>
                <w:sz w:val="20"/>
                <w:szCs w:val="20"/>
              </w:rPr>
              <w:t>.</w:t>
            </w:r>
          </w:p>
        </w:tc>
        <w:tc>
          <w:tcPr>
            <w:tcW w:w="1239" w:type="dxa"/>
            <w:tcBorders>
              <w:top w:val="nil"/>
              <w:left w:val="nil"/>
              <w:bottom w:val="nil"/>
              <w:right w:val="single" w:sz="4" w:space="0" w:color="auto"/>
            </w:tcBorders>
            <w:shd w:val="clear" w:color="auto" w:fill="auto"/>
            <w:noWrap/>
            <w:vAlign w:val="bottom"/>
            <w:hideMark/>
          </w:tcPr>
          <w:p w14:paraId="753EF2FE" w14:textId="77777777" w:rsidR="002C3C06" w:rsidRPr="002C3C06" w:rsidRDefault="002C3C06" w:rsidP="002C3C06">
            <w:pPr>
              <w:jc w:val="center"/>
              <w:rPr>
                <w:sz w:val="20"/>
                <w:szCs w:val="20"/>
              </w:rPr>
            </w:pPr>
            <w:r w:rsidRPr="002C3C06">
              <w:rPr>
                <w:sz w:val="20"/>
                <w:szCs w:val="20"/>
              </w:rPr>
              <w:t>12,40</w:t>
            </w:r>
          </w:p>
        </w:tc>
        <w:tc>
          <w:tcPr>
            <w:tcW w:w="1375" w:type="dxa"/>
            <w:tcBorders>
              <w:top w:val="nil"/>
              <w:left w:val="nil"/>
              <w:bottom w:val="nil"/>
              <w:right w:val="single" w:sz="4" w:space="0" w:color="auto"/>
            </w:tcBorders>
            <w:shd w:val="clear" w:color="auto" w:fill="auto"/>
            <w:noWrap/>
            <w:vAlign w:val="bottom"/>
            <w:hideMark/>
          </w:tcPr>
          <w:p w14:paraId="0AFD00D9" w14:textId="77777777" w:rsidR="002C3C06" w:rsidRPr="002C3C06" w:rsidRDefault="002C3C06" w:rsidP="002C3C06">
            <w:pPr>
              <w:jc w:val="center"/>
              <w:rPr>
                <w:sz w:val="20"/>
                <w:szCs w:val="20"/>
              </w:rPr>
            </w:pPr>
            <w:r w:rsidRPr="002C3C06">
              <w:rPr>
                <w:sz w:val="20"/>
                <w:szCs w:val="20"/>
              </w:rPr>
              <w:t>61,27</w:t>
            </w:r>
          </w:p>
        </w:tc>
        <w:tc>
          <w:tcPr>
            <w:tcW w:w="1546" w:type="dxa"/>
            <w:tcBorders>
              <w:top w:val="nil"/>
              <w:left w:val="nil"/>
              <w:bottom w:val="nil"/>
              <w:right w:val="single" w:sz="4" w:space="0" w:color="auto"/>
            </w:tcBorders>
            <w:shd w:val="clear" w:color="auto" w:fill="auto"/>
            <w:noWrap/>
            <w:vAlign w:val="bottom"/>
            <w:hideMark/>
          </w:tcPr>
          <w:p w14:paraId="27164100" w14:textId="77777777" w:rsidR="002C3C06" w:rsidRPr="002C3C06" w:rsidRDefault="002C3C06" w:rsidP="002C3C06">
            <w:pPr>
              <w:jc w:val="center"/>
              <w:rPr>
                <w:sz w:val="20"/>
                <w:szCs w:val="20"/>
              </w:rPr>
            </w:pPr>
            <w:r w:rsidRPr="002C3C06">
              <w:rPr>
                <w:sz w:val="20"/>
                <w:szCs w:val="20"/>
              </w:rPr>
              <w:t>3,10</w:t>
            </w:r>
          </w:p>
        </w:tc>
        <w:tc>
          <w:tcPr>
            <w:tcW w:w="1700" w:type="dxa"/>
            <w:tcBorders>
              <w:top w:val="nil"/>
              <w:left w:val="single" w:sz="4" w:space="0" w:color="auto"/>
              <w:bottom w:val="nil"/>
              <w:right w:val="single" w:sz="4" w:space="0" w:color="auto"/>
            </w:tcBorders>
            <w:shd w:val="clear" w:color="auto" w:fill="auto"/>
            <w:noWrap/>
            <w:vAlign w:val="bottom"/>
            <w:hideMark/>
          </w:tcPr>
          <w:p w14:paraId="1BC8715F" w14:textId="77777777" w:rsidR="002C3C06" w:rsidRPr="002C3C06" w:rsidRDefault="002C3C06" w:rsidP="002C3C06">
            <w:pPr>
              <w:jc w:val="center"/>
              <w:rPr>
                <w:sz w:val="20"/>
                <w:szCs w:val="20"/>
              </w:rPr>
            </w:pPr>
            <w:r w:rsidRPr="002C3C06">
              <w:rPr>
                <w:sz w:val="20"/>
                <w:szCs w:val="20"/>
              </w:rPr>
              <w:t>-58,17</w:t>
            </w:r>
          </w:p>
        </w:tc>
      </w:tr>
      <w:tr w:rsidR="002C3C06" w:rsidRPr="002C3C06" w14:paraId="3FB4B283" w14:textId="77777777" w:rsidTr="002C3C06">
        <w:trPr>
          <w:trHeight w:val="315"/>
          <w:jc w:val="center"/>
        </w:trPr>
        <w:tc>
          <w:tcPr>
            <w:tcW w:w="960" w:type="dxa"/>
            <w:tcBorders>
              <w:top w:val="nil"/>
              <w:left w:val="single" w:sz="8" w:space="0" w:color="auto"/>
              <w:bottom w:val="nil"/>
              <w:right w:val="single" w:sz="4" w:space="0" w:color="auto"/>
            </w:tcBorders>
            <w:shd w:val="clear" w:color="auto" w:fill="auto"/>
            <w:noWrap/>
            <w:vAlign w:val="bottom"/>
            <w:hideMark/>
          </w:tcPr>
          <w:p w14:paraId="114B64AB" w14:textId="77777777" w:rsidR="002C3C06" w:rsidRPr="002C3C06" w:rsidRDefault="002C3C06" w:rsidP="002C3C06">
            <w:pPr>
              <w:rPr>
                <w:sz w:val="20"/>
                <w:szCs w:val="20"/>
              </w:rPr>
            </w:pPr>
            <w:r w:rsidRPr="002C3C06">
              <w:rPr>
                <w:sz w:val="20"/>
                <w:szCs w:val="20"/>
              </w:rPr>
              <w:t> </w:t>
            </w:r>
          </w:p>
        </w:tc>
        <w:tc>
          <w:tcPr>
            <w:tcW w:w="8373" w:type="dxa"/>
            <w:gridSpan w:val="4"/>
            <w:tcBorders>
              <w:top w:val="nil"/>
              <w:left w:val="single" w:sz="4" w:space="0" w:color="auto"/>
              <w:bottom w:val="nil"/>
              <w:right w:val="nil"/>
            </w:tcBorders>
            <w:shd w:val="clear" w:color="auto" w:fill="auto"/>
            <w:noWrap/>
            <w:vAlign w:val="bottom"/>
            <w:hideMark/>
          </w:tcPr>
          <w:p w14:paraId="1461A700" w14:textId="597BBEAD" w:rsidR="002C3C06" w:rsidRPr="002C3C06" w:rsidRDefault="009B1169" w:rsidP="002C3C06">
            <w:pPr>
              <w:rPr>
                <w:sz w:val="20"/>
                <w:szCs w:val="20"/>
              </w:rPr>
            </w:pPr>
            <w:r>
              <w:rPr>
                <w:sz w:val="20"/>
                <w:szCs w:val="20"/>
              </w:rPr>
              <w:t xml:space="preserve"> </w:t>
            </w:r>
            <w:r w:rsidR="002C3C06" w:rsidRPr="002C3C06">
              <w:rPr>
                <w:sz w:val="20"/>
                <w:szCs w:val="20"/>
              </w:rPr>
              <w:t xml:space="preserve">размещение отходов и другие виды негативного воздействия на </w:t>
            </w:r>
            <w:proofErr w:type="spellStart"/>
            <w:proofErr w:type="gramStart"/>
            <w:r w:rsidR="002C3C06" w:rsidRPr="002C3C06">
              <w:rPr>
                <w:sz w:val="20"/>
                <w:szCs w:val="20"/>
              </w:rPr>
              <w:t>окр.среду</w:t>
            </w:r>
            <w:proofErr w:type="spellEnd"/>
            <w:proofErr w:type="gramEnd"/>
          </w:p>
        </w:tc>
        <w:tc>
          <w:tcPr>
            <w:tcW w:w="1060" w:type="dxa"/>
            <w:tcBorders>
              <w:top w:val="nil"/>
              <w:left w:val="single" w:sz="4" w:space="0" w:color="auto"/>
              <w:bottom w:val="nil"/>
              <w:right w:val="single" w:sz="4" w:space="0" w:color="auto"/>
            </w:tcBorders>
            <w:shd w:val="clear" w:color="auto" w:fill="auto"/>
            <w:noWrap/>
            <w:vAlign w:val="bottom"/>
            <w:hideMark/>
          </w:tcPr>
          <w:p w14:paraId="01506B4B" w14:textId="77777777" w:rsidR="002C3C06" w:rsidRPr="002C3C06" w:rsidRDefault="002C3C06" w:rsidP="002C3C06">
            <w:pPr>
              <w:jc w:val="center"/>
              <w:rPr>
                <w:sz w:val="20"/>
                <w:szCs w:val="20"/>
              </w:rPr>
            </w:pPr>
            <w:proofErr w:type="spellStart"/>
            <w:r w:rsidRPr="002C3C06">
              <w:rPr>
                <w:sz w:val="20"/>
                <w:szCs w:val="20"/>
              </w:rPr>
              <w:t>т.р</w:t>
            </w:r>
            <w:proofErr w:type="spellEnd"/>
            <w:r w:rsidRPr="002C3C06">
              <w:rPr>
                <w:sz w:val="20"/>
                <w:szCs w:val="20"/>
              </w:rPr>
              <w:t>.</w:t>
            </w:r>
          </w:p>
        </w:tc>
        <w:tc>
          <w:tcPr>
            <w:tcW w:w="1239" w:type="dxa"/>
            <w:tcBorders>
              <w:top w:val="nil"/>
              <w:left w:val="nil"/>
              <w:bottom w:val="nil"/>
              <w:right w:val="single" w:sz="4" w:space="0" w:color="auto"/>
            </w:tcBorders>
            <w:shd w:val="clear" w:color="auto" w:fill="auto"/>
            <w:noWrap/>
            <w:vAlign w:val="bottom"/>
            <w:hideMark/>
          </w:tcPr>
          <w:p w14:paraId="0530C9E2" w14:textId="77777777" w:rsidR="002C3C06" w:rsidRPr="002C3C06" w:rsidRDefault="002C3C06" w:rsidP="002C3C06">
            <w:pPr>
              <w:jc w:val="center"/>
              <w:rPr>
                <w:sz w:val="20"/>
                <w:szCs w:val="20"/>
              </w:rPr>
            </w:pPr>
            <w:r w:rsidRPr="002C3C06">
              <w:rPr>
                <w:sz w:val="20"/>
                <w:szCs w:val="20"/>
              </w:rPr>
              <w:t> </w:t>
            </w:r>
          </w:p>
        </w:tc>
        <w:tc>
          <w:tcPr>
            <w:tcW w:w="1375" w:type="dxa"/>
            <w:tcBorders>
              <w:top w:val="nil"/>
              <w:left w:val="nil"/>
              <w:bottom w:val="nil"/>
              <w:right w:val="single" w:sz="4" w:space="0" w:color="auto"/>
            </w:tcBorders>
            <w:shd w:val="clear" w:color="auto" w:fill="auto"/>
            <w:noWrap/>
            <w:vAlign w:val="bottom"/>
            <w:hideMark/>
          </w:tcPr>
          <w:p w14:paraId="3BBD87F8" w14:textId="77777777" w:rsidR="002C3C06" w:rsidRPr="002C3C06" w:rsidRDefault="002C3C06" w:rsidP="002C3C06">
            <w:pPr>
              <w:jc w:val="center"/>
              <w:rPr>
                <w:sz w:val="20"/>
                <w:szCs w:val="20"/>
              </w:rPr>
            </w:pPr>
            <w:r w:rsidRPr="002C3C06">
              <w:rPr>
                <w:sz w:val="20"/>
                <w:szCs w:val="20"/>
              </w:rPr>
              <w:t> </w:t>
            </w:r>
          </w:p>
        </w:tc>
        <w:tc>
          <w:tcPr>
            <w:tcW w:w="1546" w:type="dxa"/>
            <w:tcBorders>
              <w:top w:val="nil"/>
              <w:left w:val="nil"/>
              <w:bottom w:val="nil"/>
              <w:right w:val="single" w:sz="4" w:space="0" w:color="auto"/>
            </w:tcBorders>
            <w:shd w:val="clear" w:color="auto" w:fill="auto"/>
            <w:noWrap/>
            <w:vAlign w:val="bottom"/>
            <w:hideMark/>
          </w:tcPr>
          <w:p w14:paraId="71160226" w14:textId="77777777" w:rsidR="002C3C06" w:rsidRPr="002C3C06" w:rsidRDefault="002C3C06" w:rsidP="002C3C06">
            <w:pPr>
              <w:jc w:val="center"/>
              <w:rPr>
                <w:sz w:val="20"/>
                <w:szCs w:val="20"/>
              </w:rPr>
            </w:pPr>
            <w:r w:rsidRPr="002C3C06">
              <w:rPr>
                <w:sz w:val="20"/>
                <w:szCs w:val="20"/>
              </w:rPr>
              <w:t> </w:t>
            </w:r>
          </w:p>
        </w:tc>
        <w:tc>
          <w:tcPr>
            <w:tcW w:w="1700" w:type="dxa"/>
            <w:tcBorders>
              <w:top w:val="nil"/>
              <w:left w:val="nil"/>
              <w:bottom w:val="nil"/>
              <w:right w:val="nil"/>
            </w:tcBorders>
            <w:shd w:val="clear" w:color="auto" w:fill="auto"/>
            <w:noWrap/>
            <w:vAlign w:val="bottom"/>
            <w:hideMark/>
          </w:tcPr>
          <w:p w14:paraId="745D7093" w14:textId="77777777" w:rsidR="002C3C06" w:rsidRPr="002C3C06" w:rsidRDefault="002C3C06" w:rsidP="002C3C06">
            <w:pPr>
              <w:jc w:val="center"/>
              <w:rPr>
                <w:sz w:val="20"/>
                <w:szCs w:val="20"/>
              </w:rPr>
            </w:pPr>
            <w:r w:rsidRPr="002C3C06">
              <w:rPr>
                <w:sz w:val="20"/>
                <w:szCs w:val="20"/>
              </w:rPr>
              <w:t>0</w:t>
            </w:r>
          </w:p>
        </w:tc>
      </w:tr>
      <w:tr w:rsidR="002C3C06" w:rsidRPr="002C3C06" w14:paraId="6FCFDD88" w14:textId="77777777" w:rsidTr="002C3C06">
        <w:trPr>
          <w:trHeight w:val="315"/>
          <w:jc w:val="center"/>
        </w:trPr>
        <w:tc>
          <w:tcPr>
            <w:tcW w:w="960" w:type="dxa"/>
            <w:tcBorders>
              <w:top w:val="nil"/>
              <w:left w:val="single" w:sz="8" w:space="0" w:color="auto"/>
              <w:bottom w:val="nil"/>
              <w:right w:val="nil"/>
            </w:tcBorders>
            <w:shd w:val="clear" w:color="auto" w:fill="auto"/>
            <w:noWrap/>
            <w:vAlign w:val="bottom"/>
            <w:hideMark/>
          </w:tcPr>
          <w:p w14:paraId="12310FDA" w14:textId="77777777" w:rsidR="002C3C06" w:rsidRPr="002C3C06" w:rsidRDefault="002C3C06" w:rsidP="002C3C06">
            <w:pPr>
              <w:jc w:val="center"/>
              <w:rPr>
                <w:sz w:val="20"/>
                <w:szCs w:val="20"/>
              </w:rPr>
            </w:pPr>
            <w:r w:rsidRPr="002C3C06">
              <w:rPr>
                <w:sz w:val="20"/>
                <w:szCs w:val="20"/>
              </w:rPr>
              <w:t xml:space="preserve"> 14.2</w:t>
            </w:r>
          </w:p>
        </w:tc>
        <w:tc>
          <w:tcPr>
            <w:tcW w:w="8373" w:type="dxa"/>
            <w:gridSpan w:val="4"/>
            <w:tcBorders>
              <w:top w:val="nil"/>
              <w:left w:val="single" w:sz="4" w:space="0" w:color="auto"/>
              <w:bottom w:val="nil"/>
              <w:right w:val="nil"/>
            </w:tcBorders>
            <w:shd w:val="clear" w:color="auto" w:fill="auto"/>
            <w:noWrap/>
            <w:vAlign w:val="bottom"/>
            <w:hideMark/>
          </w:tcPr>
          <w:p w14:paraId="7F39E3E0" w14:textId="77777777" w:rsidR="002C3C06" w:rsidRPr="002C3C06" w:rsidRDefault="002C3C06" w:rsidP="002C3C06">
            <w:pPr>
              <w:rPr>
                <w:sz w:val="20"/>
                <w:szCs w:val="20"/>
              </w:rPr>
            </w:pPr>
            <w:r w:rsidRPr="002C3C06">
              <w:rPr>
                <w:sz w:val="20"/>
                <w:szCs w:val="20"/>
              </w:rPr>
              <w:t xml:space="preserve"> - расходы на обязательное страхование</w:t>
            </w:r>
          </w:p>
        </w:tc>
        <w:tc>
          <w:tcPr>
            <w:tcW w:w="1060" w:type="dxa"/>
            <w:tcBorders>
              <w:top w:val="nil"/>
              <w:left w:val="single" w:sz="4" w:space="0" w:color="auto"/>
              <w:bottom w:val="nil"/>
              <w:right w:val="single" w:sz="4" w:space="0" w:color="auto"/>
            </w:tcBorders>
            <w:shd w:val="clear" w:color="auto" w:fill="auto"/>
            <w:noWrap/>
            <w:vAlign w:val="bottom"/>
            <w:hideMark/>
          </w:tcPr>
          <w:p w14:paraId="6AE805BA" w14:textId="77777777" w:rsidR="002C3C06" w:rsidRPr="002C3C06" w:rsidRDefault="002C3C06" w:rsidP="002C3C06">
            <w:pPr>
              <w:jc w:val="center"/>
              <w:rPr>
                <w:sz w:val="20"/>
                <w:szCs w:val="20"/>
              </w:rPr>
            </w:pPr>
            <w:proofErr w:type="spellStart"/>
            <w:r w:rsidRPr="002C3C06">
              <w:rPr>
                <w:sz w:val="20"/>
                <w:szCs w:val="20"/>
              </w:rPr>
              <w:t>т.р</w:t>
            </w:r>
            <w:proofErr w:type="spellEnd"/>
            <w:r w:rsidRPr="002C3C06">
              <w:rPr>
                <w:sz w:val="20"/>
                <w:szCs w:val="20"/>
              </w:rPr>
              <w:t>.</w:t>
            </w:r>
          </w:p>
        </w:tc>
        <w:tc>
          <w:tcPr>
            <w:tcW w:w="1239" w:type="dxa"/>
            <w:tcBorders>
              <w:top w:val="nil"/>
              <w:left w:val="nil"/>
              <w:bottom w:val="nil"/>
              <w:right w:val="single" w:sz="4" w:space="0" w:color="auto"/>
            </w:tcBorders>
            <w:shd w:val="clear" w:color="auto" w:fill="auto"/>
            <w:noWrap/>
            <w:vAlign w:val="bottom"/>
            <w:hideMark/>
          </w:tcPr>
          <w:p w14:paraId="6230AC6D" w14:textId="77777777" w:rsidR="002C3C06" w:rsidRPr="002C3C06" w:rsidRDefault="002C3C06" w:rsidP="002C3C06">
            <w:pPr>
              <w:jc w:val="center"/>
              <w:rPr>
                <w:sz w:val="20"/>
                <w:szCs w:val="20"/>
              </w:rPr>
            </w:pPr>
            <w:r w:rsidRPr="002C3C06">
              <w:rPr>
                <w:sz w:val="20"/>
                <w:szCs w:val="20"/>
              </w:rPr>
              <w:t>9,90</w:t>
            </w:r>
          </w:p>
        </w:tc>
        <w:tc>
          <w:tcPr>
            <w:tcW w:w="1375" w:type="dxa"/>
            <w:tcBorders>
              <w:top w:val="nil"/>
              <w:left w:val="nil"/>
              <w:bottom w:val="nil"/>
              <w:right w:val="single" w:sz="4" w:space="0" w:color="auto"/>
            </w:tcBorders>
            <w:shd w:val="clear" w:color="auto" w:fill="auto"/>
            <w:noWrap/>
            <w:vAlign w:val="bottom"/>
            <w:hideMark/>
          </w:tcPr>
          <w:p w14:paraId="0053B52E" w14:textId="77777777" w:rsidR="002C3C06" w:rsidRPr="002C3C06" w:rsidRDefault="002C3C06" w:rsidP="002C3C06">
            <w:pPr>
              <w:jc w:val="center"/>
              <w:rPr>
                <w:sz w:val="20"/>
                <w:szCs w:val="20"/>
              </w:rPr>
            </w:pPr>
            <w:r w:rsidRPr="002C3C06">
              <w:rPr>
                <w:sz w:val="20"/>
                <w:szCs w:val="20"/>
              </w:rPr>
              <w:t> </w:t>
            </w:r>
          </w:p>
        </w:tc>
        <w:tc>
          <w:tcPr>
            <w:tcW w:w="1546" w:type="dxa"/>
            <w:tcBorders>
              <w:top w:val="nil"/>
              <w:left w:val="nil"/>
              <w:bottom w:val="nil"/>
              <w:right w:val="single" w:sz="4" w:space="0" w:color="auto"/>
            </w:tcBorders>
            <w:shd w:val="clear" w:color="auto" w:fill="auto"/>
            <w:noWrap/>
            <w:vAlign w:val="bottom"/>
            <w:hideMark/>
          </w:tcPr>
          <w:p w14:paraId="265A688D" w14:textId="77777777" w:rsidR="002C3C06" w:rsidRPr="002C3C06" w:rsidRDefault="002C3C06" w:rsidP="002C3C06">
            <w:pPr>
              <w:jc w:val="center"/>
              <w:rPr>
                <w:sz w:val="20"/>
                <w:szCs w:val="20"/>
              </w:rPr>
            </w:pPr>
            <w:r w:rsidRPr="002C3C06">
              <w:rPr>
                <w:sz w:val="20"/>
                <w:szCs w:val="20"/>
              </w:rPr>
              <w:t> </w:t>
            </w:r>
          </w:p>
        </w:tc>
        <w:tc>
          <w:tcPr>
            <w:tcW w:w="1700" w:type="dxa"/>
            <w:tcBorders>
              <w:top w:val="nil"/>
              <w:left w:val="nil"/>
              <w:bottom w:val="nil"/>
              <w:right w:val="nil"/>
            </w:tcBorders>
            <w:shd w:val="clear" w:color="auto" w:fill="auto"/>
            <w:noWrap/>
            <w:vAlign w:val="bottom"/>
            <w:hideMark/>
          </w:tcPr>
          <w:p w14:paraId="75699D99" w14:textId="77777777" w:rsidR="002C3C06" w:rsidRPr="002C3C06" w:rsidRDefault="002C3C06" w:rsidP="002C3C06">
            <w:pPr>
              <w:jc w:val="center"/>
              <w:rPr>
                <w:sz w:val="20"/>
                <w:szCs w:val="20"/>
              </w:rPr>
            </w:pPr>
            <w:r w:rsidRPr="002C3C06">
              <w:rPr>
                <w:sz w:val="20"/>
                <w:szCs w:val="20"/>
              </w:rPr>
              <w:t>0,00</w:t>
            </w:r>
          </w:p>
        </w:tc>
      </w:tr>
      <w:tr w:rsidR="002C3C06" w:rsidRPr="002C3C06" w14:paraId="59D928F8" w14:textId="77777777" w:rsidTr="002C3C06">
        <w:trPr>
          <w:trHeight w:val="315"/>
          <w:jc w:val="center"/>
        </w:trPr>
        <w:tc>
          <w:tcPr>
            <w:tcW w:w="96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14729A6D" w14:textId="77777777" w:rsidR="002C3C06" w:rsidRPr="002C3C06" w:rsidRDefault="002C3C06" w:rsidP="002C3C06">
            <w:pPr>
              <w:jc w:val="center"/>
              <w:rPr>
                <w:sz w:val="20"/>
                <w:szCs w:val="20"/>
              </w:rPr>
            </w:pPr>
            <w:r w:rsidRPr="002C3C06">
              <w:rPr>
                <w:sz w:val="20"/>
                <w:szCs w:val="20"/>
              </w:rPr>
              <w:t>15</w:t>
            </w:r>
          </w:p>
        </w:tc>
        <w:tc>
          <w:tcPr>
            <w:tcW w:w="8373" w:type="dxa"/>
            <w:gridSpan w:val="4"/>
            <w:tcBorders>
              <w:top w:val="single" w:sz="4" w:space="0" w:color="auto"/>
              <w:left w:val="single" w:sz="4" w:space="0" w:color="auto"/>
              <w:bottom w:val="single" w:sz="4" w:space="0" w:color="auto"/>
              <w:right w:val="nil"/>
            </w:tcBorders>
            <w:shd w:val="clear" w:color="auto" w:fill="auto"/>
            <w:noWrap/>
            <w:vAlign w:val="bottom"/>
            <w:hideMark/>
          </w:tcPr>
          <w:p w14:paraId="0B9B105B" w14:textId="77777777" w:rsidR="002C3C06" w:rsidRPr="002C3C06" w:rsidRDefault="002C3C06" w:rsidP="002C3C06">
            <w:pPr>
              <w:rPr>
                <w:b/>
                <w:bCs/>
                <w:sz w:val="20"/>
                <w:szCs w:val="20"/>
              </w:rPr>
            </w:pPr>
            <w:r w:rsidRPr="002C3C06">
              <w:rPr>
                <w:b/>
                <w:bCs/>
                <w:sz w:val="20"/>
                <w:szCs w:val="20"/>
              </w:rPr>
              <w:t xml:space="preserve"> Отчисления на социальные нужды, в </w:t>
            </w:r>
            <w:proofErr w:type="spellStart"/>
            <w:r w:rsidRPr="002C3C06">
              <w:rPr>
                <w:b/>
                <w:bCs/>
                <w:sz w:val="20"/>
                <w:szCs w:val="20"/>
              </w:rPr>
              <w:t>т.ч</w:t>
            </w:r>
            <w:proofErr w:type="spellEnd"/>
            <w:r w:rsidRPr="002C3C06">
              <w:rPr>
                <w:b/>
                <w:bCs/>
                <w:sz w:val="20"/>
                <w:szCs w:val="20"/>
              </w:rPr>
              <w:t>.:</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CF34D8" w14:textId="77777777" w:rsidR="002C3C06" w:rsidRPr="002C3C06" w:rsidRDefault="002C3C06" w:rsidP="002C3C06">
            <w:pPr>
              <w:jc w:val="center"/>
              <w:rPr>
                <w:sz w:val="20"/>
                <w:szCs w:val="20"/>
              </w:rPr>
            </w:pPr>
            <w:proofErr w:type="spellStart"/>
            <w:r w:rsidRPr="002C3C06">
              <w:rPr>
                <w:sz w:val="20"/>
                <w:szCs w:val="20"/>
              </w:rPr>
              <w:t>т.р</w:t>
            </w:r>
            <w:proofErr w:type="spellEnd"/>
            <w:r w:rsidRPr="002C3C06">
              <w:rPr>
                <w:sz w:val="20"/>
                <w:szCs w:val="20"/>
              </w:rPr>
              <w:t>.</w:t>
            </w:r>
          </w:p>
        </w:tc>
        <w:tc>
          <w:tcPr>
            <w:tcW w:w="1239" w:type="dxa"/>
            <w:tcBorders>
              <w:top w:val="nil"/>
              <w:left w:val="nil"/>
              <w:bottom w:val="single" w:sz="4" w:space="0" w:color="auto"/>
              <w:right w:val="single" w:sz="4" w:space="0" w:color="auto"/>
            </w:tcBorders>
            <w:shd w:val="clear" w:color="auto" w:fill="auto"/>
            <w:noWrap/>
            <w:vAlign w:val="bottom"/>
            <w:hideMark/>
          </w:tcPr>
          <w:p w14:paraId="662B2EBD" w14:textId="77777777" w:rsidR="002C3C06" w:rsidRPr="002C3C06" w:rsidRDefault="002C3C06" w:rsidP="002C3C06">
            <w:pPr>
              <w:jc w:val="center"/>
              <w:rPr>
                <w:sz w:val="20"/>
                <w:szCs w:val="20"/>
              </w:rPr>
            </w:pPr>
            <w:r w:rsidRPr="002C3C06">
              <w:rPr>
                <w:sz w:val="20"/>
                <w:szCs w:val="20"/>
              </w:rPr>
              <w:t>2227,78</w:t>
            </w:r>
          </w:p>
        </w:tc>
        <w:tc>
          <w:tcPr>
            <w:tcW w:w="1375" w:type="dxa"/>
            <w:tcBorders>
              <w:top w:val="nil"/>
              <w:left w:val="nil"/>
              <w:bottom w:val="single" w:sz="4" w:space="0" w:color="auto"/>
              <w:right w:val="single" w:sz="4" w:space="0" w:color="auto"/>
            </w:tcBorders>
            <w:shd w:val="clear" w:color="auto" w:fill="auto"/>
            <w:noWrap/>
            <w:vAlign w:val="bottom"/>
            <w:hideMark/>
          </w:tcPr>
          <w:p w14:paraId="21ACF48F" w14:textId="77777777" w:rsidR="002C3C06" w:rsidRPr="002C3C06" w:rsidRDefault="002C3C06" w:rsidP="002C3C06">
            <w:pPr>
              <w:jc w:val="center"/>
              <w:rPr>
                <w:sz w:val="20"/>
                <w:szCs w:val="20"/>
              </w:rPr>
            </w:pPr>
            <w:r w:rsidRPr="002C3C06">
              <w:rPr>
                <w:sz w:val="20"/>
                <w:szCs w:val="20"/>
              </w:rPr>
              <w:t>2667,02</w:t>
            </w:r>
          </w:p>
        </w:tc>
        <w:tc>
          <w:tcPr>
            <w:tcW w:w="1546" w:type="dxa"/>
            <w:tcBorders>
              <w:top w:val="nil"/>
              <w:left w:val="nil"/>
              <w:bottom w:val="single" w:sz="4" w:space="0" w:color="auto"/>
              <w:right w:val="single" w:sz="4" w:space="0" w:color="auto"/>
            </w:tcBorders>
            <w:shd w:val="clear" w:color="auto" w:fill="auto"/>
            <w:noWrap/>
            <w:vAlign w:val="bottom"/>
            <w:hideMark/>
          </w:tcPr>
          <w:p w14:paraId="032EDB02" w14:textId="77777777" w:rsidR="002C3C06" w:rsidRPr="002C3C06" w:rsidRDefault="002C3C06" w:rsidP="002C3C06">
            <w:pPr>
              <w:jc w:val="center"/>
              <w:rPr>
                <w:sz w:val="20"/>
                <w:szCs w:val="20"/>
              </w:rPr>
            </w:pPr>
            <w:r w:rsidRPr="002C3C06">
              <w:rPr>
                <w:sz w:val="20"/>
                <w:szCs w:val="20"/>
              </w:rPr>
              <w:t>2646,70</w:t>
            </w:r>
          </w:p>
        </w:tc>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37949306" w14:textId="77777777" w:rsidR="002C3C06" w:rsidRPr="002C3C06" w:rsidRDefault="002C3C06" w:rsidP="002C3C06">
            <w:pPr>
              <w:jc w:val="center"/>
              <w:rPr>
                <w:sz w:val="20"/>
                <w:szCs w:val="20"/>
              </w:rPr>
            </w:pPr>
            <w:r w:rsidRPr="002C3C06">
              <w:rPr>
                <w:sz w:val="20"/>
                <w:szCs w:val="20"/>
              </w:rPr>
              <w:t>-20,32</w:t>
            </w:r>
          </w:p>
        </w:tc>
      </w:tr>
      <w:tr w:rsidR="002C3C06" w:rsidRPr="002C3C06" w14:paraId="5C2F1297" w14:textId="77777777" w:rsidTr="002C3C06">
        <w:trPr>
          <w:trHeight w:val="315"/>
          <w:jc w:val="center"/>
        </w:trPr>
        <w:tc>
          <w:tcPr>
            <w:tcW w:w="960" w:type="dxa"/>
            <w:tcBorders>
              <w:top w:val="nil"/>
              <w:left w:val="single" w:sz="8" w:space="0" w:color="auto"/>
              <w:bottom w:val="nil"/>
              <w:right w:val="single" w:sz="4" w:space="0" w:color="auto"/>
            </w:tcBorders>
            <w:shd w:val="clear" w:color="auto" w:fill="auto"/>
            <w:noWrap/>
            <w:vAlign w:val="bottom"/>
            <w:hideMark/>
          </w:tcPr>
          <w:p w14:paraId="7B059020" w14:textId="77777777" w:rsidR="002C3C06" w:rsidRPr="002C3C06" w:rsidRDefault="002C3C06" w:rsidP="002C3C06">
            <w:pPr>
              <w:jc w:val="center"/>
              <w:rPr>
                <w:sz w:val="20"/>
                <w:szCs w:val="20"/>
              </w:rPr>
            </w:pPr>
            <w:r w:rsidRPr="002C3C06">
              <w:rPr>
                <w:sz w:val="20"/>
                <w:szCs w:val="20"/>
              </w:rPr>
              <w:t xml:space="preserve"> 15.1</w:t>
            </w:r>
          </w:p>
        </w:tc>
        <w:tc>
          <w:tcPr>
            <w:tcW w:w="8265" w:type="dxa"/>
            <w:gridSpan w:val="3"/>
            <w:tcBorders>
              <w:top w:val="single" w:sz="4" w:space="0" w:color="auto"/>
              <w:left w:val="single" w:sz="4" w:space="0" w:color="auto"/>
              <w:bottom w:val="single" w:sz="4" w:space="0" w:color="auto"/>
              <w:right w:val="nil"/>
            </w:tcBorders>
            <w:shd w:val="clear" w:color="auto" w:fill="auto"/>
            <w:noWrap/>
            <w:vAlign w:val="bottom"/>
            <w:hideMark/>
          </w:tcPr>
          <w:p w14:paraId="1F771A42" w14:textId="77777777" w:rsidR="002C3C06" w:rsidRPr="002C3C06" w:rsidRDefault="002C3C06" w:rsidP="002C3C06">
            <w:pPr>
              <w:rPr>
                <w:sz w:val="20"/>
                <w:szCs w:val="20"/>
              </w:rPr>
            </w:pPr>
            <w:r w:rsidRPr="002C3C06">
              <w:rPr>
                <w:sz w:val="20"/>
                <w:szCs w:val="20"/>
              </w:rPr>
              <w:t xml:space="preserve"> - отчисления ППП</w:t>
            </w:r>
          </w:p>
        </w:tc>
        <w:tc>
          <w:tcPr>
            <w:tcW w:w="108" w:type="dxa"/>
            <w:tcBorders>
              <w:top w:val="nil"/>
              <w:left w:val="nil"/>
              <w:bottom w:val="single" w:sz="4" w:space="0" w:color="auto"/>
              <w:right w:val="nil"/>
            </w:tcBorders>
            <w:shd w:val="clear" w:color="auto" w:fill="auto"/>
            <w:noWrap/>
            <w:vAlign w:val="bottom"/>
            <w:hideMark/>
          </w:tcPr>
          <w:p w14:paraId="3737088E" w14:textId="77777777" w:rsidR="002C3C06" w:rsidRPr="002C3C06" w:rsidRDefault="002C3C06" w:rsidP="002C3C06">
            <w:pPr>
              <w:rPr>
                <w:sz w:val="20"/>
                <w:szCs w:val="20"/>
              </w:rPr>
            </w:pPr>
            <w:r w:rsidRPr="002C3C06">
              <w:rPr>
                <w:sz w:val="20"/>
                <w:szCs w:val="20"/>
              </w:rPr>
              <w:t> </w:t>
            </w: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14:paraId="554FFA5D" w14:textId="77777777" w:rsidR="002C3C06" w:rsidRPr="002C3C06" w:rsidRDefault="002C3C06" w:rsidP="002C3C06">
            <w:pPr>
              <w:jc w:val="center"/>
              <w:rPr>
                <w:sz w:val="20"/>
                <w:szCs w:val="20"/>
              </w:rPr>
            </w:pPr>
            <w:r w:rsidRPr="002C3C06">
              <w:rPr>
                <w:sz w:val="20"/>
                <w:szCs w:val="20"/>
              </w:rPr>
              <w:t xml:space="preserve"> -"-</w:t>
            </w:r>
          </w:p>
        </w:tc>
        <w:tc>
          <w:tcPr>
            <w:tcW w:w="1239" w:type="dxa"/>
            <w:tcBorders>
              <w:top w:val="nil"/>
              <w:left w:val="nil"/>
              <w:bottom w:val="single" w:sz="4" w:space="0" w:color="auto"/>
              <w:right w:val="single" w:sz="4" w:space="0" w:color="auto"/>
            </w:tcBorders>
            <w:shd w:val="clear" w:color="auto" w:fill="auto"/>
            <w:noWrap/>
            <w:vAlign w:val="bottom"/>
            <w:hideMark/>
          </w:tcPr>
          <w:p w14:paraId="7844A643" w14:textId="77777777" w:rsidR="002C3C06" w:rsidRPr="002C3C06" w:rsidRDefault="002C3C06" w:rsidP="002C3C06">
            <w:pPr>
              <w:jc w:val="center"/>
              <w:rPr>
                <w:sz w:val="20"/>
                <w:szCs w:val="20"/>
              </w:rPr>
            </w:pPr>
            <w:r w:rsidRPr="002C3C06">
              <w:rPr>
                <w:sz w:val="20"/>
                <w:szCs w:val="20"/>
              </w:rPr>
              <w:t>1833,96</w:t>
            </w:r>
          </w:p>
        </w:tc>
        <w:tc>
          <w:tcPr>
            <w:tcW w:w="1375" w:type="dxa"/>
            <w:tcBorders>
              <w:top w:val="nil"/>
              <w:left w:val="nil"/>
              <w:bottom w:val="single" w:sz="4" w:space="0" w:color="auto"/>
              <w:right w:val="single" w:sz="4" w:space="0" w:color="auto"/>
            </w:tcBorders>
            <w:shd w:val="clear" w:color="auto" w:fill="auto"/>
            <w:noWrap/>
            <w:vAlign w:val="bottom"/>
            <w:hideMark/>
          </w:tcPr>
          <w:p w14:paraId="7CAB486E" w14:textId="77777777" w:rsidR="002C3C06" w:rsidRPr="002C3C06" w:rsidRDefault="002C3C06" w:rsidP="002C3C06">
            <w:pPr>
              <w:jc w:val="center"/>
              <w:rPr>
                <w:sz w:val="20"/>
                <w:szCs w:val="20"/>
              </w:rPr>
            </w:pPr>
            <w:r w:rsidRPr="002C3C06">
              <w:rPr>
                <w:sz w:val="20"/>
                <w:szCs w:val="20"/>
              </w:rPr>
              <w:t>2204,10</w:t>
            </w:r>
          </w:p>
        </w:tc>
        <w:tc>
          <w:tcPr>
            <w:tcW w:w="1546" w:type="dxa"/>
            <w:tcBorders>
              <w:top w:val="nil"/>
              <w:left w:val="nil"/>
              <w:bottom w:val="single" w:sz="4" w:space="0" w:color="auto"/>
              <w:right w:val="single" w:sz="4" w:space="0" w:color="auto"/>
            </w:tcBorders>
            <w:shd w:val="clear" w:color="auto" w:fill="auto"/>
            <w:noWrap/>
            <w:vAlign w:val="bottom"/>
            <w:hideMark/>
          </w:tcPr>
          <w:p w14:paraId="520699F9" w14:textId="77777777" w:rsidR="002C3C06" w:rsidRPr="002C3C06" w:rsidRDefault="002C3C06" w:rsidP="002C3C06">
            <w:pPr>
              <w:jc w:val="center"/>
              <w:rPr>
                <w:sz w:val="20"/>
                <w:szCs w:val="20"/>
              </w:rPr>
            </w:pPr>
            <w:r w:rsidRPr="002C3C06">
              <w:rPr>
                <w:sz w:val="20"/>
                <w:szCs w:val="20"/>
              </w:rPr>
              <w:t>2188,28</w:t>
            </w:r>
          </w:p>
        </w:tc>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624DC297" w14:textId="77777777" w:rsidR="002C3C06" w:rsidRPr="002C3C06" w:rsidRDefault="002C3C06" w:rsidP="002C3C06">
            <w:pPr>
              <w:jc w:val="center"/>
              <w:rPr>
                <w:sz w:val="20"/>
                <w:szCs w:val="20"/>
              </w:rPr>
            </w:pPr>
            <w:r w:rsidRPr="002C3C06">
              <w:rPr>
                <w:sz w:val="20"/>
                <w:szCs w:val="20"/>
              </w:rPr>
              <w:t>-15,82</w:t>
            </w:r>
          </w:p>
        </w:tc>
      </w:tr>
      <w:tr w:rsidR="002C3C06" w:rsidRPr="002C3C06" w14:paraId="254DA21C" w14:textId="77777777" w:rsidTr="002C3C06">
        <w:trPr>
          <w:trHeight w:val="315"/>
          <w:jc w:val="center"/>
        </w:trPr>
        <w:tc>
          <w:tcPr>
            <w:tcW w:w="96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14E90EBD" w14:textId="77777777" w:rsidR="002C3C06" w:rsidRPr="002C3C06" w:rsidRDefault="002C3C06" w:rsidP="002C3C06">
            <w:pPr>
              <w:jc w:val="center"/>
              <w:rPr>
                <w:sz w:val="20"/>
                <w:szCs w:val="20"/>
              </w:rPr>
            </w:pPr>
            <w:r w:rsidRPr="002C3C06">
              <w:rPr>
                <w:sz w:val="20"/>
                <w:szCs w:val="20"/>
              </w:rPr>
              <w:t>17</w:t>
            </w:r>
          </w:p>
        </w:tc>
        <w:tc>
          <w:tcPr>
            <w:tcW w:w="8373"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BE72101" w14:textId="77777777" w:rsidR="002C3C06" w:rsidRPr="002C3C06" w:rsidRDefault="002C3C06" w:rsidP="002C3C06">
            <w:pPr>
              <w:rPr>
                <w:b/>
                <w:bCs/>
                <w:sz w:val="20"/>
                <w:szCs w:val="20"/>
              </w:rPr>
            </w:pPr>
            <w:r w:rsidRPr="002C3C06">
              <w:rPr>
                <w:b/>
                <w:bCs/>
                <w:sz w:val="20"/>
                <w:szCs w:val="20"/>
              </w:rPr>
              <w:t xml:space="preserve"> Амортизация основных средств и нематериальных активов</w:t>
            </w:r>
          </w:p>
        </w:tc>
        <w:tc>
          <w:tcPr>
            <w:tcW w:w="1060" w:type="dxa"/>
            <w:tcBorders>
              <w:top w:val="nil"/>
              <w:left w:val="nil"/>
              <w:bottom w:val="single" w:sz="4" w:space="0" w:color="auto"/>
              <w:right w:val="single" w:sz="4" w:space="0" w:color="auto"/>
            </w:tcBorders>
            <w:shd w:val="clear" w:color="auto" w:fill="auto"/>
            <w:noWrap/>
            <w:vAlign w:val="bottom"/>
            <w:hideMark/>
          </w:tcPr>
          <w:p w14:paraId="7CEA13FA" w14:textId="77777777" w:rsidR="002C3C06" w:rsidRPr="002C3C06" w:rsidRDefault="002C3C06" w:rsidP="002C3C06">
            <w:pPr>
              <w:jc w:val="center"/>
              <w:rPr>
                <w:sz w:val="20"/>
                <w:szCs w:val="20"/>
              </w:rPr>
            </w:pPr>
            <w:proofErr w:type="spellStart"/>
            <w:r w:rsidRPr="002C3C06">
              <w:rPr>
                <w:sz w:val="20"/>
                <w:szCs w:val="20"/>
              </w:rPr>
              <w:t>т.р</w:t>
            </w:r>
            <w:proofErr w:type="spellEnd"/>
            <w:r w:rsidRPr="002C3C06">
              <w:rPr>
                <w:sz w:val="20"/>
                <w:szCs w:val="20"/>
              </w:rPr>
              <w:t>.</w:t>
            </w:r>
          </w:p>
        </w:tc>
        <w:tc>
          <w:tcPr>
            <w:tcW w:w="1239" w:type="dxa"/>
            <w:tcBorders>
              <w:top w:val="nil"/>
              <w:left w:val="nil"/>
              <w:bottom w:val="single" w:sz="4" w:space="0" w:color="auto"/>
              <w:right w:val="single" w:sz="4" w:space="0" w:color="auto"/>
            </w:tcBorders>
            <w:shd w:val="clear" w:color="auto" w:fill="auto"/>
            <w:noWrap/>
            <w:vAlign w:val="bottom"/>
            <w:hideMark/>
          </w:tcPr>
          <w:p w14:paraId="3B0D5E3F" w14:textId="77777777" w:rsidR="002C3C06" w:rsidRPr="002C3C06" w:rsidRDefault="002C3C06" w:rsidP="002C3C06">
            <w:pPr>
              <w:rPr>
                <w:sz w:val="20"/>
                <w:szCs w:val="20"/>
              </w:rPr>
            </w:pPr>
            <w:r w:rsidRPr="002C3C06">
              <w:rPr>
                <w:sz w:val="20"/>
                <w:szCs w:val="20"/>
              </w:rPr>
              <w:t> </w:t>
            </w:r>
          </w:p>
        </w:tc>
        <w:tc>
          <w:tcPr>
            <w:tcW w:w="1375" w:type="dxa"/>
            <w:tcBorders>
              <w:top w:val="nil"/>
              <w:left w:val="nil"/>
              <w:bottom w:val="single" w:sz="4" w:space="0" w:color="auto"/>
              <w:right w:val="single" w:sz="4" w:space="0" w:color="auto"/>
            </w:tcBorders>
            <w:shd w:val="clear" w:color="auto" w:fill="auto"/>
            <w:noWrap/>
            <w:vAlign w:val="bottom"/>
            <w:hideMark/>
          </w:tcPr>
          <w:p w14:paraId="0AE57D9E" w14:textId="77777777" w:rsidR="002C3C06" w:rsidRPr="002C3C06" w:rsidRDefault="002C3C06" w:rsidP="002C3C06">
            <w:pPr>
              <w:rPr>
                <w:sz w:val="20"/>
                <w:szCs w:val="20"/>
              </w:rPr>
            </w:pPr>
            <w:r w:rsidRPr="002C3C06">
              <w:rPr>
                <w:sz w:val="20"/>
                <w:szCs w:val="20"/>
              </w:rPr>
              <w:t> </w:t>
            </w:r>
          </w:p>
        </w:tc>
        <w:tc>
          <w:tcPr>
            <w:tcW w:w="1546" w:type="dxa"/>
            <w:tcBorders>
              <w:top w:val="nil"/>
              <w:left w:val="nil"/>
              <w:bottom w:val="single" w:sz="4" w:space="0" w:color="auto"/>
              <w:right w:val="single" w:sz="4" w:space="0" w:color="auto"/>
            </w:tcBorders>
            <w:shd w:val="clear" w:color="auto" w:fill="auto"/>
            <w:noWrap/>
            <w:vAlign w:val="bottom"/>
            <w:hideMark/>
          </w:tcPr>
          <w:p w14:paraId="2110CB00" w14:textId="77777777" w:rsidR="002C3C06" w:rsidRPr="002C3C06" w:rsidRDefault="002C3C06" w:rsidP="002C3C06">
            <w:pPr>
              <w:rPr>
                <w:sz w:val="20"/>
                <w:szCs w:val="20"/>
              </w:rPr>
            </w:pPr>
            <w:r w:rsidRPr="002C3C06">
              <w:rPr>
                <w:sz w:val="20"/>
                <w:szCs w:val="20"/>
              </w:rPr>
              <w:t> </w:t>
            </w:r>
          </w:p>
        </w:tc>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1C48861C" w14:textId="77777777" w:rsidR="002C3C06" w:rsidRPr="002C3C06" w:rsidRDefault="002C3C06" w:rsidP="002C3C06">
            <w:pPr>
              <w:jc w:val="right"/>
              <w:rPr>
                <w:sz w:val="20"/>
                <w:szCs w:val="20"/>
              </w:rPr>
            </w:pPr>
            <w:r w:rsidRPr="002C3C06">
              <w:rPr>
                <w:sz w:val="20"/>
                <w:szCs w:val="20"/>
              </w:rPr>
              <w:t>0</w:t>
            </w:r>
          </w:p>
        </w:tc>
      </w:tr>
      <w:tr w:rsidR="002C3C06" w:rsidRPr="002C3C06" w14:paraId="2BCBA60B" w14:textId="77777777" w:rsidTr="002C3C06">
        <w:trPr>
          <w:trHeight w:val="315"/>
          <w:jc w:val="center"/>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2E50E005" w14:textId="77777777" w:rsidR="002C3C06" w:rsidRPr="002C3C06" w:rsidRDefault="002C3C06" w:rsidP="002C3C06">
            <w:pPr>
              <w:jc w:val="center"/>
              <w:rPr>
                <w:sz w:val="20"/>
                <w:szCs w:val="20"/>
              </w:rPr>
            </w:pPr>
            <w:r w:rsidRPr="002C3C06">
              <w:rPr>
                <w:sz w:val="20"/>
                <w:szCs w:val="20"/>
              </w:rPr>
              <w:t>18</w:t>
            </w:r>
          </w:p>
        </w:tc>
        <w:tc>
          <w:tcPr>
            <w:tcW w:w="8373" w:type="dxa"/>
            <w:gridSpan w:val="4"/>
            <w:tcBorders>
              <w:top w:val="nil"/>
              <w:left w:val="single" w:sz="4" w:space="0" w:color="auto"/>
              <w:bottom w:val="nil"/>
              <w:right w:val="single" w:sz="4" w:space="0" w:color="000000"/>
            </w:tcBorders>
            <w:shd w:val="clear" w:color="auto" w:fill="auto"/>
            <w:noWrap/>
            <w:vAlign w:val="bottom"/>
            <w:hideMark/>
          </w:tcPr>
          <w:p w14:paraId="6FAEDD1B" w14:textId="77777777" w:rsidR="002C3C06" w:rsidRPr="002C3C06" w:rsidRDefault="002C3C06" w:rsidP="002C3C06">
            <w:pPr>
              <w:rPr>
                <w:b/>
                <w:bCs/>
                <w:sz w:val="20"/>
                <w:szCs w:val="20"/>
              </w:rPr>
            </w:pPr>
            <w:r w:rsidRPr="002C3C06">
              <w:rPr>
                <w:b/>
                <w:bCs/>
                <w:sz w:val="20"/>
                <w:szCs w:val="20"/>
              </w:rPr>
              <w:t xml:space="preserve"> Расходы на выплаты по договорам займа и кредитным договорам</w:t>
            </w:r>
          </w:p>
        </w:tc>
        <w:tc>
          <w:tcPr>
            <w:tcW w:w="1060" w:type="dxa"/>
            <w:tcBorders>
              <w:top w:val="nil"/>
              <w:left w:val="nil"/>
              <w:bottom w:val="single" w:sz="4" w:space="0" w:color="auto"/>
              <w:right w:val="single" w:sz="4" w:space="0" w:color="auto"/>
            </w:tcBorders>
            <w:shd w:val="clear" w:color="auto" w:fill="auto"/>
            <w:noWrap/>
            <w:vAlign w:val="bottom"/>
            <w:hideMark/>
          </w:tcPr>
          <w:p w14:paraId="226544FA" w14:textId="77777777" w:rsidR="002C3C06" w:rsidRPr="002C3C06" w:rsidRDefault="002C3C06" w:rsidP="002C3C06">
            <w:pPr>
              <w:jc w:val="center"/>
              <w:rPr>
                <w:sz w:val="20"/>
                <w:szCs w:val="20"/>
              </w:rPr>
            </w:pPr>
            <w:proofErr w:type="spellStart"/>
            <w:r w:rsidRPr="002C3C06">
              <w:rPr>
                <w:sz w:val="20"/>
                <w:szCs w:val="20"/>
              </w:rPr>
              <w:t>т.р</w:t>
            </w:r>
            <w:proofErr w:type="spellEnd"/>
            <w:r w:rsidRPr="002C3C06">
              <w:rPr>
                <w:sz w:val="20"/>
                <w:szCs w:val="20"/>
              </w:rPr>
              <w:t>.</w:t>
            </w:r>
          </w:p>
        </w:tc>
        <w:tc>
          <w:tcPr>
            <w:tcW w:w="1239" w:type="dxa"/>
            <w:tcBorders>
              <w:top w:val="nil"/>
              <w:left w:val="nil"/>
              <w:bottom w:val="single" w:sz="4" w:space="0" w:color="auto"/>
              <w:right w:val="single" w:sz="4" w:space="0" w:color="auto"/>
            </w:tcBorders>
            <w:shd w:val="clear" w:color="auto" w:fill="auto"/>
            <w:noWrap/>
            <w:vAlign w:val="bottom"/>
            <w:hideMark/>
          </w:tcPr>
          <w:p w14:paraId="22140184" w14:textId="77777777" w:rsidR="002C3C06" w:rsidRPr="002C3C06" w:rsidRDefault="002C3C06" w:rsidP="002C3C06">
            <w:pPr>
              <w:rPr>
                <w:sz w:val="20"/>
                <w:szCs w:val="20"/>
              </w:rPr>
            </w:pPr>
            <w:r w:rsidRPr="002C3C06">
              <w:rPr>
                <w:sz w:val="20"/>
                <w:szCs w:val="20"/>
              </w:rPr>
              <w:t> </w:t>
            </w:r>
          </w:p>
        </w:tc>
        <w:tc>
          <w:tcPr>
            <w:tcW w:w="1375" w:type="dxa"/>
            <w:tcBorders>
              <w:top w:val="nil"/>
              <w:left w:val="nil"/>
              <w:bottom w:val="single" w:sz="4" w:space="0" w:color="auto"/>
              <w:right w:val="single" w:sz="4" w:space="0" w:color="auto"/>
            </w:tcBorders>
            <w:shd w:val="clear" w:color="auto" w:fill="auto"/>
            <w:noWrap/>
            <w:vAlign w:val="bottom"/>
            <w:hideMark/>
          </w:tcPr>
          <w:p w14:paraId="748ADE7F" w14:textId="77777777" w:rsidR="002C3C06" w:rsidRPr="002C3C06" w:rsidRDefault="002C3C06" w:rsidP="002C3C06">
            <w:pPr>
              <w:rPr>
                <w:sz w:val="20"/>
                <w:szCs w:val="20"/>
              </w:rPr>
            </w:pPr>
            <w:r w:rsidRPr="002C3C06">
              <w:rPr>
                <w:sz w:val="20"/>
                <w:szCs w:val="20"/>
              </w:rPr>
              <w:t> </w:t>
            </w:r>
          </w:p>
        </w:tc>
        <w:tc>
          <w:tcPr>
            <w:tcW w:w="1546" w:type="dxa"/>
            <w:tcBorders>
              <w:top w:val="nil"/>
              <w:left w:val="nil"/>
              <w:bottom w:val="single" w:sz="4" w:space="0" w:color="auto"/>
              <w:right w:val="single" w:sz="4" w:space="0" w:color="auto"/>
            </w:tcBorders>
            <w:shd w:val="clear" w:color="auto" w:fill="auto"/>
            <w:noWrap/>
            <w:vAlign w:val="bottom"/>
            <w:hideMark/>
          </w:tcPr>
          <w:p w14:paraId="0E869B29" w14:textId="77777777" w:rsidR="002C3C06" w:rsidRPr="002C3C06" w:rsidRDefault="002C3C06" w:rsidP="002C3C06">
            <w:pPr>
              <w:rPr>
                <w:sz w:val="20"/>
                <w:szCs w:val="20"/>
              </w:rPr>
            </w:pPr>
            <w:r w:rsidRPr="002C3C06">
              <w:rPr>
                <w:sz w:val="20"/>
                <w:szCs w:val="20"/>
              </w:rPr>
              <w:t> </w:t>
            </w:r>
          </w:p>
        </w:tc>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5CFB3275" w14:textId="77777777" w:rsidR="002C3C06" w:rsidRPr="002C3C06" w:rsidRDefault="002C3C06" w:rsidP="002C3C06">
            <w:pPr>
              <w:jc w:val="right"/>
              <w:rPr>
                <w:sz w:val="20"/>
                <w:szCs w:val="20"/>
              </w:rPr>
            </w:pPr>
            <w:r w:rsidRPr="002C3C06">
              <w:rPr>
                <w:sz w:val="20"/>
                <w:szCs w:val="20"/>
              </w:rPr>
              <w:t>0</w:t>
            </w:r>
          </w:p>
        </w:tc>
      </w:tr>
      <w:tr w:rsidR="002C3C06" w:rsidRPr="002C3C06" w14:paraId="5520CCD4" w14:textId="77777777" w:rsidTr="002C3C06">
        <w:trPr>
          <w:trHeight w:val="315"/>
          <w:jc w:val="center"/>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3EADD148" w14:textId="77777777" w:rsidR="002C3C06" w:rsidRPr="002C3C06" w:rsidRDefault="002C3C06" w:rsidP="002C3C06">
            <w:pPr>
              <w:jc w:val="center"/>
              <w:rPr>
                <w:sz w:val="20"/>
                <w:szCs w:val="20"/>
              </w:rPr>
            </w:pPr>
            <w:r w:rsidRPr="002C3C06">
              <w:rPr>
                <w:sz w:val="20"/>
                <w:szCs w:val="20"/>
              </w:rPr>
              <w:t>20</w:t>
            </w:r>
          </w:p>
        </w:tc>
        <w:tc>
          <w:tcPr>
            <w:tcW w:w="8373" w:type="dxa"/>
            <w:gridSpan w:val="4"/>
            <w:tcBorders>
              <w:top w:val="single" w:sz="4" w:space="0" w:color="auto"/>
              <w:left w:val="nil"/>
              <w:bottom w:val="single" w:sz="4" w:space="0" w:color="auto"/>
              <w:right w:val="nil"/>
            </w:tcBorders>
            <w:shd w:val="clear" w:color="auto" w:fill="auto"/>
            <w:noWrap/>
            <w:vAlign w:val="bottom"/>
            <w:hideMark/>
          </w:tcPr>
          <w:p w14:paraId="2D429677" w14:textId="77777777" w:rsidR="002C3C06" w:rsidRPr="002C3C06" w:rsidRDefault="002C3C06" w:rsidP="002C3C06">
            <w:pPr>
              <w:rPr>
                <w:b/>
                <w:bCs/>
                <w:sz w:val="20"/>
                <w:szCs w:val="20"/>
              </w:rPr>
            </w:pPr>
            <w:r w:rsidRPr="002C3C06">
              <w:rPr>
                <w:b/>
                <w:bCs/>
                <w:sz w:val="20"/>
                <w:szCs w:val="20"/>
              </w:rPr>
              <w:t xml:space="preserve"> Расходы, связанные с подключением объектов заявителей</w:t>
            </w: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14:paraId="6E932EDE" w14:textId="77777777" w:rsidR="002C3C06" w:rsidRPr="002C3C06" w:rsidRDefault="002C3C06" w:rsidP="002C3C06">
            <w:pPr>
              <w:jc w:val="center"/>
              <w:rPr>
                <w:sz w:val="20"/>
                <w:szCs w:val="20"/>
              </w:rPr>
            </w:pPr>
            <w:proofErr w:type="spellStart"/>
            <w:r w:rsidRPr="002C3C06">
              <w:rPr>
                <w:sz w:val="20"/>
                <w:szCs w:val="20"/>
              </w:rPr>
              <w:t>т.р</w:t>
            </w:r>
            <w:proofErr w:type="spellEnd"/>
            <w:r w:rsidRPr="002C3C06">
              <w:rPr>
                <w:sz w:val="20"/>
                <w:szCs w:val="20"/>
              </w:rPr>
              <w:t>.</w:t>
            </w:r>
          </w:p>
        </w:tc>
        <w:tc>
          <w:tcPr>
            <w:tcW w:w="1239" w:type="dxa"/>
            <w:tcBorders>
              <w:top w:val="nil"/>
              <w:left w:val="nil"/>
              <w:bottom w:val="single" w:sz="4" w:space="0" w:color="auto"/>
              <w:right w:val="single" w:sz="4" w:space="0" w:color="auto"/>
            </w:tcBorders>
            <w:shd w:val="clear" w:color="auto" w:fill="auto"/>
            <w:noWrap/>
            <w:vAlign w:val="bottom"/>
            <w:hideMark/>
          </w:tcPr>
          <w:p w14:paraId="1F79DA1C" w14:textId="77777777" w:rsidR="002C3C06" w:rsidRPr="002C3C06" w:rsidRDefault="002C3C06" w:rsidP="002C3C06">
            <w:pPr>
              <w:rPr>
                <w:sz w:val="20"/>
                <w:szCs w:val="20"/>
              </w:rPr>
            </w:pPr>
            <w:r w:rsidRPr="002C3C06">
              <w:rPr>
                <w:sz w:val="20"/>
                <w:szCs w:val="20"/>
              </w:rPr>
              <w:t> </w:t>
            </w:r>
          </w:p>
        </w:tc>
        <w:tc>
          <w:tcPr>
            <w:tcW w:w="1375" w:type="dxa"/>
            <w:tcBorders>
              <w:top w:val="nil"/>
              <w:left w:val="nil"/>
              <w:bottom w:val="single" w:sz="4" w:space="0" w:color="auto"/>
              <w:right w:val="single" w:sz="4" w:space="0" w:color="auto"/>
            </w:tcBorders>
            <w:shd w:val="clear" w:color="auto" w:fill="auto"/>
            <w:noWrap/>
            <w:vAlign w:val="bottom"/>
            <w:hideMark/>
          </w:tcPr>
          <w:p w14:paraId="20B12789" w14:textId="77777777" w:rsidR="002C3C06" w:rsidRPr="002C3C06" w:rsidRDefault="002C3C06" w:rsidP="002C3C06">
            <w:pPr>
              <w:rPr>
                <w:sz w:val="20"/>
                <w:szCs w:val="20"/>
              </w:rPr>
            </w:pPr>
            <w:r w:rsidRPr="002C3C06">
              <w:rPr>
                <w:sz w:val="20"/>
                <w:szCs w:val="20"/>
              </w:rPr>
              <w:t> </w:t>
            </w:r>
          </w:p>
        </w:tc>
        <w:tc>
          <w:tcPr>
            <w:tcW w:w="1546" w:type="dxa"/>
            <w:tcBorders>
              <w:top w:val="nil"/>
              <w:left w:val="nil"/>
              <w:bottom w:val="single" w:sz="4" w:space="0" w:color="auto"/>
              <w:right w:val="single" w:sz="4" w:space="0" w:color="auto"/>
            </w:tcBorders>
            <w:shd w:val="clear" w:color="auto" w:fill="auto"/>
            <w:noWrap/>
            <w:vAlign w:val="bottom"/>
            <w:hideMark/>
          </w:tcPr>
          <w:p w14:paraId="4746718F" w14:textId="77777777" w:rsidR="002C3C06" w:rsidRPr="002C3C06" w:rsidRDefault="002C3C06" w:rsidP="002C3C06">
            <w:pPr>
              <w:rPr>
                <w:sz w:val="20"/>
                <w:szCs w:val="20"/>
              </w:rPr>
            </w:pPr>
            <w:r w:rsidRPr="002C3C06">
              <w:rPr>
                <w:sz w:val="20"/>
                <w:szCs w:val="20"/>
              </w:rPr>
              <w:t> </w:t>
            </w:r>
          </w:p>
        </w:tc>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747F5D07" w14:textId="77777777" w:rsidR="002C3C06" w:rsidRPr="002C3C06" w:rsidRDefault="002C3C06" w:rsidP="002C3C06">
            <w:pPr>
              <w:jc w:val="right"/>
              <w:rPr>
                <w:sz w:val="20"/>
                <w:szCs w:val="20"/>
              </w:rPr>
            </w:pPr>
            <w:r w:rsidRPr="002C3C06">
              <w:rPr>
                <w:sz w:val="20"/>
                <w:szCs w:val="20"/>
              </w:rPr>
              <w:t>0</w:t>
            </w:r>
          </w:p>
        </w:tc>
      </w:tr>
      <w:tr w:rsidR="002C3C06" w:rsidRPr="002C3C06" w14:paraId="2B88E372" w14:textId="77777777" w:rsidTr="002C3C06">
        <w:trPr>
          <w:trHeight w:val="315"/>
          <w:jc w:val="center"/>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665EC172" w14:textId="77777777" w:rsidR="002C3C06" w:rsidRPr="002C3C06" w:rsidRDefault="002C3C06" w:rsidP="002C3C06">
            <w:pPr>
              <w:jc w:val="center"/>
              <w:rPr>
                <w:sz w:val="20"/>
                <w:szCs w:val="20"/>
              </w:rPr>
            </w:pPr>
            <w:r w:rsidRPr="002C3C06">
              <w:rPr>
                <w:sz w:val="20"/>
                <w:szCs w:val="20"/>
              </w:rPr>
              <w:t>22</w:t>
            </w:r>
          </w:p>
        </w:tc>
        <w:tc>
          <w:tcPr>
            <w:tcW w:w="7583" w:type="dxa"/>
            <w:gridSpan w:val="2"/>
            <w:tcBorders>
              <w:top w:val="single" w:sz="4" w:space="0" w:color="auto"/>
              <w:left w:val="single" w:sz="4" w:space="0" w:color="auto"/>
              <w:bottom w:val="single" w:sz="4" w:space="0" w:color="auto"/>
              <w:right w:val="nil"/>
            </w:tcBorders>
            <w:shd w:val="clear" w:color="auto" w:fill="auto"/>
            <w:noWrap/>
            <w:vAlign w:val="bottom"/>
            <w:hideMark/>
          </w:tcPr>
          <w:p w14:paraId="5C3029D9" w14:textId="77777777" w:rsidR="002C3C06" w:rsidRPr="002C3C06" w:rsidRDefault="002C3C06" w:rsidP="002C3C06">
            <w:pPr>
              <w:rPr>
                <w:b/>
                <w:bCs/>
                <w:sz w:val="20"/>
                <w:szCs w:val="20"/>
              </w:rPr>
            </w:pPr>
            <w:r w:rsidRPr="002C3C06">
              <w:rPr>
                <w:b/>
                <w:bCs/>
                <w:sz w:val="20"/>
                <w:szCs w:val="20"/>
              </w:rPr>
              <w:t>Услуги банка</w:t>
            </w:r>
          </w:p>
        </w:tc>
        <w:tc>
          <w:tcPr>
            <w:tcW w:w="682" w:type="dxa"/>
            <w:tcBorders>
              <w:top w:val="nil"/>
              <w:left w:val="nil"/>
              <w:bottom w:val="single" w:sz="4" w:space="0" w:color="auto"/>
              <w:right w:val="nil"/>
            </w:tcBorders>
            <w:shd w:val="clear" w:color="auto" w:fill="auto"/>
            <w:noWrap/>
            <w:vAlign w:val="bottom"/>
            <w:hideMark/>
          </w:tcPr>
          <w:p w14:paraId="3EC25834" w14:textId="77777777" w:rsidR="002C3C06" w:rsidRPr="002C3C06" w:rsidRDefault="002C3C06" w:rsidP="002C3C06">
            <w:pPr>
              <w:rPr>
                <w:sz w:val="20"/>
                <w:szCs w:val="20"/>
              </w:rPr>
            </w:pPr>
            <w:r w:rsidRPr="002C3C06">
              <w:rPr>
                <w:sz w:val="20"/>
                <w:szCs w:val="20"/>
              </w:rPr>
              <w:t> </w:t>
            </w:r>
          </w:p>
        </w:tc>
        <w:tc>
          <w:tcPr>
            <w:tcW w:w="108" w:type="dxa"/>
            <w:tcBorders>
              <w:top w:val="nil"/>
              <w:left w:val="nil"/>
              <w:bottom w:val="single" w:sz="4" w:space="0" w:color="auto"/>
              <w:right w:val="single" w:sz="4" w:space="0" w:color="auto"/>
            </w:tcBorders>
            <w:shd w:val="clear" w:color="auto" w:fill="auto"/>
            <w:noWrap/>
            <w:vAlign w:val="bottom"/>
            <w:hideMark/>
          </w:tcPr>
          <w:p w14:paraId="40BE8BB9" w14:textId="77777777" w:rsidR="002C3C06" w:rsidRPr="002C3C06" w:rsidRDefault="002C3C06" w:rsidP="002C3C06">
            <w:pPr>
              <w:rPr>
                <w:b/>
                <w:bCs/>
                <w:sz w:val="20"/>
                <w:szCs w:val="20"/>
              </w:rPr>
            </w:pPr>
            <w:r w:rsidRPr="002C3C06">
              <w:rPr>
                <w:b/>
                <w:bCs/>
                <w:sz w:val="20"/>
                <w:szCs w:val="20"/>
              </w:rPr>
              <w:t> </w:t>
            </w:r>
          </w:p>
        </w:tc>
        <w:tc>
          <w:tcPr>
            <w:tcW w:w="1060" w:type="dxa"/>
            <w:tcBorders>
              <w:top w:val="nil"/>
              <w:left w:val="nil"/>
              <w:bottom w:val="single" w:sz="4" w:space="0" w:color="auto"/>
              <w:right w:val="single" w:sz="4" w:space="0" w:color="auto"/>
            </w:tcBorders>
            <w:shd w:val="clear" w:color="auto" w:fill="auto"/>
            <w:noWrap/>
            <w:vAlign w:val="bottom"/>
            <w:hideMark/>
          </w:tcPr>
          <w:p w14:paraId="690300F6" w14:textId="77777777" w:rsidR="002C3C06" w:rsidRPr="002C3C06" w:rsidRDefault="002C3C06" w:rsidP="002C3C06">
            <w:pPr>
              <w:jc w:val="center"/>
              <w:rPr>
                <w:sz w:val="20"/>
                <w:szCs w:val="20"/>
              </w:rPr>
            </w:pPr>
            <w:proofErr w:type="spellStart"/>
            <w:r w:rsidRPr="002C3C06">
              <w:rPr>
                <w:sz w:val="20"/>
                <w:szCs w:val="20"/>
              </w:rPr>
              <w:t>т.р</w:t>
            </w:r>
            <w:proofErr w:type="spellEnd"/>
            <w:r w:rsidRPr="002C3C06">
              <w:rPr>
                <w:sz w:val="20"/>
                <w:szCs w:val="20"/>
              </w:rPr>
              <w:t>.</w:t>
            </w:r>
          </w:p>
        </w:tc>
        <w:tc>
          <w:tcPr>
            <w:tcW w:w="1239" w:type="dxa"/>
            <w:tcBorders>
              <w:top w:val="nil"/>
              <w:left w:val="nil"/>
              <w:bottom w:val="single" w:sz="4" w:space="0" w:color="auto"/>
              <w:right w:val="single" w:sz="4" w:space="0" w:color="auto"/>
            </w:tcBorders>
            <w:shd w:val="clear" w:color="auto" w:fill="auto"/>
            <w:noWrap/>
            <w:vAlign w:val="bottom"/>
            <w:hideMark/>
          </w:tcPr>
          <w:p w14:paraId="3348C585" w14:textId="77777777" w:rsidR="002C3C06" w:rsidRPr="002C3C06" w:rsidRDefault="002C3C06" w:rsidP="002C3C06">
            <w:pPr>
              <w:jc w:val="center"/>
              <w:rPr>
                <w:sz w:val="20"/>
                <w:szCs w:val="20"/>
              </w:rPr>
            </w:pPr>
            <w:r w:rsidRPr="002C3C06">
              <w:rPr>
                <w:sz w:val="20"/>
                <w:szCs w:val="20"/>
              </w:rPr>
              <w:t>0,00</w:t>
            </w:r>
          </w:p>
        </w:tc>
        <w:tc>
          <w:tcPr>
            <w:tcW w:w="1375" w:type="dxa"/>
            <w:tcBorders>
              <w:top w:val="nil"/>
              <w:left w:val="nil"/>
              <w:bottom w:val="single" w:sz="4" w:space="0" w:color="auto"/>
              <w:right w:val="single" w:sz="4" w:space="0" w:color="auto"/>
            </w:tcBorders>
            <w:shd w:val="clear" w:color="auto" w:fill="auto"/>
            <w:noWrap/>
            <w:vAlign w:val="bottom"/>
            <w:hideMark/>
          </w:tcPr>
          <w:p w14:paraId="09CE453A" w14:textId="77777777" w:rsidR="002C3C06" w:rsidRPr="002C3C06" w:rsidRDefault="002C3C06" w:rsidP="002C3C06">
            <w:pPr>
              <w:jc w:val="center"/>
              <w:rPr>
                <w:sz w:val="20"/>
                <w:szCs w:val="20"/>
              </w:rPr>
            </w:pPr>
            <w:r w:rsidRPr="002C3C06">
              <w:rPr>
                <w:sz w:val="20"/>
                <w:szCs w:val="20"/>
              </w:rPr>
              <w:t>28,50</w:t>
            </w:r>
          </w:p>
        </w:tc>
        <w:tc>
          <w:tcPr>
            <w:tcW w:w="1546" w:type="dxa"/>
            <w:tcBorders>
              <w:top w:val="nil"/>
              <w:left w:val="nil"/>
              <w:bottom w:val="single" w:sz="4" w:space="0" w:color="auto"/>
              <w:right w:val="single" w:sz="4" w:space="0" w:color="auto"/>
            </w:tcBorders>
            <w:shd w:val="clear" w:color="auto" w:fill="auto"/>
            <w:noWrap/>
            <w:vAlign w:val="bottom"/>
            <w:hideMark/>
          </w:tcPr>
          <w:p w14:paraId="4942879B" w14:textId="77777777" w:rsidR="002C3C06" w:rsidRPr="002C3C06" w:rsidRDefault="002C3C06" w:rsidP="002C3C06">
            <w:pPr>
              <w:jc w:val="center"/>
              <w:rPr>
                <w:sz w:val="20"/>
                <w:szCs w:val="20"/>
              </w:rPr>
            </w:pPr>
            <w:r w:rsidRPr="002C3C06">
              <w:rPr>
                <w:sz w:val="20"/>
                <w:szCs w:val="20"/>
              </w:rPr>
              <w:t>0,00</w:t>
            </w:r>
          </w:p>
        </w:tc>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18590E5E" w14:textId="77777777" w:rsidR="002C3C06" w:rsidRPr="002C3C06" w:rsidRDefault="002C3C06" w:rsidP="002C3C06">
            <w:pPr>
              <w:jc w:val="center"/>
              <w:rPr>
                <w:sz w:val="20"/>
                <w:szCs w:val="20"/>
              </w:rPr>
            </w:pPr>
            <w:r w:rsidRPr="002C3C06">
              <w:rPr>
                <w:sz w:val="20"/>
                <w:szCs w:val="20"/>
              </w:rPr>
              <w:t>-28,50</w:t>
            </w:r>
          </w:p>
        </w:tc>
      </w:tr>
      <w:tr w:rsidR="002C3C06" w:rsidRPr="002C3C06" w14:paraId="6CE8DB0D" w14:textId="77777777" w:rsidTr="002C3C06">
        <w:trPr>
          <w:trHeight w:val="315"/>
          <w:jc w:val="center"/>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3D8A6834" w14:textId="77777777" w:rsidR="002C3C06" w:rsidRPr="002C3C06" w:rsidRDefault="002C3C06" w:rsidP="002C3C06">
            <w:pPr>
              <w:jc w:val="center"/>
              <w:rPr>
                <w:sz w:val="20"/>
                <w:szCs w:val="20"/>
              </w:rPr>
            </w:pPr>
            <w:r w:rsidRPr="002C3C06">
              <w:rPr>
                <w:sz w:val="20"/>
                <w:szCs w:val="20"/>
              </w:rPr>
              <w:t>24</w:t>
            </w:r>
          </w:p>
        </w:tc>
        <w:tc>
          <w:tcPr>
            <w:tcW w:w="7583" w:type="dxa"/>
            <w:gridSpan w:val="2"/>
            <w:tcBorders>
              <w:top w:val="nil"/>
              <w:left w:val="single" w:sz="4" w:space="0" w:color="auto"/>
              <w:bottom w:val="single" w:sz="4" w:space="0" w:color="auto"/>
              <w:right w:val="nil"/>
            </w:tcBorders>
            <w:shd w:val="clear" w:color="auto" w:fill="auto"/>
            <w:noWrap/>
            <w:vAlign w:val="bottom"/>
            <w:hideMark/>
          </w:tcPr>
          <w:p w14:paraId="01CC59ED" w14:textId="77777777" w:rsidR="002C3C06" w:rsidRPr="002C3C06" w:rsidRDefault="002C3C06" w:rsidP="002C3C06">
            <w:pPr>
              <w:rPr>
                <w:b/>
                <w:bCs/>
                <w:sz w:val="20"/>
                <w:szCs w:val="20"/>
              </w:rPr>
            </w:pPr>
            <w:r w:rsidRPr="002C3C06">
              <w:rPr>
                <w:b/>
                <w:bCs/>
                <w:sz w:val="20"/>
                <w:szCs w:val="20"/>
              </w:rPr>
              <w:t xml:space="preserve"> Налог УСН</w:t>
            </w:r>
          </w:p>
        </w:tc>
        <w:tc>
          <w:tcPr>
            <w:tcW w:w="682" w:type="dxa"/>
            <w:tcBorders>
              <w:top w:val="nil"/>
              <w:left w:val="nil"/>
              <w:bottom w:val="single" w:sz="4" w:space="0" w:color="auto"/>
              <w:right w:val="nil"/>
            </w:tcBorders>
            <w:shd w:val="clear" w:color="auto" w:fill="auto"/>
            <w:noWrap/>
            <w:vAlign w:val="bottom"/>
            <w:hideMark/>
          </w:tcPr>
          <w:p w14:paraId="17A29412" w14:textId="77777777" w:rsidR="002C3C06" w:rsidRPr="002C3C06" w:rsidRDefault="002C3C06" w:rsidP="002C3C06">
            <w:pPr>
              <w:rPr>
                <w:sz w:val="20"/>
                <w:szCs w:val="20"/>
              </w:rPr>
            </w:pPr>
            <w:r w:rsidRPr="002C3C06">
              <w:rPr>
                <w:sz w:val="20"/>
                <w:szCs w:val="20"/>
              </w:rPr>
              <w:t> </w:t>
            </w:r>
          </w:p>
        </w:tc>
        <w:tc>
          <w:tcPr>
            <w:tcW w:w="108" w:type="dxa"/>
            <w:tcBorders>
              <w:top w:val="nil"/>
              <w:left w:val="nil"/>
              <w:bottom w:val="single" w:sz="4" w:space="0" w:color="auto"/>
              <w:right w:val="single" w:sz="4" w:space="0" w:color="auto"/>
            </w:tcBorders>
            <w:shd w:val="clear" w:color="auto" w:fill="auto"/>
            <w:noWrap/>
            <w:vAlign w:val="bottom"/>
            <w:hideMark/>
          </w:tcPr>
          <w:p w14:paraId="53172825" w14:textId="77777777" w:rsidR="002C3C06" w:rsidRPr="002C3C06" w:rsidRDefault="002C3C06" w:rsidP="002C3C06">
            <w:pPr>
              <w:rPr>
                <w:sz w:val="20"/>
                <w:szCs w:val="20"/>
              </w:rPr>
            </w:pPr>
            <w:r w:rsidRPr="002C3C06">
              <w:rPr>
                <w:sz w:val="20"/>
                <w:szCs w:val="20"/>
              </w:rPr>
              <w:t> </w:t>
            </w:r>
          </w:p>
        </w:tc>
        <w:tc>
          <w:tcPr>
            <w:tcW w:w="1060" w:type="dxa"/>
            <w:tcBorders>
              <w:top w:val="nil"/>
              <w:left w:val="nil"/>
              <w:bottom w:val="single" w:sz="4" w:space="0" w:color="auto"/>
              <w:right w:val="single" w:sz="4" w:space="0" w:color="auto"/>
            </w:tcBorders>
            <w:shd w:val="clear" w:color="auto" w:fill="auto"/>
            <w:noWrap/>
            <w:vAlign w:val="bottom"/>
            <w:hideMark/>
          </w:tcPr>
          <w:p w14:paraId="3A6BE75D" w14:textId="77777777" w:rsidR="002C3C06" w:rsidRPr="002C3C06" w:rsidRDefault="002C3C06" w:rsidP="002C3C06">
            <w:pPr>
              <w:jc w:val="center"/>
              <w:rPr>
                <w:sz w:val="20"/>
                <w:szCs w:val="20"/>
              </w:rPr>
            </w:pPr>
            <w:proofErr w:type="spellStart"/>
            <w:r w:rsidRPr="002C3C06">
              <w:rPr>
                <w:sz w:val="20"/>
                <w:szCs w:val="20"/>
              </w:rPr>
              <w:t>т.р</w:t>
            </w:r>
            <w:proofErr w:type="spellEnd"/>
            <w:r w:rsidRPr="002C3C06">
              <w:rPr>
                <w:sz w:val="20"/>
                <w:szCs w:val="20"/>
              </w:rPr>
              <w:t>.</w:t>
            </w:r>
          </w:p>
        </w:tc>
        <w:tc>
          <w:tcPr>
            <w:tcW w:w="1239" w:type="dxa"/>
            <w:tcBorders>
              <w:top w:val="nil"/>
              <w:left w:val="nil"/>
              <w:bottom w:val="single" w:sz="4" w:space="0" w:color="auto"/>
              <w:right w:val="single" w:sz="4" w:space="0" w:color="auto"/>
            </w:tcBorders>
            <w:shd w:val="clear" w:color="auto" w:fill="auto"/>
            <w:noWrap/>
            <w:vAlign w:val="bottom"/>
            <w:hideMark/>
          </w:tcPr>
          <w:p w14:paraId="58979F0B" w14:textId="77777777" w:rsidR="002C3C06" w:rsidRPr="002C3C06" w:rsidRDefault="002C3C06" w:rsidP="002C3C06">
            <w:pPr>
              <w:jc w:val="center"/>
              <w:rPr>
                <w:sz w:val="20"/>
                <w:szCs w:val="20"/>
              </w:rPr>
            </w:pPr>
            <w:r w:rsidRPr="002C3C06">
              <w:rPr>
                <w:sz w:val="20"/>
                <w:szCs w:val="20"/>
              </w:rPr>
              <w:t>544,36</w:t>
            </w:r>
          </w:p>
        </w:tc>
        <w:tc>
          <w:tcPr>
            <w:tcW w:w="1375" w:type="dxa"/>
            <w:tcBorders>
              <w:top w:val="nil"/>
              <w:left w:val="nil"/>
              <w:bottom w:val="single" w:sz="4" w:space="0" w:color="auto"/>
              <w:right w:val="single" w:sz="4" w:space="0" w:color="auto"/>
            </w:tcBorders>
            <w:shd w:val="clear" w:color="auto" w:fill="auto"/>
            <w:noWrap/>
            <w:vAlign w:val="bottom"/>
            <w:hideMark/>
          </w:tcPr>
          <w:p w14:paraId="4BBD550B" w14:textId="77777777" w:rsidR="002C3C06" w:rsidRPr="002C3C06" w:rsidRDefault="002C3C06" w:rsidP="002C3C06">
            <w:pPr>
              <w:jc w:val="center"/>
              <w:rPr>
                <w:sz w:val="20"/>
                <w:szCs w:val="20"/>
              </w:rPr>
            </w:pPr>
            <w:r w:rsidRPr="002C3C06">
              <w:rPr>
                <w:sz w:val="20"/>
                <w:szCs w:val="20"/>
              </w:rPr>
              <w:t>605,00</w:t>
            </w:r>
          </w:p>
        </w:tc>
        <w:tc>
          <w:tcPr>
            <w:tcW w:w="1546" w:type="dxa"/>
            <w:tcBorders>
              <w:top w:val="nil"/>
              <w:left w:val="nil"/>
              <w:bottom w:val="single" w:sz="4" w:space="0" w:color="auto"/>
              <w:right w:val="single" w:sz="4" w:space="0" w:color="auto"/>
            </w:tcBorders>
            <w:shd w:val="clear" w:color="auto" w:fill="auto"/>
            <w:noWrap/>
            <w:vAlign w:val="bottom"/>
            <w:hideMark/>
          </w:tcPr>
          <w:p w14:paraId="39745DFD" w14:textId="77777777" w:rsidR="002C3C06" w:rsidRPr="002C3C06" w:rsidRDefault="002C3C06" w:rsidP="002C3C06">
            <w:pPr>
              <w:jc w:val="center"/>
              <w:rPr>
                <w:color w:val="000000"/>
                <w:sz w:val="20"/>
                <w:szCs w:val="20"/>
              </w:rPr>
            </w:pPr>
            <w:r w:rsidRPr="002C3C06">
              <w:rPr>
                <w:color w:val="000000"/>
                <w:sz w:val="20"/>
                <w:szCs w:val="20"/>
              </w:rPr>
              <w:t>543,00</w:t>
            </w:r>
          </w:p>
        </w:tc>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40468854" w14:textId="77777777" w:rsidR="002C3C06" w:rsidRPr="002C3C06" w:rsidRDefault="002C3C06" w:rsidP="002C3C06">
            <w:pPr>
              <w:jc w:val="center"/>
              <w:rPr>
                <w:sz w:val="20"/>
                <w:szCs w:val="20"/>
              </w:rPr>
            </w:pPr>
            <w:r w:rsidRPr="002C3C06">
              <w:rPr>
                <w:sz w:val="20"/>
                <w:szCs w:val="20"/>
              </w:rPr>
              <w:t>-62,00</w:t>
            </w:r>
          </w:p>
        </w:tc>
      </w:tr>
      <w:tr w:rsidR="002C3C06" w:rsidRPr="002C3C06" w14:paraId="13726DA1" w14:textId="77777777" w:rsidTr="002C3C06">
        <w:trPr>
          <w:trHeight w:val="330"/>
          <w:jc w:val="center"/>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3C286813" w14:textId="77777777" w:rsidR="002C3C06" w:rsidRPr="002C3C06" w:rsidRDefault="002C3C06" w:rsidP="002C3C06">
            <w:pPr>
              <w:jc w:val="center"/>
              <w:rPr>
                <w:sz w:val="20"/>
                <w:szCs w:val="20"/>
              </w:rPr>
            </w:pPr>
            <w:r w:rsidRPr="002C3C06">
              <w:rPr>
                <w:sz w:val="20"/>
                <w:szCs w:val="20"/>
              </w:rPr>
              <w:t>25</w:t>
            </w:r>
          </w:p>
        </w:tc>
        <w:tc>
          <w:tcPr>
            <w:tcW w:w="8373" w:type="dxa"/>
            <w:gridSpan w:val="4"/>
            <w:tcBorders>
              <w:top w:val="single" w:sz="4" w:space="0" w:color="auto"/>
              <w:left w:val="single" w:sz="4" w:space="0" w:color="auto"/>
              <w:bottom w:val="nil"/>
              <w:right w:val="single" w:sz="4" w:space="0" w:color="000000"/>
            </w:tcBorders>
            <w:shd w:val="clear" w:color="auto" w:fill="auto"/>
            <w:noWrap/>
            <w:vAlign w:val="bottom"/>
            <w:hideMark/>
          </w:tcPr>
          <w:p w14:paraId="752D7F89" w14:textId="77777777" w:rsidR="002C3C06" w:rsidRPr="002C3C06" w:rsidRDefault="002C3C06" w:rsidP="002C3C06">
            <w:pPr>
              <w:rPr>
                <w:b/>
                <w:bCs/>
                <w:sz w:val="20"/>
                <w:szCs w:val="20"/>
              </w:rPr>
            </w:pPr>
            <w:r w:rsidRPr="002C3C06">
              <w:rPr>
                <w:b/>
                <w:bCs/>
                <w:sz w:val="20"/>
                <w:szCs w:val="20"/>
              </w:rPr>
              <w:t xml:space="preserve"> Выпадающие доходы/экономия средств</w:t>
            </w:r>
          </w:p>
        </w:tc>
        <w:tc>
          <w:tcPr>
            <w:tcW w:w="1060" w:type="dxa"/>
            <w:tcBorders>
              <w:top w:val="nil"/>
              <w:left w:val="nil"/>
              <w:bottom w:val="nil"/>
              <w:right w:val="single" w:sz="4" w:space="0" w:color="auto"/>
            </w:tcBorders>
            <w:shd w:val="clear" w:color="auto" w:fill="auto"/>
            <w:noWrap/>
            <w:vAlign w:val="bottom"/>
            <w:hideMark/>
          </w:tcPr>
          <w:p w14:paraId="6D82946A" w14:textId="77777777" w:rsidR="002C3C06" w:rsidRPr="002C3C06" w:rsidRDefault="002C3C06" w:rsidP="002C3C06">
            <w:pPr>
              <w:jc w:val="center"/>
              <w:rPr>
                <w:sz w:val="20"/>
                <w:szCs w:val="20"/>
              </w:rPr>
            </w:pPr>
            <w:proofErr w:type="spellStart"/>
            <w:r w:rsidRPr="002C3C06">
              <w:rPr>
                <w:sz w:val="20"/>
                <w:szCs w:val="20"/>
              </w:rPr>
              <w:t>т.р</w:t>
            </w:r>
            <w:proofErr w:type="spellEnd"/>
            <w:r w:rsidRPr="002C3C06">
              <w:rPr>
                <w:sz w:val="20"/>
                <w:szCs w:val="20"/>
              </w:rPr>
              <w:t>.</w:t>
            </w:r>
          </w:p>
        </w:tc>
        <w:tc>
          <w:tcPr>
            <w:tcW w:w="1239" w:type="dxa"/>
            <w:tcBorders>
              <w:top w:val="nil"/>
              <w:left w:val="nil"/>
              <w:bottom w:val="nil"/>
              <w:right w:val="single" w:sz="4" w:space="0" w:color="auto"/>
            </w:tcBorders>
            <w:shd w:val="clear" w:color="auto" w:fill="auto"/>
            <w:noWrap/>
            <w:vAlign w:val="bottom"/>
            <w:hideMark/>
          </w:tcPr>
          <w:p w14:paraId="4584AB35" w14:textId="77777777" w:rsidR="002C3C06" w:rsidRPr="002C3C06" w:rsidRDefault="002C3C06" w:rsidP="002C3C06">
            <w:pPr>
              <w:rPr>
                <w:sz w:val="20"/>
                <w:szCs w:val="20"/>
              </w:rPr>
            </w:pPr>
            <w:r w:rsidRPr="002C3C06">
              <w:rPr>
                <w:sz w:val="20"/>
                <w:szCs w:val="20"/>
              </w:rPr>
              <w:t> </w:t>
            </w:r>
          </w:p>
        </w:tc>
        <w:tc>
          <w:tcPr>
            <w:tcW w:w="1375" w:type="dxa"/>
            <w:tcBorders>
              <w:top w:val="nil"/>
              <w:left w:val="nil"/>
              <w:bottom w:val="nil"/>
              <w:right w:val="single" w:sz="4" w:space="0" w:color="auto"/>
            </w:tcBorders>
            <w:shd w:val="clear" w:color="auto" w:fill="auto"/>
            <w:noWrap/>
            <w:vAlign w:val="bottom"/>
            <w:hideMark/>
          </w:tcPr>
          <w:p w14:paraId="0DA8DE1C" w14:textId="77777777" w:rsidR="002C3C06" w:rsidRPr="002C3C06" w:rsidRDefault="002C3C06" w:rsidP="002C3C06">
            <w:pPr>
              <w:rPr>
                <w:sz w:val="20"/>
                <w:szCs w:val="20"/>
              </w:rPr>
            </w:pPr>
            <w:r w:rsidRPr="002C3C06">
              <w:rPr>
                <w:sz w:val="20"/>
                <w:szCs w:val="20"/>
              </w:rPr>
              <w:t> </w:t>
            </w:r>
          </w:p>
        </w:tc>
        <w:tc>
          <w:tcPr>
            <w:tcW w:w="1546" w:type="dxa"/>
            <w:tcBorders>
              <w:top w:val="nil"/>
              <w:left w:val="nil"/>
              <w:bottom w:val="nil"/>
              <w:right w:val="single" w:sz="4" w:space="0" w:color="auto"/>
            </w:tcBorders>
            <w:shd w:val="clear" w:color="auto" w:fill="auto"/>
            <w:noWrap/>
            <w:vAlign w:val="bottom"/>
            <w:hideMark/>
          </w:tcPr>
          <w:p w14:paraId="225D8116" w14:textId="77777777" w:rsidR="002C3C06" w:rsidRPr="002C3C06" w:rsidRDefault="002C3C06" w:rsidP="002C3C06">
            <w:pPr>
              <w:rPr>
                <w:sz w:val="20"/>
                <w:szCs w:val="20"/>
              </w:rPr>
            </w:pPr>
            <w:r w:rsidRPr="002C3C06">
              <w:rPr>
                <w:sz w:val="20"/>
                <w:szCs w:val="20"/>
              </w:rPr>
              <w:t> </w:t>
            </w:r>
          </w:p>
        </w:tc>
        <w:tc>
          <w:tcPr>
            <w:tcW w:w="1700" w:type="dxa"/>
            <w:tcBorders>
              <w:top w:val="nil"/>
              <w:left w:val="single" w:sz="4" w:space="0" w:color="auto"/>
              <w:bottom w:val="nil"/>
              <w:right w:val="single" w:sz="4" w:space="0" w:color="auto"/>
            </w:tcBorders>
            <w:shd w:val="clear" w:color="auto" w:fill="auto"/>
            <w:noWrap/>
            <w:vAlign w:val="bottom"/>
            <w:hideMark/>
          </w:tcPr>
          <w:p w14:paraId="782DE335" w14:textId="77777777" w:rsidR="002C3C06" w:rsidRPr="002C3C06" w:rsidRDefault="002C3C06" w:rsidP="002C3C06">
            <w:pPr>
              <w:jc w:val="right"/>
              <w:rPr>
                <w:sz w:val="20"/>
                <w:szCs w:val="20"/>
              </w:rPr>
            </w:pPr>
            <w:r w:rsidRPr="002C3C06">
              <w:rPr>
                <w:sz w:val="20"/>
                <w:szCs w:val="20"/>
              </w:rPr>
              <w:t>0</w:t>
            </w:r>
          </w:p>
        </w:tc>
      </w:tr>
      <w:tr w:rsidR="002C3C06" w:rsidRPr="002C3C06" w14:paraId="0731E593" w14:textId="77777777" w:rsidTr="002C3C06">
        <w:trPr>
          <w:trHeight w:val="330"/>
          <w:jc w:val="center"/>
        </w:trPr>
        <w:tc>
          <w:tcPr>
            <w:tcW w:w="960" w:type="dxa"/>
            <w:tcBorders>
              <w:top w:val="nil"/>
              <w:left w:val="single" w:sz="8" w:space="0" w:color="auto"/>
              <w:bottom w:val="single" w:sz="4" w:space="0" w:color="auto"/>
              <w:right w:val="nil"/>
            </w:tcBorders>
            <w:shd w:val="clear" w:color="auto" w:fill="auto"/>
            <w:noWrap/>
            <w:vAlign w:val="bottom"/>
            <w:hideMark/>
          </w:tcPr>
          <w:p w14:paraId="27E47941" w14:textId="77777777" w:rsidR="002C3C06" w:rsidRPr="002C3C06" w:rsidRDefault="002C3C06" w:rsidP="002C3C06">
            <w:pPr>
              <w:jc w:val="center"/>
              <w:rPr>
                <w:sz w:val="20"/>
                <w:szCs w:val="20"/>
              </w:rPr>
            </w:pPr>
            <w:r w:rsidRPr="002C3C06">
              <w:rPr>
                <w:sz w:val="20"/>
                <w:szCs w:val="20"/>
              </w:rPr>
              <w:t>26</w:t>
            </w:r>
          </w:p>
        </w:tc>
        <w:tc>
          <w:tcPr>
            <w:tcW w:w="7476" w:type="dxa"/>
            <w:tcBorders>
              <w:top w:val="single" w:sz="8" w:space="0" w:color="auto"/>
              <w:left w:val="single" w:sz="8" w:space="0" w:color="auto"/>
              <w:bottom w:val="single" w:sz="8" w:space="0" w:color="auto"/>
              <w:right w:val="nil"/>
            </w:tcBorders>
            <w:shd w:val="clear" w:color="auto" w:fill="auto"/>
            <w:noWrap/>
            <w:vAlign w:val="bottom"/>
            <w:hideMark/>
          </w:tcPr>
          <w:p w14:paraId="030C7C32" w14:textId="77777777" w:rsidR="002C3C06" w:rsidRPr="002C3C06" w:rsidRDefault="002C3C06" w:rsidP="002C3C06">
            <w:pPr>
              <w:rPr>
                <w:b/>
                <w:bCs/>
                <w:sz w:val="20"/>
                <w:szCs w:val="20"/>
              </w:rPr>
            </w:pPr>
            <w:r w:rsidRPr="002C3C06">
              <w:rPr>
                <w:b/>
                <w:bCs/>
                <w:sz w:val="20"/>
                <w:szCs w:val="20"/>
              </w:rPr>
              <w:t xml:space="preserve"> ИТОГО (неподконтрольные расходы)</w:t>
            </w:r>
          </w:p>
        </w:tc>
        <w:tc>
          <w:tcPr>
            <w:tcW w:w="107" w:type="dxa"/>
            <w:tcBorders>
              <w:top w:val="single" w:sz="8" w:space="0" w:color="auto"/>
              <w:left w:val="single" w:sz="8" w:space="0" w:color="auto"/>
              <w:bottom w:val="single" w:sz="8" w:space="0" w:color="auto"/>
              <w:right w:val="nil"/>
            </w:tcBorders>
            <w:shd w:val="clear" w:color="auto" w:fill="auto"/>
            <w:noWrap/>
            <w:vAlign w:val="bottom"/>
            <w:hideMark/>
          </w:tcPr>
          <w:p w14:paraId="11054BE1" w14:textId="77777777" w:rsidR="002C3C06" w:rsidRPr="002C3C06" w:rsidRDefault="002C3C06" w:rsidP="002C3C06">
            <w:pPr>
              <w:rPr>
                <w:b/>
                <w:bCs/>
                <w:sz w:val="20"/>
                <w:szCs w:val="20"/>
              </w:rPr>
            </w:pPr>
            <w:r w:rsidRPr="002C3C06">
              <w:rPr>
                <w:b/>
                <w:bCs/>
                <w:sz w:val="20"/>
                <w:szCs w:val="20"/>
              </w:rPr>
              <w:t> </w:t>
            </w:r>
          </w:p>
        </w:tc>
        <w:tc>
          <w:tcPr>
            <w:tcW w:w="682" w:type="dxa"/>
            <w:tcBorders>
              <w:top w:val="single" w:sz="8" w:space="0" w:color="auto"/>
              <w:left w:val="nil"/>
              <w:bottom w:val="single" w:sz="8" w:space="0" w:color="auto"/>
              <w:right w:val="nil"/>
            </w:tcBorders>
            <w:shd w:val="clear" w:color="auto" w:fill="auto"/>
            <w:noWrap/>
            <w:vAlign w:val="bottom"/>
            <w:hideMark/>
          </w:tcPr>
          <w:p w14:paraId="133CB5AF" w14:textId="77777777" w:rsidR="002C3C06" w:rsidRPr="002C3C06" w:rsidRDefault="002C3C06" w:rsidP="002C3C06">
            <w:pPr>
              <w:rPr>
                <w:sz w:val="20"/>
                <w:szCs w:val="20"/>
              </w:rPr>
            </w:pPr>
            <w:r w:rsidRPr="002C3C06">
              <w:rPr>
                <w:sz w:val="20"/>
                <w:szCs w:val="20"/>
              </w:rPr>
              <w:t> </w:t>
            </w:r>
          </w:p>
        </w:tc>
        <w:tc>
          <w:tcPr>
            <w:tcW w:w="108" w:type="dxa"/>
            <w:tcBorders>
              <w:top w:val="single" w:sz="8" w:space="0" w:color="auto"/>
              <w:left w:val="nil"/>
              <w:bottom w:val="single" w:sz="8" w:space="0" w:color="auto"/>
              <w:right w:val="nil"/>
            </w:tcBorders>
            <w:shd w:val="clear" w:color="auto" w:fill="auto"/>
            <w:noWrap/>
            <w:vAlign w:val="bottom"/>
            <w:hideMark/>
          </w:tcPr>
          <w:p w14:paraId="1B12B4DF" w14:textId="77777777" w:rsidR="002C3C06" w:rsidRPr="002C3C06" w:rsidRDefault="002C3C06" w:rsidP="002C3C06">
            <w:pPr>
              <w:rPr>
                <w:b/>
                <w:bCs/>
                <w:sz w:val="20"/>
                <w:szCs w:val="20"/>
              </w:rPr>
            </w:pPr>
            <w:r w:rsidRPr="002C3C06">
              <w:rPr>
                <w:b/>
                <w:bCs/>
                <w:sz w:val="20"/>
                <w:szCs w:val="20"/>
              </w:rPr>
              <w:t> </w:t>
            </w:r>
          </w:p>
        </w:tc>
        <w:tc>
          <w:tcPr>
            <w:tcW w:w="1060"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14:paraId="37B18EA0" w14:textId="77777777" w:rsidR="002C3C06" w:rsidRPr="002C3C06" w:rsidRDefault="002C3C06" w:rsidP="002C3C06">
            <w:pPr>
              <w:jc w:val="center"/>
              <w:rPr>
                <w:sz w:val="20"/>
                <w:szCs w:val="20"/>
              </w:rPr>
            </w:pPr>
            <w:proofErr w:type="spellStart"/>
            <w:r w:rsidRPr="002C3C06">
              <w:rPr>
                <w:sz w:val="20"/>
                <w:szCs w:val="20"/>
              </w:rPr>
              <w:t>т.р</w:t>
            </w:r>
            <w:proofErr w:type="spellEnd"/>
            <w:r w:rsidRPr="002C3C06">
              <w:rPr>
                <w:sz w:val="20"/>
                <w:szCs w:val="20"/>
              </w:rPr>
              <w:t>.</w:t>
            </w:r>
          </w:p>
        </w:tc>
        <w:tc>
          <w:tcPr>
            <w:tcW w:w="1239" w:type="dxa"/>
            <w:tcBorders>
              <w:top w:val="single" w:sz="8" w:space="0" w:color="auto"/>
              <w:left w:val="nil"/>
              <w:bottom w:val="single" w:sz="8" w:space="0" w:color="auto"/>
              <w:right w:val="single" w:sz="4" w:space="0" w:color="auto"/>
            </w:tcBorders>
            <w:shd w:val="clear" w:color="auto" w:fill="auto"/>
            <w:noWrap/>
            <w:vAlign w:val="bottom"/>
            <w:hideMark/>
          </w:tcPr>
          <w:p w14:paraId="31B97222" w14:textId="77777777" w:rsidR="002C3C06" w:rsidRPr="002C3C06" w:rsidRDefault="002C3C06" w:rsidP="002C3C06">
            <w:pPr>
              <w:jc w:val="center"/>
              <w:rPr>
                <w:b/>
                <w:bCs/>
                <w:color w:val="FF0000"/>
                <w:sz w:val="20"/>
                <w:szCs w:val="20"/>
              </w:rPr>
            </w:pPr>
            <w:r w:rsidRPr="002C3C06">
              <w:rPr>
                <w:b/>
                <w:bCs/>
                <w:color w:val="FF0000"/>
                <w:sz w:val="20"/>
                <w:szCs w:val="20"/>
              </w:rPr>
              <w:t>2794,44</w:t>
            </w:r>
          </w:p>
        </w:tc>
        <w:tc>
          <w:tcPr>
            <w:tcW w:w="1375" w:type="dxa"/>
            <w:tcBorders>
              <w:top w:val="single" w:sz="8" w:space="0" w:color="auto"/>
              <w:left w:val="nil"/>
              <w:bottom w:val="single" w:sz="8" w:space="0" w:color="auto"/>
              <w:right w:val="single" w:sz="4" w:space="0" w:color="auto"/>
            </w:tcBorders>
            <w:shd w:val="clear" w:color="auto" w:fill="auto"/>
            <w:noWrap/>
            <w:vAlign w:val="bottom"/>
            <w:hideMark/>
          </w:tcPr>
          <w:p w14:paraId="325C4C4F" w14:textId="77777777" w:rsidR="002C3C06" w:rsidRPr="002C3C06" w:rsidRDefault="002C3C06" w:rsidP="002C3C06">
            <w:pPr>
              <w:jc w:val="center"/>
              <w:rPr>
                <w:b/>
                <w:bCs/>
                <w:color w:val="FF0000"/>
                <w:sz w:val="20"/>
                <w:szCs w:val="20"/>
              </w:rPr>
            </w:pPr>
            <w:r w:rsidRPr="002C3C06">
              <w:rPr>
                <w:b/>
                <w:bCs/>
                <w:color w:val="FF0000"/>
                <w:sz w:val="20"/>
                <w:szCs w:val="20"/>
              </w:rPr>
              <w:t>3334,52</w:t>
            </w:r>
          </w:p>
        </w:tc>
        <w:tc>
          <w:tcPr>
            <w:tcW w:w="1546" w:type="dxa"/>
            <w:tcBorders>
              <w:top w:val="single" w:sz="8" w:space="0" w:color="auto"/>
              <w:left w:val="nil"/>
              <w:bottom w:val="single" w:sz="8" w:space="0" w:color="auto"/>
              <w:right w:val="single" w:sz="4" w:space="0" w:color="auto"/>
            </w:tcBorders>
            <w:shd w:val="clear" w:color="auto" w:fill="auto"/>
            <w:noWrap/>
            <w:vAlign w:val="bottom"/>
            <w:hideMark/>
          </w:tcPr>
          <w:p w14:paraId="19E830E4" w14:textId="77777777" w:rsidR="002C3C06" w:rsidRPr="002C3C06" w:rsidRDefault="002C3C06" w:rsidP="002C3C06">
            <w:pPr>
              <w:jc w:val="center"/>
              <w:rPr>
                <w:b/>
                <w:bCs/>
                <w:color w:val="FF0000"/>
                <w:sz w:val="20"/>
                <w:szCs w:val="20"/>
              </w:rPr>
            </w:pPr>
            <w:r w:rsidRPr="002C3C06">
              <w:rPr>
                <w:b/>
                <w:bCs/>
                <w:color w:val="FF0000"/>
                <w:sz w:val="20"/>
                <w:szCs w:val="20"/>
              </w:rPr>
              <w:t>3192,80</w:t>
            </w:r>
          </w:p>
        </w:tc>
        <w:tc>
          <w:tcPr>
            <w:tcW w:w="1700" w:type="dxa"/>
            <w:tcBorders>
              <w:top w:val="single" w:sz="8" w:space="0" w:color="auto"/>
              <w:left w:val="single" w:sz="4" w:space="0" w:color="auto"/>
              <w:bottom w:val="single" w:sz="8" w:space="0" w:color="auto"/>
              <w:right w:val="single" w:sz="8" w:space="0" w:color="auto"/>
            </w:tcBorders>
            <w:shd w:val="clear" w:color="auto" w:fill="auto"/>
            <w:noWrap/>
            <w:vAlign w:val="bottom"/>
            <w:hideMark/>
          </w:tcPr>
          <w:p w14:paraId="7BA86B86" w14:textId="77777777" w:rsidR="002C3C06" w:rsidRPr="002C3C06" w:rsidRDefault="002C3C06" w:rsidP="002C3C06">
            <w:pPr>
              <w:jc w:val="center"/>
              <w:rPr>
                <w:b/>
                <w:bCs/>
                <w:color w:val="FF0000"/>
                <w:sz w:val="20"/>
                <w:szCs w:val="20"/>
              </w:rPr>
            </w:pPr>
            <w:r w:rsidRPr="002C3C06">
              <w:rPr>
                <w:b/>
                <w:bCs/>
                <w:color w:val="FF0000"/>
                <w:sz w:val="20"/>
                <w:szCs w:val="20"/>
              </w:rPr>
              <w:t>-141,72</w:t>
            </w:r>
          </w:p>
        </w:tc>
      </w:tr>
      <w:tr w:rsidR="002C3C06" w:rsidRPr="002C3C06" w14:paraId="1B1F398B" w14:textId="77777777" w:rsidTr="002C3C06">
        <w:trPr>
          <w:trHeight w:val="315"/>
          <w:jc w:val="center"/>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2040EF7A" w14:textId="77777777" w:rsidR="002C3C06" w:rsidRPr="002C3C06" w:rsidRDefault="002C3C06" w:rsidP="002C3C06">
            <w:pPr>
              <w:jc w:val="center"/>
              <w:rPr>
                <w:sz w:val="20"/>
                <w:szCs w:val="20"/>
              </w:rPr>
            </w:pPr>
            <w:r w:rsidRPr="002C3C06">
              <w:rPr>
                <w:sz w:val="20"/>
                <w:szCs w:val="20"/>
              </w:rPr>
              <w:lastRenderedPageBreak/>
              <w:t>27</w:t>
            </w:r>
          </w:p>
        </w:tc>
        <w:tc>
          <w:tcPr>
            <w:tcW w:w="8373" w:type="dxa"/>
            <w:gridSpan w:val="4"/>
            <w:tcBorders>
              <w:top w:val="nil"/>
              <w:left w:val="nil"/>
              <w:bottom w:val="single" w:sz="4" w:space="0" w:color="auto"/>
              <w:right w:val="single" w:sz="4" w:space="0" w:color="000000"/>
            </w:tcBorders>
            <w:shd w:val="clear" w:color="auto" w:fill="auto"/>
            <w:noWrap/>
            <w:vAlign w:val="bottom"/>
            <w:hideMark/>
          </w:tcPr>
          <w:p w14:paraId="762FE233" w14:textId="77777777" w:rsidR="002C3C06" w:rsidRPr="002C3C06" w:rsidRDefault="002C3C06" w:rsidP="002C3C06">
            <w:pPr>
              <w:rPr>
                <w:b/>
                <w:bCs/>
                <w:sz w:val="20"/>
                <w:szCs w:val="20"/>
              </w:rPr>
            </w:pPr>
            <w:r w:rsidRPr="002C3C06">
              <w:rPr>
                <w:b/>
                <w:bCs/>
                <w:sz w:val="20"/>
                <w:szCs w:val="20"/>
              </w:rPr>
              <w:t xml:space="preserve"> Прибыль</w:t>
            </w:r>
          </w:p>
        </w:tc>
        <w:tc>
          <w:tcPr>
            <w:tcW w:w="1060" w:type="dxa"/>
            <w:tcBorders>
              <w:top w:val="nil"/>
              <w:left w:val="nil"/>
              <w:bottom w:val="single" w:sz="4" w:space="0" w:color="auto"/>
              <w:right w:val="single" w:sz="4" w:space="0" w:color="auto"/>
            </w:tcBorders>
            <w:shd w:val="clear" w:color="auto" w:fill="auto"/>
            <w:noWrap/>
            <w:vAlign w:val="bottom"/>
            <w:hideMark/>
          </w:tcPr>
          <w:p w14:paraId="2605B84A" w14:textId="77777777" w:rsidR="002C3C06" w:rsidRPr="002C3C06" w:rsidRDefault="002C3C06" w:rsidP="002C3C06">
            <w:pPr>
              <w:jc w:val="center"/>
              <w:rPr>
                <w:sz w:val="20"/>
                <w:szCs w:val="20"/>
              </w:rPr>
            </w:pPr>
            <w:proofErr w:type="spellStart"/>
            <w:r w:rsidRPr="002C3C06">
              <w:rPr>
                <w:sz w:val="20"/>
                <w:szCs w:val="20"/>
              </w:rPr>
              <w:t>т.р</w:t>
            </w:r>
            <w:proofErr w:type="spellEnd"/>
            <w:r w:rsidRPr="002C3C06">
              <w:rPr>
                <w:sz w:val="20"/>
                <w:szCs w:val="20"/>
              </w:rPr>
              <w:t>.</w:t>
            </w:r>
          </w:p>
        </w:tc>
        <w:tc>
          <w:tcPr>
            <w:tcW w:w="1239" w:type="dxa"/>
            <w:tcBorders>
              <w:top w:val="nil"/>
              <w:left w:val="nil"/>
              <w:bottom w:val="single" w:sz="4" w:space="0" w:color="auto"/>
              <w:right w:val="single" w:sz="4" w:space="0" w:color="auto"/>
            </w:tcBorders>
            <w:shd w:val="clear" w:color="auto" w:fill="auto"/>
            <w:noWrap/>
            <w:vAlign w:val="bottom"/>
            <w:hideMark/>
          </w:tcPr>
          <w:p w14:paraId="447BA8CD" w14:textId="77777777" w:rsidR="002C3C06" w:rsidRPr="002C3C06" w:rsidRDefault="002C3C06" w:rsidP="002C3C06">
            <w:pPr>
              <w:jc w:val="center"/>
              <w:rPr>
                <w:b/>
                <w:bCs/>
                <w:sz w:val="20"/>
                <w:szCs w:val="20"/>
              </w:rPr>
            </w:pPr>
            <w:r w:rsidRPr="002C3C06">
              <w:rPr>
                <w:b/>
                <w:bCs/>
                <w:sz w:val="20"/>
                <w:szCs w:val="20"/>
              </w:rPr>
              <w:t>966,00</w:t>
            </w:r>
          </w:p>
        </w:tc>
        <w:tc>
          <w:tcPr>
            <w:tcW w:w="1375" w:type="dxa"/>
            <w:tcBorders>
              <w:top w:val="nil"/>
              <w:left w:val="nil"/>
              <w:bottom w:val="single" w:sz="4" w:space="0" w:color="auto"/>
              <w:right w:val="single" w:sz="4" w:space="0" w:color="auto"/>
            </w:tcBorders>
            <w:shd w:val="clear" w:color="auto" w:fill="auto"/>
            <w:noWrap/>
            <w:vAlign w:val="bottom"/>
            <w:hideMark/>
          </w:tcPr>
          <w:p w14:paraId="5707A9F8" w14:textId="77777777" w:rsidR="002C3C06" w:rsidRPr="002C3C06" w:rsidRDefault="002C3C06" w:rsidP="002C3C06">
            <w:pPr>
              <w:jc w:val="center"/>
              <w:rPr>
                <w:b/>
                <w:bCs/>
                <w:sz w:val="20"/>
                <w:szCs w:val="20"/>
              </w:rPr>
            </w:pPr>
            <w:r w:rsidRPr="002C3C06">
              <w:rPr>
                <w:b/>
                <w:bCs/>
                <w:sz w:val="20"/>
                <w:szCs w:val="20"/>
              </w:rPr>
              <w:t>1180,00</w:t>
            </w:r>
          </w:p>
        </w:tc>
        <w:tc>
          <w:tcPr>
            <w:tcW w:w="1546" w:type="dxa"/>
            <w:tcBorders>
              <w:top w:val="nil"/>
              <w:left w:val="nil"/>
              <w:bottom w:val="single" w:sz="4" w:space="0" w:color="auto"/>
              <w:right w:val="single" w:sz="4" w:space="0" w:color="auto"/>
            </w:tcBorders>
            <w:shd w:val="clear" w:color="auto" w:fill="auto"/>
            <w:noWrap/>
            <w:vAlign w:val="bottom"/>
            <w:hideMark/>
          </w:tcPr>
          <w:p w14:paraId="5C1085B4" w14:textId="77777777" w:rsidR="002C3C06" w:rsidRPr="002C3C06" w:rsidRDefault="002C3C06" w:rsidP="002C3C06">
            <w:pPr>
              <w:jc w:val="center"/>
              <w:rPr>
                <w:b/>
                <w:bCs/>
                <w:sz w:val="20"/>
                <w:szCs w:val="20"/>
              </w:rPr>
            </w:pPr>
            <w:r w:rsidRPr="002C3C06">
              <w:rPr>
                <w:b/>
                <w:bCs/>
                <w:sz w:val="20"/>
                <w:szCs w:val="20"/>
              </w:rPr>
              <w:t>1180,00</w:t>
            </w:r>
          </w:p>
        </w:tc>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00E638D7" w14:textId="77777777" w:rsidR="002C3C06" w:rsidRPr="002C3C06" w:rsidRDefault="002C3C06" w:rsidP="002C3C06">
            <w:pPr>
              <w:jc w:val="center"/>
              <w:rPr>
                <w:b/>
                <w:bCs/>
                <w:sz w:val="20"/>
                <w:szCs w:val="20"/>
              </w:rPr>
            </w:pPr>
            <w:r w:rsidRPr="002C3C06">
              <w:rPr>
                <w:b/>
                <w:bCs/>
                <w:sz w:val="20"/>
                <w:szCs w:val="20"/>
              </w:rPr>
              <w:t>0,00</w:t>
            </w:r>
          </w:p>
        </w:tc>
      </w:tr>
      <w:tr w:rsidR="002C3C06" w:rsidRPr="002C3C06" w14:paraId="7087803F" w14:textId="77777777" w:rsidTr="002C3C06">
        <w:trPr>
          <w:trHeight w:val="315"/>
          <w:jc w:val="center"/>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17EF4E22" w14:textId="77777777" w:rsidR="002C3C06" w:rsidRPr="002C3C06" w:rsidRDefault="002C3C06" w:rsidP="002C3C06">
            <w:pPr>
              <w:jc w:val="center"/>
              <w:rPr>
                <w:sz w:val="20"/>
                <w:szCs w:val="20"/>
              </w:rPr>
            </w:pPr>
            <w:r w:rsidRPr="002C3C06">
              <w:rPr>
                <w:sz w:val="20"/>
                <w:szCs w:val="20"/>
              </w:rPr>
              <w:t> </w:t>
            </w:r>
          </w:p>
        </w:tc>
        <w:tc>
          <w:tcPr>
            <w:tcW w:w="8373" w:type="dxa"/>
            <w:gridSpan w:val="4"/>
            <w:tcBorders>
              <w:top w:val="nil"/>
              <w:left w:val="single" w:sz="4" w:space="0" w:color="auto"/>
              <w:bottom w:val="single" w:sz="4" w:space="0" w:color="auto"/>
              <w:right w:val="nil"/>
            </w:tcBorders>
            <w:shd w:val="clear" w:color="auto" w:fill="auto"/>
            <w:noWrap/>
            <w:vAlign w:val="bottom"/>
            <w:hideMark/>
          </w:tcPr>
          <w:p w14:paraId="52953C04" w14:textId="77777777" w:rsidR="002C3C06" w:rsidRPr="002C3C06" w:rsidRDefault="002C3C06" w:rsidP="002C3C06">
            <w:pPr>
              <w:rPr>
                <w:b/>
                <w:bCs/>
                <w:sz w:val="20"/>
                <w:szCs w:val="20"/>
              </w:rPr>
            </w:pPr>
            <w:r w:rsidRPr="002C3C06">
              <w:rPr>
                <w:b/>
                <w:bCs/>
                <w:sz w:val="20"/>
                <w:szCs w:val="20"/>
              </w:rPr>
              <w:t xml:space="preserve"> Выплаты социального характера</w:t>
            </w: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14:paraId="422C367D" w14:textId="77777777" w:rsidR="002C3C06" w:rsidRPr="002C3C06" w:rsidRDefault="002C3C06" w:rsidP="002C3C06">
            <w:pPr>
              <w:jc w:val="center"/>
              <w:rPr>
                <w:sz w:val="20"/>
                <w:szCs w:val="20"/>
              </w:rPr>
            </w:pPr>
            <w:proofErr w:type="spellStart"/>
            <w:r w:rsidRPr="002C3C06">
              <w:rPr>
                <w:sz w:val="20"/>
                <w:szCs w:val="20"/>
              </w:rPr>
              <w:t>т.р</w:t>
            </w:r>
            <w:proofErr w:type="spellEnd"/>
            <w:r w:rsidRPr="002C3C06">
              <w:rPr>
                <w:sz w:val="20"/>
                <w:szCs w:val="20"/>
              </w:rPr>
              <w:t>.</w:t>
            </w:r>
          </w:p>
        </w:tc>
        <w:tc>
          <w:tcPr>
            <w:tcW w:w="1239" w:type="dxa"/>
            <w:tcBorders>
              <w:top w:val="nil"/>
              <w:left w:val="nil"/>
              <w:bottom w:val="single" w:sz="4" w:space="0" w:color="auto"/>
              <w:right w:val="single" w:sz="4" w:space="0" w:color="auto"/>
            </w:tcBorders>
            <w:shd w:val="clear" w:color="auto" w:fill="auto"/>
            <w:noWrap/>
            <w:vAlign w:val="bottom"/>
            <w:hideMark/>
          </w:tcPr>
          <w:p w14:paraId="35333114" w14:textId="77777777" w:rsidR="002C3C06" w:rsidRPr="002C3C06" w:rsidRDefault="002C3C06" w:rsidP="002C3C06">
            <w:pPr>
              <w:jc w:val="center"/>
              <w:rPr>
                <w:sz w:val="20"/>
                <w:szCs w:val="20"/>
              </w:rPr>
            </w:pPr>
            <w:r w:rsidRPr="002C3C06">
              <w:rPr>
                <w:sz w:val="20"/>
                <w:szCs w:val="20"/>
              </w:rPr>
              <w:t> </w:t>
            </w:r>
          </w:p>
        </w:tc>
        <w:tc>
          <w:tcPr>
            <w:tcW w:w="1375" w:type="dxa"/>
            <w:tcBorders>
              <w:top w:val="nil"/>
              <w:left w:val="nil"/>
              <w:bottom w:val="single" w:sz="4" w:space="0" w:color="auto"/>
              <w:right w:val="single" w:sz="4" w:space="0" w:color="auto"/>
            </w:tcBorders>
            <w:shd w:val="clear" w:color="auto" w:fill="auto"/>
            <w:noWrap/>
            <w:vAlign w:val="bottom"/>
            <w:hideMark/>
          </w:tcPr>
          <w:p w14:paraId="07EE93AD" w14:textId="77777777" w:rsidR="002C3C06" w:rsidRPr="002C3C06" w:rsidRDefault="002C3C06" w:rsidP="002C3C06">
            <w:pPr>
              <w:jc w:val="center"/>
              <w:rPr>
                <w:sz w:val="20"/>
                <w:szCs w:val="20"/>
              </w:rPr>
            </w:pPr>
            <w:r w:rsidRPr="002C3C06">
              <w:rPr>
                <w:sz w:val="20"/>
                <w:szCs w:val="20"/>
              </w:rPr>
              <w:t> </w:t>
            </w:r>
          </w:p>
        </w:tc>
        <w:tc>
          <w:tcPr>
            <w:tcW w:w="1546" w:type="dxa"/>
            <w:tcBorders>
              <w:top w:val="nil"/>
              <w:left w:val="nil"/>
              <w:bottom w:val="single" w:sz="4" w:space="0" w:color="auto"/>
              <w:right w:val="single" w:sz="4" w:space="0" w:color="auto"/>
            </w:tcBorders>
            <w:shd w:val="clear" w:color="auto" w:fill="auto"/>
            <w:noWrap/>
            <w:vAlign w:val="bottom"/>
            <w:hideMark/>
          </w:tcPr>
          <w:p w14:paraId="66A40B4B" w14:textId="77777777" w:rsidR="002C3C06" w:rsidRPr="002C3C06" w:rsidRDefault="002C3C06" w:rsidP="002C3C06">
            <w:pPr>
              <w:jc w:val="center"/>
              <w:rPr>
                <w:sz w:val="20"/>
                <w:szCs w:val="20"/>
              </w:rPr>
            </w:pPr>
            <w:r w:rsidRPr="002C3C06">
              <w:rPr>
                <w:sz w:val="20"/>
                <w:szCs w:val="20"/>
              </w:rPr>
              <w:t> </w:t>
            </w:r>
          </w:p>
        </w:tc>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3E5225F8" w14:textId="77777777" w:rsidR="002C3C06" w:rsidRPr="002C3C06" w:rsidRDefault="002C3C06" w:rsidP="002C3C06">
            <w:pPr>
              <w:jc w:val="center"/>
              <w:rPr>
                <w:sz w:val="20"/>
                <w:szCs w:val="20"/>
              </w:rPr>
            </w:pPr>
            <w:r w:rsidRPr="002C3C06">
              <w:rPr>
                <w:sz w:val="20"/>
                <w:szCs w:val="20"/>
              </w:rPr>
              <w:t> </w:t>
            </w:r>
          </w:p>
        </w:tc>
      </w:tr>
      <w:tr w:rsidR="002C3C06" w:rsidRPr="002C3C06" w14:paraId="6FDC425B" w14:textId="77777777" w:rsidTr="002C3C06">
        <w:trPr>
          <w:trHeight w:val="315"/>
          <w:jc w:val="center"/>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194FD2F8" w14:textId="77777777" w:rsidR="002C3C06" w:rsidRPr="002C3C06" w:rsidRDefault="002C3C06" w:rsidP="002C3C06">
            <w:pPr>
              <w:jc w:val="center"/>
              <w:rPr>
                <w:sz w:val="20"/>
                <w:szCs w:val="20"/>
              </w:rPr>
            </w:pPr>
            <w:r w:rsidRPr="002C3C06">
              <w:rPr>
                <w:sz w:val="20"/>
                <w:szCs w:val="20"/>
              </w:rPr>
              <w:t> </w:t>
            </w:r>
          </w:p>
        </w:tc>
        <w:tc>
          <w:tcPr>
            <w:tcW w:w="8373" w:type="dxa"/>
            <w:gridSpan w:val="4"/>
            <w:tcBorders>
              <w:top w:val="nil"/>
              <w:left w:val="single" w:sz="4" w:space="0" w:color="auto"/>
              <w:bottom w:val="single" w:sz="4" w:space="0" w:color="auto"/>
              <w:right w:val="nil"/>
            </w:tcBorders>
            <w:shd w:val="clear" w:color="auto" w:fill="auto"/>
            <w:noWrap/>
            <w:vAlign w:val="bottom"/>
            <w:hideMark/>
          </w:tcPr>
          <w:p w14:paraId="265D4518" w14:textId="77777777" w:rsidR="002C3C06" w:rsidRPr="002C3C06" w:rsidRDefault="002C3C06" w:rsidP="002C3C06">
            <w:pPr>
              <w:rPr>
                <w:b/>
                <w:bCs/>
                <w:sz w:val="20"/>
                <w:szCs w:val="20"/>
              </w:rPr>
            </w:pPr>
            <w:r w:rsidRPr="002C3C06">
              <w:rPr>
                <w:b/>
                <w:bCs/>
                <w:sz w:val="20"/>
                <w:szCs w:val="20"/>
              </w:rPr>
              <w:t xml:space="preserve"> Расходы, связанные с созданием нормативных запасов топлива</w:t>
            </w: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14:paraId="63306AC1" w14:textId="77777777" w:rsidR="002C3C06" w:rsidRPr="002C3C06" w:rsidRDefault="002C3C06" w:rsidP="002C3C06">
            <w:pPr>
              <w:jc w:val="center"/>
              <w:rPr>
                <w:sz w:val="20"/>
                <w:szCs w:val="20"/>
              </w:rPr>
            </w:pPr>
            <w:proofErr w:type="spellStart"/>
            <w:r w:rsidRPr="002C3C06">
              <w:rPr>
                <w:sz w:val="20"/>
                <w:szCs w:val="20"/>
              </w:rPr>
              <w:t>т.р</w:t>
            </w:r>
            <w:proofErr w:type="spellEnd"/>
            <w:r w:rsidRPr="002C3C06">
              <w:rPr>
                <w:sz w:val="20"/>
                <w:szCs w:val="20"/>
              </w:rPr>
              <w:t>.</w:t>
            </w:r>
          </w:p>
        </w:tc>
        <w:tc>
          <w:tcPr>
            <w:tcW w:w="1239" w:type="dxa"/>
            <w:tcBorders>
              <w:top w:val="nil"/>
              <w:left w:val="nil"/>
              <w:bottom w:val="single" w:sz="4" w:space="0" w:color="auto"/>
              <w:right w:val="single" w:sz="4" w:space="0" w:color="auto"/>
            </w:tcBorders>
            <w:shd w:val="clear" w:color="auto" w:fill="auto"/>
            <w:noWrap/>
            <w:vAlign w:val="bottom"/>
            <w:hideMark/>
          </w:tcPr>
          <w:p w14:paraId="537C616D" w14:textId="77777777" w:rsidR="002C3C06" w:rsidRPr="002C3C06" w:rsidRDefault="002C3C06" w:rsidP="002C3C06">
            <w:pPr>
              <w:jc w:val="center"/>
              <w:rPr>
                <w:sz w:val="20"/>
                <w:szCs w:val="20"/>
              </w:rPr>
            </w:pPr>
            <w:r w:rsidRPr="002C3C06">
              <w:rPr>
                <w:sz w:val="20"/>
                <w:szCs w:val="20"/>
              </w:rPr>
              <w:t> </w:t>
            </w:r>
          </w:p>
        </w:tc>
        <w:tc>
          <w:tcPr>
            <w:tcW w:w="1375" w:type="dxa"/>
            <w:tcBorders>
              <w:top w:val="nil"/>
              <w:left w:val="nil"/>
              <w:bottom w:val="single" w:sz="4" w:space="0" w:color="auto"/>
              <w:right w:val="single" w:sz="4" w:space="0" w:color="auto"/>
            </w:tcBorders>
            <w:shd w:val="clear" w:color="auto" w:fill="auto"/>
            <w:noWrap/>
            <w:vAlign w:val="bottom"/>
            <w:hideMark/>
          </w:tcPr>
          <w:p w14:paraId="65B28157" w14:textId="77777777" w:rsidR="002C3C06" w:rsidRPr="002C3C06" w:rsidRDefault="002C3C06" w:rsidP="002C3C06">
            <w:pPr>
              <w:jc w:val="center"/>
              <w:rPr>
                <w:sz w:val="20"/>
                <w:szCs w:val="20"/>
              </w:rPr>
            </w:pPr>
            <w:r w:rsidRPr="002C3C06">
              <w:rPr>
                <w:sz w:val="20"/>
                <w:szCs w:val="20"/>
              </w:rPr>
              <w:t> </w:t>
            </w:r>
          </w:p>
        </w:tc>
        <w:tc>
          <w:tcPr>
            <w:tcW w:w="1546" w:type="dxa"/>
            <w:tcBorders>
              <w:top w:val="nil"/>
              <w:left w:val="nil"/>
              <w:bottom w:val="single" w:sz="4" w:space="0" w:color="auto"/>
              <w:right w:val="single" w:sz="4" w:space="0" w:color="auto"/>
            </w:tcBorders>
            <w:shd w:val="clear" w:color="auto" w:fill="auto"/>
            <w:noWrap/>
            <w:vAlign w:val="bottom"/>
            <w:hideMark/>
          </w:tcPr>
          <w:p w14:paraId="0C18D248" w14:textId="77777777" w:rsidR="002C3C06" w:rsidRPr="002C3C06" w:rsidRDefault="002C3C06" w:rsidP="002C3C06">
            <w:pPr>
              <w:jc w:val="center"/>
              <w:rPr>
                <w:sz w:val="20"/>
                <w:szCs w:val="20"/>
              </w:rPr>
            </w:pPr>
            <w:r w:rsidRPr="002C3C06">
              <w:rPr>
                <w:sz w:val="20"/>
                <w:szCs w:val="20"/>
              </w:rPr>
              <w:t> </w:t>
            </w:r>
          </w:p>
        </w:tc>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2F47C84F" w14:textId="77777777" w:rsidR="002C3C06" w:rsidRPr="002C3C06" w:rsidRDefault="002C3C06" w:rsidP="002C3C06">
            <w:pPr>
              <w:jc w:val="center"/>
              <w:rPr>
                <w:sz w:val="20"/>
                <w:szCs w:val="20"/>
              </w:rPr>
            </w:pPr>
            <w:r w:rsidRPr="002C3C06">
              <w:rPr>
                <w:sz w:val="20"/>
                <w:szCs w:val="20"/>
              </w:rPr>
              <w:t> </w:t>
            </w:r>
          </w:p>
        </w:tc>
      </w:tr>
      <w:tr w:rsidR="002C3C06" w:rsidRPr="002C3C06" w14:paraId="4372F246" w14:textId="77777777" w:rsidTr="002C3C06">
        <w:trPr>
          <w:trHeight w:val="315"/>
          <w:jc w:val="center"/>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6FEA9E15" w14:textId="77777777" w:rsidR="002C3C06" w:rsidRPr="002C3C06" w:rsidRDefault="002C3C06" w:rsidP="002C3C06">
            <w:pPr>
              <w:jc w:val="center"/>
              <w:rPr>
                <w:sz w:val="20"/>
                <w:szCs w:val="20"/>
              </w:rPr>
            </w:pPr>
            <w:r w:rsidRPr="002C3C06">
              <w:rPr>
                <w:sz w:val="20"/>
                <w:szCs w:val="20"/>
              </w:rPr>
              <w:t> </w:t>
            </w:r>
          </w:p>
        </w:tc>
        <w:tc>
          <w:tcPr>
            <w:tcW w:w="8373" w:type="dxa"/>
            <w:gridSpan w:val="4"/>
            <w:tcBorders>
              <w:top w:val="nil"/>
              <w:left w:val="single" w:sz="4" w:space="0" w:color="auto"/>
              <w:bottom w:val="single" w:sz="4" w:space="0" w:color="auto"/>
              <w:right w:val="nil"/>
            </w:tcBorders>
            <w:shd w:val="clear" w:color="auto" w:fill="auto"/>
            <w:noWrap/>
            <w:vAlign w:val="bottom"/>
            <w:hideMark/>
          </w:tcPr>
          <w:p w14:paraId="16BF83BE" w14:textId="77777777" w:rsidR="002C3C06" w:rsidRPr="002C3C06" w:rsidRDefault="002C3C06" w:rsidP="002C3C06">
            <w:pPr>
              <w:rPr>
                <w:b/>
                <w:bCs/>
                <w:sz w:val="20"/>
                <w:szCs w:val="20"/>
              </w:rPr>
            </w:pPr>
            <w:r w:rsidRPr="002C3C06">
              <w:rPr>
                <w:b/>
                <w:bCs/>
                <w:sz w:val="20"/>
                <w:szCs w:val="20"/>
              </w:rPr>
              <w:t xml:space="preserve"> Расходы по сомнительным долгам</w:t>
            </w: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14:paraId="4C2DCA18" w14:textId="77777777" w:rsidR="002C3C06" w:rsidRPr="002C3C06" w:rsidRDefault="002C3C06" w:rsidP="002C3C06">
            <w:pPr>
              <w:jc w:val="center"/>
              <w:rPr>
                <w:sz w:val="20"/>
                <w:szCs w:val="20"/>
              </w:rPr>
            </w:pPr>
            <w:proofErr w:type="spellStart"/>
            <w:r w:rsidRPr="002C3C06">
              <w:rPr>
                <w:sz w:val="20"/>
                <w:szCs w:val="20"/>
              </w:rPr>
              <w:t>т.р</w:t>
            </w:r>
            <w:proofErr w:type="spellEnd"/>
            <w:r w:rsidRPr="002C3C06">
              <w:rPr>
                <w:sz w:val="20"/>
                <w:szCs w:val="20"/>
              </w:rPr>
              <w:t>.</w:t>
            </w:r>
          </w:p>
        </w:tc>
        <w:tc>
          <w:tcPr>
            <w:tcW w:w="1239" w:type="dxa"/>
            <w:tcBorders>
              <w:top w:val="nil"/>
              <w:left w:val="nil"/>
              <w:bottom w:val="single" w:sz="4" w:space="0" w:color="auto"/>
              <w:right w:val="single" w:sz="4" w:space="0" w:color="auto"/>
            </w:tcBorders>
            <w:shd w:val="clear" w:color="auto" w:fill="auto"/>
            <w:noWrap/>
            <w:vAlign w:val="bottom"/>
            <w:hideMark/>
          </w:tcPr>
          <w:p w14:paraId="13AECBCB" w14:textId="77777777" w:rsidR="002C3C06" w:rsidRPr="002C3C06" w:rsidRDefault="002C3C06" w:rsidP="002C3C06">
            <w:pPr>
              <w:jc w:val="center"/>
              <w:rPr>
                <w:sz w:val="20"/>
                <w:szCs w:val="20"/>
              </w:rPr>
            </w:pPr>
            <w:r w:rsidRPr="002C3C06">
              <w:rPr>
                <w:sz w:val="20"/>
                <w:szCs w:val="20"/>
              </w:rPr>
              <w:t> </w:t>
            </w:r>
          </w:p>
        </w:tc>
        <w:tc>
          <w:tcPr>
            <w:tcW w:w="1375" w:type="dxa"/>
            <w:tcBorders>
              <w:top w:val="nil"/>
              <w:left w:val="nil"/>
              <w:bottom w:val="single" w:sz="4" w:space="0" w:color="auto"/>
              <w:right w:val="single" w:sz="4" w:space="0" w:color="auto"/>
            </w:tcBorders>
            <w:shd w:val="clear" w:color="auto" w:fill="auto"/>
            <w:noWrap/>
            <w:vAlign w:val="bottom"/>
            <w:hideMark/>
          </w:tcPr>
          <w:p w14:paraId="33CCF2C1" w14:textId="77777777" w:rsidR="002C3C06" w:rsidRPr="002C3C06" w:rsidRDefault="002C3C06" w:rsidP="002C3C06">
            <w:pPr>
              <w:jc w:val="center"/>
              <w:rPr>
                <w:sz w:val="20"/>
                <w:szCs w:val="20"/>
              </w:rPr>
            </w:pPr>
            <w:r w:rsidRPr="002C3C06">
              <w:rPr>
                <w:sz w:val="20"/>
                <w:szCs w:val="20"/>
              </w:rPr>
              <w:t> </w:t>
            </w:r>
          </w:p>
        </w:tc>
        <w:tc>
          <w:tcPr>
            <w:tcW w:w="1546" w:type="dxa"/>
            <w:tcBorders>
              <w:top w:val="nil"/>
              <w:left w:val="nil"/>
              <w:bottom w:val="single" w:sz="4" w:space="0" w:color="auto"/>
              <w:right w:val="single" w:sz="4" w:space="0" w:color="auto"/>
            </w:tcBorders>
            <w:shd w:val="clear" w:color="auto" w:fill="auto"/>
            <w:noWrap/>
            <w:vAlign w:val="bottom"/>
            <w:hideMark/>
          </w:tcPr>
          <w:p w14:paraId="58899EF1" w14:textId="77777777" w:rsidR="002C3C06" w:rsidRPr="002C3C06" w:rsidRDefault="002C3C06" w:rsidP="002C3C06">
            <w:pPr>
              <w:jc w:val="center"/>
              <w:rPr>
                <w:sz w:val="20"/>
                <w:szCs w:val="20"/>
              </w:rPr>
            </w:pPr>
            <w:r w:rsidRPr="002C3C06">
              <w:rPr>
                <w:sz w:val="20"/>
                <w:szCs w:val="20"/>
              </w:rPr>
              <w:t> </w:t>
            </w:r>
          </w:p>
        </w:tc>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32A372AC" w14:textId="77777777" w:rsidR="002C3C06" w:rsidRPr="002C3C06" w:rsidRDefault="002C3C06" w:rsidP="002C3C06">
            <w:pPr>
              <w:jc w:val="center"/>
              <w:rPr>
                <w:sz w:val="20"/>
                <w:szCs w:val="20"/>
              </w:rPr>
            </w:pPr>
            <w:r w:rsidRPr="002C3C06">
              <w:rPr>
                <w:sz w:val="20"/>
                <w:szCs w:val="20"/>
              </w:rPr>
              <w:t> </w:t>
            </w:r>
          </w:p>
        </w:tc>
      </w:tr>
      <w:tr w:rsidR="002C3C06" w:rsidRPr="002C3C06" w14:paraId="01792586" w14:textId="77777777" w:rsidTr="002C3C06">
        <w:trPr>
          <w:trHeight w:val="315"/>
          <w:jc w:val="center"/>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2BC52D57" w14:textId="77777777" w:rsidR="002C3C06" w:rsidRPr="002C3C06" w:rsidRDefault="002C3C06" w:rsidP="002C3C06">
            <w:pPr>
              <w:jc w:val="center"/>
              <w:rPr>
                <w:sz w:val="20"/>
                <w:szCs w:val="20"/>
              </w:rPr>
            </w:pPr>
            <w:r w:rsidRPr="002C3C06">
              <w:rPr>
                <w:sz w:val="20"/>
                <w:szCs w:val="20"/>
              </w:rPr>
              <w:t> </w:t>
            </w:r>
          </w:p>
        </w:tc>
        <w:tc>
          <w:tcPr>
            <w:tcW w:w="8373" w:type="dxa"/>
            <w:gridSpan w:val="4"/>
            <w:tcBorders>
              <w:top w:val="nil"/>
              <w:left w:val="single" w:sz="4" w:space="0" w:color="auto"/>
              <w:bottom w:val="single" w:sz="4" w:space="0" w:color="auto"/>
              <w:right w:val="nil"/>
            </w:tcBorders>
            <w:shd w:val="clear" w:color="auto" w:fill="auto"/>
            <w:noWrap/>
            <w:vAlign w:val="bottom"/>
            <w:hideMark/>
          </w:tcPr>
          <w:p w14:paraId="46692824" w14:textId="77777777" w:rsidR="002C3C06" w:rsidRPr="002C3C06" w:rsidRDefault="002C3C06" w:rsidP="002C3C06">
            <w:pPr>
              <w:rPr>
                <w:b/>
                <w:bCs/>
                <w:sz w:val="20"/>
                <w:szCs w:val="20"/>
              </w:rPr>
            </w:pPr>
            <w:r w:rsidRPr="002C3C06">
              <w:rPr>
                <w:b/>
                <w:bCs/>
                <w:sz w:val="20"/>
                <w:szCs w:val="20"/>
              </w:rPr>
              <w:t xml:space="preserve"> Прочие расходы по прибыли</w:t>
            </w: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14:paraId="4B35B622" w14:textId="77777777" w:rsidR="002C3C06" w:rsidRPr="002C3C06" w:rsidRDefault="002C3C06" w:rsidP="002C3C06">
            <w:pPr>
              <w:jc w:val="center"/>
              <w:rPr>
                <w:sz w:val="20"/>
                <w:szCs w:val="20"/>
              </w:rPr>
            </w:pPr>
            <w:proofErr w:type="spellStart"/>
            <w:r w:rsidRPr="002C3C06">
              <w:rPr>
                <w:sz w:val="20"/>
                <w:szCs w:val="20"/>
              </w:rPr>
              <w:t>т.р</w:t>
            </w:r>
            <w:proofErr w:type="spellEnd"/>
            <w:r w:rsidRPr="002C3C06">
              <w:rPr>
                <w:sz w:val="20"/>
                <w:szCs w:val="20"/>
              </w:rPr>
              <w:t>.</w:t>
            </w:r>
          </w:p>
        </w:tc>
        <w:tc>
          <w:tcPr>
            <w:tcW w:w="1239" w:type="dxa"/>
            <w:tcBorders>
              <w:top w:val="nil"/>
              <w:left w:val="nil"/>
              <w:bottom w:val="single" w:sz="4" w:space="0" w:color="auto"/>
              <w:right w:val="single" w:sz="4" w:space="0" w:color="auto"/>
            </w:tcBorders>
            <w:shd w:val="clear" w:color="auto" w:fill="auto"/>
            <w:noWrap/>
            <w:vAlign w:val="bottom"/>
            <w:hideMark/>
          </w:tcPr>
          <w:p w14:paraId="66991403" w14:textId="77777777" w:rsidR="002C3C06" w:rsidRPr="002C3C06" w:rsidRDefault="002C3C06" w:rsidP="002C3C06">
            <w:pPr>
              <w:jc w:val="center"/>
              <w:rPr>
                <w:sz w:val="20"/>
                <w:szCs w:val="20"/>
              </w:rPr>
            </w:pPr>
            <w:r w:rsidRPr="002C3C06">
              <w:rPr>
                <w:sz w:val="20"/>
                <w:szCs w:val="20"/>
              </w:rPr>
              <w:t> </w:t>
            </w:r>
          </w:p>
        </w:tc>
        <w:tc>
          <w:tcPr>
            <w:tcW w:w="1375" w:type="dxa"/>
            <w:tcBorders>
              <w:top w:val="nil"/>
              <w:left w:val="nil"/>
              <w:bottom w:val="single" w:sz="4" w:space="0" w:color="auto"/>
              <w:right w:val="single" w:sz="4" w:space="0" w:color="auto"/>
            </w:tcBorders>
            <w:shd w:val="clear" w:color="auto" w:fill="auto"/>
            <w:noWrap/>
            <w:vAlign w:val="bottom"/>
            <w:hideMark/>
          </w:tcPr>
          <w:p w14:paraId="19A192E1" w14:textId="77777777" w:rsidR="002C3C06" w:rsidRPr="002C3C06" w:rsidRDefault="002C3C06" w:rsidP="002C3C06">
            <w:pPr>
              <w:jc w:val="center"/>
              <w:rPr>
                <w:sz w:val="20"/>
                <w:szCs w:val="20"/>
              </w:rPr>
            </w:pPr>
            <w:r w:rsidRPr="002C3C06">
              <w:rPr>
                <w:sz w:val="20"/>
                <w:szCs w:val="20"/>
              </w:rPr>
              <w:t> </w:t>
            </w:r>
          </w:p>
        </w:tc>
        <w:tc>
          <w:tcPr>
            <w:tcW w:w="1546" w:type="dxa"/>
            <w:tcBorders>
              <w:top w:val="nil"/>
              <w:left w:val="nil"/>
              <w:bottom w:val="single" w:sz="4" w:space="0" w:color="auto"/>
              <w:right w:val="single" w:sz="4" w:space="0" w:color="auto"/>
            </w:tcBorders>
            <w:shd w:val="clear" w:color="auto" w:fill="auto"/>
            <w:noWrap/>
            <w:vAlign w:val="bottom"/>
            <w:hideMark/>
          </w:tcPr>
          <w:p w14:paraId="668C88C5" w14:textId="77777777" w:rsidR="002C3C06" w:rsidRPr="002C3C06" w:rsidRDefault="002C3C06" w:rsidP="002C3C06">
            <w:pPr>
              <w:jc w:val="center"/>
              <w:rPr>
                <w:sz w:val="20"/>
                <w:szCs w:val="20"/>
              </w:rPr>
            </w:pPr>
            <w:r w:rsidRPr="002C3C06">
              <w:rPr>
                <w:sz w:val="20"/>
                <w:szCs w:val="20"/>
              </w:rPr>
              <w:t> </w:t>
            </w:r>
          </w:p>
        </w:tc>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3867CEE6" w14:textId="77777777" w:rsidR="002C3C06" w:rsidRPr="002C3C06" w:rsidRDefault="002C3C06" w:rsidP="002C3C06">
            <w:pPr>
              <w:jc w:val="center"/>
              <w:rPr>
                <w:sz w:val="20"/>
                <w:szCs w:val="20"/>
              </w:rPr>
            </w:pPr>
            <w:r w:rsidRPr="002C3C06">
              <w:rPr>
                <w:sz w:val="20"/>
                <w:szCs w:val="20"/>
              </w:rPr>
              <w:t> </w:t>
            </w:r>
          </w:p>
        </w:tc>
      </w:tr>
      <w:tr w:rsidR="002C3C06" w:rsidRPr="002C3C06" w14:paraId="482F4809" w14:textId="77777777" w:rsidTr="002C3C06">
        <w:trPr>
          <w:trHeight w:val="315"/>
          <w:jc w:val="center"/>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1FA14299" w14:textId="77777777" w:rsidR="002C3C06" w:rsidRPr="002C3C06" w:rsidRDefault="002C3C06" w:rsidP="002C3C06">
            <w:pPr>
              <w:jc w:val="center"/>
              <w:rPr>
                <w:sz w:val="20"/>
                <w:szCs w:val="20"/>
              </w:rPr>
            </w:pPr>
            <w:r w:rsidRPr="002C3C06">
              <w:rPr>
                <w:sz w:val="20"/>
                <w:szCs w:val="20"/>
              </w:rPr>
              <w:t> </w:t>
            </w:r>
          </w:p>
        </w:tc>
        <w:tc>
          <w:tcPr>
            <w:tcW w:w="8373" w:type="dxa"/>
            <w:gridSpan w:val="4"/>
            <w:tcBorders>
              <w:top w:val="nil"/>
              <w:left w:val="single" w:sz="4" w:space="0" w:color="auto"/>
              <w:bottom w:val="single" w:sz="4" w:space="0" w:color="auto"/>
              <w:right w:val="nil"/>
            </w:tcBorders>
            <w:shd w:val="clear" w:color="auto" w:fill="auto"/>
            <w:noWrap/>
            <w:vAlign w:val="bottom"/>
            <w:hideMark/>
          </w:tcPr>
          <w:p w14:paraId="0884B4EA" w14:textId="77777777" w:rsidR="002C3C06" w:rsidRPr="002C3C06" w:rsidRDefault="002C3C06" w:rsidP="002C3C06">
            <w:pPr>
              <w:rPr>
                <w:b/>
                <w:bCs/>
                <w:sz w:val="20"/>
                <w:szCs w:val="20"/>
              </w:rPr>
            </w:pPr>
            <w:r w:rsidRPr="002C3C06">
              <w:rPr>
                <w:b/>
                <w:bCs/>
                <w:sz w:val="20"/>
                <w:szCs w:val="20"/>
              </w:rPr>
              <w:t xml:space="preserve"> Инвестиционная программа</w:t>
            </w: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14:paraId="661D1F01" w14:textId="77777777" w:rsidR="002C3C06" w:rsidRPr="002C3C06" w:rsidRDefault="002C3C06" w:rsidP="002C3C06">
            <w:pPr>
              <w:jc w:val="center"/>
              <w:rPr>
                <w:sz w:val="20"/>
                <w:szCs w:val="20"/>
              </w:rPr>
            </w:pPr>
            <w:proofErr w:type="spellStart"/>
            <w:r w:rsidRPr="002C3C06">
              <w:rPr>
                <w:sz w:val="20"/>
                <w:szCs w:val="20"/>
              </w:rPr>
              <w:t>т.р</w:t>
            </w:r>
            <w:proofErr w:type="spellEnd"/>
            <w:r w:rsidRPr="002C3C06">
              <w:rPr>
                <w:sz w:val="20"/>
                <w:szCs w:val="20"/>
              </w:rPr>
              <w:t>.</w:t>
            </w:r>
          </w:p>
        </w:tc>
        <w:tc>
          <w:tcPr>
            <w:tcW w:w="1239" w:type="dxa"/>
            <w:tcBorders>
              <w:top w:val="nil"/>
              <w:left w:val="nil"/>
              <w:bottom w:val="single" w:sz="4" w:space="0" w:color="auto"/>
              <w:right w:val="single" w:sz="4" w:space="0" w:color="auto"/>
            </w:tcBorders>
            <w:shd w:val="clear" w:color="auto" w:fill="auto"/>
            <w:noWrap/>
            <w:vAlign w:val="bottom"/>
            <w:hideMark/>
          </w:tcPr>
          <w:p w14:paraId="063B4F15" w14:textId="77777777" w:rsidR="002C3C06" w:rsidRPr="002C3C06" w:rsidRDefault="002C3C06" w:rsidP="002C3C06">
            <w:pPr>
              <w:jc w:val="center"/>
              <w:rPr>
                <w:sz w:val="20"/>
                <w:szCs w:val="20"/>
              </w:rPr>
            </w:pPr>
            <w:r w:rsidRPr="002C3C06">
              <w:rPr>
                <w:sz w:val="20"/>
                <w:szCs w:val="20"/>
              </w:rPr>
              <w:t>966,00</w:t>
            </w:r>
          </w:p>
        </w:tc>
        <w:tc>
          <w:tcPr>
            <w:tcW w:w="1375" w:type="dxa"/>
            <w:tcBorders>
              <w:top w:val="nil"/>
              <w:left w:val="nil"/>
              <w:bottom w:val="single" w:sz="4" w:space="0" w:color="auto"/>
              <w:right w:val="single" w:sz="4" w:space="0" w:color="auto"/>
            </w:tcBorders>
            <w:shd w:val="clear" w:color="auto" w:fill="auto"/>
            <w:noWrap/>
            <w:vAlign w:val="bottom"/>
            <w:hideMark/>
          </w:tcPr>
          <w:p w14:paraId="2C558F07" w14:textId="77777777" w:rsidR="002C3C06" w:rsidRPr="002C3C06" w:rsidRDefault="002C3C06" w:rsidP="002C3C06">
            <w:pPr>
              <w:jc w:val="center"/>
              <w:rPr>
                <w:sz w:val="20"/>
                <w:szCs w:val="20"/>
              </w:rPr>
            </w:pPr>
            <w:r w:rsidRPr="002C3C06">
              <w:rPr>
                <w:sz w:val="20"/>
                <w:szCs w:val="20"/>
              </w:rPr>
              <w:t>1180,00</w:t>
            </w:r>
          </w:p>
        </w:tc>
        <w:tc>
          <w:tcPr>
            <w:tcW w:w="1546" w:type="dxa"/>
            <w:tcBorders>
              <w:top w:val="nil"/>
              <w:left w:val="nil"/>
              <w:bottom w:val="single" w:sz="4" w:space="0" w:color="auto"/>
              <w:right w:val="single" w:sz="4" w:space="0" w:color="auto"/>
            </w:tcBorders>
            <w:shd w:val="clear" w:color="auto" w:fill="auto"/>
            <w:noWrap/>
            <w:vAlign w:val="bottom"/>
            <w:hideMark/>
          </w:tcPr>
          <w:p w14:paraId="695CD46F" w14:textId="77777777" w:rsidR="002C3C06" w:rsidRPr="002C3C06" w:rsidRDefault="002C3C06" w:rsidP="002C3C06">
            <w:pPr>
              <w:jc w:val="center"/>
              <w:rPr>
                <w:sz w:val="20"/>
                <w:szCs w:val="20"/>
              </w:rPr>
            </w:pPr>
            <w:r w:rsidRPr="002C3C06">
              <w:rPr>
                <w:sz w:val="20"/>
                <w:szCs w:val="20"/>
              </w:rPr>
              <w:t>1180,00</w:t>
            </w:r>
          </w:p>
        </w:tc>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294E9ED0" w14:textId="77777777" w:rsidR="002C3C06" w:rsidRPr="002C3C06" w:rsidRDefault="002C3C06" w:rsidP="002C3C06">
            <w:pPr>
              <w:jc w:val="center"/>
              <w:rPr>
                <w:sz w:val="20"/>
                <w:szCs w:val="20"/>
              </w:rPr>
            </w:pPr>
            <w:r w:rsidRPr="002C3C06">
              <w:rPr>
                <w:sz w:val="20"/>
                <w:szCs w:val="20"/>
              </w:rPr>
              <w:t>0,00</w:t>
            </w:r>
          </w:p>
        </w:tc>
      </w:tr>
      <w:tr w:rsidR="002C3C06" w:rsidRPr="002C3C06" w14:paraId="1A850230" w14:textId="77777777" w:rsidTr="002C3C06">
        <w:trPr>
          <w:trHeight w:val="315"/>
          <w:jc w:val="center"/>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58EB5D21" w14:textId="77777777" w:rsidR="002C3C06" w:rsidRPr="002C3C06" w:rsidRDefault="002C3C06" w:rsidP="002C3C06">
            <w:pPr>
              <w:jc w:val="center"/>
              <w:rPr>
                <w:sz w:val="20"/>
                <w:szCs w:val="20"/>
              </w:rPr>
            </w:pPr>
            <w:r w:rsidRPr="002C3C06">
              <w:rPr>
                <w:sz w:val="20"/>
                <w:szCs w:val="20"/>
              </w:rPr>
              <w:t>28</w:t>
            </w:r>
          </w:p>
        </w:tc>
        <w:tc>
          <w:tcPr>
            <w:tcW w:w="7583" w:type="dxa"/>
            <w:gridSpan w:val="2"/>
            <w:tcBorders>
              <w:top w:val="nil"/>
              <w:left w:val="single" w:sz="4" w:space="0" w:color="auto"/>
              <w:bottom w:val="single" w:sz="4" w:space="0" w:color="auto"/>
              <w:right w:val="nil"/>
            </w:tcBorders>
            <w:shd w:val="clear" w:color="auto" w:fill="auto"/>
            <w:noWrap/>
            <w:vAlign w:val="bottom"/>
            <w:hideMark/>
          </w:tcPr>
          <w:p w14:paraId="5860AF5A" w14:textId="77777777" w:rsidR="002C3C06" w:rsidRPr="002C3C06" w:rsidRDefault="002C3C06" w:rsidP="002C3C06">
            <w:pPr>
              <w:rPr>
                <w:b/>
                <w:bCs/>
                <w:sz w:val="20"/>
                <w:szCs w:val="20"/>
              </w:rPr>
            </w:pPr>
            <w:r w:rsidRPr="002C3C06">
              <w:rPr>
                <w:b/>
                <w:bCs/>
                <w:sz w:val="20"/>
                <w:szCs w:val="20"/>
              </w:rPr>
              <w:t>Корректировка</w:t>
            </w:r>
          </w:p>
        </w:tc>
        <w:tc>
          <w:tcPr>
            <w:tcW w:w="682" w:type="dxa"/>
            <w:tcBorders>
              <w:top w:val="nil"/>
              <w:left w:val="nil"/>
              <w:bottom w:val="single" w:sz="4" w:space="0" w:color="auto"/>
              <w:right w:val="nil"/>
            </w:tcBorders>
            <w:shd w:val="clear" w:color="auto" w:fill="auto"/>
            <w:noWrap/>
            <w:vAlign w:val="bottom"/>
            <w:hideMark/>
          </w:tcPr>
          <w:p w14:paraId="1033ECE9" w14:textId="77777777" w:rsidR="002C3C06" w:rsidRPr="002C3C06" w:rsidRDefault="002C3C06" w:rsidP="002C3C06">
            <w:pPr>
              <w:rPr>
                <w:sz w:val="20"/>
                <w:szCs w:val="20"/>
              </w:rPr>
            </w:pPr>
            <w:r w:rsidRPr="002C3C06">
              <w:rPr>
                <w:sz w:val="20"/>
                <w:szCs w:val="20"/>
              </w:rPr>
              <w:t> </w:t>
            </w:r>
          </w:p>
        </w:tc>
        <w:tc>
          <w:tcPr>
            <w:tcW w:w="108" w:type="dxa"/>
            <w:tcBorders>
              <w:top w:val="nil"/>
              <w:left w:val="nil"/>
              <w:bottom w:val="single" w:sz="4" w:space="0" w:color="auto"/>
              <w:right w:val="nil"/>
            </w:tcBorders>
            <w:shd w:val="clear" w:color="auto" w:fill="auto"/>
            <w:noWrap/>
            <w:vAlign w:val="bottom"/>
            <w:hideMark/>
          </w:tcPr>
          <w:p w14:paraId="3314589F" w14:textId="77777777" w:rsidR="002C3C06" w:rsidRPr="002C3C06" w:rsidRDefault="002C3C06" w:rsidP="002C3C06">
            <w:pPr>
              <w:rPr>
                <w:b/>
                <w:bCs/>
                <w:sz w:val="20"/>
                <w:szCs w:val="20"/>
              </w:rPr>
            </w:pPr>
            <w:r w:rsidRPr="002C3C06">
              <w:rPr>
                <w:b/>
                <w:bCs/>
                <w:sz w:val="20"/>
                <w:szCs w:val="20"/>
              </w:rPr>
              <w:t> </w:t>
            </w: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14:paraId="2E98AB85" w14:textId="77777777" w:rsidR="002C3C06" w:rsidRPr="002C3C06" w:rsidRDefault="002C3C06" w:rsidP="002C3C06">
            <w:pPr>
              <w:jc w:val="center"/>
              <w:rPr>
                <w:sz w:val="20"/>
                <w:szCs w:val="20"/>
              </w:rPr>
            </w:pPr>
            <w:r w:rsidRPr="002C3C06">
              <w:rPr>
                <w:sz w:val="20"/>
                <w:szCs w:val="20"/>
              </w:rPr>
              <w:t> </w:t>
            </w:r>
          </w:p>
        </w:tc>
        <w:tc>
          <w:tcPr>
            <w:tcW w:w="1239" w:type="dxa"/>
            <w:tcBorders>
              <w:top w:val="nil"/>
              <w:left w:val="nil"/>
              <w:bottom w:val="single" w:sz="4" w:space="0" w:color="auto"/>
              <w:right w:val="single" w:sz="4" w:space="0" w:color="auto"/>
            </w:tcBorders>
            <w:shd w:val="clear" w:color="auto" w:fill="auto"/>
            <w:noWrap/>
            <w:vAlign w:val="bottom"/>
            <w:hideMark/>
          </w:tcPr>
          <w:p w14:paraId="31F8EC67" w14:textId="77777777" w:rsidR="002C3C06" w:rsidRPr="002C3C06" w:rsidRDefault="002C3C06" w:rsidP="002C3C06">
            <w:pPr>
              <w:jc w:val="center"/>
              <w:rPr>
                <w:sz w:val="20"/>
                <w:szCs w:val="20"/>
              </w:rPr>
            </w:pPr>
            <w:r w:rsidRPr="002C3C06">
              <w:rPr>
                <w:sz w:val="20"/>
                <w:szCs w:val="20"/>
              </w:rPr>
              <w:t> </w:t>
            </w:r>
          </w:p>
        </w:tc>
        <w:tc>
          <w:tcPr>
            <w:tcW w:w="1375" w:type="dxa"/>
            <w:tcBorders>
              <w:top w:val="nil"/>
              <w:left w:val="nil"/>
              <w:bottom w:val="single" w:sz="4" w:space="0" w:color="auto"/>
              <w:right w:val="single" w:sz="4" w:space="0" w:color="auto"/>
            </w:tcBorders>
            <w:shd w:val="clear" w:color="auto" w:fill="auto"/>
            <w:noWrap/>
            <w:vAlign w:val="bottom"/>
            <w:hideMark/>
          </w:tcPr>
          <w:p w14:paraId="3591F227" w14:textId="77777777" w:rsidR="002C3C06" w:rsidRPr="002C3C06" w:rsidRDefault="002C3C06" w:rsidP="002C3C06">
            <w:pPr>
              <w:jc w:val="center"/>
              <w:rPr>
                <w:sz w:val="20"/>
                <w:szCs w:val="20"/>
              </w:rPr>
            </w:pPr>
            <w:r w:rsidRPr="002C3C06">
              <w:rPr>
                <w:sz w:val="20"/>
                <w:szCs w:val="20"/>
              </w:rPr>
              <w:t> </w:t>
            </w:r>
          </w:p>
        </w:tc>
        <w:tc>
          <w:tcPr>
            <w:tcW w:w="1546" w:type="dxa"/>
            <w:tcBorders>
              <w:top w:val="nil"/>
              <w:left w:val="nil"/>
              <w:bottom w:val="single" w:sz="4" w:space="0" w:color="auto"/>
              <w:right w:val="single" w:sz="4" w:space="0" w:color="auto"/>
            </w:tcBorders>
            <w:shd w:val="clear" w:color="auto" w:fill="auto"/>
            <w:noWrap/>
            <w:vAlign w:val="bottom"/>
            <w:hideMark/>
          </w:tcPr>
          <w:p w14:paraId="3B0387A1" w14:textId="77777777" w:rsidR="002C3C06" w:rsidRPr="002C3C06" w:rsidRDefault="002C3C06" w:rsidP="002C3C06">
            <w:pPr>
              <w:jc w:val="center"/>
              <w:rPr>
                <w:sz w:val="20"/>
                <w:szCs w:val="20"/>
              </w:rPr>
            </w:pPr>
            <w:r w:rsidRPr="002C3C06">
              <w:rPr>
                <w:sz w:val="20"/>
                <w:szCs w:val="20"/>
              </w:rPr>
              <w:t>38,02</w:t>
            </w:r>
          </w:p>
        </w:tc>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1176ED94" w14:textId="77777777" w:rsidR="002C3C06" w:rsidRPr="002C3C06" w:rsidRDefault="002C3C06" w:rsidP="002C3C06">
            <w:pPr>
              <w:jc w:val="center"/>
              <w:rPr>
                <w:sz w:val="20"/>
                <w:szCs w:val="20"/>
              </w:rPr>
            </w:pPr>
            <w:r w:rsidRPr="002C3C06">
              <w:rPr>
                <w:sz w:val="20"/>
                <w:szCs w:val="20"/>
              </w:rPr>
              <w:t> </w:t>
            </w:r>
          </w:p>
        </w:tc>
      </w:tr>
      <w:tr w:rsidR="002C3C06" w:rsidRPr="002C3C06" w14:paraId="2F3BDEE5" w14:textId="77777777" w:rsidTr="002C3C06">
        <w:trPr>
          <w:trHeight w:val="330"/>
          <w:jc w:val="center"/>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7BB1A07C" w14:textId="77777777" w:rsidR="002C3C06" w:rsidRPr="002C3C06" w:rsidRDefault="002C3C06" w:rsidP="002C3C06">
            <w:pPr>
              <w:jc w:val="center"/>
              <w:rPr>
                <w:sz w:val="20"/>
                <w:szCs w:val="20"/>
              </w:rPr>
            </w:pPr>
            <w:r w:rsidRPr="002C3C06">
              <w:rPr>
                <w:sz w:val="20"/>
                <w:szCs w:val="20"/>
              </w:rPr>
              <w:t>29</w:t>
            </w:r>
          </w:p>
        </w:tc>
        <w:tc>
          <w:tcPr>
            <w:tcW w:w="8373" w:type="dxa"/>
            <w:gridSpan w:val="4"/>
            <w:tcBorders>
              <w:top w:val="nil"/>
              <w:left w:val="single" w:sz="4" w:space="0" w:color="auto"/>
              <w:bottom w:val="single" w:sz="4" w:space="0" w:color="auto"/>
              <w:right w:val="single" w:sz="4" w:space="0" w:color="000000"/>
            </w:tcBorders>
            <w:shd w:val="clear" w:color="auto" w:fill="auto"/>
            <w:noWrap/>
            <w:vAlign w:val="bottom"/>
            <w:hideMark/>
          </w:tcPr>
          <w:p w14:paraId="6866A5F6" w14:textId="77777777" w:rsidR="002C3C06" w:rsidRPr="002C3C06" w:rsidRDefault="002C3C06" w:rsidP="002C3C06">
            <w:pPr>
              <w:rPr>
                <w:b/>
                <w:bCs/>
                <w:sz w:val="20"/>
                <w:szCs w:val="20"/>
              </w:rPr>
            </w:pPr>
            <w:r w:rsidRPr="002C3C06">
              <w:rPr>
                <w:b/>
                <w:bCs/>
                <w:sz w:val="20"/>
                <w:szCs w:val="20"/>
              </w:rPr>
              <w:t xml:space="preserve"> Необходимая валовая выручка, всего</w:t>
            </w:r>
          </w:p>
        </w:tc>
        <w:tc>
          <w:tcPr>
            <w:tcW w:w="1060" w:type="dxa"/>
            <w:tcBorders>
              <w:top w:val="nil"/>
              <w:left w:val="nil"/>
              <w:bottom w:val="single" w:sz="4" w:space="0" w:color="auto"/>
              <w:right w:val="single" w:sz="4" w:space="0" w:color="auto"/>
            </w:tcBorders>
            <w:shd w:val="clear" w:color="auto" w:fill="auto"/>
            <w:noWrap/>
            <w:vAlign w:val="bottom"/>
            <w:hideMark/>
          </w:tcPr>
          <w:p w14:paraId="44F9C461" w14:textId="77777777" w:rsidR="002C3C06" w:rsidRPr="002C3C06" w:rsidRDefault="002C3C06" w:rsidP="002C3C06">
            <w:pPr>
              <w:jc w:val="center"/>
              <w:rPr>
                <w:sz w:val="20"/>
                <w:szCs w:val="20"/>
              </w:rPr>
            </w:pPr>
            <w:proofErr w:type="spellStart"/>
            <w:r w:rsidRPr="002C3C06">
              <w:rPr>
                <w:sz w:val="20"/>
                <w:szCs w:val="20"/>
              </w:rPr>
              <w:t>т.р</w:t>
            </w:r>
            <w:proofErr w:type="spellEnd"/>
            <w:r w:rsidRPr="002C3C06">
              <w:rPr>
                <w:sz w:val="20"/>
                <w:szCs w:val="20"/>
              </w:rPr>
              <w:t>.</w:t>
            </w:r>
          </w:p>
        </w:tc>
        <w:tc>
          <w:tcPr>
            <w:tcW w:w="1239" w:type="dxa"/>
            <w:tcBorders>
              <w:top w:val="nil"/>
              <w:left w:val="nil"/>
              <w:bottom w:val="single" w:sz="4" w:space="0" w:color="auto"/>
              <w:right w:val="single" w:sz="4" w:space="0" w:color="auto"/>
            </w:tcBorders>
            <w:shd w:val="clear" w:color="auto" w:fill="auto"/>
            <w:noWrap/>
            <w:vAlign w:val="bottom"/>
            <w:hideMark/>
          </w:tcPr>
          <w:p w14:paraId="3CEF9A4D" w14:textId="77777777" w:rsidR="002C3C06" w:rsidRPr="002C3C06" w:rsidRDefault="002C3C06" w:rsidP="002C3C06">
            <w:pPr>
              <w:jc w:val="center"/>
              <w:rPr>
                <w:b/>
                <w:bCs/>
                <w:color w:val="FF0000"/>
                <w:sz w:val="20"/>
                <w:szCs w:val="20"/>
              </w:rPr>
            </w:pPr>
            <w:r w:rsidRPr="002C3C06">
              <w:rPr>
                <w:b/>
                <w:bCs/>
                <w:color w:val="FF0000"/>
                <w:sz w:val="20"/>
                <w:szCs w:val="20"/>
              </w:rPr>
              <w:t>17089,25</w:t>
            </w:r>
          </w:p>
        </w:tc>
        <w:tc>
          <w:tcPr>
            <w:tcW w:w="1375" w:type="dxa"/>
            <w:tcBorders>
              <w:top w:val="nil"/>
              <w:left w:val="nil"/>
              <w:bottom w:val="single" w:sz="4" w:space="0" w:color="auto"/>
              <w:right w:val="single" w:sz="4" w:space="0" w:color="auto"/>
            </w:tcBorders>
            <w:shd w:val="clear" w:color="auto" w:fill="auto"/>
            <w:noWrap/>
            <w:vAlign w:val="bottom"/>
            <w:hideMark/>
          </w:tcPr>
          <w:p w14:paraId="4EFF4660" w14:textId="77777777" w:rsidR="002C3C06" w:rsidRPr="002C3C06" w:rsidRDefault="002C3C06" w:rsidP="002C3C06">
            <w:pPr>
              <w:jc w:val="center"/>
              <w:rPr>
                <w:b/>
                <w:bCs/>
                <w:color w:val="FF0000"/>
                <w:sz w:val="20"/>
                <w:szCs w:val="20"/>
              </w:rPr>
            </w:pPr>
            <w:r w:rsidRPr="002C3C06">
              <w:rPr>
                <w:b/>
                <w:bCs/>
                <w:color w:val="FF0000"/>
                <w:sz w:val="20"/>
                <w:szCs w:val="20"/>
              </w:rPr>
              <w:t>20359,87</w:t>
            </w:r>
          </w:p>
        </w:tc>
        <w:tc>
          <w:tcPr>
            <w:tcW w:w="1546" w:type="dxa"/>
            <w:tcBorders>
              <w:top w:val="nil"/>
              <w:left w:val="nil"/>
              <w:bottom w:val="single" w:sz="4" w:space="0" w:color="auto"/>
              <w:right w:val="single" w:sz="4" w:space="0" w:color="auto"/>
            </w:tcBorders>
            <w:shd w:val="clear" w:color="auto" w:fill="auto"/>
            <w:noWrap/>
            <w:vAlign w:val="bottom"/>
            <w:hideMark/>
          </w:tcPr>
          <w:p w14:paraId="323BB8E0" w14:textId="77777777" w:rsidR="002C3C06" w:rsidRPr="002C3C06" w:rsidRDefault="002C3C06" w:rsidP="002C3C06">
            <w:pPr>
              <w:jc w:val="center"/>
              <w:rPr>
                <w:b/>
                <w:bCs/>
                <w:color w:val="FF0000"/>
                <w:sz w:val="20"/>
                <w:szCs w:val="20"/>
              </w:rPr>
            </w:pPr>
            <w:r w:rsidRPr="002C3C06">
              <w:rPr>
                <w:b/>
                <w:bCs/>
                <w:color w:val="FF0000"/>
                <w:sz w:val="20"/>
                <w:szCs w:val="20"/>
              </w:rPr>
              <w:t>18 139,23</w:t>
            </w:r>
          </w:p>
        </w:tc>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383047B6" w14:textId="77777777" w:rsidR="002C3C06" w:rsidRPr="002C3C06" w:rsidRDefault="002C3C06" w:rsidP="002C3C06">
            <w:pPr>
              <w:jc w:val="center"/>
              <w:rPr>
                <w:b/>
                <w:bCs/>
                <w:color w:val="FF0000"/>
                <w:sz w:val="20"/>
                <w:szCs w:val="20"/>
              </w:rPr>
            </w:pPr>
            <w:r w:rsidRPr="002C3C06">
              <w:rPr>
                <w:b/>
                <w:bCs/>
                <w:color w:val="FF0000"/>
                <w:sz w:val="20"/>
                <w:szCs w:val="20"/>
              </w:rPr>
              <w:t>-2 220,64</w:t>
            </w:r>
          </w:p>
        </w:tc>
      </w:tr>
      <w:tr w:rsidR="002C3C06" w:rsidRPr="002C3C06" w14:paraId="270204D2" w14:textId="77777777" w:rsidTr="002C3C06">
        <w:trPr>
          <w:trHeight w:val="330"/>
          <w:jc w:val="center"/>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26E2BF80" w14:textId="77777777" w:rsidR="002C3C06" w:rsidRPr="002C3C06" w:rsidRDefault="002C3C06" w:rsidP="002C3C06">
            <w:pPr>
              <w:jc w:val="center"/>
              <w:rPr>
                <w:sz w:val="20"/>
                <w:szCs w:val="20"/>
              </w:rPr>
            </w:pPr>
            <w:r w:rsidRPr="002C3C06">
              <w:rPr>
                <w:sz w:val="20"/>
                <w:szCs w:val="20"/>
              </w:rPr>
              <w:t> </w:t>
            </w:r>
          </w:p>
        </w:tc>
        <w:tc>
          <w:tcPr>
            <w:tcW w:w="8373"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3D94FD7" w14:textId="77777777" w:rsidR="002C3C06" w:rsidRPr="002C3C06" w:rsidRDefault="002C3C06" w:rsidP="002C3C06">
            <w:pPr>
              <w:rPr>
                <w:sz w:val="20"/>
                <w:szCs w:val="20"/>
              </w:rPr>
            </w:pPr>
            <w:r w:rsidRPr="002C3C06">
              <w:rPr>
                <w:sz w:val="20"/>
                <w:szCs w:val="20"/>
              </w:rPr>
              <w:t xml:space="preserve"> в том числе на потребительский рынок</w:t>
            </w:r>
          </w:p>
        </w:tc>
        <w:tc>
          <w:tcPr>
            <w:tcW w:w="1060" w:type="dxa"/>
            <w:tcBorders>
              <w:top w:val="nil"/>
              <w:left w:val="nil"/>
              <w:bottom w:val="single" w:sz="4" w:space="0" w:color="auto"/>
              <w:right w:val="single" w:sz="4" w:space="0" w:color="auto"/>
            </w:tcBorders>
            <w:shd w:val="clear" w:color="auto" w:fill="auto"/>
            <w:noWrap/>
            <w:vAlign w:val="bottom"/>
            <w:hideMark/>
          </w:tcPr>
          <w:p w14:paraId="22D8C9BE" w14:textId="77777777" w:rsidR="002C3C06" w:rsidRPr="002C3C06" w:rsidRDefault="002C3C06" w:rsidP="002C3C06">
            <w:pPr>
              <w:jc w:val="center"/>
              <w:rPr>
                <w:sz w:val="20"/>
                <w:szCs w:val="20"/>
              </w:rPr>
            </w:pPr>
            <w:proofErr w:type="spellStart"/>
            <w:r w:rsidRPr="002C3C06">
              <w:rPr>
                <w:sz w:val="20"/>
                <w:szCs w:val="20"/>
              </w:rPr>
              <w:t>т.р</w:t>
            </w:r>
            <w:proofErr w:type="spellEnd"/>
            <w:r w:rsidRPr="002C3C06">
              <w:rPr>
                <w:sz w:val="20"/>
                <w:szCs w:val="20"/>
              </w:rPr>
              <w:t>.</w:t>
            </w:r>
          </w:p>
        </w:tc>
        <w:tc>
          <w:tcPr>
            <w:tcW w:w="1239" w:type="dxa"/>
            <w:tcBorders>
              <w:top w:val="nil"/>
              <w:left w:val="nil"/>
              <w:bottom w:val="single" w:sz="4" w:space="0" w:color="auto"/>
              <w:right w:val="single" w:sz="4" w:space="0" w:color="auto"/>
            </w:tcBorders>
            <w:shd w:val="clear" w:color="auto" w:fill="auto"/>
            <w:noWrap/>
            <w:vAlign w:val="bottom"/>
            <w:hideMark/>
          </w:tcPr>
          <w:p w14:paraId="71C0414E" w14:textId="77777777" w:rsidR="002C3C06" w:rsidRPr="002C3C06" w:rsidRDefault="002C3C06" w:rsidP="002C3C06">
            <w:pPr>
              <w:jc w:val="center"/>
              <w:rPr>
                <w:b/>
                <w:bCs/>
                <w:color w:val="FF0000"/>
                <w:sz w:val="20"/>
                <w:szCs w:val="20"/>
              </w:rPr>
            </w:pPr>
            <w:r w:rsidRPr="002C3C06">
              <w:rPr>
                <w:b/>
                <w:bCs/>
                <w:color w:val="FF0000"/>
                <w:sz w:val="20"/>
                <w:szCs w:val="20"/>
              </w:rPr>
              <w:t>17089,25</w:t>
            </w:r>
          </w:p>
        </w:tc>
        <w:tc>
          <w:tcPr>
            <w:tcW w:w="1375" w:type="dxa"/>
            <w:tcBorders>
              <w:top w:val="nil"/>
              <w:left w:val="nil"/>
              <w:bottom w:val="single" w:sz="4" w:space="0" w:color="auto"/>
              <w:right w:val="single" w:sz="4" w:space="0" w:color="auto"/>
            </w:tcBorders>
            <w:shd w:val="clear" w:color="auto" w:fill="auto"/>
            <w:noWrap/>
            <w:vAlign w:val="bottom"/>
            <w:hideMark/>
          </w:tcPr>
          <w:p w14:paraId="779651E2" w14:textId="77777777" w:rsidR="002C3C06" w:rsidRPr="002C3C06" w:rsidRDefault="002C3C06" w:rsidP="002C3C06">
            <w:pPr>
              <w:jc w:val="center"/>
              <w:rPr>
                <w:b/>
                <w:bCs/>
                <w:color w:val="FF0000"/>
                <w:sz w:val="20"/>
                <w:szCs w:val="20"/>
              </w:rPr>
            </w:pPr>
            <w:r w:rsidRPr="002C3C06">
              <w:rPr>
                <w:b/>
                <w:bCs/>
                <w:color w:val="FF0000"/>
                <w:sz w:val="20"/>
                <w:szCs w:val="20"/>
              </w:rPr>
              <w:t>20359,87</w:t>
            </w:r>
          </w:p>
        </w:tc>
        <w:tc>
          <w:tcPr>
            <w:tcW w:w="1546" w:type="dxa"/>
            <w:tcBorders>
              <w:top w:val="nil"/>
              <w:left w:val="nil"/>
              <w:bottom w:val="single" w:sz="4" w:space="0" w:color="auto"/>
              <w:right w:val="single" w:sz="4" w:space="0" w:color="auto"/>
            </w:tcBorders>
            <w:shd w:val="clear" w:color="auto" w:fill="auto"/>
            <w:noWrap/>
            <w:vAlign w:val="bottom"/>
            <w:hideMark/>
          </w:tcPr>
          <w:p w14:paraId="5CD03161" w14:textId="0D059BE3" w:rsidR="002C3C06" w:rsidRPr="002C3C06" w:rsidRDefault="009B1169" w:rsidP="002C3C06">
            <w:pPr>
              <w:jc w:val="center"/>
              <w:rPr>
                <w:b/>
                <w:bCs/>
                <w:color w:val="FF0000"/>
                <w:sz w:val="20"/>
                <w:szCs w:val="20"/>
              </w:rPr>
            </w:pPr>
            <w:r>
              <w:rPr>
                <w:b/>
                <w:bCs/>
                <w:color w:val="FF0000"/>
                <w:sz w:val="20"/>
                <w:szCs w:val="20"/>
              </w:rPr>
              <w:t xml:space="preserve"> </w:t>
            </w:r>
            <w:r w:rsidR="002C3C06" w:rsidRPr="002C3C06">
              <w:rPr>
                <w:b/>
                <w:bCs/>
                <w:color w:val="FF0000"/>
                <w:sz w:val="20"/>
                <w:szCs w:val="20"/>
              </w:rPr>
              <w:t>18 139,23</w:t>
            </w:r>
            <w:r>
              <w:rPr>
                <w:b/>
                <w:bCs/>
                <w:color w:val="FF0000"/>
                <w:sz w:val="20"/>
                <w:szCs w:val="20"/>
              </w:rPr>
              <w:t xml:space="preserve"> </w:t>
            </w:r>
          </w:p>
        </w:tc>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3A032DD5" w14:textId="77777777" w:rsidR="002C3C06" w:rsidRPr="002C3C06" w:rsidRDefault="002C3C06" w:rsidP="002C3C06">
            <w:pPr>
              <w:jc w:val="center"/>
              <w:rPr>
                <w:b/>
                <w:bCs/>
                <w:color w:val="FF0000"/>
                <w:sz w:val="20"/>
                <w:szCs w:val="20"/>
              </w:rPr>
            </w:pPr>
            <w:r w:rsidRPr="002C3C06">
              <w:rPr>
                <w:b/>
                <w:bCs/>
                <w:color w:val="FF0000"/>
                <w:sz w:val="20"/>
                <w:szCs w:val="20"/>
              </w:rPr>
              <w:t>-2220,64</w:t>
            </w:r>
          </w:p>
        </w:tc>
      </w:tr>
      <w:tr w:rsidR="002C3C06" w:rsidRPr="002C3C06" w14:paraId="465877EC" w14:textId="77777777" w:rsidTr="002C3C06">
        <w:trPr>
          <w:trHeight w:val="315"/>
          <w:jc w:val="center"/>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137FA7DC" w14:textId="77777777" w:rsidR="002C3C06" w:rsidRPr="002C3C06" w:rsidRDefault="002C3C06" w:rsidP="002C3C06">
            <w:pPr>
              <w:jc w:val="center"/>
              <w:rPr>
                <w:sz w:val="20"/>
                <w:szCs w:val="20"/>
              </w:rPr>
            </w:pPr>
            <w:r w:rsidRPr="002C3C06">
              <w:rPr>
                <w:sz w:val="20"/>
                <w:szCs w:val="20"/>
              </w:rPr>
              <w:t> </w:t>
            </w:r>
          </w:p>
        </w:tc>
        <w:tc>
          <w:tcPr>
            <w:tcW w:w="8373"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235765E9" w14:textId="77777777" w:rsidR="002C3C06" w:rsidRPr="002C3C06" w:rsidRDefault="002C3C06" w:rsidP="002C3C06">
            <w:pPr>
              <w:rPr>
                <w:b/>
                <w:bCs/>
                <w:sz w:val="20"/>
                <w:szCs w:val="20"/>
              </w:rPr>
            </w:pPr>
            <w:r w:rsidRPr="002C3C06">
              <w:rPr>
                <w:b/>
                <w:bCs/>
                <w:sz w:val="20"/>
                <w:szCs w:val="20"/>
              </w:rPr>
              <w:t xml:space="preserve"> Тариф на тепловую энергию (средний), в </w:t>
            </w:r>
            <w:proofErr w:type="spellStart"/>
            <w:r w:rsidRPr="002C3C06">
              <w:rPr>
                <w:b/>
                <w:bCs/>
                <w:sz w:val="20"/>
                <w:szCs w:val="20"/>
              </w:rPr>
              <w:t>т.ч</w:t>
            </w:r>
            <w:proofErr w:type="spellEnd"/>
            <w:r w:rsidRPr="002C3C06">
              <w:rPr>
                <w:b/>
                <w:bCs/>
                <w:sz w:val="20"/>
                <w:szCs w:val="20"/>
              </w:rPr>
              <w:t>.</w:t>
            </w:r>
          </w:p>
        </w:tc>
        <w:tc>
          <w:tcPr>
            <w:tcW w:w="1060" w:type="dxa"/>
            <w:tcBorders>
              <w:top w:val="nil"/>
              <w:left w:val="nil"/>
              <w:bottom w:val="single" w:sz="4" w:space="0" w:color="auto"/>
              <w:right w:val="single" w:sz="4" w:space="0" w:color="auto"/>
            </w:tcBorders>
            <w:shd w:val="clear" w:color="auto" w:fill="auto"/>
            <w:noWrap/>
            <w:vAlign w:val="bottom"/>
            <w:hideMark/>
          </w:tcPr>
          <w:p w14:paraId="6AED5DF4" w14:textId="77777777" w:rsidR="002C3C06" w:rsidRPr="002C3C06" w:rsidRDefault="002C3C06" w:rsidP="002C3C06">
            <w:pPr>
              <w:jc w:val="center"/>
              <w:rPr>
                <w:sz w:val="20"/>
                <w:szCs w:val="20"/>
              </w:rPr>
            </w:pPr>
            <w:proofErr w:type="spellStart"/>
            <w:r w:rsidRPr="002C3C06">
              <w:rPr>
                <w:sz w:val="20"/>
                <w:szCs w:val="20"/>
              </w:rPr>
              <w:t>т.р</w:t>
            </w:r>
            <w:proofErr w:type="spellEnd"/>
            <w:r w:rsidRPr="002C3C06">
              <w:rPr>
                <w:sz w:val="20"/>
                <w:szCs w:val="20"/>
              </w:rPr>
              <w:t>.</w:t>
            </w:r>
          </w:p>
        </w:tc>
        <w:tc>
          <w:tcPr>
            <w:tcW w:w="1239" w:type="dxa"/>
            <w:tcBorders>
              <w:top w:val="nil"/>
              <w:left w:val="nil"/>
              <w:bottom w:val="single" w:sz="4" w:space="0" w:color="auto"/>
              <w:right w:val="single" w:sz="4" w:space="0" w:color="auto"/>
            </w:tcBorders>
            <w:shd w:val="clear" w:color="auto" w:fill="auto"/>
            <w:noWrap/>
            <w:vAlign w:val="bottom"/>
            <w:hideMark/>
          </w:tcPr>
          <w:p w14:paraId="2F3A5054" w14:textId="77777777" w:rsidR="002C3C06" w:rsidRPr="002C3C06" w:rsidRDefault="002C3C06" w:rsidP="002C3C06">
            <w:pPr>
              <w:jc w:val="center"/>
              <w:rPr>
                <w:b/>
                <w:bCs/>
                <w:sz w:val="20"/>
                <w:szCs w:val="20"/>
              </w:rPr>
            </w:pPr>
            <w:r w:rsidRPr="002C3C06">
              <w:rPr>
                <w:b/>
                <w:bCs/>
                <w:sz w:val="20"/>
                <w:szCs w:val="20"/>
              </w:rPr>
              <w:t>2918,48</w:t>
            </w:r>
          </w:p>
        </w:tc>
        <w:tc>
          <w:tcPr>
            <w:tcW w:w="1375" w:type="dxa"/>
            <w:tcBorders>
              <w:top w:val="nil"/>
              <w:left w:val="nil"/>
              <w:bottom w:val="single" w:sz="4" w:space="0" w:color="auto"/>
              <w:right w:val="single" w:sz="4" w:space="0" w:color="auto"/>
            </w:tcBorders>
            <w:shd w:val="clear" w:color="auto" w:fill="auto"/>
            <w:noWrap/>
            <w:vAlign w:val="bottom"/>
            <w:hideMark/>
          </w:tcPr>
          <w:p w14:paraId="6B287590" w14:textId="77777777" w:rsidR="002C3C06" w:rsidRPr="002C3C06" w:rsidRDefault="002C3C06" w:rsidP="002C3C06">
            <w:pPr>
              <w:jc w:val="center"/>
              <w:rPr>
                <w:b/>
                <w:bCs/>
                <w:sz w:val="20"/>
                <w:szCs w:val="20"/>
              </w:rPr>
            </w:pPr>
            <w:r w:rsidRPr="002C3C06">
              <w:rPr>
                <w:b/>
                <w:bCs/>
                <w:sz w:val="20"/>
                <w:szCs w:val="20"/>
              </w:rPr>
              <w:t>3514,89</w:t>
            </w:r>
          </w:p>
        </w:tc>
        <w:tc>
          <w:tcPr>
            <w:tcW w:w="1546" w:type="dxa"/>
            <w:tcBorders>
              <w:top w:val="nil"/>
              <w:left w:val="nil"/>
              <w:bottom w:val="single" w:sz="4" w:space="0" w:color="auto"/>
              <w:right w:val="single" w:sz="4" w:space="0" w:color="auto"/>
            </w:tcBorders>
            <w:shd w:val="clear" w:color="auto" w:fill="auto"/>
            <w:noWrap/>
            <w:vAlign w:val="bottom"/>
            <w:hideMark/>
          </w:tcPr>
          <w:p w14:paraId="0A33075B" w14:textId="77777777" w:rsidR="002C3C06" w:rsidRPr="002C3C06" w:rsidRDefault="002C3C06" w:rsidP="002C3C06">
            <w:pPr>
              <w:jc w:val="center"/>
              <w:rPr>
                <w:b/>
                <w:bCs/>
                <w:sz w:val="20"/>
                <w:szCs w:val="20"/>
              </w:rPr>
            </w:pPr>
            <w:r w:rsidRPr="002C3C06">
              <w:rPr>
                <w:b/>
                <w:bCs/>
                <w:sz w:val="20"/>
                <w:szCs w:val="20"/>
              </w:rPr>
              <w:t>3097,79</w:t>
            </w:r>
          </w:p>
        </w:tc>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62ADF337" w14:textId="77777777" w:rsidR="002C3C06" w:rsidRPr="002C3C06" w:rsidRDefault="002C3C06" w:rsidP="002C3C06">
            <w:pPr>
              <w:jc w:val="center"/>
              <w:rPr>
                <w:b/>
                <w:bCs/>
                <w:sz w:val="20"/>
                <w:szCs w:val="20"/>
              </w:rPr>
            </w:pPr>
            <w:r w:rsidRPr="002C3C06">
              <w:rPr>
                <w:b/>
                <w:bCs/>
                <w:sz w:val="20"/>
                <w:szCs w:val="20"/>
              </w:rPr>
              <w:t>-417,10</w:t>
            </w:r>
          </w:p>
        </w:tc>
      </w:tr>
      <w:tr w:rsidR="002C3C06" w:rsidRPr="002C3C06" w14:paraId="08D32424" w14:textId="77777777" w:rsidTr="002C3C06">
        <w:trPr>
          <w:trHeight w:val="315"/>
          <w:jc w:val="center"/>
        </w:trPr>
        <w:tc>
          <w:tcPr>
            <w:tcW w:w="960" w:type="dxa"/>
            <w:tcBorders>
              <w:top w:val="nil"/>
              <w:left w:val="single" w:sz="8" w:space="0" w:color="auto"/>
              <w:bottom w:val="nil"/>
              <w:right w:val="single" w:sz="4" w:space="0" w:color="auto"/>
            </w:tcBorders>
            <w:shd w:val="clear" w:color="auto" w:fill="auto"/>
            <w:noWrap/>
            <w:vAlign w:val="bottom"/>
            <w:hideMark/>
          </w:tcPr>
          <w:p w14:paraId="4AFD64A3" w14:textId="77777777" w:rsidR="002C3C06" w:rsidRPr="002C3C06" w:rsidRDefault="002C3C06" w:rsidP="002C3C06">
            <w:pPr>
              <w:jc w:val="center"/>
              <w:rPr>
                <w:sz w:val="20"/>
                <w:szCs w:val="20"/>
              </w:rPr>
            </w:pPr>
            <w:r w:rsidRPr="002C3C06">
              <w:rPr>
                <w:sz w:val="20"/>
                <w:szCs w:val="20"/>
              </w:rPr>
              <w:t> </w:t>
            </w:r>
          </w:p>
        </w:tc>
        <w:tc>
          <w:tcPr>
            <w:tcW w:w="8373"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760A9B20" w14:textId="77777777" w:rsidR="002C3C06" w:rsidRPr="002C3C06" w:rsidRDefault="002C3C06" w:rsidP="002C3C06">
            <w:pPr>
              <w:jc w:val="right"/>
              <w:rPr>
                <w:b/>
                <w:bCs/>
                <w:sz w:val="20"/>
                <w:szCs w:val="20"/>
              </w:rPr>
            </w:pPr>
            <w:r w:rsidRPr="002C3C06">
              <w:rPr>
                <w:b/>
                <w:bCs/>
                <w:sz w:val="20"/>
                <w:szCs w:val="20"/>
              </w:rPr>
              <w:t>с 01 января</w:t>
            </w:r>
          </w:p>
        </w:tc>
        <w:tc>
          <w:tcPr>
            <w:tcW w:w="1060" w:type="dxa"/>
            <w:tcBorders>
              <w:top w:val="nil"/>
              <w:left w:val="nil"/>
              <w:bottom w:val="nil"/>
              <w:right w:val="single" w:sz="4" w:space="0" w:color="auto"/>
            </w:tcBorders>
            <w:shd w:val="clear" w:color="auto" w:fill="auto"/>
            <w:noWrap/>
            <w:vAlign w:val="bottom"/>
            <w:hideMark/>
          </w:tcPr>
          <w:p w14:paraId="0FEE19A2" w14:textId="77777777" w:rsidR="002C3C06" w:rsidRPr="002C3C06" w:rsidRDefault="002C3C06" w:rsidP="002C3C06">
            <w:pPr>
              <w:jc w:val="center"/>
              <w:rPr>
                <w:sz w:val="20"/>
                <w:szCs w:val="20"/>
              </w:rPr>
            </w:pPr>
            <w:r w:rsidRPr="002C3C06">
              <w:rPr>
                <w:sz w:val="20"/>
                <w:szCs w:val="20"/>
              </w:rPr>
              <w:t> </w:t>
            </w:r>
          </w:p>
        </w:tc>
        <w:tc>
          <w:tcPr>
            <w:tcW w:w="1239" w:type="dxa"/>
            <w:tcBorders>
              <w:top w:val="nil"/>
              <w:left w:val="nil"/>
              <w:bottom w:val="nil"/>
              <w:right w:val="single" w:sz="4" w:space="0" w:color="auto"/>
            </w:tcBorders>
            <w:shd w:val="clear" w:color="auto" w:fill="auto"/>
            <w:noWrap/>
            <w:vAlign w:val="bottom"/>
            <w:hideMark/>
          </w:tcPr>
          <w:p w14:paraId="3C5A0AD5" w14:textId="77777777" w:rsidR="002C3C06" w:rsidRPr="002C3C06" w:rsidRDefault="002C3C06" w:rsidP="002C3C06">
            <w:pPr>
              <w:jc w:val="center"/>
              <w:rPr>
                <w:b/>
                <w:bCs/>
                <w:sz w:val="20"/>
                <w:szCs w:val="20"/>
              </w:rPr>
            </w:pPr>
            <w:r w:rsidRPr="002C3C06">
              <w:rPr>
                <w:b/>
                <w:bCs/>
                <w:sz w:val="20"/>
                <w:szCs w:val="20"/>
              </w:rPr>
              <w:t>2805,89</w:t>
            </w:r>
          </w:p>
        </w:tc>
        <w:tc>
          <w:tcPr>
            <w:tcW w:w="1375" w:type="dxa"/>
            <w:tcBorders>
              <w:top w:val="nil"/>
              <w:left w:val="nil"/>
              <w:bottom w:val="nil"/>
              <w:right w:val="single" w:sz="4" w:space="0" w:color="auto"/>
            </w:tcBorders>
            <w:shd w:val="clear" w:color="auto" w:fill="auto"/>
            <w:noWrap/>
            <w:vAlign w:val="bottom"/>
            <w:hideMark/>
          </w:tcPr>
          <w:p w14:paraId="655E62F2" w14:textId="77777777" w:rsidR="002C3C06" w:rsidRPr="002C3C06" w:rsidRDefault="002C3C06" w:rsidP="002C3C06">
            <w:pPr>
              <w:jc w:val="center"/>
              <w:rPr>
                <w:b/>
                <w:bCs/>
                <w:sz w:val="20"/>
                <w:szCs w:val="20"/>
              </w:rPr>
            </w:pPr>
            <w:r w:rsidRPr="002C3C06">
              <w:rPr>
                <w:b/>
                <w:bCs/>
                <w:sz w:val="20"/>
                <w:szCs w:val="20"/>
              </w:rPr>
              <w:t> </w:t>
            </w:r>
          </w:p>
        </w:tc>
        <w:tc>
          <w:tcPr>
            <w:tcW w:w="1546" w:type="dxa"/>
            <w:tcBorders>
              <w:top w:val="nil"/>
              <w:left w:val="nil"/>
              <w:bottom w:val="nil"/>
              <w:right w:val="single" w:sz="4" w:space="0" w:color="auto"/>
            </w:tcBorders>
            <w:shd w:val="clear" w:color="auto" w:fill="auto"/>
            <w:noWrap/>
            <w:vAlign w:val="bottom"/>
            <w:hideMark/>
          </w:tcPr>
          <w:p w14:paraId="7106C862" w14:textId="77777777" w:rsidR="002C3C06" w:rsidRPr="002C3C06" w:rsidRDefault="002C3C06" w:rsidP="002C3C06">
            <w:pPr>
              <w:jc w:val="center"/>
              <w:rPr>
                <w:b/>
                <w:bCs/>
                <w:sz w:val="20"/>
                <w:szCs w:val="20"/>
              </w:rPr>
            </w:pPr>
            <w:r w:rsidRPr="002C3C06">
              <w:rPr>
                <w:b/>
                <w:bCs/>
                <w:sz w:val="20"/>
                <w:szCs w:val="20"/>
              </w:rPr>
              <w:t>3031,07</w:t>
            </w:r>
          </w:p>
        </w:tc>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2C425C14" w14:textId="77777777" w:rsidR="002C3C06" w:rsidRPr="002C3C06" w:rsidRDefault="002C3C06" w:rsidP="002C3C06">
            <w:pPr>
              <w:jc w:val="center"/>
              <w:rPr>
                <w:b/>
                <w:bCs/>
                <w:sz w:val="20"/>
                <w:szCs w:val="20"/>
              </w:rPr>
            </w:pPr>
            <w:r w:rsidRPr="002C3C06">
              <w:rPr>
                <w:b/>
                <w:bCs/>
                <w:sz w:val="20"/>
                <w:szCs w:val="20"/>
              </w:rPr>
              <w:t> </w:t>
            </w:r>
          </w:p>
        </w:tc>
      </w:tr>
      <w:tr w:rsidR="002C3C06" w:rsidRPr="002C3C06" w14:paraId="28F00B5D" w14:textId="77777777" w:rsidTr="002C3C06">
        <w:trPr>
          <w:trHeight w:val="315"/>
          <w:jc w:val="center"/>
        </w:trPr>
        <w:tc>
          <w:tcPr>
            <w:tcW w:w="960" w:type="dxa"/>
            <w:tcBorders>
              <w:top w:val="single" w:sz="4" w:space="0" w:color="auto"/>
              <w:left w:val="single" w:sz="8" w:space="0" w:color="auto"/>
              <w:bottom w:val="nil"/>
              <w:right w:val="single" w:sz="4" w:space="0" w:color="auto"/>
            </w:tcBorders>
            <w:shd w:val="clear" w:color="auto" w:fill="auto"/>
            <w:noWrap/>
            <w:vAlign w:val="bottom"/>
            <w:hideMark/>
          </w:tcPr>
          <w:p w14:paraId="271E2763" w14:textId="77777777" w:rsidR="002C3C06" w:rsidRPr="002C3C06" w:rsidRDefault="002C3C06" w:rsidP="002C3C06">
            <w:pPr>
              <w:jc w:val="center"/>
              <w:rPr>
                <w:sz w:val="20"/>
                <w:szCs w:val="20"/>
              </w:rPr>
            </w:pPr>
            <w:r w:rsidRPr="002C3C06">
              <w:rPr>
                <w:sz w:val="20"/>
                <w:szCs w:val="20"/>
              </w:rPr>
              <w:t> </w:t>
            </w:r>
          </w:p>
        </w:tc>
        <w:tc>
          <w:tcPr>
            <w:tcW w:w="8373"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4AD9BE2E" w14:textId="77777777" w:rsidR="002C3C06" w:rsidRPr="002C3C06" w:rsidRDefault="002C3C06" w:rsidP="002C3C06">
            <w:pPr>
              <w:jc w:val="right"/>
              <w:rPr>
                <w:b/>
                <w:bCs/>
                <w:sz w:val="20"/>
                <w:szCs w:val="20"/>
              </w:rPr>
            </w:pPr>
            <w:r w:rsidRPr="002C3C06">
              <w:rPr>
                <w:b/>
                <w:bCs/>
                <w:sz w:val="20"/>
                <w:szCs w:val="20"/>
              </w:rPr>
              <w:t>с 01 июля</w:t>
            </w:r>
          </w:p>
        </w:tc>
        <w:tc>
          <w:tcPr>
            <w:tcW w:w="1060" w:type="dxa"/>
            <w:tcBorders>
              <w:top w:val="single" w:sz="4" w:space="0" w:color="auto"/>
              <w:left w:val="nil"/>
              <w:bottom w:val="nil"/>
              <w:right w:val="single" w:sz="4" w:space="0" w:color="auto"/>
            </w:tcBorders>
            <w:shd w:val="clear" w:color="auto" w:fill="auto"/>
            <w:noWrap/>
            <w:vAlign w:val="bottom"/>
            <w:hideMark/>
          </w:tcPr>
          <w:p w14:paraId="1E61D3EA" w14:textId="77777777" w:rsidR="002C3C06" w:rsidRPr="002C3C06" w:rsidRDefault="002C3C06" w:rsidP="002C3C06">
            <w:pPr>
              <w:jc w:val="center"/>
              <w:rPr>
                <w:sz w:val="20"/>
                <w:szCs w:val="20"/>
              </w:rPr>
            </w:pPr>
            <w:r w:rsidRPr="002C3C06">
              <w:rPr>
                <w:sz w:val="20"/>
                <w:szCs w:val="20"/>
              </w:rPr>
              <w:t> </w:t>
            </w:r>
          </w:p>
        </w:tc>
        <w:tc>
          <w:tcPr>
            <w:tcW w:w="1239" w:type="dxa"/>
            <w:tcBorders>
              <w:top w:val="single" w:sz="4" w:space="0" w:color="auto"/>
              <w:left w:val="nil"/>
              <w:bottom w:val="nil"/>
              <w:right w:val="single" w:sz="4" w:space="0" w:color="auto"/>
            </w:tcBorders>
            <w:shd w:val="clear" w:color="auto" w:fill="auto"/>
            <w:noWrap/>
            <w:vAlign w:val="bottom"/>
            <w:hideMark/>
          </w:tcPr>
          <w:p w14:paraId="2A0B6C62" w14:textId="77777777" w:rsidR="002C3C06" w:rsidRPr="002C3C06" w:rsidRDefault="002C3C06" w:rsidP="002C3C06">
            <w:pPr>
              <w:jc w:val="center"/>
              <w:rPr>
                <w:b/>
                <w:bCs/>
                <w:sz w:val="20"/>
                <w:szCs w:val="20"/>
              </w:rPr>
            </w:pPr>
            <w:r w:rsidRPr="002C3C06">
              <w:rPr>
                <w:b/>
                <w:bCs/>
                <w:sz w:val="20"/>
                <w:szCs w:val="20"/>
              </w:rPr>
              <w:t>3031,07</w:t>
            </w:r>
          </w:p>
        </w:tc>
        <w:tc>
          <w:tcPr>
            <w:tcW w:w="1375" w:type="dxa"/>
            <w:tcBorders>
              <w:top w:val="single" w:sz="4" w:space="0" w:color="auto"/>
              <w:left w:val="nil"/>
              <w:bottom w:val="nil"/>
              <w:right w:val="single" w:sz="4" w:space="0" w:color="auto"/>
            </w:tcBorders>
            <w:shd w:val="clear" w:color="auto" w:fill="auto"/>
            <w:noWrap/>
            <w:vAlign w:val="bottom"/>
            <w:hideMark/>
          </w:tcPr>
          <w:p w14:paraId="1349C42B" w14:textId="77777777" w:rsidR="002C3C06" w:rsidRPr="002C3C06" w:rsidRDefault="002C3C06" w:rsidP="002C3C06">
            <w:pPr>
              <w:jc w:val="center"/>
              <w:rPr>
                <w:b/>
                <w:bCs/>
                <w:sz w:val="20"/>
                <w:szCs w:val="20"/>
              </w:rPr>
            </w:pPr>
            <w:r w:rsidRPr="002C3C06">
              <w:rPr>
                <w:b/>
                <w:bCs/>
                <w:sz w:val="20"/>
                <w:szCs w:val="20"/>
              </w:rPr>
              <w:t> </w:t>
            </w:r>
          </w:p>
        </w:tc>
        <w:tc>
          <w:tcPr>
            <w:tcW w:w="1546" w:type="dxa"/>
            <w:tcBorders>
              <w:top w:val="single" w:sz="4" w:space="0" w:color="auto"/>
              <w:left w:val="nil"/>
              <w:bottom w:val="single" w:sz="4" w:space="0" w:color="auto"/>
              <w:right w:val="single" w:sz="4" w:space="0" w:color="auto"/>
            </w:tcBorders>
            <w:shd w:val="clear" w:color="auto" w:fill="auto"/>
            <w:noWrap/>
            <w:vAlign w:val="bottom"/>
            <w:hideMark/>
          </w:tcPr>
          <w:p w14:paraId="0FF773ED" w14:textId="77777777" w:rsidR="002C3C06" w:rsidRPr="002C3C06" w:rsidRDefault="002C3C06" w:rsidP="002C3C06">
            <w:pPr>
              <w:jc w:val="center"/>
              <w:rPr>
                <w:b/>
                <w:bCs/>
                <w:sz w:val="20"/>
                <w:szCs w:val="20"/>
              </w:rPr>
            </w:pPr>
            <w:r w:rsidRPr="002C3C06">
              <w:rPr>
                <w:b/>
                <w:bCs/>
                <w:sz w:val="20"/>
                <w:szCs w:val="20"/>
              </w:rPr>
              <w:t>3164,52</w:t>
            </w:r>
          </w:p>
        </w:tc>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2326F775" w14:textId="77777777" w:rsidR="002C3C06" w:rsidRPr="002C3C06" w:rsidRDefault="002C3C06" w:rsidP="002C3C06">
            <w:pPr>
              <w:jc w:val="center"/>
              <w:rPr>
                <w:b/>
                <w:bCs/>
                <w:sz w:val="20"/>
                <w:szCs w:val="20"/>
              </w:rPr>
            </w:pPr>
            <w:r w:rsidRPr="002C3C06">
              <w:rPr>
                <w:b/>
                <w:bCs/>
                <w:sz w:val="20"/>
                <w:szCs w:val="20"/>
              </w:rPr>
              <w:t> </w:t>
            </w:r>
          </w:p>
        </w:tc>
      </w:tr>
      <w:tr w:rsidR="002C3C06" w:rsidRPr="002C3C06" w14:paraId="4D9C707F" w14:textId="77777777" w:rsidTr="002C3C06">
        <w:trPr>
          <w:trHeight w:val="330"/>
          <w:jc w:val="center"/>
        </w:trPr>
        <w:tc>
          <w:tcPr>
            <w:tcW w:w="960"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14:paraId="1BF0A9AE" w14:textId="77777777" w:rsidR="002C3C06" w:rsidRPr="002C3C06" w:rsidRDefault="002C3C06" w:rsidP="002C3C06">
            <w:pPr>
              <w:jc w:val="center"/>
              <w:rPr>
                <w:sz w:val="20"/>
                <w:szCs w:val="20"/>
              </w:rPr>
            </w:pPr>
            <w:r w:rsidRPr="002C3C06">
              <w:rPr>
                <w:sz w:val="20"/>
                <w:szCs w:val="20"/>
              </w:rPr>
              <w:t> </w:t>
            </w:r>
          </w:p>
        </w:tc>
        <w:tc>
          <w:tcPr>
            <w:tcW w:w="8373" w:type="dxa"/>
            <w:gridSpan w:val="4"/>
            <w:tcBorders>
              <w:top w:val="single" w:sz="4" w:space="0" w:color="auto"/>
              <w:left w:val="single" w:sz="4" w:space="0" w:color="auto"/>
              <w:bottom w:val="single" w:sz="8" w:space="0" w:color="auto"/>
              <w:right w:val="single" w:sz="4" w:space="0" w:color="000000"/>
            </w:tcBorders>
            <w:shd w:val="clear" w:color="auto" w:fill="auto"/>
            <w:noWrap/>
            <w:vAlign w:val="bottom"/>
            <w:hideMark/>
          </w:tcPr>
          <w:p w14:paraId="7AAA4935" w14:textId="77777777" w:rsidR="002C3C06" w:rsidRPr="002C3C06" w:rsidRDefault="002C3C06" w:rsidP="002C3C06">
            <w:pPr>
              <w:rPr>
                <w:b/>
                <w:bCs/>
                <w:sz w:val="20"/>
                <w:szCs w:val="20"/>
              </w:rPr>
            </w:pPr>
            <w:r w:rsidRPr="002C3C06">
              <w:rPr>
                <w:b/>
                <w:bCs/>
                <w:sz w:val="20"/>
                <w:szCs w:val="20"/>
              </w:rPr>
              <w:t xml:space="preserve"> Рост тарифа на тепловую энергию</w:t>
            </w:r>
          </w:p>
        </w:tc>
        <w:tc>
          <w:tcPr>
            <w:tcW w:w="1060" w:type="dxa"/>
            <w:tcBorders>
              <w:top w:val="single" w:sz="4" w:space="0" w:color="auto"/>
              <w:left w:val="nil"/>
              <w:bottom w:val="single" w:sz="8" w:space="0" w:color="auto"/>
              <w:right w:val="single" w:sz="4" w:space="0" w:color="auto"/>
            </w:tcBorders>
            <w:shd w:val="clear" w:color="auto" w:fill="auto"/>
            <w:noWrap/>
            <w:vAlign w:val="bottom"/>
            <w:hideMark/>
          </w:tcPr>
          <w:p w14:paraId="71C75DA7" w14:textId="77777777" w:rsidR="002C3C06" w:rsidRPr="002C3C06" w:rsidRDefault="002C3C06" w:rsidP="002C3C06">
            <w:pPr>
              <w:jc w:val="center"/>
              <w:rPr>
                <w:sz w:val="20"/>
                <w:szCs w:val="20"/>
              </w:rPr>
            </w:pPr>
            <w:proofErr w:type="spellStart"/>
            <w:r w:rsidRPr="002C3C06">
              <w:rPr>
                <w:sz w:val="20"/>
                <w:szCs w:val="20"/>
              </w:rPr>
              <w:t>т.р</w:t>
            </w:r>
            <w:proofErr w:type="spellEnd"/>
            <w:r w:rsidRPr="002C3C06">
              <w:rPr>
                <w:sz w:val="20"/>
                <w:szCs w:val="20"/>
              </w:rPr>
              <w:t>.</w:t>
            </w:r>
          </w:p>
        </w:tc>
        <w:tc>
          <w:tcPr>
            <w:tcW w:w="1239" w:type="dxa"/>
            <w:tcBorders>
              <w:top w:val="single" w:sz="4" w:space="0" w:color="auto"/>
              <w:left w:val="nil"/>
              <w:bottom w:val="single" w:sz="8" w:space="0" w:color="auto"/>
              <w:right w:val="single" w:sz="4" w:space="0" w:color="auto"/>
            </w:tcBorders>
            <w:shd w:val="clear" w:color="auto" w:fill="auto"/>
            <w:noWrap/>
            <w:vAlign w:val="bottom"/>
            <w:hideMark/>
          </w:tcPr>
          <w:p w14:paraId="0860C2FD" w14:textId="77777777" w:rsidR="002C3C06" w:rsidRPr="002C3C06" w:rsidRDefault="002C3C06" w:rsidP="002C3C06">
            <w:pPr>
              <w:jc w:val="center"/>
              <w:rPr>
                <w:b/>
                <w:bCs/>
                <w:sz w:val="20"/>
                <w:szCs w:val="20"/>
              </w:rPr>
            </w:pPr>
            <w:r w:rsidRPr="002C3C06">
              <w:rPr>
                <w:b/>
                <w:bCs/>
                <w:sz w:val="20"/>
                <w:szCs w:val="20"/>
              </w:rPr>
              <w:t>8,59</w:t>
            </w:r>
          </w:p>
        </w:tc>
        <w:tc>
          <w:tcPr>
            <w:tcW w:w="1375" w:type="dxa"/>
            <w:tcBorders>
              <w:top w:val="single" w:sz="4" w:space="0" w:color="auto"/>
              <w:left w:val="nil"/>
              <w:bottom w:val="single" w:sz="8" w:space="0" w:color="auto"/>
              <w:right w:val="single" w:sz="4" w:space="0" w:color="auto"/>
            </w:tcBorders>
            <w:shd w:val="clear" w:color="auto" w:fill="auto"/>
            <w:noWrap/>
            <w:vAlign w:val="bottom"/>
            <w:hideMark/>
          </w:tcPr>
          <w:p w14:paraId="03250602" w14:textId="77777777" w:rsidR="002C3C06" w:rsidRPr="002C3C06" w:rsidRDefault="002C3C06" w:rsidP="002C3C06">
            <w:pPr>
              <w:jc w:val="center"/>
              <w:rPr>
                <w:b/>
                <w:bCs/>
                <w:sz w:val="20"/>
                <w:szCs w:val="20"/>
              </w:rPr>
            </w:pPr>
            <w:r w:rsidRPr="002C3C06">
              <w:rPr>
                <w:b/>
                <w:bCs/>
                <w:sz w:val="20"/>
                <w:szCs w:val="20"/>
              </w:rPr>
              <w:t> </w:t>
            </w:r>
          </w:p>
        </w:tc>
        <w:tc>
          <w:tcPr>
            <w:tcW w:w="1546" w:type="dxa"/>
            <w:tcBorders>
              <w:top w:val="nil"/>
              <w:left w:val="nil"/>
              <w:bottom w:val="single" w:sz="8" w:space="0" w:color="auto"/>
              <w:right w:val="single" w:sz="4" w:space="0" w:color="auto"/>
            </w:tcBorders>
            <w:shd w:val="clear" w:color="auto" w:fill="auto"/>
            <w:noWrap/>
            <w:vAlign w:val="bottom"/>
            <w:hideMark/>
          </w:tcPr>
          <w:p w14:paraId="3E6420A4" w14:textId="77777777" w:rsidR="002C3C06" w:rsidRPr="002C3C06" w:rsidRDefault="002C3C06" w:rsidP="002C3C06">
            <w:pPr>
              <w:jc w:val="center"/>
              <w:rPr>
                <w:b/>
                <w:bCs/>
                <w:sz w:val="20"/>
                <w:szCs w:val="20"/>
              </w:rPr>
            </w:pPr>
            <w:r w:rsidRPr="002C3C06">
              <w:rPr>
                <w:b/>
                <w:bCs/>
                <w:sz w:val="20"/>
                <w:szCs w:val="20"/>
              </w:rPr>
              <w:t>4,40</w:t>
            </w:r>
          </w:p>
        </w:tc>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224509FA" w14:textId="77777777" w:rsidR="002C3C06" w:rsidRPr="002C3C06" w:rsidRDefault="002C3C06" w:rsidP="002C3C06">
            <w:pPr>
              <w:jc w:val="center"/>
              <w:rPr>
                <w:b/>
                <w:bCs/>
                <w:sz w:val="20"/>
                <w:szCs w:val="20"/>
              </w:rPr>
            </w:pPr>
            <w:r w:rsidRPr="002C3C06">
              <w:rPr>
                <w:b/>
                <w:bCs/>
                <w:sz w:val="20"/>
                <w:szCs w:val="20"/>
              </w:rPr>
              <w:t> </w:t>
            </w:r>
          </w:p>
        </w:tc>
      </w:tr>
    </w:tbl>
    <w:p w14:paraId="527DF27F" w14:textId="1669E0C6" w:rsidR="00A81103" w:rsidRDefault="00A81103" w:rsidP="002C3C06">
      <w:pPr>
        <w:ind w:left="-2379" w:right="-144" w:firstLine="2379"/>
      </w:pPr>
    </w:p>
    <w:p w14:paraId="76E0C938" w14:textId="033456B8" w:rsidR="00A81103" w:rsidRDefault="00A81103" w:rsidP="000502F0">
      <w:pPr>
        <w:ind w:left="-2379" w:right="-144" w:firstLine="8475"/>
        <w:jc w:val="center"/>
      </w:pPr>
    </w:p>
    <w:p w14:paraId="09EF9422" w14:textId="4470000F" w:rsidR="00A81103" w:rsidRDefault="00A81103" w:rsidP="000502F0">
      <w:pPr>
        <w:ind w:left="-2379" w:right="-144" w:firstLine="8475"/>
        <w:jc w:val="center"/>
      </w:pPr>
    </w:p>
    <w:p w14:paraId="17BF11A6" w14:textId="62C4DC30" w:rsidR="00A81103" w:rsidRDefault="00A81103" w:rsidP="000502F0">
      <w:pPr>
        <w:ind w:left="-2379" w:right="-144" w:firstLine="8475"/>
        <w:jc w:val="center"/>
      </w:pPr>
    </w:p>
    <w:p w14:paraId="35400789" w14:textId="2589A249" w:rsidR="00A81103" w:rsidRDefault="00A81103" w:rsidP="000502F0">
      <w:pPr>
        <w:ind w:left="-2379" w:right="-144" w:firstLine="8475"/>
        <w:jc w:val="center"/>
      </w:pPr>
    </w:p>
    <w:p w14:paraId="2C238005" w14:textId="2DE27140" w:rsidR="00A81103" w:rsidRDefault="00A81103" w:rsidP="000502F0">
      <w:pPr>
        <w:ind w:left="-2379" w:right="-144" w:firstLine="8475"/>
        <w:jc w:val="center"/>
      </w:pPr>
    </w:p>
    <w:p w14:paraId="631F6669" w14:textId="6963579C" w:rsidR="00A81103" w:rsidRDefault="00A81103" w:rsidP="000502F0">
      <w:pPr>
        <w:ind w:left="-2379" w:right="-144" w:firstLine="8475"/>
        <w:jc w:val="center"/>
      </w:pPr>
    </w:p>
    <w:p w14:paraId="2324F369" w14:textId="53C7A278" w:rsidR="00A81103" w:rsidRDefault="00A81103" w:rsidP="000502F0">
      <w:pPr>
        <w:ind w:left="-2379" w:right="-144" w:firstLine="8475"/>
        <w:jc w:val="center"/>
      </w:pPr>
    </w:p>
    <w:p w14:paraId="2CB0BD25" w14:textId="31494F50" w:rsidR="00A81103" w:rsidRDefault="00A81103" w:rsidP="000502F0">
      <w:pPr>
        <w:ind w:left="-2379" w:right="-144" w:firstLine="8475"/>
        <w:jc w:val="center"/>
      </w:pPr>
    </w:p>
    <w:p w14:paraId="64747020" w14:textId="2383288D" w:rsidR="00A81103" w:rsidRDefault="00A81103" w:rsidP="000502F0">
      <w:pPr>
        <w:ind w:left="-2379" w:right="-144" w:firstLine="8475"/>
        <w:jc w:val="center"/>
      </w:pPr>
    </w:p>
    <w:p w14:paraId="79B77007" w14:textId="657268E7" w:rsidR="00A81103" w:rsidRDefault="00A81103" w:rsidP="000502F0">
      <w:pPr>
        <w:ind w:left="-2379" w:right="-144" w:firstLine="8475"/>
        <w:jc w:val="center"/>
      </w:pPr>
    </w:p>
    <w:p w14:paraId="712F6212" w14:textId="76435142" w:rsidR="00A81103" w:rsidRDefault="00A81103" w:rsidP="000502F0">
      <w:pPr>
        <w:ind w:left="-2379" w:right="-144" w:firstLine="8475"/>
        <w:jc w:val="center"/>
      </w:pPr>
    </w:p>
    <w:p w14:paraId="33A17F93" w14:textId="5247E28C" w:rsidR="00387D78" w:rsidRDefault="00387D78" w:rsidP="000502F0">
      <w:pPr>
        <w:ind w:left="-2379" w:right="-144" w:firstLine="8475"/>
        <w:jc w:val="center"/>
      </w:pPr>
    </w:p>
    <w:p w14:paraId="2ACAF7FE" w14:textId="2CF7E1DF" w:rsidR="00387D78" w:rsidRDefault="00387D78" w:rsidP="000502F0">
      <w:pPr>
        <w:ind w:left="-2379" w:right="-144" w:firstLine="8475"/>
        <w:jc w:val="center"/>
      </w:pPr>
    </w:p>
    <w:p w14:paraId="15F9EC03" w14:textId="77777777" w:rsidR="00A81103" w:rsidRDefault="00A81103" w:rsidP="000502F0">
      <w:pPr>
        <w:ind w:left="-2379" w:right="-144" w:firstLine="8475"/>
        <w:jc w:val="center"/>
        <w:sectPr w:rsidR="00A81103" w:rsidSect="00A81103">
          <w:pgSz w:w="16838" w:h="11906" w:orient="landscape"/>
          <w:pgMar w:top="1701" w:right="1134" w:bottom="851" w:left="1134" w:header="709" w:footer="709" w:gutter="0"/>
          <w:cols w:space="708"/>
          <w:docGrid w:linePitch="360"/>
        </w:sectPr>
      </w:pPr>
    </w:p>
    <w:p w14:paraId="2FCA4B37" w14:textId="4DE0121D" w:rsidR="000502F0" w:rsidRPr="00022D20" w:rsidRDefault="000502F0" w:rsidP="000502F0">
      <w:pPr>
        <w:ind w:left="-2379" w:right="-144" w:firstLine="8475"/>
        <w:jc w:val="center"/>
      </w:pPr>
      <w:r w:rsidRPr="00022D20">
        <w:lastRenderedPageBreak/>
        <w:t xml:space="preserve">Приложение № </w:t>
      </w:r>
      <w:r w:rsidR="00027808">
        <w:t xml:space="preserve">14 </w:t>
      </w:r>
      <w:bookmarkStart w:id="59" w:name="_GoBack"/>
      <w:bookmarkEnd w:id="59"/>
      <w:r w:rsidRPr="00022D20">
        <w:t>к протоколу</w:t>
      </w:r>
    </w:p>
    <w:p w14:paraId="7EB453AB" w14:textId="77777777" w:rsidR="000502F0" w:rsidRPr="00022D20" w:rsidRDefault="000502F0" w:rsidP="000502F0">
      <w:pPr>
        <w:ind w:left="-2379" w:firstLine="8475"/>
        <w:jc w:val="center"/>
      </w:pPr>
      <w:r w:rsidRPr="00022D20">
        <w:t>№ 65 заседания правления</w:t>
      </w:r>
    </w:p>
    <w:p w14:paraId="66FACD64" w14:textId="77777777" w:rsidR="000502F0" w:rsidRPr="00022D20" w:rsidRDefault="000502F0" w:rsidP="000502F0">
      <w:pPr>
        <w:ind w:left="-2379" w:firstLine="8475"/>
        <w:jc w:val="center"/>
      </w:pPr>
      <w:r w:rsidRPr="00022D20">
        <w:t>региональной энергетической</w:t>
      </w:r>
    </w:p>
    <w:p w14:paraId="3EA66259" w14:textId="77777777" w:rsidR="000502F0" w:rsidRPr="00022D20" w:rsidRDefault="000502F0" w:rsidP="000502F0">
      <w:pPr>
        <w:ind w:left="-2379" w:firstLine="8475"/>
        <w:jc w:val="center"/>
      </w:pPr>
      <w:r w:rsidRPr="00022D20">
        <w:t xml:space="preserve">комиссии Кемеровской </w:t>
      </w:r>
    </w:p>
    <w:p w14:paraId="1017D530" w14:textId="77777777" w:rsidR="000502F0" w:rsidRPr="00022D20" w:rsidRDefault="000502F0" w:rsidP="000502F0">
      <w:pPr>
        <w:ind w:left="-2379" w:firstLine="8475"/>
        <w:jc w:val="center"/>
      </w:pPr>
      <w:r w:rsidRPr="00022D20">
        <w:t>области от 05.12.2017</w:t>
      </w:r>
    </w:p>
    <w:p w14:paraId="13D166C3" w14:textId="6ED1BF09" w:rsidR="00EC3DA6" w:rsidRDefault="00EC3DA6" w:rsidP="00023CDF"/>
    <w:p w14:paraId="6759A8F3" w14:textId="77777777" w:rsidR="000502F0" w:rsidRPr="000502F0" w:rsidRDefault="000502F0" w:rsidP="000502F0">
      <w:pPr>
        <w:tabs>
          <w:tab w:val="left" w:pos="5245"/>
        </w:tabs>
        <w:ind w:left="5103" w:right="-567"/>
        <w:jc w:val="center"/>
      </w:pPr>
      <w:r w:rsidRPr="000502F0">
        <w:t>«Приложение № 3</w:t>
      </w:r>
    </w:p>
    <w:p w14:paraId="75B35328" w14:textId="77777777" w:rsidR="000502F0" w:rsidRPr="000502F0" w:rsidRDefault="000502F0" w:rsidP="000502F0">
      <w:pPr>
        <w:tabs>
          <w:tab w:val="left" w:pos="5245"/>
        </w:tabs>
        <w:ind w:left="5103" w:right="-567"/>
        <w:jc w:val="center"/>
      </w:pPr>
      <w:r w:rsidRPr="000502F0">
        <w:t>к постановлению региональной энергетической комиссии</w:t>
      </w:r>
    </w:p>
    <w:p w14:paraId="7B8A2069" w14:textId="77777777" w:rsidR="000502F0" w:rsidRPr="000502F0" w:rsidRDefault="000502F0" w:rsidP="000502F0">
      <w:pPr>
        <w:tabs>
          <w:tab w:val="left" w:pos="5245"/>
        </w:tabs>
        <w:ind w:left="5103" w:right="-567"/>
        <w:jc w:val="center"/>
      </w:pPr>
      <w:r w:rsidRPr="000502F0">
        <w:t>Кемеровской области</w:t>
      </w:r>
      <w:r w:rsidRPr="000502F0">
        <w:br/>
      </w:r>
      <w:r w:rsidRPr="000502F0">
        <w:rPr>
          <w:bCs/>
        </w:rPr>
        <w:t xml:space="preserve">от «10» </w:t>
      </w:r>
      <w:r w:rsidRPr="000502F0">
        <w:t xml:space="preserve">июня 2016 г. </w:t>
      </w:r>
      <w:r w:rsidRPr="000502F0">
        <w:rPr>
          <w:bCs/>
        </w:rPr>
        <w:t>№ 73</w:t>
      </w:r>
    </w:p>
    <w:p w14:paraId="5E794FBE" w14:textId="77777777" w:rsidR="000502F0" w:rsidRPr="00AC4C20" w:rsidRDefault="000502F0" w:rsidP="000502F0">
      <w:pPr>
        <w:tabs>
          <w:tab w:val="left" w:pos="5245"/>
        </w:tabs>
        <w:ind w:left="4536" w:right="-283" w:firstLine="284"/>
        <w:rPr>
          <w:sz w:val="16"/>
          <w:szCs w:val="16"/>
        </w:rPr>
      </w:pPr>
    </w:p>
    <w:p w14:paraId="6EF51FC9" w14:textId="77777777" w:rsidR="000502F0" w:rsidRPr="00FD033C" w:rsidRDefault="000502F0" w:rsidP="000502F0">
      <w:pPr>
        <w:ind w:right="-283"/>
        <w:jc w:val="center"/>
        <w:rPr>
          <w:bCs/>
          <w:sz w:val="4"/>
          <w:szCs w:val="4"/>
        </w:rPr>
      </w:pPr>
    </w:p>
    <w:p w14:paraId="4CD15436" w14:textId="77777777" w:rsidR="000502F0" w:rsidRPr="000502F0" w:rsidRDefault="000502F0" w:rsidP="000502F0">
      <w:pPr>
        <w:ind w:right="-283"/>
        <w:jc w:val="center"/>
        <w:rPr>
          <w:b/>
          <w:bCs/>
        </w:rPr>
      </w:pPr>
      <w:r w:rsidRPr="000502F0">
        <w:rPr>
          <w:b/>
          <w:bCs/>
        </w:rPr>
        <w:t>Долгосрочные тарифы ООО «Авангард» на тепловую энергию,</w:t>
      </w:r>
    </w:p>
    <w:p w14:paraId="15986E91" w14:textId="77777777" w:rsidR="000502F0" w:rsidRPr="000502F0" w:rsidRDefault="000502F0" w:rsidP="000502F0">
      <w:pPr>
        <w:ind w:right="-283"/>
        <w:jc w:val="center"/>
        <w:rPr>
          <w:b/>
          <w:bCs/>
        </w:rPr>
      </w:pPr>
      <w:r w:rsidRPr="000502F0">
        <w:rPr>
          <w:b/>
          <w:bCs/>
        </w:rPr>
        <w:t xml:space="preserve">реализуемую на потребительском рынке Ленинск-Кузнецкого района, </w:t>
      </w:r>
    </w:p>
    <w:p w14:paraId="13D66714" w14:textId="77777777" w:rsidR="000502F0" w:rsidRPr="000502F0" w:rsidRDefault="000502F0" w:rsidP="000502F0">
      <w:pPr>
        <w:ind w:right="-283"/>
        <w:jc w:val="center"/>
        <w:rPr>
          <w:b/>
          <w:bCs/>
        </w:rPr>
      </w:pPr>
      <w:r w:rsidRPr="000502F0">
        <w:rPr>
          <w:b/>
          <w:bCs/>
        </w:rPr>
        <w:t>на период с 01.01.2017 по 31.12.2019</w:t>
      </w:r>
    </w:p>
    <w:p w14:paraId="233D18CC" w14:textId="659B2911" w:rsidR="000502F0" w:rsidRDefault="000502F0" w:rsidP="000502F0">
      <w:pPr>
        <w:ind w:right="-283"/>
        <w:jc w:val="center"/>
        <w:rPr>
          <w:b/>
          <w:bCs/>
        </w:rPr>
      </w:pPr>
    </w:p>
    <w:p w14:paraId="3698D483" w14:textId="77777777" w:rsidR="000502F0" w:rsidRPr="000502F0" w:rsidRDefault="000502F0" w:rsidP="0041107D">
      <w:pPr>
        <w:ind w:right="-2"/>
        <w:jc w:val="right"/>
        <w:rPr>
          <w:b/>
          <w:bCs/>
        </w:rPr>
      </w:pPr>
      <w:r w:rsidRPr="000502F0">
        <w:t>(НДС не облагается)</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1527"/>
        <w:gridCol w:w="125"/>
        <w:gridCol w:w="762"/>
        <w:gridCol w:w="890"/>
        <w:gridCol w:w="910"/>
        <w:gridCol w:w="758"/>
        <w:gridCol w:w="759"/>
        <w:gridCol w:w="758"/>
        <w:gridCol w:w="759"/>
        <w:gridCol w:w="884"/>
      </w:tblGrid>
      <w:tr w:rsidR="000502F0" w:rsidRPr="000502F0" w14:paraId="68660718" w14:textId="77777777" w:rsidTr="000502F0">
        <w:trPr>
          <w:trHeight w:val="1266"/>
          <w:jc w:val="center"/>
        </w:trPr>
        <w:tc>
          <w:tcPr>
            <w:tcW w:w="1361" w:type="dxa"/>
            <w:vMerge w:val="restart"/>
            <w:shd w:val="clear" w:color="auto" w:fill="auto"/>
            <w:vAlign w:val="center"/>
          </w:tcPr>
          <w:p w14:paraId="36277CC6" w14:textId="77777777" w:rsidR="000502F0" w:rsidRPr="000502F0" w:rsidRDefault="000502F0" w:rsidP="000502F0">
            <w:pPr>
              <w:ind w:right="20"/>
              <w:jc w:val="center"/>
              <w:rPr>
                <w:lang w:eastAsia="en-US"/>
              </w:rPr>
            </w:pPr>
            <w:proofErr w:type="spellStart"/>
            <w:proofErr w:type="gramStart"/>
            <w:r w:rsidRPr="000502F0">
              <w:rPr>
                <w:lang w:eastAsia="en-US"/>
              </w:rPr>
              <w:t>Наимено-вание</w:t>
            </w:r>
            <w:proofErr w:type="spellEnd"/>
            <w:proofErr w:type="gramEnd"/>
            <w:r w:rsidRPr="000502F0">
              <w:rPr>
                <w:lang w:eastAsia="en-US"/>
              </w:rPr>
              <w:t xml:space="preserve"> </w:t>
            </w:r>
            <w:proofErr w:type="spellStart"/>
            <w:r w:rsidRPr="000502F0">
              <w:rPr>
                <w:lang w:eastAsia="en-US"/>
              </w:rPr>
              <w:t>регули-руемой</w:t>
            </w:r>
            <w:proofErr w:type="spellEnd"/>
            <w:r w:rsidRPr="000502F0">
              <w:rPr>
                <w:lang w:eastAsia="en-US"/>
              </w:rPr>
              <w:t xml:space="preserve"> </w:t>
            </w:r>
            <w:proofErr w:type="spellStart"/>
            <w:r w:rsidRPr="000502F0">
              <w:rPr>
                <w:lang w:eastAsia="en-US"/>
              </w:rPr>
              <w:t>органи-зации</w:t>
            </w:r>
            <w:proofErr w:type="spellEnd"/>
          </w:p>
        </w:tc>
        <w:tc>
          <w:tcPr>
            <w:tcW w:w="1856" w:type="dxa"/>
            <w:gridSpan w:val="2"/>
            <w:vMerge w:val="restart"/>
            <w:shd w:val="clear" w:color="auto" w:fill="auto"/>
            <w:vAlign w:val="center"/>
          </w:tcPr>
          <w:p w14:paraId="23EA99F0" w14:textId="77777777" w:rsidR="000502F0" w:rsidRPr="000502F0" w:rsidRDefault="000502F0" w:rsidP="000502F0">
            <w:pPr>
              <w:ind w:right="-112"/>
              <w:jc w:val="center"/>
              <w:rPr>
                <w:lang w:eastAsia="en-US"/>
              </w:rPr>
            </w:pPr>
            <w:r w:rsidRPr="000502F0">
              <w:rPr>
                <w:lang w:eastAsia="en-US"/>
              </w:rPr>
              <w:t>Вид тарифа</w:t>
            </w:r>
          </w:p>
        </w:tc>
        <w:tc>
          <w:tcPr>
            <w:tcW w:w="854" w:type="dxa"/>
            <w:vMerge w:val="restart"/>
            <w:shd w:val="clear" w:color="auto" w:fill="auto"/>
            <w:vAlign w:val="center"/>
          </w:tcPr>
          <w:p w14:paraId="7A205623" w14:textId="77777777" w:rsidR="000502F0" w:rsidRPr="000502F0" w:rsidRDefault="000502F0" w:rsidP="000502F0">
            <w:pPr>
              <w:ind w:left="-94" w:right="-264"/>
              <w:jc w:val="center"/>
              <w:rPr>
                <w:lang w:eastAsia="en-US"/>
              </w:rPr>
            </w:pPr>
            <w:r w:rsidRPr="000502F0">
              <w:rPr>
                <w:lang w:eastAsia="en-US"/>
              </w:rPr>
              <w:t>Год</w:t>
            </w:r>
          </w:p>
        </w:tc>
        <w:tc>
          <w:tcPr>
            <w:tcW w:w="2020" w:type="dxa"/>
            <w:gridSpan w:val="2"/>
            <w:shd w:val="clear" w:color="auto" w:fill="auto"/>
            <w:vAlign w:val="center"/>
          </w:tcPr>
          <w:p w14:paraId="459587A2" w14:textId="77777777" w:rsidR="000502F0" w:rsidRPr="000502F0" w:rsidRDefault="000502F0" w:rsidP="000502F0">
            <w:pPr>
              <w:ind w:right="-283"/>
              <w:jc w:val="center"/>
              <w:rPr>
                <w:lang w:eastAsia="en-US"/>
              </w:rPr>
            </w:pPr>
            <w:r w:rsidRPr="000502F0">
              <w:rPr>
                <w:lang w:eastAsia="en-US"/>
              </w:rPr>
              <w:t>Вода</w:t>
            </w:r>
          </w:p>
        </w:tc>
        <w:tc>
          <w:tcPr>
            <w:tcW w:w="3402" w:type="dxa"/>
            <w:gridSpan w:val="4"/>
            <w:shd w:val="clear" w:color="auto" w:fill="auto"/>
            <w:vAlign w:val="center"/>
          </w:tcPr>
          <w:p w14:paraId="148122B4" w14:textId="77777777" w:rsidR="000502F0" w:rsidRPr="000502F0" w:rsidRDefault="000502F0" w:rsidP="000502F0">
            <w:pPr>
              <w:ind w:right="-283"/>
              <w:jc w:val="center"/>
              <w:rPr>
                <w:sz w:val="28"/>
                <w:szCs w:val="28"/>
                <w:lang w:eastAsia="en-US"/>
              </w:rPr>
            </w:pPr>
            <w:r w:rsidRPr="000502F0">
              <w:rPr>
                <w:lang w:eastAsia="en-US"/>
              </w:rPr>
              <w:t>Отборный пар давлением</w:t>
            </w:r>
          </w:p>
        </w:tc>
        <w:tc>
          <w:tcPr>
            <w:tcW w:w="992" w:type="dxa"/>
            <w:vMerge w:val="restart"/>
            <w:shd w:val="clear" w:color="auto" w:fill="auto"/>
            <w:vAlign w:val="center"/>
          </w:tcPr>
          <w:p w14:paraId="391D067E" w14:textId="77777777" w:rsidR="000502F0" w:rsidRPr="000502F0" w:rsidRDefault="000502F0" w:rsidP="000502F0">
            <w:pPr>
              <w:ind w:left="-108" w:right="-122"/>
              <w:jc w:val="center"/>
              <w:rPr>
                <w:lang w:eastAsia="en-US"/>
              </w:rPr>
            </w:pPr>
            <w:r w:rsidRPr="000502F0">
              <w:rPr>
                <w:lang w:eastAsia="en-US"/>
              </w:rPr>
              <w:t xml:space="preserve">Острый </w:t>
            </w:r>
          </w:p>
          <w:p w14:paraId="298EE4F8" w14:textId="77777777" w:rsidR="000502F0" w:rsidRPr="000502F0" w:rsidRDefault="000502F0" w:rsidP="000502F0">
            <w:pPr>
              <w:ind w:left="-108" w:right="-122"/>
              <w:jc w:val="center"/>
              <w:rPr>
                <w:lang w:eastAsia="en-US"/>
              </w:rPr>
            </w:pPr>
            <w:r w:rsidRPr="000502F0">
              <w:rPr>
                <w:lang w:eastAsia="en-US"/>
              </w:rPr>
              <w:t xml:space="preserve">и </w:t>
            </w:r>
          </w:p>
          <w:p w14:paraId="69F2C5B9" w14:textId="77777777" w:rsidR="000502F0" w:rsidRPr="000502F0" w:rsidRDefault="000502F0" w:rsidP="000502F0">
            <w:pPr>
              <w:ind w:left="-108" w:right="-122"/>
              <w:jc w:val="center"/>
              <w:rPr>
                <w:lang w:eastAsia="en-US"/>
              </w:rPr>
            </w:pPr>
            <w:proofErr w:type="spellStart"/>
            <w:proofErr w:type="gramStart"/>
            <w:r w:rsidRPr="000502F0">
              <w:rPr>
                <w:lang w:eastAsia="en-US"/>
              </w:rPr>
              <w:t>редуци-рован</w:t>
            </w:r>
            <w:proofErr w:type="gramEnd"/>
            <w:r w:rsidRPr="000502F0">
              <w:rPr>
                <w:lang w:eastAsia="en-US"/>
              </w:rPr>
              <w:t>-ный</w:t>
            </w:r>
            <w:proofErr w:type="spellEnd"/>
            <w:r w:rsidRPr="000502F0">
              <w:rPr>
                <w:lang w:eastAsia="en-US"/>
              </w:rPr>
              <w:t xml:space="preserve"> </w:t>
            </w:r>
          </w:p>
          <w:p w14:paraId="21983CED" w14:textId="77777777" w:rsidR="000502F0" w:rsidRPr="000502F0" w:rsidRDefault="000502F0" w:rsidP="000502F0">
            <w:pPr>
              <w:ind w:left="-108" w:right="-122"/>
              <w:jc w:val="center"/>
              <w:rPr>
                <w:lang w:eastAsia="en-US"/>
              </w:rPr>
            </w:pPr>
            <w:r w:rsidRPr="000502F0">
              <w:rPr>
                <w:lang w:eastAsia="en-US"/>
              </w:rPr>
              <w:t>пар</w:t>
            </w:r>
          </w:p>
        </w:tc>
      </w:tr>
      <w:tr w:rsidR="000502F0" w:rsidRPr="000502F0" w14:paraId="014E9C6D" w14:textId="77777777" w:rsidTr="000502F0">
        <w:trPr>
          <w:trHeight w:val="708"/>
          <w:jc w:val="center"/>
        </w:trPr>
        <w:tc>
          <w:tcPr>
            <w:tcW w:w="1361" w:type="dxa"/>
            <w:vMerge/>
            <w:shd w:val="clear" w:color="auto" w:fill="auto"/>
            <w:vAlign w:val="center"/>
          </w:tcPr>
          <w:p w14:paraId="2D2B09FF" w14:textId="77777777" w:rsidR="000502F0" w:rsidRPr="000502F0" w:rsidRDefault="000502F0" w:rsidP="000502F0">
            <w:pPr>
              <w:ind w:left="-156" w:right="-283"/>
              <w:jc w:val="center"/>
              <w:rPr>
                <w:lang w:eastAsia="en-US"/>
              </w:rPr>
            </w:pPr>
          </w:p>
        </w:tc>
        <w:tc>
          <w:tcPr>
            <w:tcW w:w="1856" w:type="dxa"/>
            <w:gridSpan w:val="2"/>
            <w:vMerge/>
            <w:shd w:val="clear" w:color="auto" w:fill="auto"/>
          </w:tcPr>
          <w:p w14:paraId="672B5327" w14:textId="77777777" w:rsidR="000502F0" w:rsidRPr="000502F0" w:rsidRDefault="000502F0" w:rsidP="000502F0">
            <w:pPr>
              <w:ind w:right="-112"/>
              <w:jc w:val="center"/>
              <w:rPr>
                <w:lang w:eastAsia="en-US"/>
              </w:rPr>
            </w:pPr>
          </w:p>
        </w:tc>
        <w:tc>
          <w:tcPr>
            <w:tcW w:w="854" w:type="dxa"/>
            <w:vMerge/>
            <w:shd w:val="clear" w:color="auto" w:fill="auto"/>
          </w:tcPr>
          <w:p w14:paraId="0421DF01" w14:textId="77777777" w:rsidR="000502F0" w:rsidRPr="000502F0" w:rsidRDefault="000502F0" w:rsidP="000502F0">
            <w:pPr>
              <w:ind w:right="-283"/>
              <w:jc w:val="center"/>
              <w:rPr>
                <w:lang w:eastAsia="en-US"/>
              </w:rPr>
            </w:pPr>
          </w:p>
        </w:tc>
        <w:tc>
          <w:tcPr>
            <w:tcW w:w="999" w:type="dxa"/>
            <w:shd w:val="clear" w:color="auto" w:fill="auto"/>
            <w:vAlign w:val="center"/>
          </w:tcPr>
          <w:p w14:paraId="2274E90E" w14:textId="77777777" w:rsidR="000502F0" w:rsidRPr="000502F0" w:rsidRDefault="000502F0" w:rsidP="000502F0">
            <w:pPr>
              <w:ind w:left="-93" w:right="-283" w:hanging="142"/>
              <w:jc w:val="center"/>
              <w:rPr>
                <w:lang w:eastAsia="en-US"/>
              </w:rPr>
            </w:pPr>
            <w:r w:rsidRPr="000502F0">
              <w:rPr>
                <w:lang w:eastAsia="en-US"/>
              </w:rPr>
              <w:t>с 01.01.</w:t>
            </w:r>
          </w:p>
          <w:p w14:paraId="7A1D80B2" w14:textId="77777777" w:rsidR="000502F0" w:rsidRPr="000502F0" w:rsidRDefault="000502F0" w:rsidP="000502F0">
            <w:pPr>
              <w:ind w:left="-93" w:right="-283" w:hanging="142"/>
              <w:jc w:val="center"/>
              <w:rPr>
                <w:lang w:eastAsia="en-US"/>
              </w:rPr>
            </w:pPr>
            <w:r w:rsidRPr="000502F0">
              <w:rPr>
                <w:lang w:eastAsia="en-US"/>
              </w:rPr>
              <w:t>по 30.06.</w:t>
            </w:r>
          </w:p>
        </w:tc>
        <w:tc>
          <w:tcPr>
            <w:tcW w:w="1021" w:type="dxa"/>
            <w:shd w:val="clear" w:color="auto" w:fill="auto"/>
            <w:vAlign w:val="center"/>
          </w:tcPr>
          <w:p w14:paraId="58DF18DC" w14:textId="77777777" w:rsidR="000502F0" w:rsidRPr="000502F0" w:rsidRDefault="000502F0" w:rsidP="000502F0">
            <w:pPr>
              <w:ind w:left="-235" w:right="-283" w:hanging="142"/>
              <w:jc w:val="center"/>
              <w:rPr>
                <w:lang w:eastAsia="en-US"/>
              </w:rPr>
            </w:pPr>
            <w:r w:rsidRPr="000502F0">
              <w:rPr>
                <w:lang w:eastAsia="en-US"/>
              </w:rPr>
              <w:t xml:space="preserve"> с 01.07.</w:t>
            </w:r>
          </w:p>
          <w:p w14:paraId="01C994DB" w14:textId="77777777" w:rsidR="000502F0" w:rsidRPr="000502F0" w:rsidRDefault="000502F0" w:rsidP="000502F0">
            <w:pPr>
              <w:ind w:left="-235" w:right="-283" w:hanging="142"/>
              <w:jc w:val="center"/>
              <w:rPr>
                <w:lang w:eastAsia="en-US"/>
              </w:rPr>
            </w:pPr>
            <w:r w:rsidRPr="000502F0">
              <w:rPr>
                <w:lang w:eastAsia="en-US"/>
              </w:rPr>
              <w:t xml:space="preserve"> по 31.12.</w:t>
            </w:r>
          </w:p>
        </w:tc>
        <w:tc>
          <w:tcPr>
            <w:tcW w:w="850" w:type="dxa"/>
            <w:shd w:val="clear" w:color="auto" w:fill="auto"/>
            <w:vAlign w:val="center"/>
          </w:tcPr>
          <w:p w14:paraId="2D603C5F" w14:textId="77777777" w:rsidR="000502F0" w:rsidRPr="000502F0" w:rsidRDefault="000502F0" w:rsidP="000502F0">
            <w:pPr>
              <w:ind w:left="-236" w:right="-283"/>
              <w:jc w:val="center"/>
              <w:rPr>
                <w:lang w:eastAsia="en-US"/>
              </w:rPr>
            </w:pPr>
            <w:r w:rsidRPr="000502F0">
              <w:rPr>
                <w:lang w:eastAsia="en-US"/>
              </w:rPr>
              <w:t>от 1,2</w:t>
            </w:r>
          </w:p>
          <w:p w14:paraId="5FF8E5CC" w14:textId="77777777" w:rsidR="000502F0" w:rsidRPr="000502F0" w:rsidRDefault="000502F0" w:rsidP="000502F0">
            <w:pPr>
              <w:ind w:left="-236" w:right="-283"/>
              <w:jc w:val="center"/>
              <w:rPr>
                <w:vertAlign w:val="superscript"/>
                <w:lang w:eastAsia="en-US"/>
              </w:rPr>
            </w:pPr>
            <w:r w:rsidRPr="000502F0">
              <w:rPr>
                <w:lang w:eastAsia="en-US"/>
              </w:rPr>
              <w:t xml:space="preserve"> до 2,5 кг/см</w:t>
            </w:r>
            <w:r w:rsidRPr="000502F0">
              <w:rPr>
                <w:vertAlign w:val="superscript"/>
                <w:lang w:eastAsia="en-US"/>
              </w:rPr>
              <w:t>2</w:t>
            </w:r>
          </w:p>
        </w:tc>
        <w:tc>
          <w:tcPr>
            <w:tcW w:w="851" w:type="dxa"/>
            <w:shd w:val="clear" w:color="auto" w:fill="auto"/>
            <w:vAlign w:val="center"/>
          </w:tcPr>
          <w:p w14:paraId="6A94B96B" w14:textId="77777777" w:rsidR="000502F0" w:rsidRPr="000502F0" w:rsidRDefault="000502F0" w:rsidP="000502F0">
            <w:pPr>
              <w:ind w:left="-236" w:right="-283"/>
              <w:jc w:val="center"/>
              <w:rPr>
                <w:lang w:eastAsia="en-US"/>
              </w:rPr>
            </w:pPr>
            <w:r w:rsidRPr="000502F0">
              <w:rPr>
                <w:lang w:eastAsia="en-US"/>
              </w:rPr>
              <w:t xml:space="preserve">от 2,5 </w:t>
            </w:r>
          </w:p>
          <w:p w14:paraId="669A36CE" w14:textId="77777777" w:rsidR="000502F0" w:rsidRPr="000502F0" w:rsidRDefault="000502F0" w:rsidP="000502F0">
            <w:pPr>
              <w:ind w:left="-236" w:right="-283"/>
              <w:jc w:val="center"/>
              <w:rPr>
                <w:sz w:val="28"/>
                <w:szCs w:val="28"/>
                <w:lang w:eastAsia="en-US"/>
              </w:rPr>
            </w:pPr>
            <w:r w:rsidRPr="000502F0">
              <w:rPr>
                <w:lang w:eastAsia="en-US"/>
              </w:rPr>
              <w:t>до 7,0 кг/см</w:t>
            </w:r>
            <w:r w:rsidRPr="000502F0">
              <w:rPr>
                <w:vertAlign w:val="superscript"/>
                <w:lang w:eastAsia="en-US"/>
              </w:rPr>
              <w:t>2</w:t>
            </w:r>
          </w:p>
        </w:tc>
        <w:tc>
          <w:tcPr>
            <w:tcW w:w="850" w:type="dxa"/>
            <w:shd w:val="clear" w:color="auto" w:fill="auto"/>
            <w:vAlign w:val="center"/>
          </w:tcPr>
          <w:p w14:paraId="45355D1E" w14:textId="77777777" w:rsidR="000502F0" w:rsidRPr="000502F0" w:rsidRDefault="000502F0" w:rsidP="000502F0">
            <w:pPr>
              <w:ind w:left="-236" w:right="-283"/>
              <w:jc w:val="center"/>
              <w:rPr>
                <w:lang w:eastAsia="en-US"/>
              </w:rPr>
            </w:pPr>
            <w:r w:rsidRPr="000502F0">
              <w:rPr>
                <w:lang w:eastAsia="en-US"/>
              </w:rPr>
              <w:t xml:space="preserve">от 7,0 </w:t>
            </w:r>
          </w:p>
          <w:p w14:paraId="2B423166" w14:textId="77777777" w:rsidR="000502F0" w:rsidRPr="000502F0" w:rsidRDefault="000502F0" w:rsidP="000502F0">
            <w:pPr>
              <w:ind w:left="-236" w:right="-283"/>
              <w:jc w:val="center"/>
              <w:rPr>
                <w:sz w:val="28"/>
                <w:szCs w:val="28"/>
                <w:lang w:eastAsia="en-US"/>
              </w:rPr>
            </w:pPr>
            <w:r w:rsidRPr="000502F0">
              <w:rPr>
                <w:lang w:eastAsia="en-US"/>
              </w:rPr>
              <w:t>до 13,0 кг/см</w:t>
            </w:r>
            <w:r w:rsidRPr="000502F0">
              <w:rPr>
                <w:vertAlign w:val="superscript"/>
                <w:lang w:eastAsia="en-US"/>
              </w:rPr>
              <w:t>2</w:t>
            </w:r>
          </w:p>
        </w:tc>
        <w:tc>
          <w:tcPr>
            <w:tcW w:w="851" w:type="dxa"/>
            <w:shd w:val="clear" w:color="auto" w:fill="auto"/>
            <w:vAlign w:val="center"/>
          </w:tcPr>
          <w:p w14:paraId="256DE64E" w14:textId="77777777" w:rsidR="000502F0" w:rsidRPr="000502F0" w:rsidRDefault="000502F0" w:rsidP="000502F0">
            <w:pPr>
              <w:ind w:left="-236" w:right="-283"/>
              <w:jc w:val="center"/>
              <w:rPr>
                <w:lang w:eastAsia="en-US"/>
              </w:rPr>
            </w:pPr>
            <w:r w:rsidRPr="000502F0">
              <w:rPr>
                <w:lang w:eastAsia="en-US"/>
              </w:rPr>
              <w:t xml:space="preserve">свыше </w:t>
            </w:r>
          </w:p>
          <w:p w14:paraId="0429066C" w14:textId="77777777" w:rsidR="000502F0" w:rsidRPr="000502F0" w:rsidRDefault="000502F0" w:rsidP="000502F0">
            <w:pPr>
              <w:ind w:left="-236" w:right="-283"/>
              <w:jc w:val="center"/>
              <w:rPr>
                <w:lang w:eastAsia="en-US"/>
              </w:rPr>
            </w:pPr>
            <w:r w:rsidRPr="000502F0">
              <w:rPr>
                <w:lang w:eastAsia="en-US"/>
              </w:rPr>
              <w:t>13,0</w:t>
            </w:r>
          </w:p>
          <w:p w14:paraId="34E806AC" w14:textId="77777777" w:rsidR="000502F0" w:rsidRPr="000502F0" w:rsidRDefault="000502F0" w:rsidP="000502F0">
            <w:pPr>
              <w:ind w:left="-236" w:right="-283"/>
              <w:jc w:val="center"/>
              <w:rPr>
                <w:sz w:val="28"/>
                <w:szCs w:val="28"/>
                <w:lang w:eastAsia="en-US"/>
              </w:rPr>
            </w:pPr>
            <w:r w:rsidRPr="000502F0">
              <w:rPr>
                <w:lang w:eastAsia="en-US"/>
              </w:rPr>
              <w:t>кг/см</w:t>
            </w:r>
            <w:r w:rsidRPr="000502F0">
              <w:rPr>
                <w:vertAlign w:val="superscript"/>
                <w:lang w:eastAsia="en-US"/>
              </w:rPr>
              <w:t>2</w:t>
            </w:r>
          </w:p>
        </w:tc>
        <w:tc>
          <w:tcPr>
            <w:tcW w:w="992" w:type="dxa"/>
            <w:vMerge/>
            <w:shd w:val="clear" w:color="auto" w:fill="auto"/>
          </w:tcPr>
          <w:p w14:paraId="4454B91E" w14:textId="77777777" w:rsidR="000502F0" w:rsidRPr="000502F0" w:rsidRDefault="000502F0" w:rsidP="000502F0">
            <w:pPr>
              <w:ind w:right="-283"/>
              <w:jc w:val="center"/>
              <w:rPr>
                <w:lang w:eastAsia="en-US"/>
              </w:rPr>
            </w:pPr>
          </w:p>
        </w:tc>
      </w:tr>
      <w:tr w:rsidR="000502F0" w:rsidRPr="000502F0" w14:paraId="2D52CEA9" w14:textId="77777777" w:rsidTr="000502F0">
        <w:trPr>
          <w:trHeight w:val="295"/>
          <w:jc w:val="center"/>
        </w:trPr>
        <w:tc>
          <w:tcPr>
            <w:tcW w:w="1361" w:type="dxa"/>
            <w:shd w:val="clear" w:color="auto" w:fill="auto"/>
            <w:vAlign w:val="center"/>
          </w:tcPr>
          <w:p w14:paraId="3FD3C3FC" w14:textId="77777777" w:rsidR="000502F0" w:rsidRPr="000502F0" w:rsidRDefault="000502F0" w:rsidP="000502F0">
            <w:pPr>
              <w:ind w:left="-142" w:right="-128"/>
              <w:jc w:val="center"/>
              <w:rPr>
                <w:lang w:eastAsia="en-US"/>
              </w:rPr>
            </w:pPr>
            <w:r w:rsidRPr="000502F0">
              <w:rPr>
                <w:lang w:eastAsia="en-US"/>
              </w:rPr>
              <w:t>1</w:t>
            </w:r>
          </w:p>
        </w:tc>
        <w:tc>
          <w:tcPr>
            <w:tcW w:w="1856" w:type="dxa"/>
            <w:gridSpan w:val="2"/>
            <w:shd w:val="clear" w:color="auto" w:fill="auto"/>
            <w:vAlign w:val="center"/>
          </w:tcPr>
          <w:p w14:paraId="3A1271D7" w14:textId="77777777" w:rsidR="000502F0" w:rsidRPr="000502F0" w:rsidRDefault="000502F0" w:rsidP="000502F0">
            <w:pPr>
              <w:ind w:left="-142" w:right="-128"/>
              <w:jc w:val="center"/>
              <w:rPr>
                <w:lang w:eastAsia="en-US"/>
              </w:rPr>
            </w:pPr>
            <w:r w:rsidRPr="000502F0">
              <w:rPr>
                <w:lang w:eastAsia="en-US"/>
              </w:rPr>
              <w:t>2</w:t>
            </w:r>
          </w:p>
        </w:tc>
        <w:tc>
          <w:tcPr>
            <w:tcW w:w="854" w:type="dxa"/>
            <w:shd w:val="clear" w:color="auto" w:fill="auto"/>
            <w:vAlign w:val="center"/>
          </w:tcPr>
          <w:p w14:paraId="70A61B7F" w14:textId="77777777" w:rsidR="000502F0" w:rsidRPr="000502F0" w:rsidRDefault="000502F0" w:rsidP="000502F0">
            <w:pPr>
              <w:ind w:left="-142" w:right="-128"/>
              <w:jc w:val="center"/>
              <w:rPr>
                <w:lang w:eastAsia="en-US"/>
              </w:rPr>
            </w:pPr>
            <w:r w:rsidRPr="000502F0">
              <w:rPr>
                <w:lang w:eastAsia="en-US"/>
              </w:rPr>
              <w:t>3</w:t>
            </w:r>
          </w:p>
        </w:tc>
        <w:tc>
          <w:tcPr>
            <w:tcW w:w="999" w:type="dxa"/>
            <w:shd w:val="clear" w:color="auto" w:fill="auto"/>
            <w:vAlign w:val="center"/>
          </w:tcPr>
          <w:p w14:paraId="2F79C189" w14:textId="77777777" w:rsidR="000502F0" w:rsidRPr="000502F0" w:rsidRDefault="000502F0" w:rsidP="000502F0">
            <w:pPr>
              <w:ind w:left="-142" w:right="-128"/>
              <w:jc w:val="center"/>
              <w:rPr>
                <w:lang w:eastAsia="en-US"/>
              </w:rPr>
            </w:pPr>
            <w:r w:rsidRPr="000502F0">
              <w:rPr>
                <w:lang w:eastAsia="en-US"/>
              </w:rPr>
              <w:t>4</w:t>
            </w:r>
          </w:p>
        </w:tc>
        <w:tc>
          <w:tcPr>
            <w:tcW w:w="1021" w:type="dxa"/>
            <w:shd w:val="clear" w:color="auto" w:fill="auto"/>
            <w:vAlign w:val="center"/>
          </w:tcPr>
          <w:p w14:paraId="6D027BE9" w14:textId="77777777" w:rsidR="000502F0" w:rsidRPr="000502F0" w:rsidRDefault="000502F0" w:rsidP="000502F0">
            <w:pPr>
              <w:ind w:left="-142" w:right="-128"/>
              <w:jc w:val="center"/>
              <w:rPr>
                <w:lang w:eastAsia="en-US"/>
              </w:rPr>
            </w:pPr>
            <w:r w:rsidRPr="000502F0">
              <w:rPr>
                <w:lang w:eastAsia="en-US"/>
              </w:rPr>
              <w:t>5</w:t>
            </w:r>
          </w:p>
        </w:tc>
        <w:tc>
          <w:tcPr>
            <w:tcW w:w="850" w:type="dxa"/>
            <w:shd w:val="clear" w:color="auto" w:fill="auto"/>
            <w:vAlign w:val="center"/>
          </w:tcPr>
          <w:p w14:paraId="13587D01" w14:textId="77777777" w:rsidR="000502F0" w:rsidRPr="000502F0" w:rsidRDefault="000502F0" w:rsidP="000502F0">
            <w:pPr>
              <w:ind w:left="-142" w:right="-128"/>
              <w:jc w:val="center"/>
              <w:rPr>
                <w:lang w:eastAsia="en-US"/>
              </w:rPr>
            </w:pPr>
            <w:r w:rsidRPr="000502F0">
              <w:rPr>
                <w:lang w:eastAsia="en-US"/>
              </w:rPr>
              <w:t>6</w:t>
            </w:r>
          </w:p>
        </w:tc>
        <w:tc>
          <w:tcPr>
            <w:tcW w:w="851" w:type="dxa"/>
            <w:shd w:val="clear" w:color="auto" w:fill="auto"/>
            <w:vAlign w:val="center"/>
          </w:tcPr>
          <w:p w14:paraId="44C03D72" w14:textId="77777777" w:rsidR="000502F0" w:rsidRPr="000502F0" w:rsidRDefault="000502F0" w:rsidP="000502F0">
            <w:pPr>
              <w:ind w:left="-142" w:right="-128"/>
              <w:jc w:val="center"/>
              <w:rPr>
                <w:lang w:eastAsia="en-US"/>
              </w:rPr>
            </w:pPr>
            <w:r w:rsidRPr="000502F0">
              <w:rPr>
                <w:lang w:eastAsia="en-US"/>
              </w:rPr>
              <w:t>7</w:t>
            </w:r>
          </w:p>
        </w:tc>
        <w:tc>
          <w:tcPr>
            <w:tcW w:w="850" w:type="dxa"/>
            <w:shd w:val="clear" w:color="auto" w:fill="auto"/>
            <w:vAlign w:val="center"/>
          </w:tcPr>
          <w:p w14:paraId="1E020D17" w14:textId="77777777" w:rsidR="000502F0" w:rsidRPr="000502F0" w:rsidRDefault="000502F0" w:rsidP="000502F0">
            <w:pPr>
              <w:ind w:left="-142" w:right="-128"/>
              <w:jc w:val="center"/>
              <w:rPr>
                <w:lang w:eastAsia="en-US"/>
              </w:rPr>
            </w:pPr>
            <w:r w:rsidRPr="000502F0">
              <w:rPr>
                <w:lang w:eastAsia="en-US"/>
              </w:rPr>
              <w:t>8</w:t>
            </w:r>
          </w:p>
        </w:tc>
        <w:tc>
          <w:tcPr>
            <w:tcW w:w="851" w:type="dxa"/>
            <w:shd w:val="clear" w:color="auto" w:fill="auto"/>
            <w:vAlign w:val="center"/>
          </w:tcPr>
          <w:p w14:paraId="4FBCFA8E" w14:textId="77777777" w:rsidR="000502F0" w:rsidRPr="000502F0" w:rsidRDefault="000502F0" w:rsidP="000502F0">
            <w:pPr>
              <w:ind w:left="-142" w:right="-128"/>
              <w:jc w:val="center"/>
              <w:rPr>
                <w:lang w:eastAsia="en-US"/>
              </w:rPr>
            </w:pPr>
            <w:r w:rsidRPr="000502F0">
              <w:rPr>
                <w:lang w:eastAsia="en-US"/>
              </w:rPr>
              <w:t>9</w:t>
            </w:r>
          </w:p>
        </w:tc>
        <w:tc>
          <w:tcPr>
            <w:tcW w:w="992" w:type="dxa"/>
            <w:shd w:val="clear" w:color="auto" w:fill="auto"/>
            <w:vAlign w:val="center"/>
          </w:tcPr>
          <w:p w14:paraId="1FE4F334" w14:textId="77777777" w:rsidR="000502F0" w:rsidRPr="000502F0" w:rsidRDefault="000502F0" w:rsidP="000502F0">
            <w:pPr>
              <w:ind w:left="-142" w:right="-128"/>
              <w:jc w:val="center"/>
              <w:rPr>
                <w:lang w:eastAsia="en-US"/>
              </w:rPr>
            </w:pPr>
            <w:r w:rsidRPr="000502F0">
              <w:rPr>
                <w:lang w:eastAsia="en-US"/>
              </w:rPr>
              <w:t>10</w:t>
            </w:r>
          </w:p>
        </w:tc>
      </w:tr>
      <w:tr w:rsidR="000502F0" w:rsidRPr="000502F0" w14:paraId="4EF89432" w14:textId="77777777" w:rsidTr="000502F0">
        <w:trPr>
          <w:trHeight w:val="698"/>
          <w:jc w:val="center"/>
        </w:trPr>
        <w:tc>
          <w:tcPr>
            <w:tcW w:w="1361" w:type="dxa"/>
            <w:vMerge w:val="restart"/>
            <w:shd w:val="clear" w:color="auto" w:fill="auto"/>
            <w:vAlign w:val="center"/>
          </w:tcPr>
          <w:p w14:paraId="5CCEE8C8" w14:textId="77777777" w:rsidR="000502F0" w:rsidRPr="000502F0" w:rsidRDefault="000502F0" w:rsidP="000502F0">
            <w:pPr>
              <w:ind w:left="-142" w:right="-128"/>
              <w:jc w:val="center"/>
              <w:rPr>
                <w:lang w:eastAsia="en-US"/>
              </w:rPr>
            </w:pPr>
            <w:r w:rsidRPr="000502F0">
              <w:rPr>
                <w:bCs/>
                <w:color w:val="000000"/>
                <w:kern w:val="32"/>
                <w:lang w:eastAsia="en-US"/>
              </w:rPr>
              <w:t>ООО «Авангард»</w:t>
            </w:r>
          </w:p>
        </w:tc>
        <w:tc>
          <w:tcPr>
            <w:tcW w:w="9124" w:type="dxa"/>
            <w:gridSpan w:val="10"/>
            <w:shd w:val="clear" w:color="auto" w:fill="auto"/>
            <w:vAlign w:val="center"/>
          </w:tcPr>
          <w:p w14:paraId="08C53420" w14:textId="77777777" w:rsidR="000502F0" w:rsidRPr="000502F0" w:rsidRDefault="000502F0" w:rsidP="000502F0">
            <w:pPr>
              <w:ind w:right="-112"/>
              <w:jc w:val="center"/>
              <w:rPr>
                <w:lang w:eastAsia="en-US"/>
              </w:rPr>
            </w:pPr>
            <w:r w:rsidRPr="000502F0">
              <w:rPr>
                <w:lang w:eastAsia="en-US"/>
              </w:rPr>
              <w:t>Для потребителей, в случае отсутствия дифференциации тарифов по схеме</w:t>
            </w:r>
          </w:p>
          <w:p w14:paraId="106D5F95" w14:textId="77777777" w:rsidR="000502F0" w:rsidRPr="000502F0" w:rsidRDefault="000502F0" w:rsidP="000502F0">
            <w:pPr>
              <w:ind w:right="-112"/>
              <w:jc w:val="center"/>
              <w:rPr>
                <w:lang w:eastAsia="en-US"/>
              </w:rPr>
            </w:pPr>
            <w:r w:rsidRPr="000502F0">
              <w:rPr>
                <w:lang w:eastAsia="en-US"/>
              </w:rPr>
              <w:t xml:space="preserve">подключения </w:t>
            </w:r>
          </w:p>
        </w:tc>
      </w:tr>
      <w:tr w:rsidR="000502F0" w:rsidRPr="000502F0" w14:paraId="4F857F4E" w14:textId="77777777" w:rsidTr="000502F0">
        <w:trPr>
          <w:trHeight w:val="494"/>
          <w:jc w:val="center"/>
        </w:trPr>
        <w:tc>
          <w:tcPr>
            <w:tcW w:w="1361" w:type="dxa"/>
            <w:vMerge/>
            <w:shd w:val="clear" w:color="auto" w:fill="auto"/>
          </w:tcPr>
          <w:p w14:paraId="315A1D6E" w14:textId="77777777" w:rsidR="000502F0" w:rsidRPr="000502F0" w:rsidRDefault="000502F0" w:rsidP="000502F0">
            <w:pPr>
              <w:ind w:right="-283"/>
              <w:rPr>
                <w:lang w:eastAsia="en-US"/>
              </w:rPr>
            </w:pPr>
          </w:p>
        </w:tc>
        <w:tc>
          <w:tcPr>
            <w:tcW w:w="1856" w:type="dxa"/>
            <w:gridSpan w:val="2"/>
            <w:vMerge w:val="restart"/>
            <w:shd w:val="clear" w:color="auto" w:fill="auto"/>
            <w:vAlign w:val="center"/>
          </w:tcPr>
          <w:p w14:paraId="6927C193" w14:textId="77777777" w:rsidR="000502F0" w:rsidRPr="000502F0" w:rsidRDefault="000502F0" w:rsidP="000502F0">
            <w:pPr>
              <w:ind w:left="-108" w:right="-112"/>
              <w:jc w:val="center"/>
              <w:rPr>
                <w:lang w:eastAsia="en-US"/>
              </w:rPr>
            </w:pPr>
            <w:proofErr w:type="spellStart"/>
            <w:r w:rsidRPr="000502F0">
              <w:rPr>
                <w:lang w:eastAsia="en-US"/>
              </w:rPr>
              <w:t>Одноставочный</w:t>
            </w:r>
            <w:proofErr w:type="spellEnd"/>
          </w:p>
          <w:p w14:paraId="353A2295" w14:textId="77777777" w:rsidR="000502F0" w:rsidRPr="000502F0" w:rsidRDefault="000502F0" w:rsidP="000502F0">
            <w:pPr>
              <w:ind w:left="-108" w:right="-112"/>
              <w:jc w:val="center"/>
              <w:rPr>
                <w:lang w:eastAsia="en-US"/>
              </w:rPr>
            </w:pPr>
            <w:r w:rsidRPr="000502F0">
              <w:rPr>
                <w:lang w:eastAsia="en-US"/>
              </w:rPr>
              <w:t>руб./Гкал</w:t>
            </w:r>
          </w:p>
        </w:tc>
        <w:tc>
          <w:tcPr>
            <w:tcW w:w="854" w:type="dxa"/>
            <w:shd w:val="clear" w:color="auto" w:fill="auto"/>
            <w:vAlign w:val="center"/>
          </w:tcPr>
          <w:p w14:paraId="124D837A" w14:textId="77777777" w:rsidR="000502F0" w:rsidRPr="000502F0" w:rsidRDefault="000502F0" w:rsidP="000502F0">
            <w:pPr>
              <w:ind w:left="-661" w:right="-675"/>
              <w:jc w:val="center"/>
              <w:rPr>
                <w:lang w:eastAsia="en-US"/>
              </w:rPr>
            </w:pPr>
            <w:r w:rsidRPr="000502F0">
              <w:rPr>
                <w:lang w:eastAsia="en-US"/>
              </w:rPr>
              <w:t>2017</w:t>
            </w:r>
          </w:p>
        </w:tc>
        <w:tc>
          <w:tcPr>
            <w:tcW w:w="999" w:type="dxa"/>
            <w:tcBorders>
              <w:top w:val="single" w:sz="4" w:space="0" w:color="auto"/>
              <w:left w:val="single" w:sz="4" w:space="0" w:color="auto"/>
              <w:bottom w:val="single" w:sz="4" w:space="0" w:color="auto"/>
              <w:right w:val="single" w:sz="4" w:space="0" w:color="auto"/>
            </w:tcBorders>
            <w:vAlign w:val="center"/>
          </w:tcPr>
          <w:p w14:paraId="42B98E86" w14:textId="77777777" w:rsidR="000502F0" w:rsidRPr="000502F0" w:rsidRDefault="000502F0" w:rsidP="000502F0">
            <w:pPr>
              <w:jc w:val="center"/>
              <w:rPr>
                <w:lang w:eastAsia="en-US"/>
              </w:rPr>
            </w:pPr>
            <w:r w:rsidRPr="000502F0">
              <w:rPr>
                <w:lang w:eastAsia="en-US"/>
              </w:rPr>
              <w:t>2805,89</w:t>
            </w:r>
          </w:p>
        </w:tc>
        <w:tc>
          <w:tcPr>
            <w:tcW w:w="1021" w:type="dxa"/>
            <w:tcBorders>
              <w:top w:val="single" w:sz="4" w:space="0" w:color="auto"/>
              <w:left w:val="single" w:sz="4" w:space="0" w:color="auto"/>
              <w:bottom w:val="single" w:sz="4" w:space="0" w:color="auto"/>
              <w:right w:val="single" w:sz="4" w:space="0" w:color="auto"/>
            </w:tcBorders>
            <w:vAlign w:val="center"/>
          </w:tcPr>
          <w:p w14:paraId="639D9527" w14:textId="77777777" w:rsidR="000502F0" w:rsidRPr="000502F0" w:rsidRDefault="000502F0" w:rsidP="000502F0">
            <w:pPr>
              <w:jc w:val="center"/>
              <w:rPr>
                <w:lang w:eastAsia="en-US"/>
              </w:rPr>
            </w:pPr>
            <w:r w:rsidRPr="000502F0">
              <w:rPr>
                <w:lang w:eastAsia="en-US"/>
              </w:rPr>
              <w:t>3031,07</w:t>
            </w:r>
          </w:p>
        </w:tc>
        <w:tc>
          <w:tcPr>
            <w:tcW w:w="850" w:type="dxa"/>
            <w:shd w:val="clear" w:color="auto" w:fill="auto"/>
            <w:vAlign w:val="center"/>
          </w:tcPr>
          <w:p w14:paraId="2F6FD747" w14:textId="77777777" w:rsidR="000502F0" w:rsidRPr="000502F0" w:rsidRDefault="000502F0" w:rsidP="000502F0">
            <w:pPr>
              <w:ind w:right="-111"/>
              <w:jc w:val="center"/>
              <w:rPr>
                <w:lang w:eastAsia="en-US"/>
              </w:rPr>
            </w:pPr>
            <w:r w:rsidRPr="000502F0">
              <w:rPr>
                <w:lang w:eastAsia="en-US"/>
              </w:rPr>
              <w:t>x</w:t>
            </w:r>
          </w:p>
        </w:tc>
        <w:tc>
          <w:tcPr>
            <w:tcW w:w="851" w:type="dxa"/>
            <w:shd w:val="clear" w:color="auto" w:fill="auto"/>
            <w:vAlign w:val="center"/>
          </w:tcPr>
          <w:p w14:paraId="70A29E06" w14:textId="77777777" w:rsidR="000502F0" w:rsidRPr="000502F0" w:rsidRDefault="000502F0" w:rsidP="000502F0">
            <w:pPr>
              <w:ind w:right="-111"/>
              <w:jc w:val="center"/>
              <w:rPr>
                <w:lang w:eastAsia="en-US"/>
              </w:rPr>
            </w:pPr>
            <w:r w:rsidRPr="000502F0">
              <w:rPr>
                <w:lang w:eastAsia="en-US"/>
              </w:rPr>
              <w:t>x</w:t>
            </w:r>
          </w:p>
        </w:tc>
        <w:tc>
          <w:tcPr>
            <w:tcW w:w="850" w:type="dxa"/>
            <w:shd w:val="clear" w:color="auto" w:fill="auto"/>
            <w:vAlign w:val="center"/>
          </w:tcPr>
          <w:p w14:paraId="29954737" w14:textId="77777777" w:rsidR="000502F0" w:rsidRPr="000502F0" w:rsidRDefault="000502F0" w:rsidP="000502F0">
            <w:pPr>
              <w:ind w:right="-111"/>
              <w:jc w:val="center"/>
              <w:rPr>
                <w:lang w:eastAsia="en-US"/>
              </w:rPr>
            </w:pPr>
            <w:r w:rsidRPr="000502F0">
              <w:rPr>
                <w:lang w:eastAsia="en-US"/>
              </w:rPr>
              <w:t>x</w:t>
            </w:r>
          </w:p>
        </w:tc>
        <w:tc>
          <w:tcPr>
            <w:tcW w:w="851" w:type="dxa"/>
            <w:shd w:val="clear" w:color="auto" w:fill="auto"/>
            <w:vAlign w:val="center"/>
          </w:tcPr>
          <w:p w14:paraId="5ED9C658" w14:textId="77777777" w:rsidR="000502F0" w:rsidRPr="000502F0" w:rsidRDefault="000502F0" w:rsidP="000502F0">
            <w:pPr>
              <w:ind w:right="-111"/>
              <w:jc w:val="center"/>
              <w:rPr>
                <w:lang w:eastAsia="en-US"/>
              </w:rPr>
            </w:pPr>
            <w:r w:rsidRPr="000502F0">
              <w:rPr>
                <w:lang w:eastAsia="en-US"/>
              </w:rPr>
              <w:t>x</w:t>
            </w:r>
          </w:p>
        </w:tc>
        <w:tc>
          <w:tcPr>
            <w:tcW w:w="992" w:type="dxa"/>
            <w:shd w:val="clear" w:color="auto" w:fill="auto"/>
            <w:vAlign w:val="center"/>
          </w:tcPr>
          <w:p w14:paraId="639B151A" w14:textId="77777777" w:rsidR="000502F0" w:rsidRPr="000502F0" w:rsidRDefault="000502F0" w:rsidP="000502F0">
            <w:pPr>
              <w:ind w:right="-111"/>
              <w:jc w:val="center"/>
              <w:rPr>
                <w:lang w:eastAsia="en-US"/>
              </w:rPr>
            </w:pPr>
            <w:r w:rsidRPr="000502F0">
              <w:rPr>
                <w:lang w:eastAsia="en-US"/>
              </w:rPr>
              <w:t>x</w:t>
            </w:r>
          </w:p>
        </w:tc>
      </w:tr>
      <w:tr w:rsidR="000502F0" w:rsidRPr="000502F0" w14:paraId="4B96719F" w14:textId="77777777" w:rsidTr="000502F0">
        <w:trPr>
          <w:trHeight w:val="334"/>
          <w:jc w:val="center"/>
        </w:trPr>
        <w:tc>
          <w:tcPr>
            <w:tcW w:w="1361" w:type="dxa"/>
            <w:vMerge/>
            <w:shd w:val="clear" w:color="auto" w:fill="auto"/>
          </w:tcPr>
          <w:p w14:paraId="4F71ACA6" w14:textId="77777777" w:rsidR="000502F0" w:rsidRPr="000502F0" w:rsidRDefault="000502F0" w:rsidP="000502F0">
            <w:pPr>
              <w:ind w:right="-283"/>
              <w:rPr>
                <w:lang w:eastAsia="en-US"/>
              </w:rPr>
            </w:pPr>
          </w:p>
        </w:tc>
        <w:tc>
          <w:tcPr>
            <w:tcW w:w="1856" w:type="dxa"/>
            <w:gridSpan w:val="2"/>
            <w:vMerge/>
            <w:shd w:val="clear" w:color="auto" w:fill="auto"/>
          </w:tcPr>
          <w:p w14:paraId="56F949EC" w14:textId="77777777" w:rsidR="000502F0" w:rsidRPr="000502F0" w:rsidRDefault="000502F0" w:rsidP="000502F0">
            <w:pPr>
              <w:ind w:right="-112"/>
              <w:jc w:val="center"/>
              <w:rPr>
                <w:lang w:eastAsia="en-US"/>
              </w:rPr>
            </w:pPr>
          </w:p>
        </w:tc>
        <w:tc>
          <w:tcPr>
            <w:tcW w:w="854" w:type="dxa"/>
            <w:shd w:val="clear" w:color="auto" w:fill="auto"/>
            <w:vAlign w:val="center"/>
          </w:tcPr>
          <w:p w14:paraId="3495D8F9" w14:textId="77777777" w:rsidR="000502F0" w:rsidRPr="000502F0" w:rsidRDefault="000502F0" w:rsidP="000502F0">
            <w:pPr>
              <w:ind w:left="-661" w:right="-675"/>
              <w:jc w:val="center"/>
              <w:rPr>
                <w:lang w:eastAsia="en-US"/>
              </w:rPr>
            </w:pPr>
            <w:r w:rsidRPr="000502F0">
              <w:rPr>
                <w:lang w:eastAsia="en-US"/>
              </w:rPr>
              <w:t>2018</w:t>
            </w:r>
          </w:p>
        </w:tc>
        <w:tc>
          <w:tcPr>
            <w:tcW w:w="999" w:type="dxa"/>
            <w:tcBorders>
              <w:top w:val="single" w:sz="4" w:space="0" w:color="auto"/>
              <w:left w:val="single" w:sz="4" w:space="0" w:color="auto"/>
              <w:bottom w:val="single" w:sz="4" w:space="0" w:color="auto"/>
              <w:right w:val="single" w:sz="4" w:space="0" w:color="auto"/>
            </w:tcBorders>
            <w:vAlign w:val="center"/>
          </w:tcPr>
          <w:p w14:paraId="73B1940F" w14:textId="77777777" w:rsidR="000502F0" w:rsidRPr="000502F0" w:rsidRDefault="000502F0" w:rsidP="000502F0">
            <w:pPr>
              <w:jc w:val="center"/>
              <w:rPr>
                <w:lang w:eastAsia="en-US"/>
              </w:rPr>
            </w:pPr>
            <w:r w:rsidRPr="000502F0">
              <w:rPr>
                <w:lang w:eastAsia="en-US"/>
              </w:rPr>
              <w:t>3031,07</w:t>
            </w:r>
          </w:p>
        </w:tc>
        <w:tc>
          <w:tcPr>
            <w:tcW w:w="1021" w:type="dxa"/>
            <w:tcBorders>
              <w:top w:val="single" w:sz="4" w:space="0" w:color="auto"/>
              <w:left w:val="single" w:sz="4" w:space="0" w:color="auto"/>
              <w:bottom w:val="single" w:sz="4" w:space="0" w:color="auto"/>
              <w:right w:val="single" w:sz="4" w:space="0" w:color="auto"/>
            </w:tcBorders>
            <w:vAlign w:val="center"/>
          </w:tcPr>
          <w:p w14:paraId="7E89E7DA" w14:textId="77777777" w:rsidR="000502F0" w:rsidRPr="000502F0" w:rsidRDefault="000502F0" w:rsidP="000502F0">
            <w:pPr>
              <w:jc w:val="center"/>
              <w:rPr>
                <w:lang w:eastAsia="en-US"/>
              </w:rPr>
            </w:pPr>
            <w:r w:rsidRPr="000502F0">
              <w:rPr>
                <w:lang w:eastAsia="en-US"/>
              </w:rPr>
              <w:t>3164,52</w:t>
            </w:r>
          </w:p>
        </w:tc>
        <w:tc>
          <w:tcPr>
            <w:tcW w:w="850" w:type="dxa"/>
            <w:shd w:val="clear" w:color="auto" w:fill="auto"/>
            <w:vAlign w:val="center"/>
          </w:tcPr>
          <w:p w14:paraId="0B907F53" w14:textId="77777777" w:rsidR="000502F0" w:rsidRPr="000502F0" w:rsidRDefault="000502F0" w:rsidP="000502F0">
            <w:pPr>
              <w:ind w:right="-111"/>
              <w:jc w:val="center"/>
              <w:rPr>
                <w:lang w:eastAsia="en-US"/>
              </w:rPr>
            </w:pPr>
            <w:r w:rsidRPr="000502F0">
              <w:rPr>
                <w:lang w:eastAsia="en-US"/>
              </w:rPr>
              <w:t>x</w:t>
            </w:r>
          </w:p>
        </w:tc>
        <w:tc>
          <w:tcPr>
            <w:tcW w:w="851" w:type="dxa"/>
            <w:shd w:val="clear" w:color="auto" w:fill="auto"/>
            <w:vAlign w:val="center"/>
          </w:tcPr>
          <w:p w14:paraId="417140A2" w14:textId="77777777" w:rsidR="000502F0" w:rsidRPr="000502F0" w:rsidRDefault="000502F0" w:rsidP="000502F0">
            <w:pPr>
              <w:ind w:right="-111"/>
              <w:jc w:val="center"/>
              <w:rPr>
                <w:lang w:eastAsia="en-US"/>
              </w:rPr>
            </w:pPr>
            <w:r w:rsidRPr="000502F0">
              <w:rPr>
                <w:lang w:eastAsia="en-US"/>
              </w:rPr>
              <w:t>x</w:t>
            </w:r>
          </w:p>
        </w:tc>
        <w:tc>
          <w:tcPr>
            <w:tcW w:w="850" w:type="dxa"/>
            <w:shd w:val="clear" w:color="auto" w:fill="auto"/>
            <w:vAlign w:val="center"/>
          </w:tcPr>
          <w:p w14:paraId="30C96A82" w14:textId="77777777" w:rsidR="000502F0" w:rsidRPr="000502F0" w:rsidRDefault="000502F0" w:rsidP="000502F0">
            <w:pPr>
              <w:ind w:right="-111"/>
              <w:jc w:val="center"/>
              <w:rPr>
                <w:lang w:eastAsia="en-US"/>
              </w:rPr>
            </w:pPr>
            <w:r w:rsidRPr="000502F0">
              <w:rPr>
                <w:lang w:eastAsia="en-US"/>
              </w:rPr>
              <w:t>x</w:t>
            </w:r>
          </w:p>
        </w:tc>
        <w:tc>
          <w:tcPr>
            <w:tcW w:w="851" w:type="dxa"/>
            <w:shd w:val="clear" w:color="auto" w:fill="auto"/>
            <w:vAlign w:val="center"/>
          </w:tcPr>
          <w:p w14:paraId="3A07C708" w14:textId="77777777" w:rsidR="000502F0" w:rsidRPr="000502F0" w:rsidRDefault="000502F0" w:rsidP="000502F0">
            <w:pPr>
              <w:ind w:right="-111"/>
              <w:jc w:val="center"/>
              <w:rPr>
                <w:lang w:eastAsia="en-US"/>
              </w:rPr>
            </w:pPr>
            <w:r w:rsidRPr="000502F0">
              <w:rPr>
                <w:lang w:eastAsia="en-US"/>
              </w:rPr>
              <w:t>x</w:t>
            </w:r>
          </w:p>
        </w:tc>
        <w:tc>
          <w:tcPr>
            <w:tcW w:w="992" w:type="dxa"/>
            <w:shd w:val="clear" w:color="auto" w:fill="auto"/>
            <w:vAlign w:val="center"/>
          </w:tcPr>
          <w:p w14:paraId="576B5486" w14:textId="77777777" w:rsidR="000502F0" w:rsidRPr="000502F0" w:rsidRDefault="000502F0" w:rsidP="000502F0">
            <w:pPr>
              <w:ind w:right="-111"/>
              <w:jc w:val="center"/>
              <w:rPr>
                <w:lang w:eastAsia="en-US"/>
              </w:rPr>
            </w:pPr>
            <w:r w:rsidRPr="000502F0">
              <w:rPr>
                <w:lang w:eastAsia="en-US"/>
              </w:rPr>
              <w:t>x</w:t>
            </w:r>
          </w:p>
        </w:tc>
      </w:tr>
      <w:tr w:rsidR="000502F0" w:rsidRPr="000502F0" w14:paraId="0BFBAD64" w14:textId="77777777" w:rsidTr="000502F0">
        <w:trPr>
          <w:trHeight w:val="334"/>
          <w:jc w:val="center"/>
        </w:trPr>
        <w:tc>
          <w:tcPr>
            <w:tcW w:w="1361" w:type="dxa"/>
            <w:vMerge/>
            <w:shd w:val="clear" w:color="auto" w:fill="auto"/>
          </w:tcPr>
          <w:p w14:paraId="6591AB8A" w14:textId="77777777" w:rsidR="000502F0" w:rsidRPr="000502F0" w:rsidRDefault="000502F0" w:rsidP="000502F0">
            <w:pPr>
              <w:ind w:right="-283"/>
              <w:rPr>
                <w:lang w:eastAsia="en-US"/>
              </w:rPr>
            </w:pPr>
          </w:p>
        </w:tc>
        <w:tc>
          <w:tcPr>
            <w:tcW w:w="1856" w:type="dxa"/>
            <w:gridSpan w:val="2"/>
            <w:vMerge/>
            <w:shd w:val="clear" w:color="auto" w:fill="auto"/>
          </w:tcPr>
          <w:p w14:paraId="206EB19D" w14:textId="77777777" w:rsidR="000502F0" w:rsidRPr="000502F0" w:rsidRDefault="000502F0" w:rsidP="000502F0">
            <w:pPr>
              <w:ind w:right="-112"/>
              <w:jc w:val="center"/>
              <w:rPr>
                <w:lang w:eastAsia="en-US"/>
              </w:rPr>
            </w:pPr>
          </w:p>
        </w:tc>
        <w:tc>
          <w:tcPr>
            <w:tcW w:w="854" w:type="dxa"/>
            <w:shd w:val="clear" w:color="auto" w:fill="auto"/>
            <w:vAlign w:val="center"/>
          </w:tcPr>
          <w:p w14:paraId="51A09DC4" w14:textId="77777777" w:rsidR="000502F0" w:rsidRPr="000502F0" w:rsidRDefault="000502F0" w:rsidP="000502F0">
            <w:pPr>
              <w:ind w:left="-661" w:right="-675"/>
              <w:jc w:val="center"/>
              <w:rPr>
                <w:lang w:eastAsia="en-US"/>
              </w:rPr>
            </w:pPr>
            <w:r w:rsidRPr="000502F0">
              <w:rPr>
                <w:lang w:eastAsia="en-US"/>
              </w:rPr>
              <w:t>2019</w:t>
            </w:r>
          </w:p>
        </w:tc>
        <w:tc>
          <w:tcPr>
            <w:tcW w:w="999" w:type="dxa"/>
            <w:tcBorders>
              <w:top w:val="single" w:sz="4" w:space="0" w:color="auto"/>
              <w:left w:val="single" w:sz="4" w:space="0" w:color="auto"/>
              <w:bottom w:val="single" w:sz="4" w:space="0" w:color="auto"/>
              <w:right w:val="single" w:sz="4" w:space="0" w:color="auto"/>
            </w:tcBorders>
            <w:vAlign w:val="center"/>
          </w:tcPr>
          <w:p w14:paraId="19D137DB" w14:textId="77777777" w:rsidR="000502F0" w:rsidRPr="000502F0" w:rsidRDefault="000502F0" w:rsidP="000502F0">
            <w:pPr>
              <w:jc w:val="center"/>
              <w:rPr>
                <w:lang w:eastAsia="en-US"/>
              </w:rPr>
            </w:pPr>
            <w:r w:rsidRPr="000502F0">
              <w:rPr>
                <w:lang w:eastAsia="en-US"/>
              </w:rPr>
              <w:t>3131,83</w:t>
            </w:r>
          </w:p>
        </w:tc>
        <w:tc>
          <w:tcPr>
            <w:tcW w:w="1021" w:type="dxa"/>
            <w:tcBorders>
              <w:top w:val="single" w:sz="4" w:space="0" w:color="auto"/>
              <w:left w:val="single" w:sz="4" w:space="0" w:color="auto"/>
              <w:bottom w:val="single" w:sz="4" w:space="0" w:color="auto"/>
              <w:right w:val="single" w:sz="4" w:space="0" w:color="auto"/>
            </w:tcBorders>
            <w:vAlign w:val="center"/>
          </w:tcPr>
          <w:p w14:paraId="0A588343" w14:textId="77777777" w:rsidR="000502F0" w:rsidRPr="000502F0" w:rsidRDefault="000502F0" w:rsidP="000502F0">
            <w:pPr>
              <w:jc w:val="center"/>
              <w:rPr>
                <w:lang w:eastAsia="en-US"/>
              </w:rPr>
            </w:pPr>
            <w:r w:rsidRPr="000502F0">
              <w:rPr>
                <w:lang w:eastAsia="en-US"/>
              </w:rPr>
              <w:t>3313,76</w:t>
            </w:r>
          </w:p>
        </w:tc>
        <w:tc>
          <w:tcPr>
            <w:tcW w:w="850" w:type="dxa"/>
            <w:shd w:val="clear" w:color="auto" w:fill="auto"/>
            <w:vAlign w:val="center"/>
          </w:tcPr>
          <w:p w14:paraId="00B04562" w14:textId="77777777" w:rsidR="000502F0" w:rsidRPr="000502F0" w:rsidRDefault="000502F0" w:rsidP="000502F0">
            <w:pPr>
              <w:ind w:right="-111"/>
              <w:jc w:val="center"/>
              <w:rPr>
                <w:lang w:eastAsia="en-US"/>
              </w:rPr>
            </w:pPr>
            <w:r w:rsidRPr="000502F0">
              <w:rPr>
                <w:lang w:eastAsia="en-US"/>
              </w:rPr>
              <w:t>x</w:t>
            </w:r>
          </w:p>
        </w:tc>
        <w:tc>
          <w:tcPr>
            <w:tcW w:w="851" w:type="dxa"/>
            <w:shd w:val="clear" w:color="auto" w:fill="auto"/>
            <w:vAlign w:val="center"/>
          </w:tcPr>
          <w:p w14:paraId="0562823E" w14:textId="77777777" w:rsidR="000502F0" w:rsidRPr="000502F0" w:rsidRDefault="000502F0" w:rsidP="000502F0">
            <w:pPr>
              <w:ind w:right="-111"/>
              <w:jc w:val="center"/>
              <w:rPr>
                <w:lang w:eastAsia="en-US"/>
              </w:rPr>
            </w:pPr>
            <w:r w:rsidRPr="000502F0">
              <w:rPr>
                <w:lang w:eastAsia="en-US"/>
              </w:rPr>
              <w:t>x</w:t>
            </w:r>
          </w:p>
        </w:tc>
        <w:tc>
          <w:tcPr>
            <w:tcW w:w="850" w:type="dxa"/>
            <w:shd w:val="clear" w:color="auto" w:fill="auto"/>
            <w:vAlign w:val="center"/>
          </w:tcPr>
          <w:p w14:paraId="2F2B3C7F" w14:textId="77777777" w:rsidR="000502F0" w:rsidRPr="000502F0" w:rsidRDefault="000502F0" w:rsidP="000502F0">
            <w:pPr>
              <w:ind w:right="-111"/>
              <w:jc w:val="center"/>
              <w:rPr>
                <w:lang w:eastAsia="en-US"/>
              </w:rPr>
            </w:pPr>
            <w:r w:rsidRPr="000502F0">
              <w:rPr>
                <w:lang w:eastAsia="en-US"/>
              </w:rPr>
              <w:t>x</w:t>
            </w:r>
          </w:p>
        </w:tc>
        <w:tc>
          <w:tcPr>
            <w:tcW w:w="851" w:type="dxa"/>
            <w:shd w:val="clear" w:color="auto" w:fill="auto"/>
            <w:vAlign w:val="center"/>
          </w:tcPr>
          <w:p w14:paraId="28BCAD69" w14:textId="77777777" w:rsidR="000502F0" w:rsidRPr="000502F0" w:rsidRDefault="000502F0" w:rsidP="000502F0">
            <w:pPr>
              <w:ind w:right="-111"/>
              <w:jc w:val="center"/>
              <w:rPr>
                <w:lang w:eastAsia="en-US"/>
              </w:rPr>
            </w:pPr>
            <w:r w:rsidRPr="000502F0">
              <w:rPr>
                <w:lang w:eastAsia="en-US"/>
              </w:rPr>
              <w:t>x</w:t>
            </w:r>
          </w:p>
        </w:tc>
        <w:tc>
          <w:tcPr>
            <w:tcW w:w="992" w:type="dxa"/>
            <w:shd w:val="clear" w:color="auto" w:fill="auto"/>
            <w:vAlign w:val="center"/>
          </w:tcPr>
          <w:p w14:paraId="69556474" w14:textId="77777777" w:rsidR="000502F0" w:rsidRPr="000502F0" w:rsidRDefault="000502F0" w:rsidP="000502F0">
            <w:pPr>
              <w:ind w:right="-111"/>
              <w:jc w:val="center"/>
              <w:rPr>
                <w:lang w:eastAsia="en-US"/>
              </w:rPr>
            </w:pPr>
            <w:r w:rsidRPr="000502F0">
              <w:rPr>
                <w:lang w:eastAsia="en-US"/>
              </w:rPr>
              <w:t>x</w:t>
            </w:r>
          </w:p>
        </w:tc>
      </w:tr>
      <w:tr w:rsidR="000502F0" w:rsidRPr="000502F0" w14:paraId="5A283427" w14:textId="77777777" w:rsidTr="000502F0">
        <w:trPr>
          <w:trHeight w:val="445"/>
          <w:jc w:val="center"/>
        </w:trPr>
        <w:tc>
          <w:tcPr>
            <w:tcW w:w="1361" w:type="dxa"/>
            <w:vMerge/>
            <w:shd w:val="clear" w:color="auto" w:fill="auto"/>
          </w:tcPr>
          <w:p w14:paraId="51379F0F" w14:textId="77777777" w:rsidR="000502F0" w:rsidRPr="000502F0" w:rsidRDefault="000502F0" w:rsidP="000502F0">
            <w:pPr>
              <w:ind w:right="-283"/>
              <w:rPr>
                <w:lang w:eastAsia="en-US"/>
              </w:rPr>
            </w:pPr>
          </w:p>
        </w:tc>
        <w:tc>
          <w:tcPr>
            <w:tcW w:w="1856" w:type="dxa"/>
            <w:gridSpan w:val="2"/>
            <w:shd w:val="clear" w:color="auto" w:fill="auto"/>
            <w:vAlign w:val="center"/>
          </w:tcPr>
          <w:p w14:paraId="5DDDD219" w14:textId="77777777" w:rsidR="000502F0" w:rsidRPr="000502F0" w:rsidRDefault="000502F0" w:rsidP="000502F0">
            <w:pPr>
              <w:ind w:right="-112"/>
              <w:jc w:val="center"/>
              <w:rPr>
                <w:lang w:eastAsia="en-US"/>
              </w:rPr>
            </w:pPr>
            <w:proofErr w:type="spellStart"/>
            <w:r w:rsidRPr="000502F0">
              <w:rPr>
                <w:lang w:eastAsia="en-US"/>
              </w:rPr>
              <w:t>Двухставочный</w:t>
            </w:r>
            <w:proofErr w:type="spellEnd"/>
          </w:p>
        </w:tc>
        <w:tc>
          <w:tcPr>
            <w:tcW w:w="854" w:type="dxa"/>
            <w:shd w:val="clear" w:color="auto" w:fill="auto"/>
            <w:vAlign w:val="center"/>
          </w:tcPr>
          <w:p w14:paraId="21D1E625" w14:textId="77777777" w:rsidR="000502F0" w:rsidRPr="000502F0" w:rsidRDefault="000502F0" w:rsidP="000502F0">
            <w:pPr>
              <w:ind w:right="-111"/>
              <w:jc w:val="center"/>
              <w:rPr>
                <w:lang w:eastAsia="en-US"/>
              </w:rPr>
            </w:pPr>
            <w:r w:rsidRPr="000502F0">
              <w:rPr>
                <w:lang w:eastAsia="en-US"/>
              </w:rPr>
              <w:t>x</w:t>
            </w:r>
          </w:p>
        </w:tc>
        <w:tc>
          <w:tcPr>
            <w:tcW w:w="999" w:type="dxa"/>
            <w:shd w:val="clear" w:color="auto" w:fill="auto"/>
            <w:vAlign w:val="center"/>
          </w:tcPr>
          <w:p w14:paraId="0C76E3D9" w14:textId="77777777" w:rsidR="000502F0" w:rsidRPr="000502F0" w:rsidRDefault="000502F0" w:rsidP="000502F0">
            <w:pPr>
              <w:ind w:right="-111"/>
              <w:jc w:val="center"/>
              <w:rPr>
                <w:lang w:eastAsia="en-US"/>
              </w:rPr>
            </w:pPr>
            <w:r w:rsidRPr="000502F0">
              <w:rPr>
                <w:lang w:eastAsia="en-US"/>
              </w:rPr>
              <w:t>x</w:t>
            </w:r>
          </w:p>
        </w:tc>
        <w:tc>
          <w:tcPr>
            <w:tcW w:w="1021" w:type="dxa"/>
            <w:shd w:val="clear" w:color="auto" w:fill="auto"/>
            <w:vAlign w:val="center"/>
          </w:tcPr>
          <w:p w14:paraId="480FBD78" w14:textId="77777777" w:rsidR="000502F0" w:rsidRPr="000502F0" w:rsidRDefault="000502F0" w:rsidP="000502F0">
            <w:pPr>
              <w:ind w:right="-111"/>
              <w:jc w:val="center"/>
              <w:rPr>
                <w:lang w:eastAsia="en-US"/>
              </w:rPr>
            </w:pPr>
            <w:r w:rsidRPr="000502F0">
              <w:rPr>
                <w:lang w:eastAsia="en-US"/>
              </w:rPr>
              <w:t>x</w:t>
            </w:r>
          </w:p>
        </w:tc>
        <w:tc>
          <w:tcPr>
            <w:tcW w:w="850" w:type="dxa"/>
            <w:shd w:val="clear" w:color="auto" w:fill="auto"/>
            <w:vAlign w:val="center"/>
          </w:tcPr>
          <w:p w14:paraId="1EE482EE" w14:textId="77777777" w:rsidR="000502F0" w:rsidRPr="000502F0" w:rsidRDefault="000502F0" w:rsidP="000502F0">
            <w:pPr>
              <w:ind w:right="-111"/>
              <w:jc w:val="center"/>
              <w:rPr>
                <w:lang w:eastAsia="en-US"/>
              </w:rPr>
            </w:pPr>
            <w:r w:rsidRPr="000502F0">
              <w:rPr>
                <w:lang w:eastAsia="en-US"/>
              </w:rPr>
              <w:t>x</w:t>
            </w:r>
          </w:p>
        </w:tc>
        <w:tc>
          <w:tcPr>
            <w:tcW w:w="851" w:type="dxa"/>
            <w:shd w:val="clear" w:color="auto" w:fill="auto"/>
            <w:vAlign w:val="center"/>
          </w:tcPr>
          <w:p w14:paraId="3F7FB23D" w14:textId="77777777" w:rsidR="000502F0" w:rsidRPr="000502F0" w:rsidRDefault="000502F0" w:rsidP="000502F0">
            <w:pPr>
              <w:ind w:right="-111"/>
              <w:jc w:val="center"/>
              <w:rPr>
                <w:lang w:eastAsia="en-US"/>
              </w:rPr>
            </w:pPr>
            <w:r w:rsidRPr="000502F0">
              <w:rPr>
                <w:lang w:eastAsia="en-US"/>
              </w:rPr>
              <w:t>x</w:t>
            </w:r>
          </w:p>
        </w:tc>
        <w:tc>
          <w:tcPr>
            <w:tcW w:w="850" w:type="dxa"/>
            <w:shd w:val="clear" w:color="auto" w:fill="auto"/>
            <w:vAlign w:val="center"/>
          </w:tcPr>
          <w:p w14:paraId="20E59678" w14:textId="77777777" w:rsidR="000502F0" w:rsidRPr="000502F0" w:rsidRDefault="000502F0" w:rsidP="000502F0">
            <w:pPr>
              <w:ind w:right="-111"/>
              <w:jc w:val="center"/>
              <w:rPr>
                <w:lang w:eastAsia="en-US"/>
              </w:rPr>
            </w:pPr>
            <w:r w:rsidRPr="000502F0">
              <w:rPr>
                <w:lang w:eastAsia="en-US"/>
              </w:rPr>
              <w:t>x</w:t>
            </w:r>
          </w:p>
        </w:tc>
        <w:tc>
          <w:tcPr>
            <w:tcW w:w="851" w:type="dxa"/>
            <w:shd w:val="clear" w:color="auto" w:fill="auto"/>
            <w:vAlign w:val="center"/>
          </w:tcPr>
          <w:p w14:paraId="22CA37F0" w14:textId="77777777" w:rsidR="000502F0" w:rsidRPr="000502F0" w:rsidRDefault="000502F0" w:rsidP="000502F0">
            <w:pPr>
              <w:ind w:right="-111"/>
              <w:jc w:val="center"/>
              <w:rPr>
                <w:lang w:eastAsia="en-US"/>
              </w:rPr>
            </w:pPr>
            <w:r w:rsidRPr="000502F0">
              <w:rPr>
                <w:lang w:eastAsia="en-US"/>
              </w:rPr>
              <w:t>x</w:t>
            </w:r>
          </w:p>
        </w:tc>
        <w:tc>
          <w:tcPr>
            <w:tcW w:w="992" w:type="dxa"/>
            <w:shd w:val="clear" w:color="auto" w:fill="auto"/>
            <w:vAlign w:val="center"/>
          </w:tcPr>
          <w:p w14:paraId="42D0AA75" w14:textId="77777777" w:rsidR="000502F0" w:rsidRPr="000502F0" w:rsidRDefault="000502F0" w:rsidP="000502F0">
            <w:pPr>
              <w:ind w:right="-111"/>
              <w:jc w:val="center"/>
              <w:rPr>
                <w:lang w:eastAsia="en-US"/>
              </w:rPr>
            </w:pPr>
            <w:r w:rsidRPr="000502F0">
              <w:rPr>
                <w:lang w:eastAsia="en-US"/>
              </w:rPr>
              <w:t>x</w:t>
            </w:r>
          </w:p>
        </w:tc>
      </w:tr>
      <w:tr w:rsidR="000502F0" w:rsidRPr="000502F0" w14:paraId="2A938EF0" w14:textId="77777777" w:rsidTr="000502F0">
        <w:trPr>
          <w:trHeight w:val="1244"/>
          <w:jc w:val="center"/>
        </w:trPr>
        <w:tc>
          <w:tcPr>
            <w:tcW w:w="1361" w:type="dxa"/>
            <w:vMerge/>
            <w:shd w:val="clear" w:color="auto" w:fill="auto"/>
          </w:tcPr>
          <w:p w14:paraId="53659A5A" w14:textId="77777777" w:rsidR="000502F0" w:rsidRPr="000502F0" w:rsidRDefault="000502F0" w:rsidP="000502F0">
            <w:pPr>
              <w:ind w:right="-283"/>
              <w:rPr>
                <w:lang w:eastAsia="en-US"/>
              </w:rPr>
            </w:pPr>
          </w:p>
        </w:tc>
        <w:tc>
          <w:tcPr>
            <w:tcW w:w="1856" w:type="dxa"/>
            <w:gridSpan w:val="2"/>
            <w:shd w:val="clear" w:color="auto" w:fill="auto"/>
          </w:tcPr>
          <w:p w14:paraId="7BDF54E5" w14:textId="77777777" w:rsidR="000502F0" w:rsidRPr="000502F0" w:rsidRDefault="000502F0" w:rsidP="000502F0">
            <w:pPr>
              <w:ind w:right="-112"/>
              <w:jc w:val="center"/>
              <w:rPr>
                <w:lang w:eastAsia="en-US"/>
              </w:rPr>
            </w:pPr>
            <w:r w:rsidRPr="000502F0">
              <w:rPr>
                <w:lang w:eastAsia="en-US"/>
              </w:rPr>
              <w:t>Ставка за тепловую энергию, руб./Гкал</w:t>
            </w:r>
          </w:p>
        </w:tc>
        <w:tc>
          <w:tcPr>
            <w:tcW w:w="854" w:type="dxa"/>
            <w:shd w:val="clear" w:color="auto" w:fill="auto"/>
            <w:vAlign w:val="center"/>
          </w:tcPr>
          <w:p w14:paraId="41C8CC1A" w14:textId="77777777" w:rsidR="000502F0" w:rsidRPr="000502F0" w:rsidRDefault="000502F0" w:rsidP="000502F0">
            <w:pPr>
              <w:ind w:right="-111"/>
              <w:jc w:val="center"/>
              <w:rPr>
                <w:lang w:eastAsia="en-US"/>
              </w:rPr>
            </w:pPr>
            <w:r w:rsidRPr="000502F0">
              <w:rPr>
                <w:lang w:eastAsia="en-US"/>
              </w:rPr>
              <w:t>x</w:t>
            </w:r>
          </w:p>
        </w:tc>
        <w:tc>
          <w:tcPr>
            <w:tcW w:w="999" w:type="dxa"/>
            <w:shd w:val="clear" w:color="auto" w:fill="auto"/>
            <w:vAlign w:val="center"/>
          </w:tcPr>
          <w:p w14:paraId="4F4AE579" w14:textId="77777777" w:rsidR="000502F0" w:rsidRPr="000502F0" w:rsidRDefault="000502F0" w:rsidP="000502F0">
            <w:pPr>
              <w:ind w:right="-111"/>
              <w:jc w:val="center"/>
              <w:rPr>
                <w:lang w:eastAsia="en-US"/>
              </w:rPr>
            </w:pPr>
            <w:r w:rsidRPr="000502F0">
              <w:rPr>
                <w:lang w:eastAsia="en-US"/>
              </w:rPr>
              <w:t>x</w:t>
            </w:r>
          </w:p>
        </w:tc>
        <w:tc>
          <w:tcPr>
            <w:tcW w:w="1021" w:type="dxa"/>
            <w:shd w:val="clear" w:color="auto" w:fill="auto"/>
            <w:vAlign w:val="center"/>
          </w:tcPr>
          <w:p w14:paraId="07523F9B" w14:textId="77777777" w:rsidR="000502F0" w:rsidRPr="000502F0" w:rsidRDefault="000502F0" w:rsidP="000502F0">
            <w:pPr>
              <w:ind w:right="-111"/>
              <w:jc w:val="center"/>
              <w:rPr>
                <w:lang w:eastAsia="en-US"/>
              </w:rPr>
            </w:pPr>
            <w:r w:rsidRPr="000502F0">
              <w:rPr>
                <w:lang w:eastAsia="en-US"/>
              </w:rPr>
              <w:t>x</w:t>
            </w:r>
          </w:p>
        </w:tc>
        <w:tc>
          <w:tcPr>
            <w:tcW w:w="850" w:type="dxa"/>
            <w:shd w:val="clear" w:color="auto" w:fill="auto"/>
            <w:vAlign w:val="center"/>
          </w:tcPr>
          <w:p w14:paraId="795EDF51" w14:textId="77777777" w:rsidR="000502F0" w:rsidRPr="000502F0" w:rsidRDefault="000502F0" w:rsidP="000502F0">
            <w:pPr>
              <w:ind w:right="-111"/>
              <w:jc w:val="center"/>
              <w:rPr>
                <w:lang w:eastAsia="en-US"/>
              </w:rPr>
            </w:pPr>
            <w:r w:rsidRPr="000502F0">
              <w:rPr>
                <w:lang w:eastAsia="en-US"/>
              </w:rPr>
              <w:t>x</w:t>
            </w:r>
          </w:p>
        </w:tc>
        <w:tc>
          <w:tcPr>
            <w:tcW w:w="851" w:type="dxa"/>
            <w:shd w:val="clear" w:color="auto" w:fill="auto"/>
            <w:vAlign w:val="center"/>
          </w:tcPr>
          <w:p w14:paraId="47AA279A" w14:textId="77777777" w:rsidR="000502F0" w:rsidRPr="000502F0" w:rsidRDefault="000502F0" w:rsidP="000502F0">
            <w:pPr>
              <w:ind w:right="-111"/>
              <w:jc w:val="center"/>
              <w:rPr>
                <w:lang w:eastAsia="en-US"/>
              </w:rPr>
            </w:pPr>
            <w:r w:rsidRPr="000502F0">
              <w:rPr>
                <w:lang w:eastAsia="en-US"/>
              </w:rPr>
              <w:t>x</w:t>
            </w:r>
          </w:p>
        </w:tc>
        <w:tc>
          <w:tcPr>
            <w:tcW w:w="850" w:type="dxa"/>
            <w:shd w:val="clear" w:color="auto" w:fill="auto"/>
            <w:vAlign w:val="center"/>
          </w:tcPr>
          <w:p w14:paraId="65BE1E7A" w14:textId="77777777" w:rsidR="000502F0" w:rsidRPr="000502F0" w:rsidRDefault="000502F0" w:rsidP="000502F0">
            <w:pPr>
              <w:ind w:right="-111"/>
              <w:jc w:val="center"/>
              <w:rPr>
                <w:lang w:eastAsia="en-US"/>
              </w:rPr>
            </w:pPr>
            <w:r w:rsidRPr="000502F0">
              <w:rPr>
                <w:lang w:eastAsia="en-US"/>
              </w:rPr>
              <w:t>x</w:t>
            </w:r>
          </w:p>
        </w:tc>
        <w:tc>
          <w:tcPr>
            <w:tcW w:w="851" w:type="dxa"/>
            <w:shd w:val="clear" w:color="auto" w:fill="auto"/>
            <w:vAlign w:val="center"/>
          </w:tcPr>
          <w:p w14:paraId="49A41EDD" w14:textId="77777777" w:rsidR="000502F0" w:rsidRPr="000502F0" w:rsidRDefault="000502F0" w:rsidP="000502F0">
            <w:pPr>
              <w:ind w:right="-111"/>
              <w:jc w:val="center"/>
              <w:rPr>
                <w:lang w:eastAsia="en-US"/>
              </w:rPr>
            </w:pPr>
            <w:r w:rsidRPr="000502F0">
              <w:rPr>
                <w:lang w:eastAsia="en-US"/>
              </w:rPr>
              <w:t>x</w:t>
            </w:r>
          </w:p>
        </w:tc>
        <w:tc>
          <w:tcPr>
            <w:tcW w:w="992" w:type="dxa"/>
            <w:shd w:val="clear" w:color="auto" w:fill="auto"/>
            <w:vAlign w:val="center"/>
          </w:tcPr>
          <w:p w14:paraId="3840D762" w14:textId="77777777" w:rsidR="000502F0" w:rsidRPr="000502F0" w:rsidRDefault="000502F0" w:rsidP="000502F0">
            <w:pPr>
              <w:ind w:right="-111"/>
              <w:jc w:val="center"/>
              <w:rPr>
                <w:lang w:eastAsia="en-US"/>
              </w:rPr>
            </w:pPr>
            <w:r w:rsidRPr="000502F0">
              <w:rPr>
                <w:lang w:eastAsia="en-US"/>
              </w:rPr>
              <w:t>x</w:t>
            </w:r>
          </w:p>
        </w:tc>
      </w:tr>
      <w:tr w:rsidR="000502F0" w:rsidRPr="000502F0" w14:paraId="7CA0E146" w14:textId="77777777" w:rsidTr="000502F0">
        <w:trPr>
          <w:trHeight w:val="2091"/>
          <w:jc w:val="center"/>
        </w:trPr>
        <w:tc>
          <w:tcPr>
            <w:tcW w:w="1361" w:type="dxa"/>
            <w:vMerge/>
            <w:shd w:val="clear" w:color="auto" w:fill="auto"/>
          </w:tcPr>
          <w:p w14:paraId="79DF59D6" w14:textId="77777777" w:rsidR="000502F0" w:rsidRPr="000502F0" w:rsidRDefault="000502F0" w:rsidP="000502F0">
            <w:pPr>
              <w:ind w:right="-283"/>
              <w:rPr>
                <w:lang w:eastAsia="en-US"/>
              </w:rPr>
            </w:pPr>
          </w:p>
        </w:tc>
        <w:tc>
          <w:tcPr>
            <w:tcW w:w="1856" w:type="dxa"/>
            <w:gridSpan w:val="2"/>
            <w:shd w:val="clear" w:color="auto" w:fill="auto"/>
          </w:tcPr>
          <w:p w14:paraId="08865FFB" w14:textId="77777777" w:rsidR="000502F0" w:rsidRPr="000502F0" w:rsidRDefault="000502F0" w:rsidP="000502F0">
            <w:pPr>
              <w:ind w:right="-112"/>
              <w:jc w:val="center"/>
              <w:rPr>
                <w:lang w:eastAsia="en-US"/>
              </w:rPr>
            </w:pPr>
          </w:p>
          <w:p w14:paraId="261CCFC4" w14:textId="77777777" w:rsidR="000502F0" w:rsidRPr="000502F0" w:rsidRDefault="000502F0" w:rsidP="000502F0">
            <w:pPr>
              <w:ind w:right="-112"/>
              <w:jc w:val="center"/>
              <w:rPr>
                <w:lang w:eastAsia="en-US"/>
              </w:rPr>
            </w:pPr>
            <w:r w:rsidRPr="000502F0">
              <w:rPr>
                <w:lang w:eastAsia="en-US"/>
              </w:rPr>
              <w:t xml:space="preserve">Ставка за содержание тепловой мощности, </w:t>
            </w:r>
          </w:p>
          <w:p w14:paraId="3A5B52CB" w14:textId="77777777" w:rsidR="000502F0" w:rsidRPr="000502F0" w:rsidRDefault="000502F0" w:rsidP="000502F0">
            <w:pPr>
              <w:ind w:right="-112"/>
              <w:jc w:val="center"/>
              <w:rPr>
                <w:lang w:eastAsia="en-US"/>
              </w:rPr>
            </w:pPr>
            <w:r w:rsidRPr="000502F0">
              <w:rPr>
                <w:lang w:eastAsia="en-US"/>
              </w:rPr>
              <w:t>тыс. руб./</w:t>
            </w:r>
          </w:p>
          <w:p w14:paraId="5A9F8D67" w14:textId="77777777" w:rsidR="000502F0" w:rsidRDefault="000502F0" w:rsidP="000502F0">
            <w:pPr>
              <w:ind w:right="-112"/>
              <w:jc w:val="center"/>
              <w:rPr>
                <w:lang w:eastAsia="en-US"/>
              </w:rPr>
            </w:pPr>
            <w:r w:rsidRPr="000502F0">
              <w:rPr>
                <w:lang w:eastAsia="en-US"/>
              </w:rPr>
              <w:t>Гкал/ч в мес.</w:t>
            </w:r>
          </w:p>
          <w:p w14:paraId="5F99927D" w14:textId="77777777" w:rsidR="0041107D" w:rsidRDefault="0041107D" w:rsidP="000502F0">
            <w:pPr>
              <w:ind w:right="-112"/>
              <w:jc w:val="center"/>
              <w:rPr>
                <w:lang w:eastAsia="en-US"/>
              </w:rPr>
            </w:pPr>
          </w:p>
          <w:p w14:paraId="243A8219" w14:textId="77777777" w:rsidR="0041107D" w:rsidRDefault="0041107D" w:rsidP="000502F0">
            <w:pPr>
              <w:ind w:right="-112"/>
              <w:jc w:val="center"/>
              <w:rPr>
                <w:lang w:eastAsia="en-US"/>
              </w:rPr>
            </w:pPr>
          </w:p>
          <w:p w14:paraId="3E540E20" w14:textId="77777777" w:rsidR="0041107D" w:rsidRDefault="0041107D" w:rsidP="000502F0">
            <w:pPr>
              <w:ind w:right="-112"/>
              <w:jc w:val="center"/>
              <w:rPr>
                <w:lang w:eastAsia="en-US"/>
              </w:rPr>
            </w:pPr>
          </w:p>
          <w:p w14:paraId="612D493D" w14:textId="77777777" w:rsidR="0041107D" w:rsidRDefault="0041107D" w:rsidP="000502F0">
            <w:pPr>
              <w:ind w:right="-112"/>
              <w:jc w:val="center"/>
              <w:rPr>
                <w:lang w:eastAsia="en-US"/>
              </w:rPr>
            </w:pPr>
          </w:p>
          <w:p w14:paraId="5C83FF40" w14:textId="43279934" w:rsidR="0041107D" w:rsidRPr="000502F0" w:rsidRDefault="0041107D" w:rsidP="000502F0">
            <w:pPr>
              <w:ind w:right="-112"/>
              <w:jc w:val="center"/>
              <w:rPr>
                <w:lang w:eastAsia="en-US"/>
              </w:rPr>
            </w:pPr>
          </w:p>
        </w:tc>
        <w:tc>
          <w:tcPr>
            <w:tcW w:w="854" w:type="dxa"/>
            <w:shd w:val="clear" w:color="auto" w:fill="auto"/>
            <w:vAlign w:val="center"/>
          </w:tcPr>
          <w:p w14:paraId="4EE41B5B" w14:textId="77777777" w:rsidR="000502F0" w:rsidRPr="000502F0" w:rsidRDefault="000502F0" w:rsidP="000502F0">
            <w:pPr>
              <w:ind w:right="-111"/>
              <w:jc w:val="center"/>
              <w:rPr>
                <w:lang w:eastAsia="en-US"/>
              </w:rPr>
            </w:pPr>
            <w:r w:rsidRPr="000502F0">
              <w:rPr>
                <w:lang w:eastAsia="en-US"/>
              </w:rPr>
              <w:t>x</w:t>
            </w:r>
          </w:p>
        </w:tc>
        <w:tc>
          <w:tcPr>
            <w:tcW w:w="999" w:type="dxa"/>
            <w:shd w:val="clear" w:color="auto" w:fill="auto"/>
            <w:vAlign w:val="center"/>
          </w:tcPr>
          <w:p w14:paraId="1FFA5B7C" w14:textId="77777777" w:rsidR="000502F0" w:rsidRPr="000502F0" w:rsidRDefault="000502F0" w:rsidP="000502F0">
            <w:pPr>
              <w:ind w:right="-111"/>
              <w:jc w:val="center"/>
              <w:rPr>
                <w:lang w:eastAsia="en-US"/>
              </w:rPr>
            </w:pPr>
            <w:r w:rsidRPr="000502F0">
              <w:rPr>
                <w:lang w:eastAsia="en-US"/>
              </w:rPr>
              <w:t>x</w:t>
            </w:r>
          </w:p>
        </w:tc>
        <w:tc>
          <w:tcPr>
            <w:tcW w:w="1021" w:type="dxa"/>
            <w:shd w:val="clear" w:color="auto" w:fill="auto"/>
            <w:vAlign w:val="center"/>
          </w:tcPr>
          <w:p w14:paraId="62946D53" w14:textId="77777777" w:rsidR="000502F0" w:rsidRPr="000502F0" w:rsidRDefault="000502F0" w:rsidP="000502F0">
            <w:pPr>
              <w:ind w:right="-111"/>
              <w:jc w:val="center"/>
              <w:rPr>
                <w:lang w:eastAsia="en-US"/>
              </w:rPr>
            </w:pPr>
            <w:r w:rsidRPr="000502F0">
              <w:rPr>
                <w:lang w:eastAsia="en-US"/>
              </w:rPr>
              <w:t>x</w:t>
            </w:r>
          </w:p>
        </w:tc>
        <w:tc>
          <w:tcPr>
            <w:tcW w:w="850" w:type="dxa"/>
            <w:shd w:val="clear" w:color="auto" w:fill="auto"/>
            <w:vAlign w:val="center"/>
          </w:tcPr>
          <w:p w14:paraId="7332FBB7" w14:textId="77777777" w:rsidR="000502F0" w:rsidRPr="000502F0" w:rsidRDefault="000502F0" w:rsidP="000502F0">
            <w:pPr>
              <w:ind w:right="-111"/>
              <w:jc w:val="center"/>
              <w:rPr>
                <w:lang w:eastAsia="en-US"/>
              </w:rPr>
            </w:pPr>
            <w:r w:rsidRPr="000502F0">
              <w:rPr>
                <w:lang w:eastAsia="en-US"/>
              </w:rPr>
              <w:t>x</w:t>
            </w:r>
          </w:p>
        </w:tc>
        <w:tc>
          <w:tcPr>
            <w:tcW w:w="851" w:type="dxa"/>
            <w:shd w:val="clear" w:color="auto" w:fill="auto"/>
            <w:vAlign w:val="center"/>
          </w:tcPr>
          <w:p w14:paraId="05EF9146" w14:textId="77777777" w:rsidR="000502F0" w:rsidRPr="000502F0" w:rsidRDefault="000502F0" w:rsidP="000502F0">
            <w:pPr>
              <w:ind w:right="-111"/>
              <w:jc w:val="center"/>
              <w:rPr>
                <w:lang w:eastAsia="en-US"/>
              </w:rPr>
            </w:pPr>
            <w:r w:rsidRPr="000502F0">
              <w:rPr>
                <w:lang w:eastAsia="en-US"/>
              </w:rPr>
              <w:t>x</w:t>
            </w:r>
          </w:p>
        </w:tc>
        <w:tc>
          <w:tcPr>
            <w:tcW w:w="850" w:type="dxa"/>
            <w:shd w:val="clear" w:color="auto" w:fill="auto"/>
            <w:vAlign w:val="center"/>
          </w:tcPr>
          <w:p w14:paraId="52A4CC39" w14:textId="77777777" w:rsidR="000502F0" w:rsidRPr="000502F0" w:rsidRDefault="000502F0" w:rsidP="000502F0">
            <w:pPr>
              <w:ind w:right="-111"/>
              <w:jc w:val="center"/>
              <w:rPr>
                <w:lang w:eastAsia="en-US"/>
              </w:rPr>
            </w:pPr>
            <w:r w:rsidRPr="000502F0">
              <w:rPr>
                <w:lang w:eastAsia="en-US"/>
              </w:rPr>
              <w:t>x</w:t>
            </w:r>
          </w:p>
        </w:tc>
        <w:tc>
          <w:tcPr>
            <w:tcW w:w="851" w:type="dxa"/>
            <w:shd w:val="clear" w:color="auto" w:fill="auto"/>
            <w:vAlign w:val="center"/>
          </w:tcPr>
          <w:p w14:paraId="173B7D7A" w14:textId="77777777" w:rsidR="000502F0" w:rsidRPr="000502F0" w:rsidRDefault="000502F0" w:rsidP="000502F0">
            <w:pPr>
              <w:ind w:right="-111"/>
              <w:jc w:val="center"/>
              <w:rPr>
                <w:lang w:eastAsia="en-US"/>
              </w:rPr>
            </w:pPr>
            <w:r w:rsidRPr="000502F0">
              <w:rPr>
                <w:lang w:eastAsia="en-US"/>
              </w:rPr>
              <w:t>x</w:t>
            </w:r>
          </w:p>
        </w:tc>
        <w:tc>
          <w:tcPr>
            <w:tcW w:w="992" w:type="dxa"/>
            <w:shd w:val="clear" w:color="auto" w:fill="auto"/>
            <w:vAlign w:val="center"/>
          </w:tcPr>
          <w:p w14:paraId="604971D5" w14:textId="77777777" w:rsidR="000502F0" w:rsidRPr="000502F0" w:rsidRDefault="000502F0" w:rsidP="000502F0">
            <w:pPr>
              <w:ind w:right="-111"/>
              <w:jc w:val="center"/>
              <w:rPr>
                <w:lang w:eastAsia="en-US"/>
              </w:rPr>
            </w:pPr>
            <w:r w:rsidRPr="000502F0">
              <w:rPr>
                <w:lang w:eastAsia="en-US"/>
              </w:rPr>
              <w:t>x</w:t>
            </w:r>
          </w:p>
        </w:tc>
      </w:tr>
      <w:tr w:rsidR="000502F0" w:rsidRPr="000502F0" w14:paraId="04121C8A" w14:textId="77777777" w:rsidTr="000502F0">
        <w:trPr>
          <w:jc w:val="center"/>
        </w:trPr>
        <w:tc>
          <w:tcPr>
            <w:tcW w:w="1361" w:type="dxa"/>
            <w:shd w:val="clear" w:color="auto" w:fill="auto"/>
          </w:tcPr>
          <w:p w14:paraId="42EF4605" w14:textId="77777777" w:rsidR="000502F0" w:rsidRPr="000502F0" w:rsidRDefault="000502F0" w:rsidP="000502F0">
            <w:pPr>
              <w:ind w:left="-142" w:right="-130"/>
              <w:jc w:val="center"/>
              <w:rPr>
                <w:lang w:eastAsia="en-US"/>
              </w:rPr>
            </w:pPr>
            <w:r w:rsidRPr="000502F0">
              <w:rPr>
                <w:lang w:eastAsia="en-US"/>
              </w:rPr>
              <w:lastRenderedPageBreak/>
              <w:t>1</w:t>
            </w:r>
          </w:p>
        </w:tc>
        <w:tc>
          <w:tcPr>
            <w:tcW w:w="1716" w:type="dxa"/>
            <w:shd w:val="clear" w:color="auto" w:fill="auto"/>
          </w:tcPr>
          <w:p w14:paraId="705E16F0" w14:textId="77777777" w:rsidR="000502F0" w:rsidRPr="000502F0" w:rsidRDefault="000502F0" w:rsidP="000502F0">
            <w:pPr>
              <w:ind w:left="-142" w:right="-130"/>
              <w:jc w:val="center"/>
              <w:rPr>
                <w:lang w:eastAsia="en-US"/>
              </w:rPr>
            </w:pPr>
            <w:r w:rsidRPr="000502F0">
              <w:rPr>
                <w:lang w:eastAsia="en-US"/>
              </w:rPr>
              <w:t>2</w:t>
            </w:r>
          </w:p>
        </w:tc>
        <w:tc>
          <w:tcPr>
            <w:tcW w:w="994" w:type="dxa"/>
            <w:gridSpan w:val="2"/>
            <w:shd w:val="clear" w:color="auto" w:fill="auto"/>
          </w:tcPr>
          <w:p w14:paraId="64A2EF52" w14:textId="77777777" w:rsidR="000502F0" w:rsidRPr="000502F0" w:rsidRDefault="000502F0" w:rsidP="000502F0">
            <w:pPr>
              <w:ind w:left="-142" w:right="-130"/>
              <w:jc w:val="center"/>
              <w:rPr>
                <w:lang w:eastAsia="en-US"/>
              </w:rPr>
            </w:pPr>
            <w:r w:rsidRPr="000502F0">
              <w:rPr>
                <w:lang w:eastAsia="en-US"/>
              </w:rPr>
              <w:t>3</w:t>
            </w:r>
          </w:p>
        </w:tc>
        <w:tc>
          <w:tcPr>
            <w:tcW w:w="999" w:type="dxa"/>
            <w:shd w:val="clear" w:color="auto" w:fill="auto"/>
          </w:tcPr>
          <w:p w14:paraId="59C3F9A0" w14:textId="77777777" w:rsidR="000502F0" w:rsidRPr="000502F0" w:rsidRDefault="000502F0" w:rsidP="000502F0">
            <w:pPr>
              <w:ind w:left="-142" w:right="-130"/>
              <w:jc w:val="center"/>
              <w:rPr>
                <w:lang w:eastAsia="en-US"/>
              </w:rPr>
            </w:pPr>
            <w:r w:rsidRPr="000502F0">
              <w:rPr>
                <w:lang w:eastAsia="en-US"/>
              </w:rPr>
              <w:t>4</w:t>
            </w:r>
          </w:p>
        </w:tc>
        <w:tc>
          <w:tcPr>
            <w:tcW w:w="1021" w:type="dxa"/>
            <w:shd w:val="clear" w:color="auto" w:fill="auto"/>
          </w:tcPr>
          <w:p w14:paraId="4E4C4AFD" w14:textId="77777777" w:rsidR="000502F0" w:rsidRPr="000502F0" w:rsidRDefault="000502F0" w:rsidP="000502F0">
            <w:pPr>
              <w:ind w:left="-142" w:right="-130"/>
              <w:jc w:val="center"/>
              <w:rPr>
                <w:lang w:eastAsia="en-US"/>
              </w:rPr>
            </w:pPr>
            <w:r w:rsidRPr="000502F0">
              <w:rPr>
                <w:lang w:eastAsia="en-US"/>
              </w:rPr>
              <w:t>5</w:t>
            </w:r>
          </w:p>
        </w:tc>
        <w:tc>
          <w:tcPr>
            <w:tcW w:w="850" w:type="dxa"/>
            <w:shd w:val="clear" w:color="auto" w:fill="auto"/>
          </w:tcPr>
          <w:p w14:paraId="5FE599E9" w14:textId="77777777" w:rsidR="000502F0" w:rsidRPr="000502F0" w:rsidRDefault="000502F0" w:rsidP="000502F0">
            <w:pPr>
              <w:ind w:left="-142" w:right="-130"/>
              <w:jc w:val="center"/>
              <w:rPr>
                <w:lang w:eastAsia="en-US"/>
              </w:rPr>
            </w:pPr>
            <w:r w:rsidRPr="000502F0">
              <w:rPr>
                <w:lang w:eastAsia="en-US"/>
              </w:rPr>
              <w:t>6</w:t>
            </w:r>
          </w:p>
        </w:tc>
        <w:tc>
          <w:tcPr>
            <w:tcW w:w="851" w:type="dxa"/>
            <w:shd w:val="clear" w:color="auto" w:fill="auto"/>
          </w:tcPr>
          <w:p w14:paraId="064E5CDC" w14:textId="77777777" w:rsidR="000502F0" w:rsidRPr="000502F0" w:rsidRDefault="000502F0" w:rsidP="000502F0">
            <w:pPr>
              <w:ind w:left="-142" w:right="-130"/>
              <w:jc w:val="center"/>
              <w:rPr>
                <w:lang w:eastAsia="en-US"/>
              </w:rPr>
            </w:pPr>
            <w:r w:rsidRPr="000502F0">
              <w:rPr>
                <w:lang w:eastAsia="en-US"/>
              </w:rPr>
              <w:t>7</w:t>
            </w:r>
          </w:p>
        </w:tc>
        <w:tc>
          <w:tcPr>
            <w:tcW w:w="850" w:type="dxa"/>
            <w:shd w:val="clear" w:color="auto" w:fill="auto"/>
          </w:tcPr>
          <w:p w14:paraId="074D15E7" w14:textId="77777777" w:rsidR="000502F0" w:rsidRPr="000502F0" w:rsidRDefault="000502F0" w:rsidP="000502F0">
            <w:pPr>
              <w:ind w:left="-142" w:right="-130"/>
              <w:jc w:val="center"/>
              <w:rPr>
                <w:lang w:eastAsia="en-US"/>
              </w:rPr>
            </w:pPr>
            <w:r w:rsidRPr="000502F0">
              <w:rPr>
                <w:lang w:eastAsia="en-US"/>
              </w:rPr>
              <w:t>8</w:t>
            </w:r>
          </w:p>
        </w:tc>
        <w:tc>
          <w:tcPr>
            <w:tcW w:w="851" w:type="dxa"/>
            <w:shd w:val="clear" w:color="auto" w:fill="auto"/>
          </w:tcPr>
          <w:p w14:paraId="334DF850" w14:textId="77777777" w:rsidR="000502F0" w:rsidRPr="000502F0" w:rsidRDefault="000502F0" w:rsidP="000502F0">
            <w:pPr>
              <w:ind w:left="-142" w:right="-130"/>
              <w:jc w:val="center"/>
              <w:rPr>
                <w:lang w:eastAsia="en-US"/>
              </w:rPr>
            </w:pPr>
            <w:r w:rsidRPr="000502F0">
              <w:rPr>
                <w:lang w:eastAsia="en-US"/>
              </w:rPr>
              <w:t>9</w:t>
            </w:r>
          </w:p>
        </w:tc>
        <w:tc>
          <w:tcPr>
            <w:tcW w:w="992" w:type="dxa"/>
            <w:shd w:val="clear" w:color="auto" w:fill="auto"/>
          </w:tcPr>
          <w:p w14:paraId="513BF425" w14:textId="77777777" w:rsidR="000502F0" w:rsidRPr="000502F0" w:rsidRDefault="000502F0" w:rsidP="000502F0">
            <w:pPr>
              <w:ind w:left="-142" w:right="-130"/>
              <w:jc w:val="center"/>
              <w:rPr>
                <w:lang w:eastAsia="en-US"/>
              </w:rPr>
            </w:pPr>
            <w:r w:rsidRPr="000502F0">
              <w:rPr>
                <w:lang w:eastAsia="en-US"/>
              </w:rPr>
              <w:t>10</w:t>
            </w:r>
          </w:p>
        </w:tc>
      </w:tr>
      <w:tr w:rsidR="000502F0" w:rsidRPr="000502F0" w14:paraId="57BC2E1E" w14:textId="77777777" w:rsidTr="000502F0">
        <w:trPr>
          <w:jc w:val="center"/>
        </w:trPr>
        <w:tc>
          <w:tcPr>
            <w:tcW w:w="1361" w:type="dxa"/>
            <w:vMerge w:val="restart"/>
            <w:shd w:val="clear" w:color="auto" w:fill="auto"/>
            <w:vAlign w:val="center"/>
          </w:tcPr>
          <w:p w14:paraId="45DD9F97" w14:textId="77777777" w:rsidR="000502F0" w:rsidRPr="000502F0" w:rsidRDefault="000502F0" w:rsidP="000502F0">
            <w:pPr>
              <w:ind w:left="-142" w:right="-130"/>
              <w:jc w:val="center"/>
              <w:rPr>
                <w:lang w:eastAsia="en-US"/>
              </w:rPr>
            </w:pPr>
            <w:r w:rsidRPr="000502F0">
              <w:rPr>
                <w:bCs/>
                <w:color w:val="000000"/>
                <w:kern w:val="32"/>
                <w:lang w:eastAsia="en-US"/>
              </w:rPr>
              <w:t>ООО «Авангард»</w:t>
            </w:r>
          </w:p>
        </w:tc>
        <w:tc>
          <w:tcPr>
            <w:tcW w:w="9124" w:type="dxa"/>
            <w:gridSpan w:val="10"/>
            <w:shd w:val="clear" w:color="auto" w:fill="auto"/>
          </w:tcPr>
          <w:p w14:paraId="62404C4E" w14:textId="77777777" w:rsidR="000502F0" w:rsidRPr="000502F0" w:rsidRDefault="000502F0" w:rsidP="000502F0">
            <w:pPr>
              <w:ind w:right="-283"/>
              <w:jc w:val="center"/>
              <w:rPr>
                <w:lang w:eastAsia="en-US"/>
              </w:rPr>
            </w:pPr>
            <w:r w:rsidRPr="000502F0">
              <w:rPr>
                <w:lang w:eastAsia="en-US"/>
              </w:rPr>
              <w:t>Население *</w:t>
            </w:r>
          </w:p>
        </w:tc>
      </w:tr>
      <w:tr w:rsidR="000502F0" w:rsidRPr="000502F0" w14:paraId="72D9C440" w14:textId="77777777" w:rsidTr="000502F0">
        <w:trPr>
          <w:trHeight w:val="418"/>
          <w:jc w:val="center"/>
        </w:trPr>
        <w:tc>
          <w:tcPr>
            <w:tcW w:w="1361" w:type="dxa"/>
            <w:vMerge/>
            <w:shd w:val="clear" w:color="auto" w:fill="auto"/>
          </w:tcPr>
          <w:p w14:paraId="6942104F" w14:textId="77777777" w:rsidR="000502F0" w:rsidRPr="000502F0" w:rsidRDefault="000502F0" w:rsidP="000502F0">
            <w:pPr>
              <w:ind w:right="-283"/>
              <w:rPr>
                <w:lang w:eastAsia="en-US"/>
              </w:rPr>
            </w:pPr>
          </w:p>
        </w:tc>
        <w:tc>
          <w:tcPr>
            <w:tcW w:w="1716" w:type="dxa"/>
            <w:vMerge w:val="restart"/>
            <w:shd w:val="clear" w:color="auto" w:fill="auto"/>
            <w:vAlign w:val="center"/>
          </w:tcPr>
          <w:p w14:paraId="2678979E" w14:textId="77777777" w:rsidR="000502F0" w:rsidRPr="000502F0" w:rsidRDefault="000502F0" w:rsidP="000502F0">
            <w:pPr>
              <w:ind w:left="-108" w:right="-110"/>
              <w:jc w:val="center"/>
              <w:rPr>
                <w:lang w:eastAsia="en-US"/>
              </w:rPr>
            </w:pPr>
            <w:proofErr w:type="spellStart"/>
            <w:r w:rsidRPr="000502F0">
              <w:rPr>
                <w:lang w:eastAsia="en-US"/>
              </w:rPr>
              <w:t>Одноставочный</w:t>
            </w:r>
            <w:proofErr w:type="spellEnd"/>
          </w:p>
          <w:p w14:paraId="7B5D57F8" w14:textId="77777777" w:rsidR="000502F0" w:rsidRPr="000502F0" w:rsidRDefault="000502F0" w:rsidP="000502F0">
            <w:pPr>
              <w:ind w:left="-108" w:right="-110"/>
              <w:jc w:val="center"/>
              <w:rPr>
                <w:lang w:eastAsia="en-US"/>
              </w:rPr>
            </w:pPr>
            <w:r w:rsidRPr="000502F0">
              <w:rPr>
                <w:lang w:eastAsia="en-US"/>
              </w:rPr>
              <w:t>руб./Гкал</w:t>
            </w:r>
          </w:p>
        </w:tc>
        <w:tc>
          <w:tcPr>
            <w:tcW w:w="994" w:type="dxa"/>
            <w:gridSpan w:val="2"/>
            <w:shd w:val="clear" w:color="auto" w:fill="auto"/>
            <w:vAlign w:val="center"/>
          </w:tcPr>
          <w:p w14:paraId="4704C18D" w14:textId="77777777" w:rsidR="000502F0" w:rsidRPr="000502F0" w:rsidRDefault="000502F0" w:rsidP="000502F0">
            <w:pPr>
              <w:ind w:left="-378" w:right="-283"/>
              <w:jc w:val="center"/>
              <w:rPr>
                <w:lang w:eastAsia="en-US"/>
              </w:rPr>
            </w:pPr>
            <w:r w:rsidRPr="000502F0">
              <w:rPr>
                <w:lang w:eastAsia="en-US"/>
              </w:rPr>
              <w:t>2016</w:t>
            </w:r>
          </w:p>
        </w:tc>
        <w:tc>
          <w:tcPr>
            <w:tcW w:w="999" w:type="dxa"/>
            <w:tcBorders>
              <w:top w:val="single" w:sz="4" w:space="0" w:color="auto"/>
              <w:left w:val="single" w:sz="4" w:space="0" w:color="auto"/>
              <w:bottom w:val="single" w:sz="4" w:space="0" w:color="auto"/>
              <w:right w:val="single" w:sz="4" w:space="0" w:color="auto"/>
            </w:tcBorders>
            <w:vAlign w:val="center"/>
          </w:tcPr>
          <w:p w14:paraId="1C820CD3" w14:textId="77777777" w:rsidR="000502F0" w:rsidRPr="000502F0" w:rsidRDefault="000502F0" w:rsidP="000502F0">
            <w:pPr>
              <w:jc w:val="center"/>
              <w:rPr>
                <w:lang w:eastAsia="en-US"/>
              </w:rPr>
            </w:pPr>
            <w:r w:rsidRPr="000502F0">
              <w:rPr>
                <w:lang w:eastAsia="en-US"/>
              </w:rPr>
              <w:t>2805,89</w:t>
            </w:r>
          </w:p>
        </w:tc>
        <w:tc>
          <w:tcPr>
            <w:tcW w:w="1021" w:type="dxa"/>
            <w:tcBorders>
              <w:top w:val="single" w:sz="4" w:space="0" w:color="auto"/>
              <w:left w:val="single" w:sz="4" w:space="0" w:color="auto"/>
              <w:bottom w:val="single" w:sz="4" w:space="0" w:color="auto"/>
              <w:right w:val="single" w:sz="4" w:space="0" w:color="auto"/>
            </w:tcBorders>
            <w:vAlign w:val="center"/>
          </w:tcPr>
          <w:p w14:paraId="4432C2E2" w14:textId="77777777" w:rsidR="000502F0" w:rsidRPr="000502F0" w:rsidRDefault="000502F0" w:rsidP="000502F0">
            <w:pPr>
              <w:jc w:val="center"/>
              <w:rPr>
                <w:lang w:eastAsia="en-US"/>
              </w:rPr>
            </w:pPr>
            <w:r w:rsidRPr="000502F0">
              <w:rPr>
                <w:lang w:eastAsia="en-US"/>
              </w:rPr>
              <w:t>3031,07</w:t>
            </w:r>
          </w:p>
        </w:tc>
        <w:tc>
          <w:tcPr>
            <w:tcW w:w="850" w:type="dxa"/>
            <w:shd w:val="clear" w:color="auto" w:fill="auto"/>
            <w:vAlign w:val="center"/>
          </w:tcPr>
          <w:p w14:paraId="6A6B35D6" w14:textId="77777777" w:rsidR="000502F0" w:rsidRPr="000502F0" w:rsidRDefault="000502F0" w:rsidP="000502F0">
            <w:pPr>
              <w:ind w:left="-102" w:right="-114"/>
              <w:jc w:val="center"/>
              <w:rPr>
                <w:lang w:eastAsia="en-US"/>
              </w:rPr>
            </w:pPr>
            <w:r w:rsidRPr="000502F0">
              <w:rPr>
                <w:lang w:eastAsia="en-US"/>
              </w:rPr>
              <w:t>x</w:t>
            </w:r>
          </w:p>
        </w:tc>
        <w:tc>
          <w:tcPr>
            <w:tcW w:w="851" w:type="dxa"/>
            <w:shd w:val="clear" w:color="auto" w:fill="auto"/>
            <w:vAlign w:val="center"/>
          </w:tcPr>
          <w:p w14:paraId="2DFD3580" w14:textId="77777777" w:rsidR="000502F0" w:rsidRPr="000502F0" w:rsidRDefault="000502F0" w:rsidP="000502F0">
            <w:pPr>
              <w:ind w:left="-102" w:right="-114"/>
              <w:jc w:val="center"/>
              <w:rPr>
                <w:lang w:eastAsia="en-US"/>
              </w:rPr>
            </w:pPr>
            <w:r w:rsidRPr="000502F0">
              <w:rPr>
                <w:lang w:eastAsia="en-US"/>
              </w:rPr>
              <w:t>x</w:t>
            </w:r>
          </w:p>
        </w:tc>
        <w:tc>
          <w:tcPr>
            <w:tcW w:w="850" w:type="dxa"/>
            <w:shd w:val="clear" w:color="auto" w:fill="auto"/>
            <w:vAlign w:val="center"/>
          </w:tcPr>
          <w:p w14:paraId="65FA3269" w14:textId="77777777" w:rsidR="000502F0" w:rsidRPr="000502F0" w:rsidRDefault="000502F0" w:rsidP="000502F0">
            <w:pPr>
              <w:ind w:left="-102" w:right="-114"/>
              <w:jc w:val="center"/>
              <w:rPr>
                <w:lang w:eastAsia="en-US"/>
              </w:rPr>
            </w:pPr>
            <w:r w:rsidRPr="000502F0">
              <w:rPr>
                <w:lang w:eastAsia="en-US"/>
              </w:rPr>
              <w:t>x</w:t>
            </w:r>
          </w:p>
        </w:tc>
        <w:tc>
          <w:tcPr>
            <w:tcW w:w="851" w:type="dxa"/>
            <w:shd w:val="clear" w:color="auto" w:fill="auto"/>
            <w:vAlign w:val="center"/>
          </w:tcPr>
          <w:p w14:paraId="4A6CC7DA" w14:textId="77777777" w:rsidR="000502F0" w:rsidRPr="000502F0" w:rsidRDefault="000502F0" w:rsidP="000502F0">
            <w:pPr>
              <w:ind w:left="-102" w:right="-114"/>
              <w:jc w:val="center"/>
              <w:rPr>
                <w:lang w:eastAsia="en-US"/>
              </w:rPr>
            </w:pPr>
            <w:r w:rsidRPr="000502F0">
              <w:rPr>
                <w:lang w:eastAsia="en-US"/>
              </w:rPr>
              <w:t>x</w:t>
            </w:r>
          </w:p>
        </w:tc>
        <w:tc>
          <w:tcPr>
            <w:tcW w:w="992" w:type="dxa"/>
            <w:shd w:val="clear" w:color="auto" w:fill="auto"/>
            <w:vAlign w:val="center"/>
          </w:tcPr>
          <w:p w14:paraId="4A3BCAA4" w14:textId="77777777" w:rsidR="000502F0" w:rsidRPr="000502F0" w:rsidRDefault="000502F0" w:rsidP="000502F0">
            <w:pPr>
              <w:ind w:left="-102" w:right="-114"/>
              <w:jc w:val="center"/>
              <w:rPr>
                <w:lang w:eastAsia="en-US"/>
              </w:rPr>
            </w:pPr>
            <w:r w:rsidRPr="000502F0">
              <w:rPr>
                <w:lang w:eastAsia="en-US"/>
              </w:rPr>
              <w:t>x</w:t>
            </w:r>
          </w:p>
        </w:tc>
      </w:tr>
      <w:tr w:rsidR="000502F0" w:rsidRPr="000502F0" w14:paraId="05F6B0EA" w14:textId="77777777" w:rsidTr="000502F0">
        <w:trPr>
          <w:jc w:val="center"/>
        </w:trPr>
        <w:tc>
          <w:tcPr>
            <w:tcW w:w="1361" w:type="dxa"/>
            <w:vMerge/>
            <w:shd w:val="clear" w:color="auto" w:fill="auto"/>
          </w:tcPr>
          <w:p w14:paraId="274AC0D0" w14:textId="77777777" w:rsidR="000502F0" w:rsidRPr="000502F0" w:rsidRDefault="000502F0" w:rsidP="000502F0">
            <w:pPr>
              <w:ind w:right="-283"/>
              <w:rPr>
                <w:lang w:eastAsia="en-US"/>
              </w:rPr>
            </w:pPr>
          </w:p>
        </w:tc>
        <w:tc>
          <w:tcPr>
            <w:tcW w:w="1716" w:type="dxa"/>
            <w:vMerge/>
            <w:shd w:val="clear" w:color="auto" w:fill="auto"/>
          </w:tcPr>
          <w:p w14:paraId="79D3C540" w14:textId="77777777" w:rsidR="000502F0" w:rsidRPr="000502F0" w:rsidRDefault="000502F0" w:rsidP="000502F0">
            <w:pPr>
              <w:ind w:right="-110"/>
              <w:jc w:val="center"/>
              <w:rPr>
                <w:lang w:eastAsia="en-US"/>
              </w:rPr>
            </w:pPr>
          </w:p>
        </w:tc>
        <w:tc>
          <w:tcPr>
            <w:tcW w:w="994" w:type="dxa"/>
            <w:gridSpan w:val="2"/>
            <w:shd w:val="clear" w:color="auto" w:fill="auto"/>
            <w:vAlign w:val="center"/>
          </w:tcPr>
          <w:p w14:paraId="4C431259" w14:textId="77777777" w:rsidR="000502F0" w:rsidRPr="000502F0" w:rsidRDefault="000502F0" w:rsidP="000502F0">
            <w:pPr>
              <w:ind w:left="-378" w:right="-283"/>
              <w:jc w:val="center"/>
              <w:rPr>
                <w:lang w:eastAsia="en-US"/>
              </w:rPr>
            </w:pPr>
            <w:r w:rsidRPr="000502F0">
              <w:rPr>
                <w:lang w:eastAsia="en-US"/>
              </w:rPr>
              <w:t>2017</w:t>
            </w:r>
          </w:p>
        </w:tc>
        <w:tc>
          <w:tcPr>
            <w:tcW w:w="999" w:type="dxa"/>
            <w:tcBorders>
              <w:top w:val="single" w:sz="4" w:space="0" w:color="auto"/>
              <w:left w:val="single" w:sz="4" w:space="0" w:color="auto"/>
              <w:bottom w:val="single" w:sz="4" w:space="0" w:color="auto"/>
              <w:right w:val="single" w:sz="4" w:space="0" w:color="auto"/>
            </w:tcBorders>
            <w:vAlign w:val="center"/>
          </w:tcPr>
          <w:p w14:paraId="4423C1F7" w14:textId="77777777" w:rsidR="000502F0" w:rsidRPr="000502F0" w:rsidRDefault="000502F0" w:rsidP="000502F0">
            <w:pPr>
              <w:jc w:val="center"/>
              <w:rPr>
                <w:lang w:eastAsia="en-US"/>
              </w:rPr>
            </w:pPr>
            <w:r w:rsidRPr="000502F0">
              <w:rPr>
                <w:lang w:eastAsia="en-US"/>
              </w:rPr>
              <w:t>3031,07</w:t>
            </w:r>
          </w:p>
        </w:tc>
        <w:tc>
          <w:tcPr>
            <w:tcW w:w="1021" w:type="dxa"/>
            <w:tcBorders>
              <w:top w:val="single" w:sz="4" w:space="0" w:color="auto"/>
              <w:left w:val="single" w:sz="4" w:space="0" w:color="auto"/>
              <w:bottom w:val="single" w:sz="4" w:space="0" w:color="auto"/>
              <w:right w:val="single" w:sz="4" w:space="0" w:color="auto"/>
            </w:tcBorders>
            <w:vAlign w:val="center"/>
          </w:tcPr>
          <w:p w14:paraId="2AD4EE35" w14:textId="77777777" w:rsidR="000502F0" w:rsidRPr="000502F0" w:rsidRDefault="000502F0" w:rsidP="000502F0">
            <w:pPr>
              <w:jc w:val="center"/>
              <w:rPr>
                <w:lang w:eastAsia="en-US"/>
              </w:rPr>
            </w:pPr>
            <w:r w:rsidRPr="000502F0">
              <w:rPr>
                <w:lang w:eastAsia="en-US"/>
              </w:rPr>
              <w:t>3164,52</w:t>
            </w:r>
          </w:p>
        </w:tc>
        <w:tc>
          <w:tcPr>
            <w:tcW w:w="850" w:type="dxa"/>
            <w:shd w:val="clear" w:color="auto" w:fill="auto"/>
            <w:vAlign w:val="center"/>
          </w:tcPr>
          <w:p w14:paraId="45C33A0D" w14:textId="77777777" w:rsidR="000502F0" w:rsidRPr="000502F0" w:rsidRDefault="000502F0" w:rsidP="000502F0">
            <w:pPr>
              <w:ind w:left="-102" w:right="-114"/>
              <w:jc w:val="center"/>
              <w:rPr>
                <w:lang w:eastAsia="en-US"/>
              </w:rPr>
            </w:pPr>
            <w:r w:rsidRPr="000502F0">
              <w:rPr>
                <w:lang w:eastAsia="en-US"/>
              </w:rPr>
              <w:t>x</w:t>
            </w:r>
          </w:p>
        </w:tc>
        <w:tc>
          <w:tcPr>
            <w:tcW w:w="851" w:type="dxa"/>
            <w:shd w:val="clear" w:color="auto" w:fill="auto"/>
            <w:vAlign w:val="center"/>
          </w:tcPr>
          <w:p w14:paraId="6D96D38B" w14:textId="77777777" w:rsidR="000502F0" w:rsidRPr="000502F0" w:rsidRDefault="000502F0" w:rsidP="000502F0">
            <w:pPr>
              <w:ind w:left="-102" w:right="-114"/>
              <w:jc w:val="center"/>
              <w:rPr>
                <w:lang w:eastAsia="en-US"/>
              </w:rPr>
            </w:pPr>
            <w:r w:rsidRPr="000502F0">
              <w:rPr>
                <w:lang w:eastAsia="en-US"/>
              </w:rPr>
              <w:t>x</w:t>
            </w:r>
          </w:p>
        </w:tc>
        <w:tc>
          <w:tcPr>
            <w:tcW w:w="850" w:type="dxa"/>
            <w:shd w:val="clear" w:color="auto" w:fill="auto"/>
            <w:vAlign w:val="center"/>
          </w:tcPr>
          <w:p w14:paraId="4E3E7EFF" w14:textId="77777777" w:rsidR="000502F0" w:rsidRPr="000502F0" w:rsidRDefault="000502F0" w:rsidP="000502F0">
            <w:pPr>
              <w:ind w:left="-102" w:right="-114"/>
              <w:jc w:val="center"/>
              <w:rPr>
                <w:lang w:eastAsia="en-US"/>
              </w:rPr>
            </w:pPr>
            <w:r w:rsidRPr="000502F0">
              <w:rPr>
                <w:lang w:eastAsia="en-US"/>
              </w:rPr>
              <w:t>x</w:t>
            </w:r>
          </w:p>
        </w:tc>
        <w:tc>
          <w:tcPr>
            <w:tcW w:w="851" w:type="dxa"/>
            <w:shd w:val="clear" w:color="auto" w:fill="auto"/>
            <w:vAlign w:val="center"/>
          </w:tcPr>
          <w:p w14:paraId="4E9ACE15" w14:textId="77777777" w:rsidR="000502F0" w:rsidRPr="000502F0" w:rsidRDefault="000502F0" w:rsidP="000502F0">
            <w:pPr>
              <w:ind w:left="-102" w:right="-114"/>
              <w:jc w:val="center"/>
              <w:rPr>
                <w:lang w:eastAsia="en-US"/>
              </w:rPr>
            </w:pPr>
            <w:r w:rsidRPr="000502F0">
              <w:rPr>
                <w:lang w:eastAsia="en-US"/>
              </w:rPr>
              <w:t>x</w:t>
            </w:r>
          </w:p>
        </w:tc>
        <w:tc>
          <w:tcPr>
            <w:tcW w:w="992" w:type="dxa"/>
            <w:shd w:val="clear" w:color="auto" w:fill="auto"/>
            <w:vAlign w:val="center"/>
          </w:tcPr>
          <w:p w14:paraId="23E0E67B" w14:textId="77777777" w:rsidR="000502F0" w:rsidRPr="000502F0" w:rsidRDefault="000502F0" w:rsidP="000502F0">
            <w:pPr>
              <w:ind w:left="-102" w:right="-114"/>
              <w:jc w:val="center"/>
              <w:rPr>
                <w:lang w:eastAsia="en-US"/>
              </w:rPr>
            </w:pPr>
            <w:r w:rsidRPr="000502F0">
              <w:rPr>
                <w:lang w:eastAsia="en-US"/>
              </w:rPr>
              <w:t>x</w:t>
            </w:r>
          </w:p>
        </w:tc>
      </w:tr>
      <w:tr w:rsidR="000502F0" w:rsidRPr="000502F0" w14:paraId="6520BE45" w14:textId="77777777" w:rsidTr="000502F0">
        <w:trPr>
          <w:jc w:val="center"/>
        </w:trPr>
        <w:tc>
          <w:tcPr>
            <w:tcW w:w="1361" w:type="dxa"/>
            <w:vMerge/>
            <w:shd w:val="clear" w:color="auto" w:fill="auto"/>
          </w:tcPr>
          <w:p w14:paraId="63EDA545" w14:textId="77777777" w:rsidR="000502F0" w:rsidRPr="000502F0" w:rsidRDefault="000502F0" w:rsidP="000502F0">
            <w:pPr>
              <w:ind w:right="-283"/>
              <w:rPr>
                <w:lang w:eastAsia="en-US"/>
              </w:rPr>
            </w:pPr>
          </w:p>
        </w:tc>
        <w:tc>
          <w:tcPr>
            <w:tcW w:w="1716" w:type="dxa"/>
            <w:vMerge/>
            <w:shd w:val="clear" w:color="auto" w:fill="auto"/>
          </w:tcPr>
          <w:p w14:paraId="2EEA44F9" w14:textId="77777777" w:rsidR="000502F0" w:rsidRPr="000502F0" w:rsidRDefault="000502F0" w:rsidP="000502F0">
            <w:pPr>
              <w:ind w:right="-110"/>
              <w:jc w:val="center"/>
              <w:rPr>
                <w:lang w:eastAsia="en-US"/>
              </w:rPr>
            </w:pPr>
          </w:p>
        </w:tc>
        <w:tc>
          <w:tcPr>
            <w:tcW w:w="994" w:type="dxa"/>
            <w:gridSpan w:val="2"/>
            <w:shd w:val="clear" w:color="auto" w:fill="auto"/>
            <w:vAlign w:val="center"/>
          </w:tcPr>
          <w:p w14:paraId="6C64D66D" w14:textId="77777777" w:rsidR="000502F0" w:rsidRPr="000502F0" w:rsidRDefault="000502F0" w:rsidP="000502F0">
            <w:pPr>
              <w:ind w:left="-378" w:right="-283"/>
              <w:jc w:val="center"/>
              <w:rPr>
                <w:lang w:eastAsia="en-US"/>
              </w:rPr>
            </w:pPr>
            <w:r w:rsidRPr="000502F0">
              <w:rPr>
                <w:lang w:eastAsia="en-US"/>
              </w:rPr>
              <w:t>2018</w:t>
            </w:r>
          </w:p>
        </w:tc>
        <w:tc>
          <w:tcPr>
            <w:tcW w:w="999" w:type="dxa"/>
            <w:tcBorders>
              <w:top w:val="single" w:sz="4" w:space="0" w:color="auto"/>
              <w:left w:val="single" w:sz="4" w:space="0" w:color="auto"/>
              <w:bottom w:val="single" w:sz="4" w:space="0" w:color="auto"/>
              <w:right w:val="single" w:sz="4" w:space="0" w:color="auto"/>
            </w:tcBorders>
            <w:vAlign w:val="center"/>
          </w:tcPr>
          <w:p w14:paraId="738308DC" w14:textId="77777777" w:rsidR="000502F0" w:rsidRPr="000502F0" w:rsidRDefault="000502F0" w:rsidP="000502F0">
            <w:pPr>
              <w:jc w:val="center"/>
              <w:rPr>
                <w:lang w:eastAsia="en-US"/>
              </w:rPr>
            </w:pPr>
            <w:r w:rsidRPr="000502F0">
              <w:rPr>
                <w:lang w:eastAsia="en-US"/>
              </w:rPr>
              <w:t>3131,83</w:t>
            </w:r>
          </w:p>
        </w:tc>
        <w:tc>
          <w:tcPr>
            <w:tcW w:w="1021" w:type="dxa"/>
            <w:tcBorders>
              <w:top w:val="single" w:sz="4" w:space="0" w:color="auto"/>
              <w:left w:val="single" w:sz="4" w:space="0" w:color="auto"/>
              <w:bottom w:val="single" w:sz="4" w:space="0" w:color="auto"/>
              <w:right w:val="single" w:sz="4" w:space="0" w:color="auto"/>
            </w:tcBorders>
            <w:vAlign w:val="center"/>
          </w:tcPr>
          <w:p w14:paraId="04F7C41B" w14:textId="77777777" w:rsidR="000502F0" w:rsidRPr="000502F0" w:rsidRDefault="000502F0" w:rsidP="000502F0">
            <w:pPr>
              <w:jc w:val="center"/>
              <w:rPr>
                <w:lang w:eastAsia="en-US"/>
              </w:rPr>
            </w:pPr>
            <w:r w:rsidRPr="000502F0">
              <w:rPr>
                <w:lang w:eastAsia="en-US"/>
              </w:rPr>
              <w:t>3313,76</w:t>
            </w:r>
          </w:p>
        </w:tc>
        <w:tc>
          <w:tcPr>
            <w:tcW w:w="850" w:type="dxa"/>
            <w:shd w:val="clear" w:color="auto" w:fill="auto"/>
            <w:vAlign w:val="center"/>
          </w:tcPr>
          <w:p w14:paraId="302AEDBE" w14:textId="77777777" w:rsidR="000502F0" w:rsidRPr="000502F0" w:rsidRDefault="000502F0" w:rsidP="000502F0">
            <w:pPr>
              <w:ind w:left="-102" w:right="-114"/>
              <w:jc w:val="center"/>
              <w:rPr>
                <w:lang w:eastAsia="en-US"/>
              </w:rPr>
            </w:pPr>
            <w:r w:rsidRPr="000502F0">
              <w:rPr>
                <w:lang w:eastAsia="en-US"/>
              </w:rPr>
              <w:t>x</w:t>
            </w:r>
          </w:p>
        </w:tc>
        <w:tc>
          <w:tcPr>
            <w:tcW w:w="851" w:type="dxa"/>
            <w:shd w:val="clear" w:color="auto" w:fill="auto"/>
            <w:vAlign w:val="center"/>
          </w:tcPr>
          <w:p w14:paraId="79EF52C2" w14:textId="77777777" w:rsidR="000502F0" w:rsidRPr="000502F0" w:rsidRDefault="000502F0" w:rsidP="000502F0">
            <w:pPr>
              <w:ind w:left="-102" w:right="-114"/>
              <w:jc w:val="center"/>
              <w:rPr>
                <w:lang w:eastAsia="en-US"/>
              </w:rPr>
            </w:pPr>
            <w:r w:rsidRPr="000502F0">
              <w:rPr>
                <w:lang w:eastAsia="en-US"/>
              </w:rPr>
              <w:t>x</w:t>
            </w:r>
          </w:p>
        </w:tc>
        <w:tc>
          <w:tcPr>
            <w:tcW w:w="850" w:type="dxa"/>
            <w:shd w:val="clear" w:color="auto" w:fill="auto"/>
            <w:vAlign w:val="center"/>
          </w:tcPr>
          <w:p w14:paraId="6D46DA47" w14:textId="77777777" w:rsidR="000502F0" w:rsidRPr="000502F0" w:rsidRDefault="000502F0" w:rsidP="000502F0">
            <w:pPr>
              <w:ind w:left="-102" w:right="-114"/>
              <w:jc w:val="center"/>
              <w:rPr>
                <w:lang w:eastAsia="en-US"/>
              </w:rPr>
            </w:pPr>
            <w:r w:rsidRPr="000502F0">
              <w:rPr>
                <w:lang w:eastAsia="en-US"/>
              </w:rPr>
              <w:t>x</w:t>
            </w:r>
          </w:p>
        </w:tc>
        <w:tc>
          <w:tcPr>
            <w:tcW w:w="851" w:type="dxa"/>
            <w:shd w:val="clear" w:color="auto" w:fill="auto"/>
            <w:vAlign w:val="center"/>
          </w:tcPr>
          <w:p w14:paraId="5230D518" w14:textId="77777777" w:rsidR="000502F0" w:rsidRPr="000502F0" w:rsidRDefault="000502F0" w:rsidP="000502F0">
            <w:pPr>
              <w:ind w:left="-102" w:right="-114"/>
              <w:jc w:val="center"/>
              <w:rPr>
                <w:lang w:eastAsia="en-US"/>
              </w:rPr>
            </w:pPr>
            <w:r w:rsidRPr="000502F0">
              <w:rPr>
                <w:lang w:eastAsia="en-US"/>
              </w:rPr>
              <w:t>x</w:t>
            </w:r>
          </w:p>
        </w:tc>
        <w:tc>
          <w:tcPr>
            <w:tcW w:w="992" w:type="dxa"/>
            <w:shd w:val="clear" w:color="auto" w:fill="auto"/>
            <w:vAlign w:val="center"/>
          </w:tcPr>
          <w:p w14:paraId="366BEAF0" w14:textId="77777777" w:rsidR="000502F0" w:rsidRPr="000502F0" w:rsidRDefault="000502F0" w:rsidP="000502F0">
            <w:pPr>
              <w:ind w:left="-102" w:right="-114"/>
              <w:jc w:val="center"/>
              <w:rPr>
                <w:lang w:eastAsia="en-US"/>
              </w:rPr>
            </w:pPr>
            <w:r w:rsidRPr="000502F0">
              <w:rPr>
                <w:lang w:eastAsia="en-US"/>
              </w:rPr>
              <w:t>x</w:t>
            </w:r>
          </w:p>
        </w:tc>
      </w:tr>
      <w:tr w:rsidR="000502F0" w:rsidRPr="000502F0" w14:paraId="08D22B7C" w14:textId="77777777" w:rsidTr="000502F0">
        <w:trPr>
          <w:jc w:val="center"/>
        </w:trPr>
        <w:tc>
          <w:tcPr>
            <w:tcW w:w="1361" w:type="dxa"/>
            <w:vMerge/>
            <w:shd w:val="clear" w:color="auto" w:fill="auto"/>
          </w:tcPr>
          <w:p w14:paraId="3430490A" w14:textId="77777777" w:rsidR="000502F0" w:rsidRPr="000502F0" w:rsidRDefault="000502F0" w:rsidP="000502F0">
            <w:pPr>
              <w:ind w:right="-283"/>
              <w:rPr>
                <w:lang w:eastAsia="en-US"/>
              </w:rPr>
            </w:pPr>
          </w:p>
        </w:tc>
        <w:tc>
          <w:tcPr>
            <w:tcW w:w="1716" w:type="dxa"/>
            <w:shd w:val="clear" w:color="auto" w:fill="auto"/>
          </w:tcPr>
          <w:p w14:paraId="3B6ED4A8" w14:textId="77777777" w:rsidR="000502F0" w:rsidRPr="000502F0" w:rsidRDefault="000502F0" w:rsidP="000502F0">
            <w:pPr>
              <w:ind w:right="-110"/>
              <w:jc w:val="center"/>
              <w:rPr>
                <w:lang w:eastAsia="en-US"/>
              </w:rPr>
            </w:pPr>
            <w:proofErr w:type="spellStart"/>
            <w:r w:rsidRPr="000502F0">
              <w:rPr>
                <w:lang w:eastAsia="en-US"/>
              </w:rPr>
              <w:t>Двухставочный</w:t>
            </w:r>
            <w:proofErr w:type="spellEnd"/>
          </w:p>
        </w:tc>
        <w:tc>
          <w:tcPr>
            <w:tcW w:w="994" w:type="dxa"/>
            <w:gridSpan w:val="2"/>
            <w:shd w:val="clear" w:color="auto" w:fill="auto"/>
            <w:vAlign w:val="center"/>
          </w:tcPr>
          <w:p w14:paraId="25E10A93" w14:textId="77777777" w:rsidR="000502F0" w:rsidRPr="000502F0" w:rsidRDefault="000502F0" w:rsidP="000502F0">
            <w:pPr>
              <w:ind w:left="-378" w:right="-283"/>
              <w:jc w:val="center"/>
              <w:rPr>
                <w:lang w:eastAsia="en-US"/>
              </w:rPr>
            </w:pPr>
            <w:r w:rsidRPr="000502F0">
              <w:rPr>
                <w:lang w:eastAsia="en-US"/>
              </w:rPr>
              <w:t>x</w:t>
            </w:r>
          </w:p>
        </w:tc>
        <w:tc>
          <w:tcPr>
            <w:tcW w:w="999" w:type="dxa"/>
            <w:shd w:val="clear" w:color="auto" w:fill="auto"/>
            <w:vAlign w:val="center"/>
          </w:tcPr>
          <w:p w14:paraId="455F5F33" w14:textId="77777777" w:rsidR="000502F0" w:rsidRPr="000502F0" w:rsidRDefault="000502F0" w:rsidP="000502F0">
            <w:pPr>
              <w:ind w:right="-283"/>
              <w:jc w:val="center"/>
              <w:rPr>
                <w:lang w:eastAsia="en-US"/>
              </w:rPr>
            </w:pPr>
            <w:r w:rsidRPr="000502F0">
              <w:rPr>
                <w:lang w:eastAsia="en-US"/>
              </w:rPr>
              <w:t>x</w:t>
            </w:r>
          </w:p>
        </w:tc>
        <w:tc>
          <w:tcPr>
            <w:tcW w:w="1021" w:type="dxa"/>
            <w:shd w:val="clear" w:color="auto" w:fill="auto"/>
            <w:vAlign w:val="center"/>
          </w:tcPr>
          <w:p w14:paraId="76D41166" w14:textId="77777777" w:rsidR="000502F0" w:rsidRPr="000502F0" w:rsidRDefault="000502F0" w:rsidP="000502F0">
            <w:pPr>
              <w:ind w:right="-283"/>
              <w:jc w:val="center"/>
              <w:rPr>
                <w:lang w:eastAsia="en-US"/>
              </w:rPr>
            </w:pPr>
            <w:r w:rsidRPr="000502F0">
              <w:rPr>
                <w:lang w:eastAsia="en-US"/>
              </w:rPr>
              <w:t>x</w:t>
            </w:r>
          </w:p>
        </w:tc>
        <w:tc>
          <w:tcPr>
            <w:tcW w:w="850" w:type="dxa"/>
            <w:shd w:val="clear" w:color="auto" w:fill="auto"/>
            <w:vAlign w:val="center"/>
          </w:tcPr>
          <w:p w14:paraId="40AC6925" w14:textId="77777777" w:rsidR="000502F0" w:rsidRPr="000502F0" w:rsidRDefault="000502F0" w:rsidP="000502F0">
            <w:pPr>
              <w:ind w:left="-102" w:right="-114"/>
              <w:jc w:val="center"/>
              <w:rPr>
                <w:lang w:eastAsia="en-US"/>
              </w:rPr>
            </w:pPr>
            <w:r w:rsidRPr="000502F0">
              <w:rPr>
                <w:lang w:eastAsia="en-US"/>
              </w:rPr>
              <w:t>x</w:t>
            </w:r>
          </w:p>
        </w:tc>
        <w:tc>
          <w:tcPr>
            <w:tcW w:w="851" w:type="dxa"/>
            <w:shd w:val="clear" w:color="auto" w:fill="auto"/>
            <w:vAlign w:val="center"/>
          </w:tcPr>
          <w:p w14:paraId="314A8A48" w14:textId="77777777" w:rsidR="000502F0" w:rsidRPr="000502F0" w:rsidRDefault="000502F0" w:rsidP="000502F0">
            <w:pPr>
              <w:ind w:left="-102" w:right="-114"/>
              <w:jc w:val="center"/>
              <w:rPr>
                <w:lang w:eastAsia="en-US"/>
              </w:rPr>
            </w:pPr>
            <w:r w:rsidRPr="000502F0">
              <w:rPr>
                <w:lang w:eastAsia="en-US"/>
              </w:rPr>
              <w:t>x</w:t>
            </w:r>
          </w:p>
        </w:tc>
        <w:tc>
          <w:tcPr>
            <w:tcW w:w="850" w:type="dxa"/>
            <w:shd w:val="clear" w:color="auto" w:fill="auto"/>
            <w:vAlign w:val="center"/>
          </w:tcPr>
          <w:p w14:paraId="13A7BDD5" w14:textId="77777777" w:rsidR="000502F0" w:rsidRPr="000502F0" w:rsidRDefault="000502F0" w:rsidP="000502F0">
            <w:pPr>
              <w:ind w:left="-102" w:right="-114"/>
              <w:jc w:val="center"/>
              <w:rPr>
                <w:lang w:eastAsia="en-US"/>
              </w:rPr>
            </w:pPr>
            <w:r w:rsidRPr="000502F0">
              <w:rPr>
                <w:lang w:eastAsia="en-US"/>
              </w:rPr>
              <w:t>x</w:t>
            </w:r>
          </w:p>
        </w:tc>
        <w:tc>
          <w:tcPr>
            <w:tcW w:w="851" w:type="dxa"/>
            <w:shd w:val="clear" w:color="auto" w:fill="auto"/>
            <w:vAlign w:val="center"/>
          </w:tcPr>
          <w:p w14:paraId="252A4768" w14:textId="77777777" w:rsidR="000502F0" w:rsidRPr="000502F0" w:rsidRDefault="000502F0" w:rsidP="000502F0">
            <w:pPr>
              <w:ind w:left="-102" w:right="-114"/>
              <w:jc w:val="center"/>
              <w:rPr>
                <w:lang w:eastAsia="en-US"/>
              </w:rPr>
            </w:pPr>
            <w:r w:rsidRPr="000502F0">
              <w:rPr>
                <w:lang w:eastAsia="en-US"/>
              </w:rPr>
              <w:t>x</w:t>
            </w:r>
          </w:p>
        </w:tc>
        <w:tc>
          <w:tcPr>
            <w:tcW w:w="992" w:type="dxa"/>
            <w:shd w:val="clear" w:color="auto" w:fill="auto"/>
            <w:vAlign w:val="center"/>
          </w:tcPr>
          <w:p w14:paraId="62022F01" w14:textId="77777777" w:rsidR="000502F0" w:rsidRPr="000502F0" w:rsidRDefault="000502F0" w:rsidP="000502F0">
            <w:pPr>
              <w:ind w:left="-102" w:right="-114"/>
              <w:jc w:val="center"/>
              <w:rPr>
                <w:lang w:eastAsia="en-US"/>
              </w:rPr>
            </w:pPr>
            <w:r w:rsidRPr="000502F0">
              <w:rPr>
                <w:lang w:eastAsia="en-US"/>
              </w:rPr>
              <w:t>x</w:t>
            </w:r>
          </w:p>
        </w:tc>
      </w:tr>
      <w:tr w:rsidR="000502F0" w:rsidRPr="000502F0" w14:paraId="5A745FEC" w14:textId="77777777" w:rsidTr="000502F0">
        <w:trPr>
          <w:trHeight w:val="390"/>
          <w:jc w:val="center"/>
        </w:trPr>
        <w:tc>
          <w:tcPr>
            <w:tcW w:w="1361" w:type="dxa"/>
            <w:vMerge/>
            <w:shd w:val="clear" w:color="auto" w:fill="auto"/>
          </w:tcPr>
          <w:p w14:paraId="01DAD9AA" w14:textId="77777777" w:rsidR="000502F0" w:rsidRPr="000502F0" w:rsidRDefault="000502F0" w:rsidP="000502F0">
            <w:pPr>
              <w:ind w:right="-283"/>
              <w:rPr>
                <w:lang w:eastAsia="en-US"/>
              </w:rPr>
            </w:pPr>
          </w:p>
        </w:tc>
        <w:tc>
          <w:tcPr>
            <w:tcW w:w="1716" w:type="dxa"/>
            <w:shd w:val="clear" w:color="auto" w:fill="auto"/>
          </w:tcPr>
          <w:p w14:paraId="43DD0947" w14:textId="77777777" w:rsidR="000502F0" w:rsidRPr="000502F0" w:rsidRDefault="000502F0" w:rsidP="000502F0">
            <w:pPr>
              <w:ind w:left="-108" w:right="-110"/>
              <w:jc w:val="center"/>
              <w:rPr>
                <w:lang w:eastAsia="en-US"/>
              </w:rPr>
            </w:pPr>
            <w:r w:rsidRPr="000502F0">
              <w:rPr>
                <w:lang w:eastAsia="en-US"/>
              </w:rPr>
              <w:t>Ставка за тепловую энергию, руб./Гкал</w:t>
            </w:r>
          </w:p>
        </w:tc>
        <w:tc>
          <w:tcPr>
            <w:tcW w:w="994" w:type="dxa"/>
            <w:gridSpan w:val="2"/>
            <w:shd w:val="clear" w:color="auto" w:fill="auto"/>
            <w:vAlign w:val="center"/>
          </w:tcPr>
          <w:p w14:paraId="11B9BD51" w14:textId="77777777" w:rsidR="000502F0" w:rsidRPr="000502F0" w:rsidRDefault="000502F0" w:rsidP="000502F0">
            <w:pPr>
              <w:ind w:left="-378" w:right="-283"/>
              <w:jc w:val="center"/>
              <w:rPr>
                <w:lang w:eastAsia="en-US"/>
              </w:rPr>
            </w:pPr>
            <w:r w:rsidRPr="000502F0">
              <w:rPr>
                <w:lang w:eastAsia="en-US"/>
              </w:rPr>
              <w:t>x</w:t>
            </w:r>
          </w:p>
        </w:tc>
        <w:tc>
          <w:tcPr>
            <w:tcW w:w="999" w:type="dxa"/>
            <w:shd w:val="clear" w:color="auto" w:fill="auto"/>
            <w:vAlign w:val="center"/>
          </w:tcPr>
          <w:p w14:paraId="1DA092B6" w14:textId="77777777" w:rsidR="000502F0" w:rsidRPr="000502F0" w:rsidRDefault="000502F0" w:rsidP="000502F0">
            <w:pPr>
              <w:ind w:right="-283"/>
              <w:jc w:val="center"/>
              <w:rPr>
                <w:lang w:eastAsia="en-US"/>
              </w:rPr>
            </w:pPr>
            <w:r w:rsidRPr="000502F0">
              <w:rPr>
                <w:lang w:eastAsia="en-US"/>
              </w:rPr>
              <w:t>x</w:t>
            </w:r>
          </w:p>
        </w:tc>
        <w:tc>
          <w:tcPr>
            <w:tcW w:w="1021" w:type="dxa"/>
            <w:shd w:val="clear" w:color="auto" w:fill="auto"/>
            <w:vAlign w:val="center"/>
          </w:tcPr>
          <w:p w14:paraId="34291221" w14:textId="77777777" w:rsidR="000502F0" w:rsidRPr="000502F0" w:rsidRDefault="000502F0" w:rsidP="000502F0">
            <w:pPr>
              <w:ind w:right="-283"/>
              <w:jc w:val="center"/>
              <w:rPr>
                <w:lang w:eastAsia="en-US"/>
              </w:rPr>
            </w:pPr>
            <w:r w:rsidRPr="000502F0">
              <w:rPr>
                <w:lang w:eastAsia="en-US"/>
              </w:rPr>
              <w:t>x</w:t>
            </w:r>
          </w:p>
        </w:tc>
        <w:tc>
          <w:tcPr>
            <w:tcW w:w="850" w:type="dxa"/>
            <w:shd w:val="clear" w:color="auto" w:fill="auto"/>
            <w:vAlign w:val="center"/>
          </w:tcPr>
          <w:p w14:paraId="26A956CE" w14:textId="77777777" w:rsidR="000502F0" w:rsidRPr="000502F0" w:rsidRDefault="000502F0" w:rsidP="000502F0">
            <w:pPr>
              <w:ind w:left="-102" w:right="-114"/>
              <w:jc w:val="center"/>
              <w:rPr>
                <w:lang w:eastAsia="en-US"/>
              </w:rPr>
            </w:pPr>
            <w:r w:rsidRPr="000502F0">
              <w:rPr>
                <w:lang w:eastAsia="en-US"/>
              </w:rPr>
              <w:t>x</w:t>
            </w:r>
          </w:p>
        </w:tc>
        <w:tc>
          <w:tcPr>
            <w:tcW w:w="851" w:type="dxa"/>
            <w:shd w:val="clear" w:color="auto" w:fill="auto"/>
            <w:vAlign w:val="center"/>
          </w:tcPr>
          <w:p w14:paraId="4973D602" w14:textId="77777777" w:rsidR="000502F0" w:rsidRPr="000502F0" w:rsidRDefault="000502F0" w:rsidP="000502F0">
            <w:pPr>
              <w:ind w:left="-102" w:right="-114"/>
              <w:jc w:val="center"/>
              <w:rPr>
                <w:lang w:eastAsia="en-US"/>
              </w:rPr>
            </w:pPr>
            <w:r w:rsidRPr="000502F0">
              <w:rPr>
                <w:lang w:eastAsia="en-US"/>
              </w:rPr>
              <w:t>x</w:t>
            </w:r>
          </w:p>
        </w:tc>
        <w:tc>
          <w:tcPr>
            <w:tcW w:w="850" w:type="dxa"/>
            <w:shd w:val="clear" w:color="auto" w:fill="auto"/>
            <w:vAlign w:val="center"/>
          </w:tcPr>
          <w:p w14:paraId="7BE5D4E7" w14:textId="77777777" w:rsidR="000502F0" w:rsidRPr="000502F0" w:rsidRDefault="000502F0" w:rsidP="000502F0">
            <w:pPr>
              <w:ind w:left="-102" w:right="-114"/>
              <w:jc w:val="center"/>
              <w:rPr>
                <w:lang w:eastAsia="en-US"/>
              </w:rPr>
            </w:pPr>
            <w:r w:rsidRPr="000502F0">
              <w:rPr>
                <w:lang w:eastAsia="en-US"/>
              </w:rPr>
              <w:t>x</w:t>
            </w:r>
          </w:p>
        </w:tc>
        <w:tc>
          <w:tcPr>
            <w:tcW w:w="851" w:type="dxa"/>
            <w:shd w:val="clear" w:color="auto" w:fill="auto"/>
            <w:vAlign w:val="center"/>
          </w:tcPr>
          <w:p w14:paraId="3B259B61" w14:textId="77777777" w:rsidR="000502F0" w:rsidRPr="000502F0" w:rsidRDefault="000502F0" w:rsidP="000502F0">
            <w:pPr>
              <w:ind w:left="-102" w:right="-114"/>
              <w:jc w:val="center"/>
              <w:rPr>
                <w:lang w:eastAsia="en-US"/>
              </w:rPr>
            </w:pPr>
            <w:r w:rsidRPr="000502F0">
              <w:rPr>
                <w:lang w:eastAsia="en-US"/>
              </w:rPr>
              <w:t>x</w:t>
            </w:r>
          </w:p>
        </w:tc>
        <w:tc>
          <w:tcPr>
            <w:tcW w:w="992" w:type="dxa"/>
            <w:shd w:val="clear" w:color="auto" w:fill="auto"/>
            <w:vAlign w:val="center"/>
          </w:tcPr>
          <w:p w14:paraId="2CC69CA6" w14:textId="77777777" w:rsidR="000502F0" w:rsidRPr="000502F0" w:rsidRDefault="000502F0" w:rsidP="000502F0">
            <w:pPr>
              <w:ind w:left="-102" w:right="-114"/>
              <w:jc w:val="center"/>
              <w:rPr>
                <w:lang w:eastAsia="en-US"/>
              </w:rPr>
            </w:pPr>
            <w:r w:rsidRPr="000502F0">
              <w:rPr>
                <w:lang w:eastAsia="en-US"/>
              </w:rPr>
              <w:t>x</w:t>
            </w:r>
          </w:p>
        </w:tc>
      </w:tr>
      <w:tr w:rsidR="000502F0" w:rsidRPr="000502F0" w14:paraId="46FD474B" w14:textId="77777777" w:rsidTr="000502F0">
        <w:trPr>
          <w:trHeight w:val="516"/>
          <w:jc w:val="center"/>
        </w:trPr>
        <w:tc>
          <w:tcPr>
            <w:tcW w:w="1361" w:type="dxa"/>
            <w:vMerge/>
            <w:shd w:val="clear" w:color="auto" w:fill="auto"/>
          </w:tcPr>
          <w:p w14:paraId="3D90D5D9" w14:textId="77777777" w:rsidR="000502F0" w:rsidRPr="000502F0" w:rsidRDefault="000502F0" w:rsidP="000502F0">
            <w:pPr>
              <w:ind w:right="-283"/>
              <w:rPr>
                <w:lang w:eastAsia="en-US"/>
              </w:rPr>
            </w:pPr>
          </w:p>
        </w:tc>
        <w:tc>
          <w:tcPr>
            <w:tcW w:w="1716" w:type="dxa"/>
            <w:shd w:val="clear" w:color="auto" w:fill="auto"/>
            <w:vAlign w:val="center"/>
          </w:tcPr>
          <w:p w14:paraId="7868BBFF" w14:textId="77777777" w:rsidR="000502F0" w:rsidRPr="000502F0" w:rsidRDefault="000502F0" w:rsidP="000502F0">
            <w:pPr>
              <w:ind w:right="-110"/>
              <w:jc w:val="center"/>
              <w:rPr>
                <w:lang w:eastAsia="en-US"/>
              </w:rPr>
            </w:pPr>
            <w:r w:rsidRPr="000502F0">
              <w:rPr>
                <w:lang w:eastAsia="en-US"/>
              </w:rPr>
              <w:t xml:space="preserve">Ставка за содержание тепловой мощности, </w:t>
            </w:r>
          </w:p>
          <w:p w14:paraId="6501217E" w14:textId="77777777" w:rsidR="000502F0" w:rsidRPr="000502F0" w:rsidRDefault="000502F0" w:rsidP="000502F0">
            <w:pPr>
              <w:ind w:right="-110"/>
              <w:jc w:val="center"/>
              <w:rPr>
                <w:lang w:eastAsia="en-US"/>
              </w:rPr>
            </w:pPr>
            <w:r w:rsidRPr="000502F0">
              <w:rPr>
                <w:lang w:eastAsia="en-US"/>
              </w:rPr>
              <w:t>тыс. руб./</w:t>
            </w:r>
          </w:p>
          <w:p w14:paraId="776EC25A" w14:textId="77777777" w:rsidR="000502F0" w:rsidRPr="000502F0" w:rsidRDefault="000502F0" w:rsidP="000502F0">
            <w:pPr>
              <w:ind w:right="-110"/>
              <w:jc w:val="center"/>
              <w:rPr>
                <w:lang w:eastAsia="en-US"/>
              </w:rPr>
            </w:pPr>
            <w:r w:rsidRPr="000502F0">
              <w:rPr>
                <w:lang w:eastAsia="en-US"/>
              </w:rPr>
              <w:t>Гкал/ч в мес.</w:t>
            </w:r>
          </w:p>
        </w:tc>
        <w:tc>
          <w:tcPr>
            <w:tcW w:w="994" w:type="dxa"/>
            <w:gridSpan w:val="2"/>
            <w:shd w:val="clear" w:color="auto" w:fill="auto"/>
            <w:vAlign w:val="center"/>
          </w:tcPr>
          <w:p w14:paraId="6F22DFE4" w14:textId="77777777" w:rsidR="000502F0" w:rsidRPr="000502F0" w:rsidRDefault="000502F0" w:rsidP="000502F0">
            <w:pPr>
              <w:ind w:left="-378" w:right="-283"/>
              <w:jc w:val="center"/>
              <w:rPr>
                <w:lang w:eastAsia="en-US"/>
              </w:rPr>
            </w:pPr>
            <w:r w:rsidRPr="000502F0">
              <w:rPr>
                <w:lang w:eastAsia="en-US"/>
              </w:rPr>
              <w:t>x</w:t>
            </w:r>
          </w:p>
        </w:tc>
        <w:tc>
          <w:tcPr>
            <w:tcW w:w="999" w:type="dxa"/>
            <w:shd w:val="clear" w:color="auto" w:fill="auto"/>
            <w:vAlign w:val="center"/>
          </w:tcPr>
          <w:p w14:paraId="27F42EEE" w14:textId="77777777" w:rsidR="000502F0" w:rsidRPr="000502F0" w:rsidRDefault="000502F0" w:rsidP="000502F0">
            <w:pPr>
              <w:ind w:right="-283"/>
              <w:jc w:val="center"/>
              <w:rPr>
                <w:lang w:eastAsia="en-US"/>
              </w:rPr>
            </w:pPr>
            <w:r w:rsidRPr="000502F0">
              <w:rPr>
                <w:lang w:eastAsia="en-US"/>
              </w:rPr>
              <w:t>x</w:t>
            </w:r>
          </w:p>
        </w:tc>
        <w:tc>
          <w:tcPr>
            <w:tcW w:w="1021" w:type="dxa"/>
            <w:shd w:val="clear" w:color="auto" w:fill="auto"/>
            <w:vAlign w:val="center"/>
          </w:tcPr>
          <w:p w14:paraId="5DB9391A" w14:textId="77777777" w:rsidR="000502F0" w:rsidRPr="000502F0" w:rsidRDefault="000502F0" w:rsidP="000502F0">
            <w:pPr>
              <w:ind w:right="-283"/>
              <w:jc w:val="center"/>
              <w:rPr>
                <w:lang w:eastAsia="en-US"/>
              </w:rPr>
            </w:pPr>
            <w:r w:rsidRPr="000502F0">
              <w:rPr>
                <w:lang w:eastAsia="en-US"/>
              </w:rPr>
              <w:t>x</w:t>
            </w:r>
          </w:p>
        </w:tc>
        <w:tc>
          <w:tcPr>
            <w:tcW w:w="850" w:type="dxa"/>
            <w:shd w:val="clear" w:color="auto" w:fill="auto"/>
            <w:vAlign w:val="center"/>
          </w:tcPr>
          <w:p w14:paraId="25D06FB7" w14:textId="77777777" w:rsidR="000502F0" w:rsidRPr="000502F0" w:rsidRDefault="000502F0" w:rsidP="000502F0">
            <w:pPr>
              <w:ind w:left="-102" w:right="-114"/>
              <w:jc w:val="center"/>
              <w:rPr>
                <w:lang w:eastAsia="en-US"/>
              </w:rPr>
            </w:pPr>
            <w:r w:rsidRPr="000502F0">
              <w:rPr>
                <w:lang w:eastAsia="en-US"/>
              </w:rPr>
              <w:t>x</w:t>
            </w:r>
          </w:p>
        </w:tc>
        <w:tc>
          <w:tcPr>
            <w:tcW w:w="851" w:type="dxa"/>
            <w:shd w:val="clear" w:color="auto" w:fill="auto"/>
            <w:vAlign w:val="center"/>
          </w:tcPr>
          <w:p w14:paraId="485A8E14" w14:textId="77777777" w:rsidR="000502F0" w:rsidRPr="000502F0" w:rsidRDefault="000502F0" w:rsidP="000502F0">
            <w:pPr>
              <w:ind w:left="-102" w:right="-114"/>
              <w:jc w:val="center"/>
              <w:rPr>
                <w:lang w:eastAsia="en-US"/>
              </w:rPr>
            </w:pPr>
            <w:r w:rsidRPr="000502F0">
              <w:rPr>
                <w:lang w:eastAsia="en-US"/>
              </w:rPr>
              <w:t>x</w:t>
            </w:r>
          </w:p>
        </w:tc>
        <w:tc>
          <w:tcPr>
            <w:tcW w:w="850" w:type="dxa"/>
            <w:shd w:val="clear" w:color="auto" w:fill="auto"/>
            <w:vAlign w:val="center"/>
          </w:tcPr>
          <w:p w14:paraId="550983DC" w14:textId="77777777" w:rsidR="000502F0" w:rsidRPr="000502F0" w:rsidRDefault="000502F0" w:rsidP="000502F0">
            <w:pPr>
              <w:ind w:left="-102" w:right="-114"/>
              <w:jc w:val="center"/>
              <w:rPr>
                <w:lang w:eastAsia="en-US"/>
              </w:rPr>
            </w:pPr>
            <w:r w:rsidRPr="000502F0">
              <w:rPr>
                <w:lang w:eastAsia="en-US"/>
              </w:rPr>
              <w:t>x</w:t>
            </w:r>
          </w:p>
        </w:tc>
        <w:tc>
          <w:tcPr>
            <w:tcW w:w="851" w:type="dxa"/>
            <w:shd w:val="clear" w:color="auto" w:fill="auto"/>
            <w:vAlign w:val="center"/>
          </w:tcPr>
          <w:p w14:paraId="69146CA8" w14:textId="77777777" w:rsidR="000502F0" w:rsidRPr="000502F0" w:rsidRDefault="000502F0" w:rsidP="000502F0">
            <w:pPr>
              <w:ind w:left="-102" w:right="-114"/>
              <w:jc w:val="center"/>
              <w:rPr>
                <w:lang w:eastAsia="en-US"/>
              </w:rPr>
            </w:pPr>
            <w:r w:rsidRPr="000502F0">
              <w:rPr>
                <w:lang w:eastAsia="en-US"/>
              </w:rPr>
              <w:t>x</w:t>
            </w:r>
          </w:p>
        </w:tc>
        <w:tc>
          <w:tcPr>
            <w:tcW w:w="992" w:type="dxa"/>
            <w:shd w:val="clear" w:color="auto" w:fill="auto"/>
            <w:vAlign w:val="center"/>
          </w:tcPr>
          <w:p w14:paraId="4F994BC9" w14:textId="77777777" w:rsidR="000502F0" w:rsidRPr="000502F0" w:rsidRDefault="000502F0" w:rsidP="000502F0">
            <w:pPr>
              <w:ind w:left="-102" w:right="-114"/>
              <w:jc w:val="center"/>
              <w:rPr>
                <w:lang w:eastAsia="en-US"/>
              </w:rPr>
            </w:pPr>
            <w:r w:rsidRPr="000502F0">
              <w:rPr>
                <w:lang w:eastAsia="en-US"/>
              </w:rPr>
              <w:t>x</w:t>
            </w:r>
          </w:p>
        </w:tc>
      </w:tr>
    </w:tbl>
    <w:p w14:paraId="2A3BF446" w14:textId="35E41DAB" w:rsidR="000502F0" w:rsidRPr="000502F0" w:rsidRDefault="000502F0" w:rsidP="00757A3C">
      <w:pPr>
        <w:ind w:left="-709" w:right="-2" w:firstLine="709"/>
        <w:jc w:val="both"/>
      </w:pPr>
      <w:r w:rsidRPr="000502F0">
        <w:t>* В соответствии с пунктами 2, 3 статьи 346.11 Налогового кодекса Российской Федерации</w:t>
      </w:r>
      <w:r w:rsidR="00757A3C">
        <w:br/>
      </w:r>
      <w:r w:rsidRPr="000502F0">
        <w:t>(часть вторая) организации, индивидуальные предприниматели, применяющие упрощенную систему налогообложения, не признаются налогоплательщиками налога на добавленную стоимость.</w:t>
      </w:r>
    </w:p>
    <w:p w14:paraId="33F909AE" w14:textId="530745A9" w:rsidR="00387D78" w:rsidRPr="00151787" w:rsidRDefault="009B1169" w:rsidP="00387D78">
      <w:pPr>
        <w:ind w:left="8496" w:right="-709"/>
        <w:jc w:val="both"/>
        <w:rPr>
          <w:color w:val="FF0000"/>
          <w:sz w:val="28"/>
          <w:szCs w:val="28"/>
        </w:rPr>
      </w:pPr>
      <w:r>
        <w:rPr>
          <w:sz w:val="28"/>
          <w:szCs w:val="28"/>
        </w:rPr>
        <w:t xml:space="preserve"> </w:t>
      </w:r>
      <w:r w:rsidR="00387D78" w:rsidRPr="00D46BFF">
        <w:rPr>
          <w:color w:val="000000" w:themeColor="text1"/>
          <w:sz w:val="28"/>
          <w:szCs w:val="28"/>
        </w:rPr>
        <w:t>»</w:t>
      </w:r>
      <w:r w:rsidR="00387D78">
        <w:rPr>
          <w:color w:val="000000" w:themeColor="text1"/>
          <w:sz w:val="28"/>
          <w:szCs w:val="28"/>
        </w:rPr>
        <w:t>.</w:t>
      </w:r>
    </w:p>
    <w:p w14:paraId="7F9AABE9" w14:textId="77777777" w:rsidR="000502F0" w:rsidRPr="00DE1068" w:rsidRDefault="000502F0" w:rsidP="00023CDF"/>
    <w:sectPr w:rsidR="000502F0" w:rsidRPr="00DE1068" w:rsidSect="00022D20">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384583" w14:textId="77777777" w:rsidR="00527C5F" w:rsidRDefault="00527C5F" w:rsidP="00493A99">
      <w:r>
        <w:separator/>
      </w:r>
    </w:p>
  </w:endnote>
  <w:endnote w:type="continuationSeparator" w:id="0">
    <w:p w14:paraId="2D7FAA73" w14:textId="77777777" w:rsidR="00527C5F" w:rsidRDefault="00527C5F" w:rsidP="00493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font384">
    <w:altName w:val="Tahoma"/>
    <w:charset w:val="00"/>
    <w:family w:val="roman"/>
    <w:pitch w:val="variable"/>
    <w:sig w:usb0="00000287" w:usb1="00000000" w:usb2="00000000" w:usb3="00000000" w:csb0="009F0000"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TimesDL">
    <w:altName w:val="Times New Roman"/>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BalticaC">
    <w:altName w:val="Courier New"/>
    <w:panose1 w:val="00000000000000000000"/>
    <w:charset w:val="00"/>
    <w:family w:val="decorative"/>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SchoolBook">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ookman Old Style">
    <w:panose1 w:val="02050604050505020204"/>
    <w:charset w:val="CC"/>
    <w:family w:val="roman"/>
    <w:pitch w:val="variable"/>
    <w:sig w:usb0="00000287" w:usb1="00000000" w:usb2="00000000" w:usb3="00000000" w:csb0="0000009F" w:csb1="00000000"/>
  </w:font>
  <w:font w:name="Arial CYR">
    <w:panose1 w:val="020B0604020202020204"/>
    <w:charset w:val="CC"/>
    <w:family w:val="swiss"/>
    <w:pitch w:val="variable"/>
    <w:sig w:usb0="E0002E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5AE635" w14:textId="77777777" w:rsidR="00527C5F" w:rsidRDefault="00527C5F" w:rsidP="00726F19">
    <w:pPr>
      <w:pStyle w:val="aa"/>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14:paraId="5A3E4490" w14:textId="77777777" w:rsidR="00527C5F" w:rsidRDefault="00527C5F">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19E2AE" w14:textId="3DA39814" w:rsidR="00527C5F" w:rsidRDefault="00527C5F" w:rsidP="00726F19">
    <w:pPr>
      <w:pStyle w:val="aa"/>
      <w:jc w:val="right"/>
    </w:pPr>
    <w:r>
      <w:fldChar w:fldCharType="begin"/>
    </w:r>
    <w:r>
      <w:instrText>PAGE   \* MERGEFORMAT</w:instrText>
    </w:r>
    <w:r>
      <w:fldChar w:fldCharType="separate"/>
    </w:r>
    <w:r w:rsidR="00027808">
      <w:rPr>
        <w:noProof/>
      </w:rPr>
      <w:t>52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ED3030" w14:textId="77777777" w:rsidR="00527C5F" w:rsidRDefault="00527C5F" w:rsidP="00726F19">
    <w:pPr>
      <w:pStyle w:val="aa"/>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FFC0A0" w14:textId="77777777" w:rsidR="00527C5F" w:rsidRDefault="00527C5F">
    <w:pPr>
      <w:pStyle w:val="aa"/>
    </w:pPr>
  </w:p>
  <w:p w14:paraId="4C8DC20B" w14:textId="77777777" w:rsidR="00527C5F" w:rsidRDefault="00527C5F">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C0C2C3" w14:textId="77777777" w:rsidR="00527C5F" w:rsidRDefault="00527C5F" w:rsidP="00493A99">
      <w:r>
        <w:separator/>
      </w:r>
    </w:p>
  </w:footnote>
  <w:footnote w:type="continuationSeparator" w:id="0">
    <w:p w14:paraId="0D19B51F" w14:textId="77777777" w:rsidR="00527C5F" w:rsidRDefault="00527C5F" w:rsidP="00493A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84794873"/>
      <w:docPartObj>
        <w:docPartGallery w:val="Page Numbers (Top of Page)"/>
        <w:docPartUnique/>
      </w:docPartObj>
    </w:sdtPr>
    <w:sdtContent>
      <w:p w14:paraId="04DC0E72" w14:textId="2832786A" w:rsidR="00527C5F" w:rsidRDefault="00527C5F">
        <w:pPr>
          <w:pStyle w:val="a8"/>
          <w:jc w:val="center"/>
        </w:pPr>
        <w:r>
          <w:fldChar w:fldCharType="begin"/>
        </w:r>
        <w:r>
          <w:instrText>PAGE   \* MERGEFORMAT</w:instrText>
        </w:r>
        <w:r>
          <w:fldChar w:fldCharType="separate"/>
        </w:r>
        <w:r w:rsidR="00786927">
          <w:rPr>
            <w:noProof/>
          </w:rPr>
          <w:t>97</w:t>
        </w:r>
        <w:r>
          <w:fldChar w:fldCharType="end"/>
        </w:r>
      </w:p>
    </w:sdtContent>
  </w:sdt>
  <w:p w14:paraId="0D6AFAA8" w14:textId="77777777" w:rsidR="00527C5F" w:rsidRDefault="00527C5F">
    <w:pPr>
      <w:pStyle w:val="a8"/>
    </w:pPr>
  </w:p>
  <w:p w14:paraId="65FE8C96" w14:textId="77777777" w:rsidR="00527C5F" w:rsidRDefault="00527C5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C02496B2"/>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C1E040DE"/>
    <w:lvl w:ilvl="0">
      <w:start w:val="1"/>
      <w:numFmt w:val="decimal"/>
      <w:pStyle w:val="a"/>
      <w:lvlText w:val="%1."/>
      <w:lvlJc w:val="left"/>
      <w:pPr>
        <w:tabs>
          <w:tab w:val="num" w:pos="360"/>
        </w:tabs>
        <w:ind w:left="360" w:hanging="360"/>
      </w:pPr>
    </w:lvl>
  </w:abstractNum>
  <w:abstractNum w:abstractNumId="2" w15:restartNumberingAfterBreak="0">
    <w:nsid w:val="0A7D1F81"/>
    <w:multiLevelType w:val="hybridMultilevel"/>
    <w:tmpl w:val="FAFEA778"/>
    <w:lvl w:ilvl="0" w:tplc="F7A87F5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0AF75FBD"/>
    <w:multiLevelType w:val="hybridMultilevel"/>
    <w:tmpl w:val="FB38152C"/>
    <w:lvl w:ilvl="0" w:tplc="A98CCA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23BC207B"/>
    <w:multiLevelType w:val="hybridMultilevel"/>
    <w:tmpl w:val="616CE6B0"/>
    <w:lvl w:ilvl="0" w:tplc="5BFC65A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47FC52F6"/>
    <w:multiLevelType w:val="hybridMultilevel"/>
    <w:tmpl w:val="365A7FEC"/>
    <w:lvl w:ilvl="0" w:tplc="04190001">
      <w:start w:val="1"/>
      <w:numFmt w:val="bullet"/>
      <w:lvlText w:val=""/>
      <w:lvlJc w:val="left"/>
      <w:pPr>
        <w:ind w:left="1287" w:hanging="360"/>
      </w:pPr>
      <w:rPr>
        <w:rFonts w:ascii="Symbol" w:hAnsi="Symbol" w:hint="default"/>
        <w:sz w:val="20"/>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560126B6"/>
    <w:multiLevelType w:val="hybridMultilevel"/>
    <w:tmpl w:val="C08E8872"/>
    <w:lvl w:ilvl="0" w:tplc="714CCA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60F84C35"/>
    <w:multiLevelType w:val="hybridMultilevel"/>
    <w:tmpl w:val="B13239CC"/>
    <w:lvl w:ilvl="0" w:tplc="E93EA2CA">
      <w:start w:val="1"/>
      <w:numFmt w:val="bullet"/>
      <w:lvlText w:val=""/>
      <w:lvlJc w:val="left"/>
      <w:pPr>
        <w:tabs>
          <w:tab w:val="num" w:pos="284"/>
        </w:tabs>
        <w:ind w:left="0"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6593142"/>
    <w:multiLevelType w:val="hybridMultilevel"/>
    <w:tmpl w:val="22CA0F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DDF2223"/>
    <w:multiLevelType w:val="hybridMultilevel"/>
    <w:tmpl w:val="D1DEE4A8"/>
    <w:lvl w:ilvl="0" w:tplc="D0644BD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
  </w:num>
  <w:num w:numId="2">
    <w:abstractNumId w:val="0"/>
  </w:num>
  <w:num w:numId="3">
    <w:abstractNumId w:val="8"/>
  </w:num>
  <w:num w:numId="4">
    <w:abstractNumId w:val="7"/>
  </w:num>
  <w:num w:numId="5">
    <w:abstractNumId w:val="5"/>
  </w:num>
  <w:num w:numId="6">
    <w:abstractNumId w:val="4"/>
  </w:num>
  <w:num w:numId="7">
    <w:abstractNumId w:val="6"/>
  </w:num>
  <w:num w:numId="8">
    <w:abstractNumId w:val="3"/>
  </w:num>
  <w:num w:numId="9">
    <w:abstractNumId w:val="2"/>
  </w:num>
  <w:num w:numId="10">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484"/>
    <w:rsid w:val="00015AF3"/>
    <w:rsid w:val="00022D20"/>
    <w:rsid w:val="00023CDF"/>
    <w:rsid w:val="000243EC"/>
    <w:rsid w:val="00025324"/>
    <w:rsid w:val="00027808"/>
    <w:rsid w:val="000458AA"/>
    <w:rsid w:val="000502F0"/>
    <w:rsid w:val="00054DDB"/>
    <w:rsid w:val="00063058"/>
    <w:rsid w:val="00086627"/>
    <w:rsid w:val="000D14BC"/>
    <w:rsid w:val="000E0017"/>
    <w:rsid w:val="0013333A"/>
    <w:rsid w:val="00137F89"/>
    <w:rsid w:val="001469A1"/>
    <w:rsid w:val="00163706"/>
    <w:rsid w:val="00184A3F"/>
    <w:rsid w:val="00194FC3"/>
    <w:rsid w:val="001B2BC3"/>
    <w:rsid w:val="001B7478"/>
    <w:rsid w:val="001F384E"/>
    <w:rsid w:val="001F78A1"/>
    <w:rsid w:val="002459AD"/>
    <w:rsid w:val="002803CE"/>
    <w:rsid w:val="00284296"/>
    <w:rsid w:val="00284ED8"/>
    <w:rsid w:val="002A50BD"/>
    <w:rsid w:val="002B1B9F"/>
    <w:rsid w:val="002B38BE"/>
    <w:rsid w:val="002C3C06"/>
    <w:rsid w:val="002C58C7"/>
    <w:rsid w:val="00301C5D"/>
    <w:rsid w:val="003223CA"/>
    <w:rsid w:val="00373340"/>
    <w:rsid w:val="00387D78"/>
    <w:rsid w:val="0039319B"/>
    <w:rsid w:val="003B2203"/>
    <w:rsid w:val="003E11E5"/>
    <w:rsid w:val="0040296C"/>
    <w:rsid w:val="0041107D"/>
    <w:rsid w:val="00420570"/>
    <w:rsid w:val="00440E44"/>
    <w:rsid w:val="004576BE"/>
    <w:rsid w:val="00467E1B"/>
    <w:rsid w:val="00493A99"/>
    <w:rsid w:val="004C2226"/>
    <w:rsid w:val="004C45FB"/>
    <w:rsid w:val="004D3DF6"/>
    <w:rsid w:val="004D54C3"/>
    <w:rsid w:val="005109F5"/>
    <w:rsid w:val="00517087"/>
    <w:rsid w:val="00520484"/>
    <w:rsid w:val="005278A0"/>
    <w:rsid w:val="00527C5F"/>
    <w:rsid w:val="00541164"/>
    <w:rsid w:val="00546B32"/>
    <w:rsid w:val="00571ED3"/>
    <w:rsid w:val="0057439A"/>
    <w:rsid w:val="0059408D"/>
    <w:rsid w:val="005B04A0"/>
    <w:rsid w:val="005B717A"/>
    <w:rsid w:val="005D3EE4"/>
    <w:rsid w:val="005E1A50"/>
    <w:rsid w:val="006148E2"/>
    <w:rsid w:val="00624E5B"/>
    <w:rsid w:val="006376A6"/>
    <w:rsid w:val="006576FC"/>
    <w:rsid w:val="006804D9"/>
    <w:rsid w:val="006814F1"/>
    <w:rsid w:val="006954BE"/>
    <w:rsid w:val="006C18A1"/>
    <w:rsid w:val="006C57A5"/>
    <w:rsid w:val="006D5903"/>
    <w:rsid w:val="006E20ED"/>
    <w:rsid w:val="006E57BE"/>
    <w:rsid w:val="00726F19"/>
    <w:rsid w:val="00734088"/>
    <w:rsid w:val="0074369D"/>
    <w:rsid w:val="00757A3C"/>
    <w:rsid w:val="00764121"/>
    <w:rsid w:val="007834C2"/>
    <w:rsid w:val="00786927"/>
    <w:rsid w:val="007949D3"/>
    <w:rsid w:val="007B3FE8"/>
    <w:rsid w:val="007B57E3"/>
    <w:rsid w:val="007C63E8"/>
    <w:rsid w:val="007D0BCB"/>
    <w:rsid w:val="00807B5D"/>
    <w:rsid w:val="00820F24"/>
    <w:rsid w:val="008221E2"/>
    <w:rsid w:val="00837EB5"/>
    <w:rsid w:val="0085403E"/>
    <w:rsid w:val="00855A15"/>
    <w:rsid w:val="00857D85"/>
    <w:rsid w:val="008632AC"/>
    <w:rsid w:val="008844D9"/>
    <w:rsid w:val="008B1248"/>
    <w:rsid w:val="008B1A27"/>
    <w:rsid w:val="008D4A0A"/>
    <w:rsid w:val="008E003A"/>
    <w:rsid w:val="008E1665"/>
    <w:rsid w:val="008E3D6D"/>
    <w:rsid w:val="008E447B"/>
    <w:rsid w:val="008F24F1"/>
    <w:rsid w:val="0092582E"/>
    <w:rsid w:val="00925C9B"/>
    <w:rsid w:val="00926CBC"/>
    <w:rsid w:val="00937986"/>
    <w:rsid w:val="00992BD1"/>
    <w:rsid w:val="009A0B1D"/>
    <w:rsid w:val="009A570B"/>
    <w:rsid w:val="009B1169"/>
    <w:rsid w:val="009C0DA5"/>
    <w:rsid w:val="009E086A"/>
    <w:rsid w:val="009E6981"/>
    <w:rsid w:val="00A508D7"/>
    <w:rsid w:val="00A62010"/>
    <w:rsid w:val="00A81103"/>
    <w:rsid w:val="00AB5F7D"/>
    <w:rsid w:val="00AD3FE3"/>
    <w:rsid w:val="00B029FF"/>
    <w:rsid w:val="00B03D82"/>
    <w:rsid w:val="00B20BD9"/>
    <w:rsid w:val="00B30668"/>
    <w:rsid w:val="00B62443"/>
    <w:rsid w:val="00B737FD"/>
    <w:rsid w:val="00B73984"/>
    <w:rsid w:val="00B94B52"/>
    <w:rsid w:val="00B97785"/>
    <w:rsid w:val="00BC7C9C"/>
    <w:rsid w:val="00BF2667"/>
    <w:rsid w:val="00C36AF6"/>
    <w:rsid w:val="00C41B21"/>
    <w:rsid w:val="00C51268"/>
    <w:rsid w:val="00C53DB4"/>
    <w:rsid w:val="00C66B91"/>
    <w:rsid w:val="00C94608"/>
    <w:rsid w:val="00CC0644"/>
    <w:rsid w:val="00CD33CC"/>
    <w:rsid w:val="00CD5917"/>
    <w:rsid w:val="00D058BE"/>
    <w:rsid w:val="00D1507E"/>
    <w:rsid w:val="00D343A8"/>
    <w:rsid w:val="00D504A5"/>
    <w:rsid w:val="00D56440"/>
    <w:rsid w:val="00D74C5C"/>
    <w:rsid w:val="00D75D5F"/>
    <w:rsid w:val="00D94D70"/>
    <w:rsid w:val="00DA1B48"/>
    <w:rsid w:val="00DB5DFD"/>
    <w:rsid w:val="00DD057B"/>
    <w:rsid w:val="00DD116F"/>
    <w:rsid w:val="00DE1068"/>
    <w:rsid w:val="00DF76E3"/>
    <w:rsid w:val="00E47363"/>
    <w:rsid w:val="00E53C10"/>
    <w:rsid w:val="00E74569"/>
    <w:rsid w:val="00E8478E"/>
    <w:rsid w:val="00E91D13"/>
    <w:rsid w:val="00EC3DA6"/>
    <w:rsid w:val="00EC6EA0"/>
    <w:rsid w:val="00ED14FE"/>
    <w:rsid w:val="00EE042B"/>
    <w:rsid w:val="00EF2AD1"/>
    <w:rsid w:val="00F01363"/>
    <w:rsid w:val="00F048AE"/>
    <w:rsid w:val="00F26E17"/>
    <w:rsid w:val="00F6249F"/>
    <w:rsid w:val="00F85164"/>
    <w:rsid w:val="00F904A8"/>
    <w:rsid w:val="00F95575"/>
    <w:rsid w:val="00FB76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BF3DF2"/>
  <w15:chartTrackingRefBased/>
  <w15:docId w15:val="{320BD2F2-BFCB-49C4-B281-3FB459DCB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F904A8"/>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B30668"/>
    <w:pPr>
      <w:keepNext/>
      <w:spacing w:before="240" w:after="60"/>
      <w:outlineLvl w:val="0"/>
    </w:pPr>
    <w:rPr>
      <w:rFonts w:ascii="Cambria" w:hAnsi="Cambria"/>
      <w:b/>
      <w:bCs/>
      <w:kern w:val="32"/>
      <w:sz w:val="32"/>
      <w:szCs w:val="32"/>
      <w:lang w:eastAsia="en-US"/>
    </w:rPr>
  </w:style>
  <w:style w:type="paragraph" w:styleId="20">
    <w:name w:val="heading 2"/>
    <w:basedOn w:val="a0"/>
    <w:next w:val="a0"/>
    <w:link w:val="21"/>
    <w:uiPriority w:val="99"/>
    <w:qFormat/>
    <w:rsid w:val="00E8478E"/>
    <w:pPr>
      <w:keepNext/>
      <w:spacing w:line="360" w:lineRule="auto"/>
      <w:jc w:val="center"/>
      <w:outlineLvl w:val="1"/>
    </w:pPr>
    <w:rPr>
      <w:b/>
      <w:sz w:val="28"/>
      <w:szCs w:val="20"/>
    </w:rPr>
  </w:style>
  <w:style w:type="paragraph" w:styleId="3">
    <w:name w:val="heading 3"/>
    <w:basedOn w:val="a0"/>
    <w:next w:val="a0"/>
    <w:link w:val="30"/>
    <w:qFormat/>
    <w:rsid w:val="00E8478E"/>
    <w:pPr>
      <w:keepNext/>
      <w:jc w:val="center"/>
      <w:outlineLvl w:val="2"/>
    </w:pPr>
    <w:rPr>
      <w:rFonts w:eastAsia="font384"/>
      <w:b/>
      <w:sz w:val="26"/>
      <w:szCs w:val="20"/>
    </w:rPr>
  </w:style>
  <w:style w:type="paragraph" w:styleId="4">
    <w:name w:val="heading 4"/>
    <w:basedOn w:val="a0"/>
    <w:next w:val="a0"/>
    <w:link w:val="40"/>
    <w:uiPriority w:val="9"/>
    <w:qFormat/>
    <w:rsid w:val="00B30668"/>
    <w:pPr>
      <w:keepNext/>
      <w:jc w:val="center"/>
      <w:outlineLvl w:val="3"/>
    </w:pPr>
    <w:rPr>
      <w:b/>
      <w:sz w:val="36"/>
      <w:szCs w:val="20"/>
      <w:lang w:val="en-GB" w:eastAsia="en-US"/>
    </w:rPr>
  </w:style>
  <w:style w:type="paragraph" w:styleId="5">
    <w:name w:val="heading 5"/>
    <w:basedOn w:val="a0"/>
    <w:next w:val="a0"/>
    <w:link w:val="50"/>
    <w:qFormat/>
    <w:rsid w:val="00B30668"/>
    <w:pPr>
      <w:keepNext/>
      <w:spacing w:before="120"/>
      <w:jc w:val="center"/>
      <w:outlineLvl w:val="4"/>
    </w:pPr>
    <w:rPr>
      <w:b/>
      <w:sz w:val="28"/>
      <w:szCs w:val="20"/>
      <w:lang w:val="en-GB"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B30668"/>
    <w:rPr>
      <w:rFonts w:ascii="Cambria" w:eastAsia="Times New Roman" w:hAnsi="Cambria" w:cs="Times New Roman"/>
      <w:b/>
      <w:bCs/>
      <w:kern w:val="32"/>
      <w:sz w:val="32"/>
      <w:szCs w:val="32"/>
    </w:rPr>
  </w:style>
  <w:style w:type="character" w:customStyle="1" w:styleId="40">
    <w:name w:val="Заголовок 4 Знак"/>
    <w:basedOn w:val="a1"/>
    <w:link w:val="4"/>
    <w:uiPriority w:val="9"/>
    <w:rsid w:val="00B30668"/>
    <w:rPr>
      <w:rFonts w:ascii="Times New Roman" w:eastAsia="Times New Roman" w:hAnsi="Times New Roman" w:cs="Times New Roman"/>
      <w:b/>
      <w:sz w:val="36"/>
      <w:szCs w:val="20"/>
      <w:lang w:val="en-GB"/>
    </w:rPr>
  </w:style>
  <w:style w:type="character" w:customStyle="1" w:styleId="50">
    <w:name w:val="Заголовок 5 Знак"/>
    <w:basedOn w:val="a1"/>
    <w:link w:val="5"/>
    <w:rsid w:val="00B30668"/>
    <w:rPr>
      <w:rFonts w:ascii="Times New Roman" w:eastAsia="Times New Roman" w:hAnsi="Times New Roman" w:cs="Times New Roman"/>
      <w:b/>
      <w:sz w:val="28"/>
      <w:szCs w:val="20"/>
      <w:lang w:val="en-GB"/>
    </w:rPr>
  </w:style>
  <w:style w:type="paragraph" w:styleId="a4">
    <w:name w:val="Body Text"/>
    <w:aliases w:val="Основной текст Знак Знак Знак,Основной текст Знак Знак"/>
    <w:basedOn w:val="a0"/>
    <w:link w:val="a5"/>
    <w:rsid w:val="00F904A8"/>
    <w:rPr>
      <w:sz w:val="22"/>
      <w:szCs w:val="20"/>
    </w:rPr>
  </w:style>
  <w:style w:type="character" w:customStyle="1" w:styleId="a5">
    <w:name w:val="Основной текст Знак"/>
    <w:aliases w:val="Основной текст Знак Знак Знак Знак,Основной текст Знак Знак Знак1"/>
    <w:basedOn w:val="a1"/>
    <w:link w:val="a4"/>
    <w:rsid w:val="00F904A8"/>
    <w:rPr>
      <w:rFonts w:ascii="Times New Roman" w:eastAsia="Times New Roman" w:hAnsi="Times New Roman" w:cs="Times New Roman"/>
      <w:szCs w:val="20"/>
      <w:lang w:eastAsia="ru-RU"/>
    </w:rPr>
  </w:style>
  <w:style w:type="paragraph" w:customStyle="1" w:styleId="Style26">
    <w:name w:val="Style26"/>
    <w:basedOn w:val="a0"/>
    <w:uiPriority w:val="99"/>
    <w:rsid w:val="00F904A8"/>
    <w:pPr>
      <w:widowControl w:val="0"/>
      <w:autoSpaceDE w:val="0"/>
      <w:autoSpaceDN w:val="0"/>
      <w:adjustRightInd w:val="0"/>
      <w:spacing w:line="276" w:lineRule="exact"/>
      <w:ind w:firstLine="595"/>
      <w:jc w:val="both"/>
    </w:pPr>
    <w:rPr>
      <w:rFonts w:eastAsiaTheme="minorEastAsia"/>
    </w:rPr>
  </w:style>
  <w:style w:type="character" w:customStyle="1" w:styleId="FontStyle190">
    <w:name w:val="Font Style190"/>
    <w:basedOn w:val="a1"/>
    <w:uiPriority w:val="99"/>
    <w:rsid w:val="00F904A8"/>
    <w:rPr>
      <w:rFonts w:ascii="Times New Roman" w:hAnsi="Times New Roman" w:cs="Times New Roman"/>
      <w:sz w:val="22"/>
      <w:szCs w:val="22"/>
    </w:rPr>
  </w:style>
  <w:style w:type="table" w:styleId="a6">
    <w:name w:val="Table Grid"/>
    <w:basedOn w:val="a2"/>
    <w:uiPriority w:val="39"/>
    <w:rsid w:val="00F904A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3">
    <w:name w:val="Style23"/>
    <w:basedOn w:val="a0"/>
    <w:uiPriority w:val="99"/>
    <w:rsid w:val="00F904A8"/>
    <w:pPr>
      <w:widowControl w:val="0"/>
      <w:autoSpaceDE w:val="0"/>
      <w:autoSpaceDN w:val="0"/>
      <w:adjustRightInd w:val="0"/>
      <w:spacing w:line="276" w:lineRule="exact"/>
      <w:ind w:firstLine="576"/>
      <w:jc w:val="both"/>
    </w:pPr>
    <w:rPr>
      <w:rFonts w:eastAsiaTheme="minorEastAsia"/>
    </w:rPr>
  </w:style>
  <w:style w:type="paragraph" w:customStyle="1" w:styleId="Style10">
    <w:name w:val="Style10"/>
    <w:basedOn w:val="a0"/>
    <w:uiPriority w:val="99"/>
    <w:rsid w:val="00F904A8"/>
    <w:pPr>
      <w:widowControl w:val="0"/>
      <w:autoSpaceDE w:val="0"/>
      <w:autoSpaceDN w:val="0"/>
      <w:adjustRightInd w:val="0"/>
      <w:jc w:val="center"/>
    </w:pPr>
    <w:rPr>
      <w:rFonts w:eastAsiaTheme="minorEastAsia"/>
    </w:rPr>
  </w:style>
  <w:style w:type="paragraph" w:customStyle="1" w:styleId="Style59">
    <w:name w:val="Style59"/>
    <w:basedOn w:val="a0"/>
    <w:uiPriority w:val="99"/>
    <w:rsid w:val="00F904A8"/>
    <w:pPr>
      <w:widowControl w:val="0"/>
      <w:autoSpaceDE w:val="0"/>
      <w:autoSpaceDN w:val="0"/>
      <w:adjustRightInd w:val="0"/>
      <w:spacing w:line="485" w:lineRule="exact"/>
      <w:ind w:firstLine="1234"/>
    </w:pPr>
    <w:rPr>
      <w:rFonts w:eastAsiaTheme="minorEastAsia"/>
    </w:rPr>
  </w:style>
  <w:style w:type="paragraph" w:customStyle="1" w:styleId="Style62">
    <w:name w:val="Style62"/>
    <w:basedOn w:val="a0"/>
    <w:uiPriority w:val="99"/>
    <w:rsid w:val="00F904A8"/>
    <w:pPr>
      <w:widowControl w:val="0"/>
      <w:autoSpaceDE w:val="0"/>
      <w:autoSpaceDN w:val="0"/>
      <w:adjustRightInd w:val="0"/>
      <w:spacing w:line="274" w:lineRule="exact"/>
      <w:ind w:firstLine="960"/>
    </w:pPr>
    <w:rPr>
      <w:rFonts w:eastAsiaTheme="minorEastAsia"/>
    </w:rPr>
  </w:style>
  <w:style w:type="paragraph" w:customStyle="1" w:styleId="Style63">
    <w:name w:val="Style63"/>
    <w:basedOn w:val="a0"/>
    <w:uiPriority w:val="99"/>
    <w:rsid w:val="00F904A8"/>
    <w:pPr>
      <w:widowControl w:val="0"/>
      <w:autoSpaceDE w:val="0"/>
      <w:autoSpaceDN w:val="0"/>
      <w:adjustRightInd w:val="0"/>
      <w:spacing w:line="276" w:lineRule="exact"/>
      <w:ind w:firstLine="1157"/>
    </w:pPr>
    <w:rPr>
      <w:rFonts w:eastAsiaTheme="minorEastAsia"/>
    </w:rPr>
  </w:style>
  <w:style w:type="paragraph" w:customStyle="1" w:styleId="Style66">
    <w:name w:val="Style66"/>
    <w:basedOn w:val="a0"/>
    <w:uiPriority w:val="99"/>
    <w:rsid w:val="00F904A8"/>
    <w:pPr>
      <w:widowControl w:val="0"/>
      <w:autoSpaceDE w:val="0"/>
      <w:autoSpaceDN w:val="0"/>
      <w:adjustRightInd w:val="0"/>
    </w:pPr>
    <w:rPr>
      <w:rFonts w:eastAsiaTheme="minorEastAsia"/>
    </w:rPr>
  </w:style>
  <w:style w:type="paragraph" w:customStyle="1" w:styleId="Style68">
    <w:name w:val="Style68"/>
    <w:basedOn w:val="a0"/>
    <w:uiPriority w:val="99"/>
    <w:rsid w:val="00F904A8"/>
    <w:pPr>
      <w:widowControl w:val="0"/>
      <w:autoSpaceDE w:val="0"/>
      <w:autoSpaceDN w:val="0"/>
      <w:adjustRightInd w:val="0"/>
      <w:spacing w:line="274" w:lineRule="exact"/>
      <w:ind w:firstLine="562"/>
    </w:pPr>
    <w:rPr>
      <w:rFonts w:eastAsiaTheme="minorEastAsia"/>
    </w:rPr>
  </w:style>
  <w:style w:type="character" w:customStyle="1" w:styleId="FontStyle184">
    <w:name w:val="Font Style184"/>
    <w:basedOn w:val="a1"/>
    <w:uiPriority w:val="99"/>
    <w:rsid w:val="00F904A8"/>
    <w:rPr>
      <w:rFonts w:ascii="Times New Roman" w:hAnsi="Times New Roman" w:cs="Times New Roman"/>
      <w:b/>
      <w:bCs/>
      <w:sz w:val="16"/>
      <w:szCs w:val="16"/>
    </w:rPr>
  </w:style>
  <w:style w:type="character" w:customStyle="1" w:styleId="FontStyle193">
    <w:name w:val="Font Style193"/>
    <w:basedOn w:val="a1"/>
    <w:uiPriority w:val="99"/>
    <w:rsid w:val="00F904A8"/>
    <w:rPr>
      <w:rFonts w:ascii="Times New Roman" w:hAnsi="Times New Roman" w:cs="Times New Roman"/>
      <w:b/>
      <w:bCs/>
      <w:sz w:val="22"/>
      <w:szCs w:val="22"/>
    </w:rPr>
  </w:style>
  <w:style w:type="paragraph" w:customStyle="1" w:styleId="ConsPlusNormal">
    <w:name w:val="ConsPlusNormal"/>
    <w:rsid w:val="00F904A8"/>
    <w:pPr>
      <w:widowControl w:val="0"/>
      <w:autoSpaceDE w:val="0"/>
      <w:autoSpaceDN w:val="0"/>
      <w:spacing w:after="0" w:line="240" w:lineRule="auto"/>
    </w:pPr>
    <w:rPr>
      <w:rFonts w:ascii="Calibri" w:eastAsia="Times New Roman" w:hAnsi="Calibri" w:cs="Calibri"/>
      <w:szCs w:val="20"/>
      <w:lang w:eastAsia="ru-RU"/>
    </w:rPr>
  </w:style>
  <w:style w:type="paragraph" w:styleId="a7">
    <w:name w:val="List Paragraph"/>
    <w:basedOn w:val="a0"/>
    <w:uiPriority w:val="34"/>
    <w:qFormat/>
    <w:rsid w:val="006E20ED"/>
    <w:pPr>
      <w:ind w:left="720"/>
      <w:contextualSpacing/>
    </w:pPr>
    <w:rPr>
      <w:lang w:eastAsia="en-US"/>
    </w:rPr>
  </w:style>
  <w:style w:type="paragraph" w:styleId="a8">
    <w:name w:val="header"/>
    <w:basedOn w:val="a0"/>
    <w:link w:val="a9"/>
    <w:uiPriority w:val="99"/>
    <w:unhideWhenUsed/>
    <w:rsid w:val="00420570"/>
    <w:pPr>
      <w:widowControl w:val="0"/>
      <w:tabs>
        <w:tab w:val="center" w:pos="4677"/>
        <w:tab w:val="right" w:pos="9355"/>
      </w:tabs>
      <w:autoSpaceDE w:val="0"/>
      <w:autoSpaceDN w:val="0"/>
      <w:adjustRightInd w:val="0"/>
    </w:pPr>
    <w:rPr>
      <w:rFonts w:eastAsiaTheme="minorEastAsia"/>
    </w:rPr>
  </w:style>
  <w:style w:type="character" w:customStyle="1" w:styleId="a9">
    <w:name w:val="Верхний колонтитул Знак"/>
    <w:basedOn w:val="a1"/>
    <w:link w:val="a8"/>
    <w:uiPriority w:val="99"/>
    <w:rsid w:val="00420570"/>
    <w:rPr>
      <w:rFonts w:ascii="Times New Roman" w:eastAsiaTheme="minorEastAsia" w:hAnsi="Times New Roman" w:cs="Times New Roman"/>
      <w:sz w:val="24"/>
      <w:szCs w:val="24"/>
      <w:lang w:eastAsia="ru-RU"/>
    </w:rPr>
  </w:style>
  <w:style w:type="paragraph" w:styleId="aa">
    <w:name w:val="footer"/>
    <w:basedOn w:val="a0"/>
    <w:link w:val="ab"/>
    <w:uiPriority w:val="99"/>
    <w:unhideWhenUsed/>
    <w:rsid w:val="00420570"/>
    <w:pPr>
      <w:widowControl w:val="0"/>
      <w:tabs>
        <w:tab w:val="center" w:pos="4677"/>
        <w:tab w:val="right" w:pos="9355"/>
      </w:tabs>
      <w:autoSpaceDE w:val="0"/>
      <w:autoSpaceDN w:val="0"/>
      <w:adjustRightInd w:val="0"/>
    </w:pPr>
    <w:rPr>
      <w:rFonts w:eastAsiaTheme="minorEastAsia"/>
    </w:rPr>
  </w:style>
  <w:style w:type="character" w:customStyle="1" w:styleId="ab">
    <w:name w:val="Нижний колонтитул Знак"/>
    <w:basedOn w:val="a1"/>
    <w:link w:val="aa"/>
    <w:uiPriority w:val="99"/>
    <w:rsid w:val="00420570"/>
    <w:rPr>
      <w:rFonts w:ascii="Times New Roman" w:eastAsiaTheme="minorEastAsia" w:hAnsi="Times New Roman" w:cs="Times New Roman"/>
      <w:sz w:val="24"/>
      <w:szCs w:val="24"/>
      <w:lang w:eastAsia="ru-RU"/>
    </w:rPr>
  </w:style>
  <w:style w:type="paragraph" w:customStyle="1" w:styleId="Style9">
    <w:name w:val="Style9"/>
    <w:basedOn w:val="a0"/>
    <w:uiPriority w:val="99"/>
    <w:rsid w:val="00420570"/>
    <w:pPr>
      <w:widowControl w:val="0"/>
      <w:autoSpaceDE w:val="0"/>
      <w:autoSpaceDN w:val="0"/>
      <w:adjustRightInd w:val="0"/>
      <w:spacing w:line="274" w:lineRule="exact"/>
    </w:pPr>
    <w:rPr>
      <w:rFonts w:eastAsiaTheme="minorEastAsia"/>
    </w:rPr>
  </w:style>
  <w:style w:type="paragraph" w:customStyle="1" w:styleId="Style3">
    <w:name w:val="Style3"/>
    <w:basedOn w:val="a0"/>
    <w:uiPriority w:val="99"/>
    <w:rsid w:val="00420570"/>
    <w:pPr>
      <w:widowControl w:val="0"/>
      <w:autoSpaceDE w:val="0"/>
      <w:autoSpaceDN w:val="0"/>
      <w:adjustRightInd w:val="0"/>
    </w:pPr>
    <w:rPr>
      <w:rFonts w:eastAsiaTheme="minorEastAsia"/>
    </w:rPr>
  </w:style>
  <w:style w:type="paragraph" w:customStyle="1" w:styleId="Style5">
    <w:name w:val="Style5"/>
    <w:basedOn w:val="a0"/>
    <w:uiPriority w:val="99"/>
    <w:rsid w:val="00420570"/>
    <w:pPr>
      <w:widowControl w:val="0"/>
      <w:autoSpaceDE w:val="0"/>
      <w:autoSpaceDN w:val="0"/>
      <w:adjustRightInd w:val="0"/>
      <w:spacing w:line="274" w:lineRule="exact"/>
      <w:jc w:val="both"/>
    </w:pPr>
    <w:rPr>
      <w:rFonts w:eastAsiaTheme="minorEastAsia"/>
    </w:rPr>
  </w:style>
  <w:style w:type="paragraph" w:customStyle="1" w:styleId="Style20">
    <w:name w:val="Style20"/>
    <w:basedOn w:val="a0"/>
    <w:uiPriority w:val="99"/>
    <w:rsid w:val="00420570"/>
    <w:pPr>
      <w:widowControl w:val="0"/>
      <w:autoSpaceDE w:val="0"/>
      <w:autoSpaceDN w:val="0"/>
      <w:adjustRightInd w:val="0"/>
    </w:pPr>
    <w:rPr>
      <w:rFonts w:eastAsiaTheme="minorEastAsia"/>
    </w:rPr>
  </w:style>
  <w:style w:type="paragraph" w:customStyle="1" w:styleId="Style47">
    <w:name w:val="Style47"/>
    <w:basedOn w:val="a0"/>
    <w:uiPriority w:val="99"/>
    <w:rsid w:val="00420570"/>
    <w:pPr>
      <w:widowControl w:val="0"/>
      <w:autoSpaceDE w:val="0"/>
      <w:autoSpaceDN w:val="0"/>
      <w:adjustRightInd w:val="0"/>
      <w:spacing w:line="230" w:lineRule="exact"/>
      <w:jc w:val="center"/>
    </w:pPr>
    <w:rPr>
      <w:rFonts w:eastAsiaTheme="minorEastAsia"/>
    </w:rPr>
  </w:style>
  <w:style w:type="paragraph" w:customStyle="1" w:styleId="Style51">
    <w:name w:val="Style51"/>
    <w:basedOn w:val="a0"/>
    <w:uiPriority w:val="99"/>
    <w:rsid w:val="00420570"/>
    <w:pPr>
      <w:widowControl w:val="0"/>
      <w:autoSpaceDE w:val="0"/>
      <w:autoSpaceDN w:val="0"/>
      <w:adjustRightInd w:val="0"/>
    </w:pPr>
    <w:rPr>
      <w:rFonts w:eastAsiaTheme="minorEastAsia"/>
    </w:rPr>
  </w:style>
  <w:style w:type="paragraph" w:customStyle="1" w:styleId="Style52">
    <w:name w:val="Style52"/>
    <w:basedOn w:val="a0"/>
    <w:uiPriority w:val="99"/>
    <w:rsid w:val="00420570"/>
    <w:pPr>
      <w:widowControl w:val="0"/>
      <w:autoSpaceDE w:val="0"/>
      <w:autoSpaceDN w:val="0"/>
      <w:adjustRightInd w:val="0"/>
    </w:pPr>
    <w:rPr>
      <w:rFonts w:eastAsiaTheme="minorEastAsia"/>
    </w:rPr>
  </w:style>
  <w:style w:type="paragraph" w:customStyle="1" w:styleId="Style54">
    <w:name w:val="Style54"/>
    <w:basedOn w:val="a0"/>
    <w:uiPriority w:val="99"/>
    <w:rsid w:val="00420570"/>
    <w:pPr>
      <w:widowControl w:val="0"/>
      <w:autoSpaceDE w:val="0"/>
      <w:autoSpaceDN w:val="0"/>
      <w:adjustRightInd w:val="0"/>
    </w:pPr>
    <w:rPr>
      <w:rFonts w:eastAsiaTheme="minorEastAsia"/>
    </w:rPr>
  </w:style>
  <w:style w:type="paragraph" w:customStyle="1" w:styleId="Style60">
    <w:name w:val="Style60"/>
    <w:basedOn w:val="a0"/>
    <w:uiPriority w:val="99"/>
    <w:rsid w:val="00420570"/>
    <w:pPr>
      <w:widowControl w:val="0"/>
      <w:autoSpaceDE w:val="0"/>
      <w:autoSpaceDN w:val="0"/>
      <w:adjustRightInd w:val="0"/>
    </w:pPr>
    <w:rPr>
      <w:rFonts w:eastAsiaTheme="minorEastAsia"/>
    </w:rPr>
  </w:style>
  <w:style w:type="paragraph" w:customStyle="1" w:styleId="Style64">
    <w:name w:val="Style64"/>
    <w:basedOn w:val="a0"/>
    <w:uiPriority w:val="99"/>
    <w:rsid w:val="00420570"/>
    <w:pPr>
      <w:widowControl w:val="0"/>
      <w:autoSpaceDE w:val="0"/>
      <w:autoSpaceDN w:val="0"/>
      <w:adjustRightInd w:val="0"/>
      <w:spacing w:line="355" w:lineRule="exact"/>
      <w:ind w:firstLine="2554"/>
    </w:pPr>
    <w:rPr>
      <w:rFonts w:eastAsiaTheme="minorEastAsia"/>
    </w:rPr>
  </w:style>
  <w:style w:type="paragraph" w:customStyle="1" w:styleId="Style67">
    <w:name w:val="Style67"/>
    <w:basedOn w:val="a0"/>
    <w:uiPriority w:val="99"/>
    <w:rsid w:val="00420570"/>
    <w:pPr>
      <w:widowControl w:val="0"/>
      <w:autoSpaceDE w:val="0"/>
      <w:autoSpaceDN w:val="0"/>
      <w:adjustRightInd w:val="0"/>
      <w:spacing w:line="274" w:lineRule="exact"/>
      <w:ind w:hanging="557"/>
    </w:pPr>
    <w:rPr>
      <w:rFonts w:eastAsiaTheme="minorEastAsia"/>
    </w:rPr>
  </w:style>
  <w:style w:type="paragraph" w:customStyle="1" w:styleId="Style69">
    <w:name w:val="Style69"/>
    <w:basedOn w:val="a0"/>
    <w:uiPriority w:val="99"/>
    <w:rsid w:val="00420570"/>
    <w:pPr>
      <w:widowControl w:val="0"/>
      <w:autoSpaceDE w:val="0"/>
      <w:autoSpaceDN w:val="0"/>
      <w:adjustRightInd w:val="0"/>
    </w:pPr>
    <w:rPr>
      <w:rFonts w:eastAsiaTheme="minorEastAsia"/>
    </w:rPr>
  </w:style>
  <w:style w:type="character" w:customStyle="1" w:styleId="FontStyle165">
    <w:name w:val="Font Style165"/>
    <w:basedOn w:val="a1"/>
    <w:uiPriority w:val="99"/>
    <w:rsid w:val="00420570"/>
    <w:rPr>
      <w:rFonts w:ascii="Times New Roman" w:hAnsi="Times New Roman" w:cs="Times New Roman"/>
      <w:b/>
      <w:bCs/>
      <w:sz w:val="26"/>
      <w:szCs w:val="26"/>
    </w:rPr>
  </w:style>
  <w:style w:type="character" w:customStyle="1" w:styleId="FontStyle166">
    <w:name w:val="Font Style166"/>
    <w:basedOn w:val="a1"/>
    <w:uiPriority w:val="99"/>
    <w:rsid w:val="00420570"/>
    <w:rPr>
      <w:rFonts w:ascii="Sylfaen" w:hAnsi="Sylfaen" w:cs="Sylfaen"/>
      <w:b/>
      <w:bCs/>
      <w:i/>
      <w:iCs/>
      <w:sz w:val="8"/>
      <w:szCs w:val="8"/>
    </w:rPr>
  </w:style>
  <w:style w:type="character" w:customStyle="1" w:styleId="FontStyle169">
    <w:name w:val="Font Style169"/>
    <w:basedOn w:val="a1"/>
    <w:uiPriority w:val="99"/>
    <w:rsid w:val="00420570"/>
    <w:rPr>
      <w:rFonts w:ascii="Times New Roman" w:hAnsi="Times New Roman" w:cs="Times New Roman"/>
      <w:b/>
      <w:bCs/>
      <w:i/>
      <w:iCs/>
      <w:sz w:val="28"/>
      <w:szCs w:val="28"/>
    </w:rPr>
  </w:style>
  <w:style w:type="character" w:customStyle="1" w:styleId="FontStyle173">
    <w:name w:val="Font Style173"/>
    <w:basedOn w:val="a1"/>
    <w:uiPriority w:val="99"/>
    <w:rsid w:val="00420570"/>
    <w:rPr>
      <w:rFonts w:ascii="Times New Roman" w:hAnsi="Times New Roman" w:cs="Times New Roman"/>
      <w:smallCaps/>
      <w:sz w:val="30"/>
      <w:szCs w:val="30"/>
    </w:rPr>
  </w:style>
  <w:style w:type="character" w:customStyle="1" w:styleId="FontStyle175">
    <w:name w:val="Font Style175"/>
    <w:basedOn w:val="a1"/>
    <w:uiPriority w:val="99"/>
    <w:rsid w:val="00420570"/>
    <w:rPr>
      <w:rFonts w:ascii="Times New Roman" w:hAnsi="Times New Roman" w:cs="Times New Roman"/>
      <w:b/>
      <w:bCs/>
      <w:i/>
      <w:iCs/>
      <w:spacing w:val="40"/>
      <w:sz w:val="42"/>
      <w:szCs w:val="42"/>
    </w:rPr>
  </w:style>
  <w:style w:type="character" w:customStyle="1" w:styleId="FontStyle182">
    <w:name w:val="Font Style182"/>
    <w:basedOn w:val="a1"/>
    <w:uiPriority w:val="99"/>
    <w:rsid w:val="00420570"/>
    <w:rPr>
      <w:rFonts w:ascii="Times New Roman" w:hAnsi="Times New Roman" w:cs="Times New Roman"/>
      <w:sz w:val="14"/>
      <w:szCs w:val="14"/>
    </w:rPr>
  </w:style>
  <w:style w:type="character" w:customStyle="1" w:styleId="FontStyle189">
    <w:name w:val="Font Style189"/>
    <w:basedOn w:val="a1"/>
    <w:uiPriority w:val="99"/>
    <w:rsid w:val="00420570"/>
    <w:rPr>
      <w:rFonts w:ascii="Times New Roman" w:hAnsi="Times New Roman" w:cs="Times New Roman"/>
      <w:sz w:val="18"/>
      <w:szCs w:val="18"/>
    </w:rPr>
  </w:style>
  <w:style w:type="character" w:customStyle="1" w:styleId="FontStyle191">
    <w:name w:val="Font Style191"/>
    <w:basedOn w:val="a1"/>
    <w:uiPriority w:val="99"/>
    <w:rsid w:val="00420570"/>
    <w:rPr>
      <w:rFonts w:ascii="Times New Roman" w:hAnsi="Times New Roman" w:cs="Times New Roman"/>
      <w:sz w:val="26"/>
      <w:szCs w:val="26"/>
    </w:rPr>
  </w:style>
  <w:style w:type="character" w:customStyle="1" w:styleId="FontStyle192">
    <w:name w:val="Font Style192"/>
    <w:basedOn w:val="a1"/>
    <w:uiPriority w:val="99"/>
    <w:rsid w:val="00420570"/>
    <w:rPr>
      <w:rFonts w:ascii="Times New Roman" w:hAnsi="Times New Roman" w:cs="Times New Roman"/>
      <w:w w:val="70"/>
      <w:sz w:val="20"/>
      <w:szCs w:val="20"/>
    </w:rPr>
  </w:style>
  <w:style w:type="character" w:customStyle="1" w:styleId="FontStyle194">
    <w:name w:val="Font Style194"/>
    <w:basedOn w:val="a1"/>
    <w:uiPriority w:val="99"/>
    <w:rsid w:val="00420570"/>
    <w:rPr>
      <w:rFonts w:ascii="Times New Roman" w:hAnsi="Times New Roman" w:cs="Times New Roman"/>
      <w:spacing w:val="80"/>
      <w:sz w:val="46"/>
      <w:szCs w:val="46"/>
    </w:rPr>
  </w:style>
  <w:style w:type="character" w:customStyle="1" w:styleId="FontStyle195">
    <w:name w:val="Font Style195"/>
    <w:basedOn w:val="a1"/>
    <w:uiPriority w:val="99"/>
    <w:rsid w:val="00420570"/>
    <w:rPr>
      <w:rFonts w:ascii="Times New Roman" w:hAnsi="Times New Roman" w:cs="Times New Roman"/>
      <w:sz w:val="16"/>
      <w:szCs w:val="16"/>
    </w:rPr>
  </w:style>
  <w:style w:type="character" w:customStyle="1" w:styleId="FontStyle197">
    <w:name w:val="Font Style197"/>
    <w:basedOn w:val="a1"/>
    <w:uiPriority w:val="99"/>
    <w:rsid w:val="00420570"/>
    <w:rPr>
      <w:rFonts w:ascii="Times New Roman" w:hAnsi="Times New Roman" w:cs="Times New Roman"/>
      <w:sz w:val="28"/>
      <w:szCs w:val="28"/>
    </w:rPr>
  </w:style>
  <w:style w:type="paragraph" w:styleId="ac">
    <w:name w:val="Balloon Text"/>
    <w:basedOn w:val="a0"/>
    <w:link w:val="ad"/>
    <w:uiPriority w:val="99"/>
    <w:unhideWhenUsed/>
    <w:rsid w:val="00420570"/>
    <w:pPr>
      <w:widowControl w:val="0"/>
      <w:autoSpaceDE w:val="0"/>
      <w:autoSpaceDN w:val="0"/>
      <w:adjustRightInd w:val="0"/>
    </w:pPr>
    <w:rPr>
      <w:rFonts w:ascii="Segoe UI" w:eastAsiaTheme="minorEastAsia" w:hAnsi="Segoe UI" w:cs="Segoe UI"/>
      <w:sz w:val="18"/>
      <w:szCs w:val="18"/>
    </w:rPr>
  </w:style>
  <w:style w:type="character" w:customStyle="1" w:styleId="ad">
    <w:name w:val="Текст выноски Знак"/>
    <w:basedOn w:val="a1"/>
    <w:link w:val="ac"/>
    <w:uiPriority w:val="99"/>
    <w:rsid w:val="00420570"/>
    <w:rPr>
      <w:rFonts w:ascii="Segoe UI" w:eastAsiaTheme="minorEastAsia" w:hAnsi="Segoe UI" w:cs="Segoe UI"/>
      <w:sz w:val="18"/>
      <w:szCs w:val="18"/>
      <w:lang w:eastAsia="ru-RU"/>
    </w:rPr>
  </w:style>
  <w:style w:type="character" w:styleId="ae">
    <w:name w:val="page number"/>
    <w:basedOn w:val="a1"/>
    <w:rsid w:val="00B30668"/>
  </w:style>
  <w:style w:type="paragraph" w:customStyle="1" w:styleId="11">
    <w:name w:val="Обычный1"/>
    <w:rsid w:val="00B30668"/>
    <w:pPr>
      <w:spacing w:after="0" w:line="240" w:lineRule="auto"/>
    </w:pPr>
    <w:rPr>
      <w:rFonts w:ascii="Times New Roman" w:eastAsia="Times New Roman" w:hAnsi="Times New Roman" w:cs="Times New Roman"/>
      <w:snapToGrid w:val="0"/>
      <w:sz w:val="24"/>
      <w:szCs w:val="20"/>
      <w:lang w:eastAsia="ru-RU"/>
    </w:rPr>
  </w:style>
  <w:style w:type="paragraph" w:customStyle="1" w:styleId="210">
    <w:name w:val="Основной текст 21"/>
    <w:basedOn w:val="a0"/>
    <w:rsid w:val="00B30668"/>
    <w:pPr>
      <w:spacing w:before="120"/>
      <w:ind w:firstLine="567"/>
      <w:jc w:val="both"/>
    </w:pPr>
    <w:rPr>
      <w:rFonts w:ascii="TimesDL" w:hAnsi="TimesDL"/>
      <w:szCs w:val="20"/>
    </w:rPr>
  </w:style>
  <w:style w:type="table" w:customStyle="1" w:styleId="6">
    <w:name w:val="Сетка таблицы6"/>
    <w:basedOn w:val="a2"/>
    <w:next w:val="a6"/>
    <w:rsid w:val="00B3066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2"/>
    <w:next w:val="a6"/>
    <w:rsid w:val="00B3066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2"/>
    <w:next w:val="a6"/>
    <w:uiPriority w:val="39"/>
    <w:rsid w:val="00C9460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2"/>
    <w:next w:val="a6"/>
    <w:rsid w:val="00C9460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2"/>
    <w:next w:val="a6"/>
    <w:rsid w:val="00C9460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D343A8"/>
  </w:style>
  <w:style w:type="paragraph" w:customStyle="1" w:styleId="13">
    <w:name w:val="Знак Знак Знак1"/>
    <w:basedOn w:val="a0"/>
    <w:rsid w:val="00D343A8"/>
    <w:pPr>
      <w:tabs>
        <w:tab w:val="num" w:pos="360"/>
      </w:tabs>
      <w:spacing w:after="160" w:line="240" w:lineRule="exact"/>
    </w:pPr>
    <w:rPr>
      <w:rFonts w:ascii="Verdana" w:hAnsi="Verdana" w:cs="Verdana"/>
      <w:sz w:val="20"/>
      <w:szCs w:val="20"/>
      <w:lang w:val="en-US" w:eastAsia="en-US"/>
    </w:rPr>
  </w:style>
  <w:style w:type="table" w:customStyle="1" w:styleId="14">
    <w:name w:val="Сетка таблицы1"/>
    <w:basedOn w:val="a2"/>
    <w:next w:val="a6"/>
    <w:rsid w:val="00D343A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2"/>
    <w:next w:val="a6"/>
    <w:uiPriority w:val="59"/>
    <w:rsid w:val="0076412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1">
    <w:name w:val="Заголовок 2 Знак"/>
    <w:basedOn w:val="a1"/>
    <w:link w:val="20"/>
    <w:uiPriority w:val="99"/>
    <w:rsid w:val="00E8478E"/>
    <w:rPr>
      <w:rFonts w:ascii="Times New Roman" w:eastAsia="Times New Roman" w:hAnsi="Times New Roman" w:cs="Times New Roman"/>
      <w:b/>
      <w:sz w:val="28"/>
      <w:szCs w:val="20"/>
      <w:lang w:eastAsia="ru-RU"/>
    </w:rPr>
  </w:style>
  <w:style w:type="character" w:customStyle="1" w:styleId="30">
    <w:name w:val="Заголовок 3 Знак"/>
    <w:basedOn w:val="a1"/>
    <w:link w:val="3"/>
    <w:rsid w:val="00E8478E"/>
    <w:rPr>
      <w:rFonts w:ascii="Times New Roman" w:eastAsia="font384" w:hAnsi="Times New Roman" w:cs="Times New Roman"/>
      <w:b/>
      <w:sz w:val="26"/>
      <w:szCs w:val="20"/>
      <w:lang w:eastAsia="ru-RU"/>
    </w:rPr>
  </w:style>
  <w:style w:type="numbering" w:customStyle="1" w:styleId="22">
    <w:name w:val="Нет списка2"/>
    <w:next w:val="a3"/>
    <w:uiPriority w:val="99"/>
    <w:semiHidden/>
    <w:rsid w:val="00E8478E"/>
  </w:style>
  <w:style w:type="paragraph" w:styleId="23">
    <w:name w:val="Body Text 2"/>
    <w:basedOn w:val="a0"/>
    <w:link w:val="24"/>
    <w:uiPriority w:val="99"/>
    <w:rsid w:val="00E8478E"/>
    <w:pPr>
      <w:jc w:val="center"/>
    </w:pPr>
    <w:rPr>
      <w:b/>
      <w:sz w:val="28"/>
      <w:szCs w:val="20"/>
    </w:rPr>
  </w:style>
  <w:style w:type="character" w:customStyle="1" w:styleId="24">
    <w:name w:val="Основной текст 2 Знак"/>
    <w:basedOn w:val="a1"/>
    <w:link w:val="23"/>
    <w:uiPriority w:val="99"/>
    <w:rsid w:val="00E8478E"/>
    <w:rPr>
      <w:rFonts w:ascii="Times New Roman" w:eastAsia="Times New Roman" w:hAnsi="Times New Roman" w:cs="Times New Roman"/>
      <w:b/>
      <w:sz w:val="28"/>
      <w:szCs w:val="20"/>
      <w:lang w:eastAsia="ru-RU"/>
    </w:rPr>
  </w:style>
  <w:style w:type="paragraph" w:styleId="af">
    <w:name w:val="Body Text Indent"/>
    <w:basedOn w:val="a0"/>
    <w:link w:val="af0"/>
    <w:rsid w:val="00E8478E"/>
    <w:pPr>
      <w:spacing w:after="120"/>
      <w:ind w:left="283"/>
    </w:pPr>
    <w:rPr>
      <w:sz w:val="20"/>
      <w:szCs w:val="20"/>
    </w:rPr>
  </w:style>
  <w:style w:type="character" w:customStyle="1" w:styleId="af0">
    <w:name w:val="Основной текст с отступом Знак"/>
    <w:basedOn w:val="a1"/>
    <w:link w:val="af"/>
    <w:rsid w:val="00E8478E"/>
    <w:rPr>
      <w:rFonts w:ascii="Times New Roman" w:eastAsia="Times New Roman" w:hAnsi="Times New Roman" w:cs="Times New Roman"/>
      <w:sz w:val="20"/>
      <w:szCs w:val="20"/>
      <w:lang w:eastAsia="ru-RU"/>
    </w:rPr>
  </w:style>
  <w:style w:type="paragraph" w:styleId="25">
    <w:name w:val="Body Text Indent 2"/>
    <w:basedOn w:val="a0"/>
    <w:link w:val="26"/>
    <w:uiPriority w:val="99"/>
    <w:rsid w:val="00E8478E"/>
    <w:pPr>
      <w:ind w:firstLine="851"/>
      <w:jc w:val="center"/>
    </w:pPr>
    <w:rPr>
      <w:b/>
      <w:sz w:val="28"/>
      <w:szCs w:val="20"/>
    </w:rPr>
  </w:style>
  <w:style w:type="character" w:customStyle="1" w:styleId="26">
    <w:name w:val="Основной текст с отступом 2 Знак"/>
    <w:basedOn w:val="a1"/>
    <w:link w:val="25"/>
    <w:uiPriority w:val="99"/>
    <w:rsid w:val="00E8478E"/>
    <w:rPr>
      <w:rFonts w:ascii="Times New Roman" w:eastAsia="Times New Roman" w:hAnsi="Times New Roman" w:cs="Times New Roman"/>
      <w:b/>
      <w:sz w:val="28"/>
      <w:szCs w:val="20"/>
      <w:lang w:eastAsia="ru-RU"/>
    </w:rPr>
  </w:style>
  <w:style w:type="paragraph" w:styleId="31">
    <w:name w:val="Body Text Indent 3"/>
    <w:basedOn w:val="a0"/>
    <w:link w:val="32"/>
    <w:rsid w:val="00E8478E"/>
    <w:pPr>
      <w:ind w:firstLine="709"/>
      <w:jc w:val="both"/>
    </w:pPr>
    <w:rPr>
      <w:sz w:val="28"/>
      <w:szCs w:val="20"/>
    </w:rPr>
  </w:style>
  <w:style w:type="character" w:customStyle="1" w:styleId="32">
    <w:name w:val="Основной текст с отступом 3 Знак"/>
    <w:basedOn w:val="a1"/>
    <w:link w:val="31"/>
    <w:rsid w:val="00E8478E"/>
    <w:rPr>
      <w:rFonts w:ascii="Times New Roman" w:eastAsia="Times New Roman" w:hAnsi="Times New Roman" w:cs="Times New Roman"/>
      <w:sz w:val="28"/>
      <w:szCs w:val="20"/>
      <w:lang w:eastAsia="ru-RU"/>
    </w:rPr>
  </w:style>
  <w:style w:type="paragraph" w:customStyle="1" w:styleId="ConsPlusNonformat">
    <w:name w:val="ConsPlusNonformat"/>
    <w:rsid w:val="00E8478E"/>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1">
    <w:name w:val="Block Text"/>
    <w:basedOn w:val="a0"/>
    <w:rsid w:val="00E8478E"/>
    <w:pPr>
      <w:widowControl w:val="0"/>
      <w:snapToGrid w:val="0"/>
      <w:spacing w:before="280"/>
      <w:ind w:left="1440" w:right="2000"/>
      <w:jc w:val="center"/>
    </w:pPr>
    <w:rPr>
      <w:sz w:val="20"/>
      <w:szCs w:val="20"/>
    </w:rPr>
  </w:style>
  <w:style w:type="paragraph" w:customStyle="1" w:styleId="af2">
    <w:name w:val="Знак Знак Знак Знак Знак Знак"/>
    <w:basedOn w:val="a0"/>
    <w:rsid w:val="00E8478E"/>
    <w:pPr>
      <w:tabs>
        <w:tab w:val="num" w:pos="360"/>
      </w:tabs>
      <w:spacing w:after="160" w:line="240" w:lineRule="exact"/>
    </w:pPr>
    <w:rPr>
      <w:rFonts w:ascii="Verdana" w:hAnsi="Verdana" w:cs="Verdana"/>
      <w:sz w:val="20"/>
      <w:szCs w:val="20"/>
      <w:lang w:val="en-US" w:eastAsia="en-US"/>
    </w:rPr>
  </w:style>
  <w:style w:type="paragraph" w:customStyle="1" w:styleId="FR1">
    <w:name w:val="FR1"/>
    <w:rsid w:val="00E8478E"/>
    <w:pPr>
      <w:widowControl w:val="0"/>
      <w:snapToGrid w:val="0"/>
      <w:spacing w:after="0" w:line="240" w:lineRule="auto"/>
      <w:ind w:left="200"/>
      <w:jc w:val="center"/>
    </w:pPr>
    <w:rPr>
      <w:rFonts w:ascii="Times New Roman" w:eastAsia="Times New Roman" w:hAnsi="Times New Roman" w:cs="Times New Roman"/>
      <w:sz w:val="28"/>
      <w:szCs w:val="20"/>
      <w:lang w:eastAsia="ru-RU"/>
    </w:rPr>
  </w:style>
  <w:style w:type="paragraph" w:customStyle="1" w:styleId="15">
    <w:name w:val="Знак Знак Знак1"/>
    <w:basedOn w:val="a0"/>
    <w:rsid w:val="00E8478E"/>
    <w:pPr>
      <w:tabs>
        <w:tab w:val="num" w:pos="360"/>
      </w:tabs>
      <w:spacing w:after="160" w:line="240" w:lineRule="exact"/>
    </w:pPr>
    <w:rPr>
      <w:rFonts w:ascii="Verdana" w:hAnsi="Verdana" w:cs="Verdana"/>
      <w:sz w:val="20"/>
      <w:szCs w:val="20"/>
      <w:lang w:val="en-US" w:eastAsia="en-US"/>
    </w:rPr>
  </w:style>
  <w:style w:type="character" w:styleId="af3">
    <w:name w:val="Hyperlink"/>
    <w:uiPriority w:val="99"/>
    <w:rsid w:val="00E8478E"/>
    <w:rPr>
      <w:color w:val="0000FF"/>
      <w:u w:val="single"/>
    </w:rPr>
  </w:style>
  <w:style w:type="paragraph" w:customStyle="1" w:styleId="16">
    <w:name w:val="Знак Знак Знак Знак1"/>
    <w:basedOn w:val="a0"/>
    <w:rsid w:val="00E8478E"/>
    <w:pPr>
      <w:tabs>
        <w:tab w:val="num" w:pos="360"/>
      </w:tabs>
      <w:spacing w:after="160" w:line="240" w:lineRule="exact"/>
    </w:pPr>
    <w:rPr>
      <w:rFonts w:ascii="Verdana" w:hAnsi="Verdana" w:cs="Verdana"/>
      <w:sz w:val="20"/>
      <w:szCs w:val="20"/>
      <w:lang w:val="en-US" w:eastAsia="en-US"/>
    </w:rPr>
  </w:style>
  <w:style w:type="paragraph" w:customStyle="1" w:styleId="af4">
    <w:name w:val="Знак Знак Знак Знак"/>
    <w:basedOn w:val="a0"/>
    <w:rsid w:val="00E8478E"/>
    <w:pPr>
      <w:tabs>
        <w:tab w:val="num" w:pos="360"/>
      </w:tabs>
      <w:spacing w:after="160" w:line="240" w:lineRule="exact"/>
    </w:pPr>
    <w:rPr>
      <w:rFonts w:ascii="Verdana" w:hAnsi="Verdana" w:cs="Verdana"/>
      <w:sz w:val="20"/>
      <w:szCs w:val="20"/>
      <w:lang w:val="en-US" w:eastAsia="en-US"/>
    </w:rPr>
  </w:style>
  <w:style w:type="paragraph" w:customStyle="1" w:styleId="af5">
    <w:name w:val="Знак Знак Знак Знак Знак Знак Знак Знак"/>
    <w:basedOn w:val="a0"/>
    <w:rsid w:val="00E8478E"/>
    <w:pPr>
      <w:tabs>
        <w:tab w:val="num" w:pos="360"/>
      </w:tabs>
      <w:spacing w:after="160" w:line="240" w:lineRule="exact"/>
    </w:pPr>
    <w:rPr>
      <w:rFonts w:ascii="Verdana" w:hAnsi="Verdana" w:cs="Verdana"/>
      <w:sz w:val="20"/>
      <w:szCs w:val="20"/>
      <w:lang w:val="en-US" w:eastAsia="en-US"/>
    </w:rPr>
  </w:style>
  <w:style w:type="paragraph" w:customStyle="1" w:styleId="17">
    <w:name w:val="Знак Знак Знак Знак1 Знак Знак Знак Знак"/>
    <w:basedOn w:val="a0"/>
    <w:rsid w:val="00E8478E"/>
    <w:pPr>
      <w:tabs>
        <w:tab w:val="num" w:pos="360"/>
      </w:tabs>
      <w:spacing w:after="160" w:line="240" w:lineRule="exact"/>
    </w:pPr>
    <w:rPr>
      <w:rFonts w:ascii="Verdana" w:hAnsi="Verdana" w:cs="Verdana"/>
      <w:sz w:val="20"/>
      <w:szCs w:val="20"/>
      <w:lang w:val="en-US" w:eastAsia="en-US"/>
    </w:rPr>
  </w:style>
  <w:style w:type="paragraph" w:customStyle="1" w:styleId="af6">
    <w:name w:val="Знак Знак Знак Знак Знак Знак Знак Знак Знак Знак"/>
    <w:basedOn w:val="a0"/>
    <w:rsid w:val="00E8478E"/>
    <w:pPr>
      <w:tabs>
        <w:tab w:val="num" w:pos="360"/>
      </w:tabs>
      <w:spacing w:after="160" w:line="240" w:lineRule="exact"/>
    </w:pPr>
    <w:rPr>
      <w:rFonts w:ascii="Verdana" w:hAnsi="Verdana" w:cs="Verdana"/>
      <w:sz w:val="20"/>
      <w:szCs w:val="20"/>
      <w:lang w:val="en-US" w:eastAsia="en-US"/>
    </w:rPr>
  </w:style>
  <w:style w:type="paragraph" w:customStyle="1" w:styleId="111">
    <w:name w:val="Знак Знак1 Знак Знак1"/>
    <w:basedOn w:val="a0"/>
    <w:rsid w:val="00E8478E"/>
    <w:pPr>
      <w:tabs>
        <w:tab w:val="num" w:pos="360"/>
      </w:tabs>
      <w:spacing w:after="160" w:line="240" w:lineRule="exact"/>
    </w:pPr>
    <w:rPr>
      <w:rFonts w:ascii="Verdana" w:hAnsi="Verdana" w:cs="Verdana"/>
      <w:sz w:val="20"/>
      <w:szCs w:val="20"/>
      <w:lang w:val="en-US" w:eastAsia="en-US"/>
    </w:rPr>
  </w:style>
  <w:style w:type="paragraph" w:customStyle="1" w:styleId="af7">
    <w:name w:val="Знак Знак Знак Знак Знак Знак Знак Знак Знак Знак Знак Знак Знак Знак"/>
    <w:basedOn w:val="a0"/>
    <w:rsid w:val="00E8478E"/>
    <w:pPr>
      <w:tabs>
        <w:tab w:val="num" w:pos="360"/>
      </w:tabs>
      <w:spacing w:after="160" w:line="240" w:lineRule="exact"/>
    </w:pPr>
    <w:rPr>
      <w:rFonts w:ascii="Verdana" w:hAnsi="Verdana" w:cs="Verdana"/>
      <w:sz w:val="20"/>
      <w:szCs w:val="20"/>
      <w:lang w:val="en-US" w:eastAsia="en-US"/>
    </w:rPr>
  </w:style>
  <w:style w:type="paragraph" w:customStyle="1" w:styleId="18">
    <w:name w:val="Знак Знак Знак Знак1 Знак Знак Знак Знак Знак Знак Знак Знак Знак Знак Знак Знак Знак Знак Знак Знак Знак Знак Знак Знак Знак Знак Знак Знак"/>
    <w:basedOn w:val="a0"/>
    <w:rsid w:val="00E8478E"/>
    <w:pPr>
      <w:tabs>
        <w:tab w:val="num" w:pos="360"/>
      </w:tabs>
      <w:spacing w:after="160" w:line="240" w:lineRule="exact"/>
    </w:pPr>
    <w:rPr>
      <w:rFonts w:ascii="Verdana" w:hAnsi="Verdana" w:cs="Verdana"/>
      <w:sz w:val="20"/>
      <w:szCs w:val="20"/>
      <w:lang w:val="en-US" w:eastAsia="en-US"/>
    </w:rPr>
  </w:style>
  <w:style w:type="paragraph" w:customStyle="1" w:styleId="1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0"/>
    <w:rsid w:val="00E8478E"/>
    <w:pPr>
      <w:tabs>
        <w:tab w:val="num" w:pos="360"/>
      </w:tabs>
      <w:spacing w:after="160" w:line="240" w:lineRule="exact"/>
    </w:pPr>
    <w:rPr>
      <w:rFonts w:ascii="Verdana" w:hAnsi="Verdana" w:cs="Verdana"/>
      <w:sz w:val="20"/>
      <w:szCs w:val="20"/>
      <w:lang w:val="en-US" w:eastAsia="en-US"/>
    </w:rPr>
  </w:style>
  <w:style w:type="character" w:customStyle="1" w:styleId="144TimesNewRoman105pt0pt">
    <w:name w:val="Основной текст (144) + Times New Roman;10;5 pt;Интервал 0 pt"/>
    <w:rsid w:val="00E8478E"/>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style>
  <w:style w:type="character" w:customStyle="1" w:styleId="144">
    <w:name w:val="Основной текст (144)_"/>
    <w:link w:val="1440"/>
    <w:rsid w:val="00E8478E"/>
    <w:rPr>
      <w:rFonts w:ascii="Arial Narrow" w:eastAsia="Arial Narrow" w:hAnsi="Arial Narrow" w:cs="Arial Narrow"/>
      <w:spacing w:val="3"/>
      <w:sz w:val="12"/>
      <w:szCs w:val="12"/>
      <w:shd w:val="clear" w:color="auto" w:fill="FFFFFF"/>
    </w:rPr>
  </w:style>
  <w:style w:type="paragraph" w:customStyle="1" w:styleId="1440">
    <w:name w:val="Основной текст (144)"/>
    <w:basedOn w:val="a0"/>
    <w:link w:val="144"/>
    <w:rsid w:val="00E8478E"/>
    <w:pPr>
      <w:widowControl w:val="0"/>
      <w:shd w:val="clear" w:color="auto" w:fill="FFFFFF"/>
      <w:spacing w:line="247" w:lineRule="exact"/>
      <w:ind w:hanging="420"/>
    </w:pPr>
    <w:rPr>
      <w:rFonts w:ascii="Arial Narrow" w:eastAsia="Arial Narrow" w:hAnsi="Arial Narrow" w:cs="Arial Narrow"/>
      <w:spacing w:val="3"/>
      <w:sz w:val="12"/>
      <w:szCs w:val="12"/>
      <w:lang w:eastAsia="en-US"/>
    </w:rPr>
  </w:style>
  <w:style w:type="paragraph" w:customStyle="1" w:styleId="1a">
    <w:name w:val="Знак Знак1 Знак Знак Знак Знак Знак Знак Знак Знак Знак Знак Знак Знак Знак Знак Знак Знак"/>
    <w:basedOn w:val="a0"/>
    <w:rsid w:val="00E8478E"/>
    <w:pPr>
      <w:tabs>
        <w:tab w:val="num" w:pos="360"/>
      </w:tabs>
      <w:spacing w:after="160" w:line="240" w:lineRule="exact"/>
    </w:pPr>
    <w:rPr>
      <w:rFonts w:ascii="Verdana" w:hAnsi="Verdana" w:cs="Verdana"/>
      <w:sz w:val="20"/>
      <w:szCs w:val="20"/>
      <w:lang w:val="en-US" w:eastAsia="en-US"/>
    </w:rPr>
  </w:style>
  <w:style w:type="paragraph" w:customStyle="1" w:styleId="1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E8478E"/>
    <w:pPr>
      <w:tabs>
        <w:tab w:val="num" w:pos="360"/>
      </w:tabs>
      <w:spacing w:after="160" w:line="240" w:lineRule="exact"/>
    </w:pPr>
    <w:rPr>
      <w:rFonts w:ascii="Verdana" w:hAnsi="Verdana" w:cs="Verdana"/>
      <w:sz w:val="20"/>
      <w:szCs w:val="20"/>
      <w:lang w:val="en-US" w:eastAsia="en-US"/>
    </w:rPr>
  </w:style>
  <w:style w:type="paragraph" w:customStyle="1" w:styleId="af8">
    <w:name w:val="текст примечания"/>
    <w:basedOn w:val="a0"/>
    <w:rsid w:val="00E8478E"/>
  </w:style>
  <w:style w:type="paragraph" w:customStyle="1" w:styleId="af9">
    <w:name w:val="Примечание"/>
    <w:basedOn w:val="a0"/>
    <w:rsid w:val="00E8478E"/>
    <w:pPr>
      <w:widowControl w:val="0"/>
      <w:tabs>
        <w:tab w:val="left" w:pos="567"/>
        <w:tab w:val="left" w:pos="6180"/>
      </w:tabs>
      <w:autoSpaceDE w:val="0"/>
      <w:autoSpaceDN w:val="0"/>
      <w:adjustRightInd w:val="0"/>
      <w:spacing w:before="74" w:after="140" w:line="214" w:lineRule="auto"/>
      <w:ind w:left="567" w:hanging="567"/>
      <w:jc w:val="both"/>
    </w:pPr>
    <w:rPr>
      <w:rFonts w:ascii="BalticaC" w:hAnsi="BalticaC"/>
      <w:sz w:val="20"/>
      <w:szCs w:val="20"/>
    </w:rPr>
  </w:style>
  <w:style w:type="paragraph" w:customStyle="1" w:styleId="xl46">
    <w:name w:val="xl46"/>
    <w:basedOn w:val="a0"/>
    <w:rsid w:val="00E8478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afa">
    <w:name w:val="Знак Знак Знак Знак Знак Знак Знак Знак Знак Знак Знак Знак Знак Знак Знак Знак"/>
    <w:basedOn w:val="a0"/>
    <w:rsid w:val="00E8478E"/>
    <w:pPr>
      <w:tabs>
        <w:tab w:val="num" w:pos="360"/>
      </w:tabs>
      <w:spacing w:after="160" w:line="240" w:lineRule="exact"/>
    </w:pPr>
    <w:rPr>
      <w:rFonts w:ascii="Verdana" w:hAnsi="Verdana" w:cs="Verdana"/>
      <w:sz w:val="20"/>
      <w:szCs w:val="20"/>
      <w:lang w:val="en-US" w:eastAsia="en-US"/>
    </w:rPr>
  </w:style>
  <w:style w:type="paragraph" w:customStyle="1" w:styleId="33">
    <w:name w:val="Знак Знак3"/>
    <w:basedOn w:val="a0"/>
    <w:rsid w:val="00E8478E"/>
    <w:pPr>
      <w:tabs>
        <w:tab w:val="num" w:pos="360"/>
      </w:tabs>
      <w:spacing w:after="160" w:line="240" w:lineRule="exact"/>
    </w:pPr>
    <w:rPr>
      <w:rFonts w:ascii="Verdana" w:hAnsi="Verdana" w:cs="Verdana"/>
      <w:sz w:val="20"/>
      <w:szCs w:val="20"/>
      <w:lang w:val="en-US" w:eastAsia="en-US"/>
    </w:rPr>
  </w:style>
  <w:style w:type="paragraph" w:customStyle="1" w:styleId="1c">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E8478E"/>
    <w:pPr>
      <w:tabs>
        <w:tab w:val="num" w:pos="360"/>
      </w:tabs>
      <w:spacing w:after="160" w:line="240" w:lineRule="exact"/>
    </w:pPr>
    <w:rPr>
      <w:rFonts w:ascii="Verdana" w:hAnsi="Verdana" w:cs="Verdana"/>
      <w:sz w:val="20"/>
      <w:szCs w:val="20"/>
      <w:lang w:val="en-US" w:eastAsia="en-US"/>
    </w:rPr>
  </w:style>
  <w:style w:type="character" w:customStyle="1" w:styleId="apple-converted-space">
    <w:name w:val="apple-converted-space"/>
    <w:rsid w:val="00E8478E"/>
  </w:style>
  <w:style w:type="paragraph" w:customStyle="1" w:styleId="27">
    <w:name w:val="Обычный2"/>
    <w:rsid w:val="00E8478E"/>
    <w:pPr>
      <w:spacing w:after="0" w:line="240" w:lineRule="auto"/>
    </w:pPr>
    <w:rPr>
      <w:rFonts w:ascii="Times New Roman" w:eastAsia="Times New Roman" w:hAnsi="Times New Roman" w:cs="Times New Roman"/>
      <w:snapToGrid w:val="0"/>
      <w:sz w:val="24"/>
      <w:szCs w:val="20"/>
      <w:lang w:eastAsia="ru-RU"/>
    </w:rPr>
  </w:style>
  <w:style w:type="paragraph" w:customStyle="1" w:styleId="220">
    <w:name w:val="Основной текст 22"/>
    <w:basedOn w:val="a0"/>
    <w:rsid w:val="00E8478E"/>
    <w:pPr>
      <w:spacing w:before="120"/>
      <w:ind w:firstLine="567"/>
      <w:jc w:val="both"/>
    </w:pPr>
    <w:rPr>
      <w:rFonts w:ascii="TimesDL" w:hAnsi="TimesDL"/>
      <w:szCs w:val="20"/>
    </w:rPr>
  </w:style>
  <w:style w:type="table" w:customStyle="1" w:styleId="120">
    <w:name w:val="Сетка таблицы12"/>
    <w:basedOn w:val="a2"/>
    <w:next w:val="a6"/>
    <w:uiPriority w:val="59"/>
    <w:rsid w:val="00E8478E"/>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b">
    <w:name w:val="Знак Знак Знак Знак Знак Знак Знак Знак Знак Знак Знак Знак"/>
    <w:basedOn w:val="a0"/>
    <w:rsid w:val="00E8478E"/>
    <w:pPr>
      <w:tabs>
        <w:tab w:val="num" w:pos="360"/>
      </w:tabs>
      <w:spacing w:after="160" w:line="240" w:lineRule="exact"/>
    </w:pPr>
    <w:rPr>
      <w:rFonts w:ascii="Verdana" w:hAnsi="Verdana" w:cs="Verdana"/>
      <w:sz w:val="20"/>
      <w:szCs w:val="20"/>
      <w:lang w:val="en-US" w:eastAsia="en-US"/>
    </w:rPr>
  </w:style>
  <w:style w:type="paragraph" w:customStyle="1" w:styleId="ConsPlusTitle">
    <w:name w:val="ConsPlusTitle"/>
    <w:uiPriority w:val="99"/>
    <w:rsid w:val="00E8478E"/>
    <w:pPr>
      <w:widowControl w:val="0"/>
      <w:autoSpaceDE w:val="0"/>
      <w:autoSpaceDN w:val="0"/>
      <w:spacing w:after="0" w:line="240" w:lineRule="auto"/>
    </w:pPr>
    <w:rPr>
      <w:rFonts w:ascii="Calibri" w:eastAsia="Times New Roman" w:hAnsi="Calibri" w:cs="Calibri"/>
      <w:b/>
      <w:szCs w:val="20"/>
      <w:lang w:eastAsia="ru-RU"/>
    </w:rPr>
  </w:style>
  <w:style w:type="character" w:styleId="afc">
    <w:name w:val="FollowedHyperlink"/>
    <w:uiPriority w:val="99"/>
    <w:unhideWhenUsed/>
    <w:rsid w:val="00E8478E"/>
    <w:rPr>
      <w:color w:val="800080"/>
      <w:u w:val="single"/>
    </w:rPr>
  </w:style>
  <w:style w:type="paragraph" w:customStyle="1" w:styleId="font5">
    <w:name w:val="font5"/>
    <w:basedOn w:val="a0"/>
    <w:rsid w:val="00E8478E"/>
    <w:pPr>
      <w:spacing w:before="100" w:beforeAutospacing="1" w:after="100" w:afterAutospacing="1"/>
    </w:pPr>
    <w:rPr>
      <w:rFonts w:ascii="Tahoma" w:hAnsi="Tahoma" w:cs="Tahoma"/>
      <w:color w:val="000000"/>
      <w:sz w:val="18"/>
      <w:szCs w:val="18"/>
    </w:rPr>
  </w:style>
  <w:style w:type="paragraph" w:customStyle="1" w:styleId="font6">
    <w:name w:val="font6"/>
    <w:basedOn w:val="a0"/>
    <w:rsid w:val="00E8478E"/>
    <w:pPr>
      <w:spacing w:before="100" w:beforeAutospacing="1" w:after="100" w:afterAutospacing="1"/>
    </w:pPr>
    <w:rPr>
      <w:rFonts w:ascii="Tahoma" w:hAnsi="Tahoma" w:cs="Tahoma"/>
      <w:b/>
      <w:bCs/>
      <w:color w:val="000000"/>
      <w:sz w:val="18"/>
      <w:szCs w:val="18"/>
    </w:rPr>
  </w:style>
  <w:style w:type="paragraph" w:customStyle="1" w:styleId="xl84">
    <w:name w:val="xl84"/>
    <w:basedOn w:val="a0"/>
    <w:rsid w:val="00E8478E"/>
    <w:pPr>
      <w:spacing w:before="100" w:beforeAutospacing="1" w:after="100" w:afterAutospacing="1"/>
      <w:textAlignment w:val="bottom"/>
    </w:pPr>
  </w:style>
  <w:style w:type="paragraph" w:customStyle="1" w:styleId="xl85">
    <w:name w:val="xl85"/>
    <w:basedOn w:val="a0"/>
    <w:rsid w:val="00E8478E"/>
    <w:pPr>
      <w:spacing w:before="100" w:beforeAutospacing="1" w:after="100" w:afterAutospacing="1"/>
      <w:textAlignment w:val="center"/>
    </w:pPr>
  </w:style>
  <w:style w:type="paragraph" w:customStyle="1" w:styleId="xl86">
    <w:name w:val="xl86"/>
    <w:basedOn w:val="a0"/>
    <w:rsid w:val="00E8478E"/>
    <w:pPr>
      <w:spacing w:before="100" w:beforeAutospacing="1" w:after="100" w:afterAutospacing="1"/>
      <w:textAlignment w:val="center"/>
    </w:pPr>
  </w:style>
  <w:style w:type="paragraph" w:customStyle="1" w:styleId="xl87">
    <w:name w:val="xl87"/>
    <w:basedOn w:val="a0"/>
    <w:rsid w:val="00E8478E"/>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88">
    <w:name w:val="xl88"/>
    <w:basedOn w:val="a0"/>
    <w:rsid w:val="00E8478E"/>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89">
    <w:name w:val="xl89"/>
    <w:basedOn w:val="a0"/>
    <w:rsid w:val="00E8478E"/>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90">
    <w:name w:val="xl90"/>
    <w:basedOn w:val="a0"/>
    <w:rsid w:val="00E8478E"/>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1">
    <w:name w:val="xl91"/>
    <w:basedOn w:val="a0"/>
    <w:rsid w:val="00E8478E"/>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2">
    <w:name w:val="xl92"/>
    <w:basedOn w:val="a0"/>
    <w:rsid w:val="00E8478E"/>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3">
    <w:name w:val="xl93"/>
    <w:basedOn w:val="a0"/>
    <w:rsid w:val="00E8478E"/>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4">
    <w:name w:val="xl94"/>
    <w:basedOn w:val="a0"/>
    <w:rsid w:val="00E8478E"/>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95">
    <w:name w:val="xl95"/>
    <w:basedOn w:val="a0"/>
    <w:rsid w:val="00E8478E"/>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96">
    <w:name w:val="xl96"/>
    <w:basedOn w:val="a0"/>
    <w:rsid w:val="00E8478E"/>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97">
    <w:name w:val="xl97"/>
    <w:basedOn w:val="a0"/>
    <w:rsid w:val="00E8478E"/>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98">
    <w:name w:val="xl98"/>
    <w:basedOn w:val="a0"/>
    <w:rsid w:val="00E8478E"/>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color w:val="000000"/>
    </w:rPr>
  </w:style>
  <w:style w:type="paragraph" w:customStyle="1" w:styleId="xl99">
    <w:name w:val="xl99"/>
    <w:basedOn w:val="a0"/>
    <w:rsid w:val="00E8478E"/>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00">
    <w:name w:val="xl100"/>
    <w:basedOn w:val="a0"/>
    <w:rsid w:val="00E8478E"/>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rPr>
  </w:style>
  <w:style w:type="paragraph" w:customStyle="1" w:styleId="xl101">
    <w:name w:val="xl101"/>
    <w:basedOn w:val="a0"/>
    <w:rsid w:val="00E8478E"/>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02">
    <w:name w:val="xl102"/>
    <w:basedOn w:val="a0"/>
    <w:rsid w:val="00E8478E"/>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rPr>
      <w:b/>
      <w:bCs/>
    </w:rPr>
  </w:style>
  <w:style w:type="paragraph" w:customStyle="1" w:styleId="xl103">
    <w:name w:val="xl103"/>
    <w:basedOn w:val="a0"/>
    <w:rsid w:val="00E8478E"/>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4">
    <w:name w:val="xl104"/>
    <w:basedOn w:val="a0"/>
    <w:rsid w:val="00E8478E"/>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5">
    <w:name w:val="xl105"/>
    <w:basedOn w:val="a0"/>
    <w:rsid w:val="00E8478E"/>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06">
    <w:name w:val="xl106"/>
    <w:basedOn w:val="a0"/>
    <w:rsid w:val="00E8478E"/>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07">
    <w:name w:val="xl107"/>
    <w:basedOn w:val="a0"/>
    <w:rsid w:val="00E8478E"/>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108">
    <w:name w:val="xl108"/>
    <w:basedOn w:val="a0"/>
    <w:rsid w:val="00E8478E"/>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09">
    <w:name w:val="xl109"/>
    <w:basedOn w:val="a0"/>
    <w:rsid w:val="00E8478E"/>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110">
    <w:name w:val="xl110"/>
    <w:basedOn w:val="a0"/>
    <w:rsid w:val="00E8478E"/>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1">
    <w:name w:val="xl111"/>
    <w:basedOn w:val="a0"/>
    <w:rsid w:val="00E8478E"/>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12">
    <w:name w:val="xl112"/>
    <w:basedOn w:val="a0"/>
    <w:rsid w:val="00E8478E"/>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13">
    <w:name w:val="xl113"/>
    <w:basedOn w:val="a0"/>
    <w:rsid w:val="00E8478E"/>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14">
    <w:name w:val="xl114"/>
    <w:basedOn w:val="a0"/>
    <w:rsid w:val="00E8478E"/>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5">
    <w:name w:val="xl115"/>
    <w:basedOn w:val="a0"/>
    <w:rsid w:val="00E8478E"/>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6">
    <w:name w:val="xl116"/>
    <w:basedOn w:val="a0"/>
    <w:rsid w:val="00E8478E"/>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17">
    <w:name w:val="xl117"/>
    <w:basedOn w:val="a0"/>
    <w:rsid w:val="00E8478E"/>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18">
    <w:name w:val="xl118"/>
    <w:basedOn w:val="a0"/>
    <w:rsid w:val="00E8478E"/>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19">
    <w:name w:val="xl119"/>
    <w:basedOn w:val="a0"/>
    <w:rsid w:val="00E8478E"/>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0">
    <w:name w:val="xl120"/>
    <w:basedOn w:val="a0"/>
    <w:rsid w:val="00E8478E"/>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1">
    <w:name w:val="xl121"/>
    <w:basedOn w:val="a0"/>
    <w:rsid w:val="00E8478E"/>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textAlignment w:val="center"/>
    </w:pPr>
    <w:rPr>
      <w:b/>
      <w:bCs/>
    </w:rPr>
  </w:style>
  <w:style w:type="paragraph" w:customStyle="1" w:styleId="xl122">
    <w:name w:val="xl122"/>
    <w:basedOn w:val="a0"/>
    <w:rsid w:val="00E8478E"/>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3">
    <w:name w:val="xl123"/>
    <w:basedOn w:val="a0"/>
    <w:rsid w:val="00E8478E"/>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4">
    <w:name w:val="xl124"/>
    <w:basedOn w:val="a0"/>
    <w:rsid w:val="00E8478E"/>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25">
    <w:name w:val="xl125"/>
    <w:basedOn w:val="a0"/>
    <w:rsid w:val="00E8478E"/>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26">
    <w:name w:val="xl126"/>
    <w:basedOn w:val="a0"/>
    <w:rsid w:val="00E8478E"/>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27">
    <w:name w:val="xl127"/>
    <w:basedOn w:val="a0"/>
    <w:rsid w:val="00E8478E"/>
    <w:pPr>
      <w:pBdr>
        <w:top w:val="single" w:sz="4" w:space="0" w:color="C0C0C0"/>
        <w:left w:val="single" w:sz="4" w:space="27" w:color="C0C0C0"/>
        <w:bottom w:val="single" w:sz="4" w:space="0" w:color="C0C0C0"/>
        <w:right w:val="single" w:sz="4" w:space="0" w:color="C0C0C0"/>
      </w:pBdr>
      <w:shd w:val="clear" w:color="000000" w:fill="CCECFF"/>
      <w:spacing w:before="100" w:beforeAutospacing="1" w:after="100" w:afterAutospacing="1"/>
      <w:ind w:firstLineChars="300" w:firstLine="300"/>
      <w:textAlignment w:val="center"/>
    </w:pPr>
  </w:style>
  <w:style w:type="paragraph" w:customStyle="1" w:styleId="xl128">
    <w:name w:val="xl128"/>
    <w:basedOn w:val="a0"/>
    <w:rsid w:val="00E8478E"/>
    <w:pPr>
      <w:pBdr>
        <w:top w:val="single" w:sz="4" w:space="0" w:color="C0C0C0"/>
        <w:left w:val="single" w:sz="4" w:space="27" w:color="C0C0C0"/>
        <w:bottom w:val="single" w:sz="4" w:space="0" w:color="C0C0C0"/>
        <w:right w:val="single" w:sz="4" w:space="0" w:color="C0C0C0"/>
      </w:pBdr>
      <w:shd w:val="clear" w:color="000000" w:fill="E3FAFD"/>
      <w:spacing w:before="100" w:beforeAutospacing="1" w:after="100" w:afterAutospacing="1"/>
      <w:ind w:firstLineChars="300" w:firstLine="300"/>
      <w:textAlignment w:val="center"/>
    </w:pPr>
  </w:style>
  <w:style w:type="paragraph" w:customStyle="1" w:styleId="xl129">
    <w:name w:val="xl129"/>
    <w:basedOn w:val="a0"/>
    <w:rsid w:val="00E8478E"/>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30">
    <w:name w:val="xl130"/>
    <w:basedOn w:val="a0"/>
    <w:rsid w:val="00E8478E"/>
    <w:pPr>
      <w:pBdr>
        <w:top w:val="single" w:sz="4" w:space="0" w:color="C0C0C0"/>
        <w:left w:val="single" w:sz="4" w:space="18" w:color="C0C0C0"/>
        <w:bottom w:val="single" w:sz="4" w:space="0" w:color="C0C0C0"/>
        <w:right w:val="single" w:sz="4" w:space="0" w:color="C0C0C0"/>
      </w:pBdr>
      <w:shd w:val="clear" w:color="000000" w:fill="E3FAFD"/>
      <w:spacing w:before="100" w:beforeAutospacing="1" w:after="100" w:afterAutospacing="1"/>
      <w:ind w:firstLineChars="200" w:firstLine="200"/>
      <w:textAlignment w:val="center"/>
    </w:pPr>
  </w:style>
  <w:style w:type="paragraph" w:customStyle="1" w:styleId="xl131">
    <w:name w:val="xl131"/>
    <w:basedOn w:val="a0"/>
    <w:rsid w:val="00E8478E"/>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32">
    <w:name w:val="xl132"/>
    <w:basedOn w:val="a0"/>
    <w:rsid w:val="00E8478E"/>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33">
    <w:name w:val="xl133"/>
    <w:basedOn w:val="a0"/>
    <w:rsid w:val="00E8478E"/>
    <w:pPr>
      <w:pBdr>
        <w:top w:val="single" w:sz="4" w:space="0" w:color="C0C0C0"/>
      </w:pBdr>
      <w:shd w:val="thinReverseDiagStripe" w:color="C0C0C0" w:fill="auto"/>
      <w:spacing w:before="100" w:beforeAutospacing="1" w:after="100" w:afterAutospacing="1"/>
    </w:pPr>
  </w:style>
  <w:style w:type="paragraph" w:customStyle="1" w:styleId="xl134">
    <w:name w:val="xl134"/>
    <w:basedOn w:val="a0"/>
    <w:rsid w:val="00E8478E"/>
    <w:pPr>
      <w:pBdr>
        <w:top w:val="single" w:sz="4" w:space="0" w:color="C0C0C0"/>
      </w:pBdr>
      <w:shd w:val="thinReverseDiagStripe" w:color="C0C0C0" w:fill="auto"/>
      <w:spacing w:before="100" w:beforeAutospacing="1" w:after="100" w:afterAutospacing="1"/>
      <w:jc w:val="center"/>
      <w:textAlignment w:val="center"/>
    </w:pPr>
  </w:style>
  <w:style w:type="paragraph" w:customStyle="1" w:styleId="xl135">
    <w:name w:val="xl135"/>
    <w:basedOn w:val="a0"/>
    <w:rsid w:val="00E8478E"/>
    <w:pPr>
      <w:pBdr>
        <w:top w:val="single" w:sz="4" w:space="0" w:color="C0C0C0"/>
        <w:right w:val="single" w:sz="4" w:space="0" w:color="C0C0C0"/>
      </w:pBdr>
      <w:shd w:val="thinReverseDiagStripe" w:color="C0C0C0" w:fill="auto"/>
      <w:spacing w:before="100" w:beforeAutospacing="1" w:after="100" w:afterAutospacing="1"/>
    </w:pPr>
  </w:style>
  <w:style w:type="paragraph" w:customStyle="1" w:styleId="xl136">
    <w:name w:val="xl136"/>
    <w:basedOn w:val="a0"/>
    <w:rsid w:val="00E8478E"/>
    <w:pPr>
      <w:pBdr>
        <w:bottom w:val="single" w:sz="4" w:space="0" w:color="C0C0C0"/>
      </w:pBdr>
      <w:shd w:val="thinReverseDiagStripe" w:color="C0C0C0" w:fill="auto"/>
      <w:spacing w:before="100" w:beforeAutospacing="1" w:after="100" w:afterAutospacing="1"/>
      <w:jc w:val="center"/>
      <w:textAlignment w:val="center"/>
    </w:pPr>
  </w:style>
  <w:style w:type="paragraph" w:customStyle="1" w:styleId="xl137">
    <w:name w:val="xl137"/>
    <w:basedOn w:val="a0"/>
    <w:rsid w:val="00E8478E"/>
    <w:pPr>
      <w:pBdr>
        <w:bottom w:val="single" w:sz="4" w:space="0" w:color="C0C0C0"/>
      </w:pBdr>
      <w:shd w:val="thinReverseDiagStripe" w:color="C0C0C0" w:fill="auto"/>
      <w:spacing w:before="100" w:beforeAutospacing="1" w:after="100" w:afterAutospacing="1"/>
    </w:pPr>
  </w:style>
  <w:style w:type="paragraph" w:customStyle="1" w:styleId="xl138">
    <w:name w:val="xl138"/>
    <w:basedOn w:val="a0"/>
    <w:rsid w:val="00E8478E"/>
    <w:pPr>
      <w:pBdr>
        <w:bottom w:val="single" w:sz="4" w:space="0" w:color="C0C0C0"/>
        <w:right w:val="single" w:sz="4" w:space="0" w:color="C0C0C0"/>
      </w:pBdr>
      <w:shd w:val="thinReverseDiagStripe" w:color="C0C0C0" w:fill="auto"/>
      <w:spacing w:before="100" w:beforeAutospacing="1" w:after="100" w:afterAutospacing="1"/>
    </w:pPr>
  </w:style>
  <w:style w:type="paragraph" w:customStyle="1" w:styleId="xl139">
    <w:name w:val="xl139"/>
    <w:basedOn w:val="a0"/>
    <w:rsid w:val="00E8478E"/>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40">
    <w:name w:val="xl140"/>
    <w:basedOn w:val="a0"/>
    <w:rsid w:val="00E8478E"/>
    <w:pPr>
      <w:pBdr>
        <w:top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141">
    <w:name w:val="xl141"/>
    <w:basedOn w:val="a0"/>
    <w:rsid w:val="00E8478E"/>
    <w:pPr>
      <w:pBdr>
        <w:top w:val="single" w:sz="4" w:space="0" w:color="C0C0C0"/>
        <w:bottom w:val="single" w:sz="4" w:space="0" w:color="C0C0C0"/>
      </w:pBdr>
      <w:shd w:val="thinReverseDiagStripe" w:color="C0C0C0" w:fill="auto"/>
      <w:spacing w:before="100" w:beforeAutospacing="1" w:after="100" w:afterAutospacing="1"/>
    </w:pPr>
  </w:style>
  <w:style w:type="paragraph" w:customStyle="1" w:styleId="xl142">
    <w:name w:val="xl142"/>
    <w:basedOn w:val="a0"/>
    <w:rsid w:val="00E8478E"/>
    <w:pPr>
      <w:pBdr>
        <w:top w:val="single" w:sz="4" w:space="0" w:color="C0C0C0"/>
        <w:bottom w:val="single" w:sz="4" w:space="0" w:color="C0C0C0"/>
        <w:right w:val="single" w:sz="4" w:space="0" w:color="C0C0C0"/>
      </w:pBdr>
      <w:shd w:val="thinReverseDiagStripe" w:color="C0C0C0" w:fill="auto"/>
      <w:spacing w:before="100" w:beforeAutospacing="1" w:after="100" w:afterAutospacing="1"/>
    </w:pPr>
  </w:style>
  <w:style w:type="paragraph" w:customStyle="1" w:styleId="xl143">
    <w:name w:val="xl143"/>
    <w:basedOn w:val="a0"/>
    <w:rsid w:val="00E8478E"/>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44">
    <w:name w:val="xl144"/>
    <w:basedOn w:val="a0"/>
    <w:rsid w:val="00E8478E"/>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45">
    <w:name w:val="xl145"/>
    <w:basedOn w:val="a0"/>
    <w:rsid w:val="00E8478E"/>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bottom"/>
    </w:pPr>
    <w:rPr>
      <w:color w:val="000000"/>
    </w:rPr>
  </w:style>
  <w:style w:type="paragraph" w:customStyle="1" w:styleId="xl146">
    <w:name w:val="xl146"/>
    <w:basedOn w:val="a0"/>
    <w:rsid w:val="00E8478E"/>
    <w:pPr>
      <w:pBdr>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47">
    <w:name w:val="xl147"/>
    <w:basedOn w:val="a0"/>
    <w:rsid w:val="00E8478E"/>
    <w:pPr>
      <w:pBdr>
        <w:top w:val="single" w:sz="4" w:space="0" w:color="C0C0C0"/>
        <w:left w:val="single" w:sz="4" w:space="0" w:color="C0C0C0"/>
        <w:bottom w:val="single" w:sz="4" w:space="0" w:color="C0C0C0"/>
      </w:pBdr>
      <w:spacing w:before="100" w:beforeAutospacing="1" w:after="100" w:afterAutospacing="1"/>
      <w:jc w:val="center"/>
      <w:textAlignment w:val="center"/>
    </w:pPr>
    <w:rPr>
      <w:color w:val="000000"/>
    </w:rPr>
  </w:style>
  <w:style w:type="paragraph" w:customStyle="1" w:styleId="xl148">
    <w:name w:val="xl148"/>
    <w:basedOn w:val="a0"/>
    <w:rsid w:val="00E8478E"/>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49">
    <w:name w:val="xl149"/>
    <w:basedOn w:val="a0"/>
    <w:rsid w:val="00E8478E"/>
    <w:pPr>
      <w:spacing w:before="100" w:beforeAutospacing="1" w:after="100" w:afterAutospacing="1"/>
      <w:textAlignment w:val="center"/>
    </w:pPr>
  </w:style>
  <w:style w:type="paragraph" w:customStyle="1" w:styleId="xl150">
    <w:name w:val="xl150"/>
    <w:basedOn w:val="a0"/>
    <w:rsid w:val="00E8478E"/>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rPr>
  </w:style>
  <w:style w:type="paragraph" w:customStyle="1" w:styleId="xl151">
    <w:name w:val="xl151"/>
    <w:basedOn w:val="a0"/>
    <w:rsid w:val="00E8478E"/>
    <w:pPr>
      <w:pBdr>
        <w:top w:val="single" w:sz="4" w:space="0" w:color="C0C0C0"/>
        <w:left w:val="single" w:sz="4" w:space="0" w:color="C0C0C0"/>
        <w:bottom w:val="single" w:sz="4" w:space="0" w:color="C0C0C0"/>
        <w:right w:val="single" w:sz="4" w:space="0" w:color="C0C0C0"/>
      </w:pBdr>
      <w:shd w:val="clear" w:color="000000" w:fill="95B3D7"/>
      <w:spacing w:before="100" w:beforeAutospacing="1" w:after="100" w:afterAutospacing="1"/>
      <w:textAlignment w:val="center"/>
    </w:pPr>
    <w:rPr>
      <w:b/>
      <w:bCs/>
    </w:rPr>
  </w:style>
  <w:style w:type="paragraph" w:customStyle="1" w:styleId="xl152">
    <w:name w:val="xl152"/>
    <w:basedOn w:val="a0"/>
    <w:rsid w:val="00E8478E"/>
    <w:pPr>
      <w:pBdr>
        <w:top w:val="single" w:sz="4" w:space="0" w:color="C0C0C0"/>
        <w:left w:val="single" w:sz="4" w:space="0" w:color="C0C0C0"/>
        <w:bottom w:val="single" w:sz="4" w:space="0" w:color="C0C0C0"/>
        <w:right w:val="single" w:sz="4" w:space="0" w:color="C0C0C0"/>
      </w:pBdr>
      <w:shd w:val="clear" w:color="000000" w:fill="00B0F0"/>
      <w:spacing w:before="100" w:beforeAutospacing="1" w:after="100" w:afterAutospacing="1"/>
      <w:textAlignment w:val="center"/>
    </w:pPr>
    <w:rPr>
      <w:b/>
      <w:bCs/>
    </w:rPr>
  </w:style>
  <w:style w:type="paragraph" w:customStyle="1" w:styleId="xl153">
    <w:name w:val="xl153"/>
    <w:basedOn w:val="a0"/>
    <w:rsid w:val="00E8478E"/>
    <w:pPr>
      <w:spacing w:before="100" w:beforeAutospacing="1" w:after="100" w:afterAutospacing="1"/>
      <w:textAlignment w:val="center"/>
    </w:pPr>
  </w:style>
  <w:style w:type="paragraph" w:customStyle="1" w:styleId="xl154">
    <w:name w:val="xl154"/>
    <w:basedOn w:val="a0"/>
    <w:rsid w:val="00E8478E"/>
    <w:pPr>
      <w:spacing w:before="100" w:beforeAutospacing="1" w:after="100" w:afterAutospacing="1"/>
      <w:jc w:val="center"/>
      <w:textAlignment w:val="center"/>
    </w:pPr>
    <w:rPr>
      <w:b/>
      <w:bCs/>
    </w:rPr>
  </w:style>
  <w:style w:type="paragraph" w:customStyle="1" w:styleId="xl155">
    <w:name w:val="xl155"/>
    <w:basedOn w:val="a0"/>
    <w:rsid w:val="00E8478E"/>
    <w:pPr>
      <w:spacing w:before="100" w:beforeAutospacing="1" w:after="100" w:afterAutospacing="1"/>
      <w:jc w:val="center"/>
      <w:textAlignment w:val="center"/>
    </w:pPr>
    <w:rPr>
      <w:b/>
      <w:bCs/>
    </w:rPr>
  </w:style>
  <w:style w:type="paragraph" w:customStyle="1" w:styleId="xl156">
    <w:name w:val="xl156"/>
    <w:basedOn w:val="a0"/>
    <w:rsid w:val="00E8478E"/>
    <w:pPr>
      <w:spacing w:before="100" w:beforeAutospacing="1" w:after="100" w:afterAutospacing="1"/>
      <w:jc w:val="center"/>
      <w:textAlignment w:val="center"/>
    </w:pPr>
    <w:rPr>
      <w:b/>
      <w:bCs/>
    </w:rPr>
  </w:style>
  <w:style w:type="paragraph" w:customStyle="1" w:styleId="xl157">
    <w:name w:val="xl157"/>
    <w:basedOn w:val="a0"/>
    <w:rsid w:val="00E8478E"/>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color w:val="000000"/>
    </w:rPr>
  </w:style>
  <w:style w:type="paragraph" w:customStyle="1" w:styleId="xl158">
    <w:name w:val="xl158"/>
    <w:basedOn w:val="a0"/>
    <w:rsid w:val="00E8478E"/>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color w:val="000000"/>
    </w:rPr>
  </w:style>
  <w:style w:type="paragraph" w:customStyle="1" w:styleId="xl159">
    <w:name w:val="xl159"/>
    <w:basedOn w:val="a0"/>
    <w:rsid w:val="00E8478E"/>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color w:val="000000"/>
    </w:rPr>
  </w:style>
  <w:style w:type="paragraph" w:customStyle="1" w:styleId="xl160">
    <w:name w:val="xl160"/>
    <w:basedOn w:val="a0"/>
    <w:rsid w:val="00E8478E"/>
    <w:pPr>
      <w:pBdr>
        <w:top w:val="single" w:sz="4" w:space="0" w:color="C0C0C0"/>
        <w:left w:val="single" w:sz="4" w:space="0" w:color="C0C0C0"/>
        <w:bottom w:val="single" w:sz="4" w:space="0" w:color="C0C0C0"/>
        <w:right w:val="single" w:sz="4" w:space="0" w:color="C0C0C0"/>
      </w:pBdr>
      <w:shd w:val="clear" w:color="000000" w:fill="B2A1C7"/>
      <w:spacing w:before="100" w:beforeAutospacing="1" w:after="100" w:afterAutospacing="1"/>
      <w:textAlignment w:val="center"/>
    </w:pPr>
    <w:rPr>
      <w:b/>
      <w:bCs/>
    </w:rPr>
  </w:style>
  <w:style w:type="paragraph" w:customStyle="1" w:styleId="xl161">
    <w:name w:val="xl161"/>
    <w:basedOn w:val="a0"/>
    <w:rsid w:val="00E8478E"/>
    <w:pPr>
      <w:pBdr>
        <w:top w:val="single" w:sz="4" w:space="0" w:color="C0C0C0"/>
        <w:left w:val="single" w:sz="4" w:space="0" w:color="C0C0C0"/>
        <w:bottom w:val="single" w:sz="4" w:space="0" w:color="C0C0C0"/>
        <w:right w:val="single" w:sz="4" w:space="0" w:color="C0C0C0"/>
      </w:pBdr>
      <w:shd w:val="clear" w:color="000000" w:fill="B6DDE8"/>
      <w:spacing w:before="100" w:beforeAutospacing="1" w:after="100" w:afterAutospacing="1"/>
      <w:textAlignment w:val="center"/>
    </w:pPr>
    <w:rPr>
      <w:b/>
      <w:bCs/>
    </w:rPr>
  </w:style>
  <w:style w:type="paragraph" w:customStyle="1" w:styleId="xl162">
    <w:name w:val="xl162"/>
    <w:basedOn w:val="a0"/>
    <w:rsid w:val="00E8478E"/>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b/>
      <w:bCs/>
    </w:rPr>
  </w:style>
  <w:style w:type="paragraph" w:customStyle="1" w:styleId="xl163">
    <w:name w:val="xl163"/>
    <w:basedOn w:val="a0"/>
    <w:rsid w:val="00E8478E"/>
    <w:pPr>
      <w:pBdr>
        <w:top w:val="single" w:sz="4" w:space="0" w:color="C0C0C0"/>
        <w:left w:val="single" w:sz="4" w:space="0" w:color="C0C0C0"/>
        <w:bottom w:val="single" w:sz="4" w:space="0" w:color="C0C0C0"/>
        <w:right w:val="single" w:sz="4" w:space="0" w:color="C0C0C0"/>
      </w:pBdr>
      <w:shd w:val="clear" w:color="000000" w:fill="00B050"/>
      <w:spacing w:before="100" w:beforeAutospacing="1" w:after="100" w:afterAutospacing="1"/>
      <w:jc w:val="right"/>
      <w:textAlignment w:val="center"/>
    </w:pPr>
    <w:rPr>
      <w:b/>
      <w:bCs/>
    </w:rPr>
  </w:style>
  <w:style w:type="paragraph" w:customStyle="1" w:styleId="xl164">
    <w:name w:val="xl164"/>
    <w:basedOn w:val="a0"/>
    <w:rsid w:val="00E8478E"/>
    <w:pPr>
      <w:pBdr>
        <w:top w:val="single" w:sz="4" w:space="0" w:color="C0C0C0"/>
        <w:left w:val="single" w:sz="4" w:space="0" w:color="C0C0C0"/>
        <w:bottom w:val="single" w:sz="4" w:space="0" w:color="C0C0C0"/>
        <w:right w:val="single" w:sz="4" w:space="0" w:color="C0C0C0"/>
      </w:pBdr>
      <w:shd w:val="clear" w:color="000000" w:fill="FAC090"/>
      <w:spacing w:before="100" w:beforeAutospacing="1" w:after="100" w:afterAutospacing="1"/>
      <w:jc w:val="right"/>
      <w:textAlignment w:val="center"/>
    </w:pPr>
    <w:rPr>
      <w:b/>
      <w:bCs/>
    </w:rPr>
  </w:style>
  <w:style w:type="paragraph" w:customStyle="1" w:styleId="xl165">
    <w:name w:val="xl165"/>
    <w:basedOn w:val="a0"/>
    <w:rsid w:val="00E8478E"/>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66">
    <w:name w:val="xl166"/>
    <w:basedOn w:val="a0"/>
    <w:rsid w:val="00E8478E"/>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67">
    <w:name w:val="xl167"/>
    <w:basedOn w:val="a0"/>
    <w:rsid w:val="00E8478E"/>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68">
    <w:name w:val="xl168"/>
    <w:basedOn w:val="a0"/>
    <w:rsid w:val="00E8478E"/>
    <w:pPr>
      <w:pBdr>
        <w:top w:val="single" w:sz="4" w:space="0" w:color="C0C0C0"/>
        <w:left w:val="single" w:sz="4" w:space="0" w:color="C0C0C0"/>
        <w:bottom w:val="single" w:sz="4" w:space="0" w:color="C0C0C0"/>
      </w:pBdr>
      <w:shd w:val="clear" w:color="000000" w:fill="C0C0C0"/>
      <w:spacing w:before="100" w:beforeAutospacing="1" w:after="100" w:afterAutospacing="1"/>
      <w:jc w:val="center"/>
      <w:textAlignment w:val="center"/>
    </w:pPr>
    <w:rPr>
      <w:b/>
      <w:bCs/>
    </w:rPr>
  </w:style>
  <w:style w:type="paragraph" w:customStyle="1" w:styleId="xl169">
    <w:name w:val="xl169"/>
    <w:basedOn w:val="a0"/>
    <w:rsid w:val="00E8478E"/>
    <w:pPr>
      <w:pBdr>
        <w:top w:val="single" w:sz="4" w:space="0" w:color="C0C0C0"/>
        <w:left w:val="single" w:sz="4" w:space="0" w:color="C0C0C0"/>
        <w:bottom w:val="single" w:sz="4" w:space="0" w:color="C0C0C0"/>
      </w:pBdr>
      <w:shd w:val="clear" w:color="000000" w:fill="FFFFCC"/>
      <w:spacing w:before="100" w:beforeAutospacing="1" w:after="100" w:afterAutospacing="1"/>
      <w:textAlignment w:val="center"/>
    </w:pPr>
  </w:style>
  <w:style w:type="paragraph" w:customStyle="1" w:styleId="xl170">
    <w:name w:val="xl170"/>
    <w:basedOn w:val="a0"/>
    <w:rsid w:val="00E8478E"/>
    <w:pPr>
      <w:pBdr>
        <w:top w:val="single" w:sz="4" w:space="0" w:color="C0C0C0"/>
        <w:left w:val="single" w:sz="4" w:space="0" w:color="C0C0C0"/>
        <w:bottom w:val="single" w:sz="4" w:space="0" w:color="C0C0C0"/>
      </w:pBdr>
      <w:shd w:val="clear" w:color="000000" w:fill="FFFFCC"/>
      <w:spacing w:before="100" w:beforeAutospacing="1" w:after="100" w:afterAutospacing="1"/>
      <w:textAlignment w:val="center"/>
    </w:pPr>
    <w:rPr>
      <w:b/>
      <w:bCs/>
    </w:rPr>
  </w:style>
  <w:style w:type="paragraph" w:customStyle="1" w:styleId="xl171">
    <w:name w:val="xl171"/>
    <w:basedOn w:val="a0"/>
    <w:rsid w:val="00E8478E"/>
    <w:pPr>
      <w:pBdr>
        <w:top w:val="single" w:sz="4" w:space="0" w:color="C0C0C0"/>
        <w:left w:val="single" w:sz="4" w:space="0" w:color="C0C0C0"/>
        <w:bottom w:val="single" w:sz="4" w:space="0" w:color="C0C0C0"/>
      </w:pBdr>
      <w:shd w:val="clear" w:color="000000" w:fill="FFFFCC"/>
      <w:spacing w:before="100" w:beforeAutospacing="1" w:after="100" w:afterAutospacing="1"/>
      <w:jc w:val="center"/>
      <w:textAlignment w:val="center"/>
    </w:pPr>
  </w:style>
  <w:style w:type="paragraph" w:customStyle="1" w:styleId="xl172">
    <w:name w:val="xl172"/>
    <w:basedOn w:val="a0"/>
    <w:rsid w:val="00E8478E"/>
    <w:pPr>
      <w:pBdr>
        <w:top w:val="single" w:sz="4" w:space="0" w:color="C0C0C0"/>
        <w:left w:val="single" w:sz="4" w:space="0" w:color="C0C0C0"/>
        <w:bottom w:val="single" w:sz="4" w:space="0" w:color="C0C0C0"/>
      </w:pBdr>
      <w:shd w:val="clear" w:color="000000" w:fill="FFFFCC"/>
      <w:spacing w:before="100" w:beforeAutospacing="1" w:after="100" w:afterAutospacing="1"/>
      <w:textAlignment w:val="center"/>
    </w:pPr>
    <w:rPr>
      <w:b/>
      <w:bCs/>
    </w:rPr>
  </w:style>
  <w:style w:type="paragraph" w:customStyle="1" w:styleId="xl173">
    <w:name w:val="xl173"/>
    <w:basedOn w:val="a0"/>
    <w:rsid w:val="00E8478E"/>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74">
    <w:name w:val="xl174"/>
    <w:basedOn w:val="a0"/>
    <w:rsid w:val="00E8478E"/>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75">
    <w:name w:val="xl175"/>
    <w:basedOn w:val="a0"/>
    <w:rsid w:val="00E8478E"/>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176">
    <w:name w:val="xl176"/>
    <w:basedOn w:val="a0"/>
    <w:rsid w:val="00E8478E"/>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177">
    <w:name w:val="xl177"/>
    <w:basedOn w:val="a0"/>
    <w:rsid w:val="00E8478E"/>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178">
    <w:name w:val="xl178"/>
    <w:basedOn w:val="a0"/>
    <w:rsid w:val="00E8478E"/>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179">
    <w:name w:val="xl179"/>
    <w:basedOn w:val="a0"/>
    <w:rsid w:val="00E8478E"/>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80">
    <w:name w:val="xl180"/>
    <w:basedOn w:val="a0"/>
    <w:rsid w:val="00E8478E"/>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81">
    <w:name w:val="xl181"/>
    <w:basedOn w:val="a0"/>
    <w:rsid w:val="00E8478E"/>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82">
    <w:name w:val="xl182"/>
    <w:basedOn w:val="a0"/>
    <w:rsid w:val="00E8478E"/>
    <w:pPr>
      <w:pBdr>
        <w:top w:val="single" w:sz="4" w:space="0" w:color="auto"/>
        <w:left w:val="single" w:sz="4" w:space="0" w:color="C0C0C0"/>
        <w:bottom w:val="single" w:sz="4" w:space="0" w:color="C0C0C0"/>
      </w:pBdr>
      <w:spacing w:before="100" w:beforeAutospacing="1" w:after="100" w:afterAutospacing="1"/>
      <w:jc w:val="center"/>
      <w:textAlignment w:val="center"/>
    </w:pPr>
    <w:rPr>
      <w:b/>
      <w:bCs/>
    </w:rPr>
  </w:style>
  <w:style w:type="paragraph" w:customStyle="1" w:styleId="xl183">
    <w:name w:val="xl183"/>
    <w:basedOn w:val="a0"/>
    <w:rsid w:val="00E8478E"/>
    <w:pPr>
      <w:pBdr>
        <w:top w:val="single" w:sz="4" w:space="0" w:color="auto"/>
        <w:bottom w:val="single" w:sz="4" w:space="0" w:color="C0C0C0"/>
      </w:pBdr>
      <w:spacing w:before="100" w:beforeAutospacing="1" w:after="100" w:afterAutospacing="1"/>
      <w:jc w:val="center"/>
      <w:textAlignment w:val="center"/>
    </w:pPr>
    <w:rPr>
      <w:b/>
      <w:bCs/>
    </w:rPr>
  </w:style>
  <w:style w:type="paragraph" w:customStyle="1" w:styleId="xl184">
    <w:name w:val="xl184"/>
    <w:basedOn w:val="a0"/>
    <w:rsid w:val="00E8478E"/>
    <w:pPr>
      <w:pBdr>
        <w:top w:val="single" w:sz="4" w:space="0" w:color="auto"/>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ConsPlusCell">
    <w:name w:val="ConsPlusCell"/>
    <w:uiPriority w:val="99"/>
    <w:rsid w:val="00E8478E"/>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afd">
    <w:basedOn w:val="a0"/>
    <w:next w:val="afe"/>
    <w:qFormat/>
    <w:rsid w:val="001B2BC3"/>
    <w:pPr>
      <w:suppressAutoHyphens/>
      <w:jc w:val="center"/>
    </w:pPr>
    <w:rPr>
      <w:rFonts w:ascii="Arial" w:hAnsi="Arial"/>
      <w:b/>
      <w:bCs/>
      <w:sz w:val="20"/>
      <w:lang w:val="x-none" w:eastAsia="ar-SA"/>
    </w:rPr>
  </w:style>
  <w:style w:type="character" w:customStyle="1" w:styleId="1d">
    <w:name w:val="Заголовок Знак1"/>
    <w:link w:val="aff"/>
    <w:rsid w:val="00E8478E"/>
    <w:rPr>
      <w:rFonts w:ascii="Arial" w:hAnsi="Arial"/>
      <w:b/>
      <w:bCs/>
      <w:szCs w:val="24"/>
      <w:lang w:val="x-none" w:eastAsia="ar-SA"/>
    </w:rPr>
  </w:style>
  <w:style w:type="paragraph" w:styleId="afe">
    <w:name w:val="Subtitle"/>
    <w:basedOn w:val="a0"/>
    <w:next w:val="a0"/>
    <w:link w:val="aff0"/>
    <w:uiPriority w:val="11"/>
    <w:qFormat/>
    <w:rsid w:val="00E8478E"/>
    <w:pPr>
      <w:numPr>
        <w:ilvl w:val="1"/>
      </w:numPr>
      <w:suppressAutoHyphens/>
    </w:pPr>
    <w:rPr>
      <w:rFonts w:ascii="Cambria" w:hAnsi="Cambria"/>
      <w:i/>
      <w:iCs/>
      <w:color w:val="4F81BD"/>
      <w:spacing w:val="15"/>
      <w:lang w:val="x-none" w:eastAsia="ar-SA"/>
    </w:rPr>
  </w:style>
  <w:style w:type="character" w:customStyle="1" w:styleId="aff0">
    <w:name w:val="Подзаголовок Знак"/>
    <w:basedOn w:val="a1"/>
    <w:link w:val="afe"/>
    <w:uiPriority w:val="11"/>
    <w:rsid w:val="00E8478E"/>
    <w:rPr>
      <w:rFonts w:ascii="Cambria" w:eastAsia="Times New Roman" w:hAnsi="Cambria" w:cs="Times New Roman"/>
      <w:i/>
      <w:iCs/>
      <w:color w:val="4F81BD"/>
      <w:spacing w:val="15"/>
      <w:sz w:val="24"/>
      <w:szCs w:val="24"/>
      <w:lang w:val="x-none" w:eastAsia="ar-SA"/>
    </w:rPr>
  </w:style>
  <w:style w:type="paragraph" w:customStyle="1" w:styleId="211">
    <w:name w:val="Основной текст с отступом 21"/>
    <w:basedOn w:val="a0"/>
    <w:rsid w:val="00E8478E"/>
    <w:pPr>
      <w:suppressAutoHyphens/>
      <w:ind w:left="360"/>
      <w:jc w:val="both"/>
    </w:pPr>
    <w:rPr>
      <w:rFonts w:ascii="Arial" w:hAnsi="Arial" w:cs="Arial"/>
      <w:sz w:val="22"/>
      <w:lang w:eastAsia="ar-SA"/>
    </w:rPr>
  </w:style>
  <w:style w:type="paragraph" w:styleId="aff1">
    <w:name w:val="footnote text"/>
    <w:basedOn w:val="a0"/>
    <w:link w:val="aff2"/>
    <w:uiPriority w:val="99"/>
    <w:unhideWhenUsed/>
    <w:rsid w:val="00E8478E"/>
    <w:pPr>
      <w:suppressAutoHyphens/>
    </w:pPr>
    <w:rPr>
      <w:sz w:val="20"/>
      <w:szCs w:val="20"/>
      <w:lang w:val="x-none" w:eastAsia="ar-SA"/>
    </w:rPr>
  </w:style>
  <w:style w:type="character" w:customStyle="1" w:styleId="aff2">
    <w:name w:val="Текст сноски Знак"/>
    <w:basedOn w:val="a1"/>
    <w:link w:val="aff1"/>
    <w:uiPriority w:val="99"/>
    <w:rsid w:val="00E8478E"/>
    <w:rPr>
      <w:rFonts w:ascii="Times New Roman" w:eastAsia="Times New Roman" w:hAnsi="Times New Roman" w:cs="Times New Roman"/>
      <w:sz w:val="20"/>
      <w:szCs w:val="20"/>
      <w:lang w:val="x-none" w:eastAsia="ar-SA"/>
    </w:rPr>
  </w:style>
  <w:style w:type="character" w:styleId="aff3">
    <w:name w:val="footnote reference"/>
    <w:uiPriority w:val="99"/>
    <w:unhideWhenUsed/>
    <w:rsid w:val="00E8478E"/>
    <w:rPr>
      <w:vertAlign w:val="superscript"/>
    </w:rPr>
  </w:style>
  <w:style w:type="character" w:styleId="aff4">
    <w:name w:val="annotation reference"/>
    <w:uiPriority w:val="99"/>
    <w:unhideWhenUsed/>
    <w:rsid w:val="00E8478E"/>
    <w:rPr>
      <w:sz w:val="16"/>
      <w:szCs w:val="16"/>
    </w:rPr>
  </w:style>
  <w:style w:type="paragraph" w:styleId="aff5">
    <w:name w:val="annotation text"/>
    <w:basedOn w:val="a0"/>
    <w:link w:val="aff6"/>
    <w:uiPriority w:val="99"/>
    <w:unhideWhenUsed/>
    <w:rsid w:val="00E8478E"/>
    <w:pPr>
      <w:suppressAutoHyphens/>
    </w:pPr>
    <w:rPr>
      <w:sz w:val="20"/>
      <w:szCs w:val="20"/>
      <w:lang w:val="x-none" w:eastAsia="ar-SA"/>
    </w:rPr>
  </w:style>
  <w:style w:type="character" w:customStyle="1" w:styleId="aff6">
    <w:name w:val="Текст примечания Знак"/>
    <w:basedOn w:val="a1"/>
    <w:link w:val="aff5"/>
    <w:uiPriority w:val="99"/>
    <w:rsid w:val="00E8478E"/>
    <w:rPr>
      <w:rFonts w:ascii="Times New Roman" w:eastAsia="Times New Roman" w:hAnsi="Times New Roman" w:cs="Times New Roman"/>
      <w:sz w:val="20"/>
      <w:szCs w:val="20"/>
      <w:lang w:val="x-none" w:eastAsia="ar-SA"/>
    </w:rPr>
  </w:style>
  <w:style w:type="paragraph" w:styleId="aff7">
    <w:name w:val="annotation subject"/>
    <w:basedOn w:val="aff5"/>
    <w:next w:val="aff5"/>
    <w:link w:val="aff8"/>
    <w:uiPriority w:val="99"/>
    <w:unhideWhenUsed/>
    <w:rsid w:val="00E8478E"/>
    <w:rPr>
      <w:b/>
      <w:bCs/>
    </w:rPr>
  </w:style>
  <w:style w:type="character" w:customStyle="1" w:styleId="aff8">
    <w:name w:val="Тема примечания Знак"/>
    <w:basedOn w:val="aff6"/>
    <w:link w:val="aff7"/>
    <w:uiPriority w:val="99"/>
    <w:rsid w:val="00E8478E"/>
    <w:rPr>
      <w:rFonts w:ascii="Times New Roman" w:eastAsia="Times New Roman" w:hAnsi="Times New Roman" w:cs="Times New Roman"/>
      <w:b/>
      <w:bCs/>
      <w:sz w:val="20"/>
      <w:szCs w:val="20"/>
      <w:lang w:val="x-none" w:eastAsia="ar-SA"/>
    </w:rPr>
  </w:style>
  <w:style w:type="paragraph" w:customStyle="1" w:styleId="xl65">
    <w:name w:val="xl65"/>
    <w:basedOn w:val="a0"/>
    <w:rsid w:val="00E8478E"/>
    <w:pPr>
      <w:spacing w:before="100" w:beforeAutospacing="1" w:after="100" w:afterAutospacing="1"/>
    </w:pPr>
  </w:style>
  <w:style w:type="paragraph" w:customStyle="1" w:styleId="xl66">
    <w:name w:val="xl66"/>
    <w:basedOn w:val="a0"/>
    <w:rsid w:val="00E8478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8">
    <w:name w:val="xl68"/>
    <w:basedOn w:val="a0"/>
    <w:rsid w:val="00E8478E"/>
    <w:pPr>
      <w:spacing w:before="100" w:beforeAutospacing="1" w:after="100" w:afterAutospacing="1"/>
      <w:jc w:val="center"/>
      <w:textAlignment w:val="center"/>
    </w:pPr>
  </w:style>
  <w:style w:type="paragraph" w:customStyle="1" w:styleId="xl69">
    <w:name w:val="xl69"/>
    <w:basedOn w:val="a0"/>
    <w:rsid w:val="00E8478E"/>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0">
    <w:name w:val="xl70"/>
    <w:basedOn w:val="a0"/>
    <w:rsid w:val="00E8478E"/>
    <w:pPr>
      <w:spacing w:before="100" w:beforeAutospacing="1" w:after="100" w:afterAutospacing="1"/>
      <w:jc w:val="center"/>
    </w:pPr>
  </w:style>
  <w:style w:type="paragraph" w:customStyle="1" w:styleId="xl71">
    <w:name w:val="xl71"/>
    <w:basedOn w:val="a0"/>
    <w:rsid w:val="00E8478E"/>
    <w:pPr>
      <w:pBdr>
        <w:left w:val="single" w:sz="4" w:space="0" w:color="auto"/>
        <w:bottom w:val="single" w:sz="4" w:space="0" w:color="auto"/>
        <w:right w:val="single" w:sz="4" w:space="0" w:color="auto"/>
      </w:pBdr>
      <w:spacing w:before="100" w:beforeAutospacing="1" w:after="100" w:afterAutospacing="1"/>
    </w:pPr>
  </w:style>
  <w:style w:type="paragraph" w:customStyle="1" w:styleId="xl72">
    <w:name w:val="xl72"/>
    <w:basedOn w:val="a0"/>
    <w:rsid w:val="00E8478E"/>
    <w:pPr>
      <w:pBdr>
        <w:top w:val="single" w:sz="4" w:space="0" w:color="auto"/>
        <w:left w:val="single" w:sz="8" w:space="0" w:color="auto"/>
        <w:right w:val="single" w:sz="4" w:space="0" w:color="auto"/>
      </w:pBdr>
      <w:spacing w:before="100" w:beforeAutospacing="1" w:after="100" w:afterAutospacing="1"/>
      <w:jc w:val="center"/>
      <w:textAlignment w:val="center"/>
    </w:pPr>
  </w:style>
  <w:style w:type="paragraph" w:customStyle="1" w:styleId="xl73">
    <w:name w:val="xl73"/>
    <w:basedOn w:val="a0"/>
    <w:rsid w:val="00E8478E"/>
    <w:pPr>
      <w:pBdr>
        <w:top w:val="single" w:sz="4" w:space="0" w:color="auto"/>
        <w:left w:val="single" w:sz="4" w:space="0" w:color="auto"/>
        <w:bottom w:val="single" w:sz="8" w:space="0" w:color="auto"/>
      </w:pBdr>
      <w:spacing w:before="100" w:beforeAutospacing="1" w:after="100" w:afterAutospacing="1"/>
      <w:jc w:val="center"/>
      <w:textAlignment w:val="center"/>
    </w:pPr>
  </w:style>
  <w:style w:type="paragraph" w:customStyle="1" w:styleId="xl74">
    <w:name w:val="xl74"/>
    <w:basedOn w:val="a0"/>
    <w:rsid w:val="00E8478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75">
    <w:name w:val="xl75"/>
    <w:basedOn w:val="a0"/>
    <w:rsid w:val="00E8478E"/>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76">
    <w:name w:val="xl76"/>
    <w:basedOn w:val="a0"/>
    <w:rsid w:val="00E8478E"/>
    <w:pPr>
      <w:pBdr>
        <w:top w:val="single" w:sz="4" w:space="0" w:color="auto"/>
        <w:left w:val="single" w:sz="4" w:space="0" w:color="auto"/>
      </w:pBdr>
      <w:spacing w:before="100" w:beforeAutospacing="1" w:after="100" w:afterAutospacing="1"/>
      <w:jc w:val="center"/>
      <w:textAlignment w:val="center"/>
    </w:pPr>
  </w:style>
  <w:style w:type="paragraph" w:customStyle="1" w:styleId="xl77">
    <w:name w:val="xl77"/>
    <w:basedOn w:val="a0"/>
    <w:rsid w:val="00E8478E"/>
    <w:pPr>
      <w:pBdr>
        <w:top w:val="single" w:sz="4" w:space="0" w:color="auto"/>
        <w:right w:val="single" w:sz="4" w:space="0" w:color="auto"/>
      </w:pBdr>
      <w:spacing w:before="100" w:beforeAutospacing="1" w:after="100" w:afterAutospacing="1"/>
      <w:jc w:val="center"/>
      <w:textAlignment w:val="center"/>
    </w:pPr>
  </w:style>
  <w:style w:type="paragraph" w:customStyle="1" w:styleId="xl78">
    <w:name w:val="xl78"/>
    <w:basedOn w:val="a0"/>
    <w:rsid w:val="00E8478E"/>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9">
    <w:name w:val="xl79"/>
    <w:basedOn w:val="a0"/>
    <w:rsid w:val="00E8478E"/>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80">
    <w:name w:val="xl80"/>
    <w:basedOn w:val="a0"/>
    <w:rsid w:val="00E8478E"/>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1">
    <w:name w:val="xl81"/>
    <w:basedOn w:val="a0"/>
    <w:rsid w:val="00E8478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2">
    <w:name w:val="xl82"/>
    <w:basedOn w:val="a0"/>
    <w:rsid w:val="00E8478E"/>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83">
    <w:name w:val="xl83"/>
    <w:basedOn w:val="a0"/>
    <w:rsid w:val="00E8478E"/>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85">
    <w:name w:val="xl185"/>
    <w:basedOn w:val="a0"/>
    <w:rsid w:val="00E8478E"/>
    <w:pPr>
      <w:pBdr>
        <w:top w:val="single" w:sz="8" w:space="0" w:color="auto"/>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style>
  <w:style w:type="paragraph" w:customStyle="1" w:styleId="xl186">
    <w:name w:val="xl186"/>
    <w:basedOn w:val="a0"/>
    <w:rsid w:val="00E8478E"/>
    <w:pPr>
      <w:pBdr>
        <w:top w:val="single" w:sz="4" w:space="0" w:color="auto"/>
        <w:bottom w:val="single" w:sz="4" w:space="0" w:color="auto"/>
      </w:pBdr>
      <w:spacing w:before="100" w:beforeAutospacing="1" w:after="100" w:afterAutospacing="1"/>
      <w:jc w:val="center"/>
    </w:pPr>
  </w:style>
  <w:style w:type="paragraph" w:customStyle="1" w:styleId="xl187">
    <w:name w:val="xl187"/>
    <w:basedOn w:val="a0"/>
    <w:rsid w:val="00E8478E"/>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188">
    <w:name w:val="xl188"/>
    <w:basedOn w:val="a0"/>
    <w:rsid w:val="00E8478E"/>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189">
    <w:name w:val="xl189"/>
    <w:basedOn w:val="a0"/>
    <w:rsid w:val="00E8478E"/>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90">
    <w:name w:val="xl190"/>
    <w:basedOn w:val="a0"/>
    <w:rsid w:val="00E8478E"/>
    <w:pPr>
      <w:pBdr>
        <w:top w:val="single" w:sz="8" w:space="0" w:color="auto"/>
        <w:left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191">
    <w:name w:val="xl191"/>
    <w:basedOn w:val="a0"/>
    <w:rsid w:val="00E8478E"/>
    <w:pPr>
      <w:pBdr>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192">
    <w:name w:val="xl192"/>
    <w:basedOn w:val="a0"/>
    <w:rsid w:val="00E8478E"/>
    <w:pPr>
      <w:pBdr>
        <w:top w:val="single" w:sz="4" w:space="0" w:color="auto"/>
        <w:left w:val="single" w:sz="8" w:space="0" w:color="auto"/>
        <w:bottom w:val="single" w:sz="4" w:space="0" w:color="auto"/>
      </w:pBdr>
      <w:spacing w:before="100" w:beforeAutospacing="1" w:after="100" w:afterAutospacing="1"/>
      <w:jc w:val="center"/>
      <w:textAlignment w:val="center"/>
    </w:pPr>
    <w:rPr>
      <w:rFonts w:ascii="Calibri" w:hAnsi="Calibri"/>
    </w:rPr>
  </w:style>
  <w:style w:type="paragraph" w:customStyle="1" w:styleId="xl193">
    <w:name w:val="xl193"/>
    <w:basedOn w:val="a0"/>
    <w:rsid w:val="00E8478E"/>
    <w:pPr>
      <w:pBdr>
        <w:top w:val="single" w:sz="4" w:space="0" w:color="auto"/>
        <w:bottom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194">
    <w:name w:val="xl194"/>
    <w:basedOn w:val="a0"/>
    <w:rsid w:val="00E8478E"/>
    <w:pPr>
      <w:pBdr>
        <w:left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195">
    <w:name w:val="xl195"/>
    <w:basedOn w:val="a0"/>
    <w:rsid w:val="00E8478E"/>
    <w:pPr>
      <w:pBdr>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196">
    <w:name w:val="xl196"/>
    <w:basedOn w:val="a0"/>
    <w:rsid w:val="00E8478E"/>
    <w:pPr>
      <w:pBdr>
        <w:top w:val="single" w:sz="8" w:space="0" w:color="auto"/>
        <w:left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197">
    <w:name w:val="xl197"/>
    <w:basedOn w:val="a0"/>
    <w:rsid w:val="00E8478E"/>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98">
    <w:name w:val="xl198"/>
    <w:basedOn w:val="a0"/>
    <w:rsid w:val="00E8478E"/>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99">
    <w:name w:val="xl199"/>
    <w:basedOn w:val="a0"/>
    <w:rsid w:val="00E8478E"/>
    <w:pPr>
      <w:pBdr>
        <w:top w:val="single" w:sz="4" w:space="0" w:color="auto"/>
        <w:left w:val="single" w:sz="8" w:space="0" w:color="auto"/>
        <w:right w:val="single" w:sz="8" w:space="0" w:color="auto"/>
      </w:pBdr>
      <w:spacing w:before="100" w:beforeAutospacing="1" w:after="100" w:afterAutospacing="1"/>
      <w:jc w:val="center"/>
      <w:textAlignment w:val="center"/>
    </w:pPr>
  </w:style>
  <w:style w:type="paragraph" w:customStyle="1" w:styleId="xl200">
    <w:name w:val="xl200"/>
    <w:basedOn w:val="a0"/>
    <w:rsid w:val="00E8478E"/>
    <w:pPr>
      <w:pBdr>
        <w:top w:val="single" w:sz="4" w:space="0" w:color="auto"/>
        <w:bottom w:val="single" w:sz="4" w:space="0" w:color="auto"/>
      </w:pBdr>
      <w:spacing w:before="100" w:beforeAutospacing="1" w:after="100" w:afterAutospacing="1"/>
      <w:jc w:val="center"/>
      <w:textAlignment w:val="center"/>
    </w:pPr>
  </w:style>
  <w:style w:type="paragraph" w:customStyle="1" w:styleId="xl201">
    <w:name w:val="xl201"/>
    <w:basedOn w:val="a0"/>
    <w:rsid w:val="00E8478E"/>
    <w:pPr>
      <w:pBdr>
        <w:top w:val="single" w:sz="4" w:space="0" w:color="auto"/>
      </w:pBdr>
      <w:spacing w:before="100" w:beforeAutospacing="1" w:after="100" w:afterAutospacing="1"/>
      <w:jc w:val="center"/>
      <w:textAlignment w:val="center"/>
    </w:pPr>
  </w:style>
  <w:style w:type="paragraph" w:customStyle="1" w:styleId="xl202">
    <w:name w:val="xl202"/>
    <w:basedOn w:val="a0"/>
    <w:rsid w:val="00E8478E"/>
    <w:pPr>
      <w:pBdr>
        <w:top w:val="single" w:sz="4" w:space="0" w:color="auto"/>
        <w:left w:val="single" w:sz="8" w:space="0" w:color="auto"/>
        <w:bottom w:val="single" w:sz="4" w:space="0" w:color="auto"/>
      </w:pBdr>
      <w:spacing w:before="100" w:beforeAutospacing="1" w:after="100" w:afterAutospacing="1"/>
      <w:jc w:val="center"/>
      <w:textAlignment w:val="center"/>
    </w:pPr>
  </w:style>
  <w:style w:type="paragraph" w:customStyle="1" w:styleId="xl203">
    <w:name w:val="xl203"/>
    <w:basedOn w:val="a0"/>
    <w:rsid w:val="00E8478E"/>
    <w:pPr>
      <w:pBdr>
        <w:top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204">
    <w:name w:val="xl204"/>
    <w:basedOn w:val="a0"/>
    <w:rsid w:val="00E8478E"/>
    <w:pPr>
      <w:pBdr>
        <w:top w:val="single" w:sz="4" w:space="0" w:color="auto"/>
        <w:left w:val="single" w:sz="8" w:space="0" w:color="auto"/>
        <w:bottom w:val="single" w:sz="8" w:space="0" w:color="auto"/>
      </w:pBdr>
      <w:spacing w:before="100" w:beforeAutospacing="1" w:after="100" w:afterAutospacing="1"/>
      <w:jc w:val="center"/>
      <w:textAlignment w:val="center"/>
    </w:pPr>
  </w:style>
  <w:style w:type="paragraph" w:customStyle="1" w:styleId="xl205">
    <w:name w:val="xl205"/>
    <w:basedOn w:val="a0"/>
    <w:rsid w:val="00E8478E"/>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206">
    <w:name w:val="xl206"/>
    <w:basedOn w:val="a0"/>
    <w:rsid w:val="00E8478E"/>
    <w:pPr>
      <w:pBdr>
        <w:top w:val="single" w:sz="4" w:space="0" w:color="auto"/>
        <w:left w:val="single" w:sz="8" w:space="0" w:color="auto"/>
        <w:bottom w:val="single" w:sz="4" w:space="0" w:color="auto"/>
      </w:pBdr>
      <w:spacing w:before="100" w:beforeAutospacing="1" w:after="100" w:afterAutospacing="1"/>
      <w:jc w:val="center"/>
    </w:pPr>
    <w:rPr>
      <w:color w:val="FF0000"/>
    </w:rPr>
  </w:style>
  <w:style w:type="paragraph" w:customStyle="1" w:styleId="xl207">
    <w:name w:val="xl207"/>
    <w:basedOn w:val="a0"/>
    <w:rsid w:val="00E8478E"/>
    <w:pPr>
      <w:pBdr>
        <w:top w:val="single" w:sz="4" w:space="0" w:color="auto"/>
        <w:bottom w:val="single" w:sz="4" w:space="0" w:color="auto"/>
        <w:right w:val="single" w:sz="8" w:space="0" w:color="auto"/>
      </w:pBdr>
      <w:spacing w:before="100" w:beforeAutospacing="1" w:after="100" w:afterAutospacing="1"/>
      <w:jc w:val="center"/>
    </w:pPr>
    <w:rPr>
      <w:color w:val="FF0000"/>
    </w:rPr>
  </w:style>
  <w:style w:type="paragraph" w:customStyle="1" w:styleId="xl208">
    <w:name w:val="xl208"/>
    <w:basedOn w:val="a0"/>
    <w:rsid w:val="00E8478E"/>
    <w:pPr>
      <w:pBdr>
        <w:top w:val="single" w:sz="4" w:space="0" w:color="auto"/>
        <w:left w:val="single" w:sz="8" w:space="0" w:color="auto"/>
        <w:bottom w:val="single" w:sz="4" w:space="0" w:color="auto"/>
      </w:pBdr>
      <w:spacing w:before="100" w:beforeAutospacing="1" w:after="100" w:afterAutospacing="1"/>
      <w:jc w:val="center"/>
    </w:pPr>
  </w:style>
  <w:style w:type="paragraph" w:customStyle="1" w:styleId="xl209">
    <w:name w:val="xl209"/>
    <w:basedOn w:val="a0"/>
    <w:rsid w:val="00E8478E"/>
    <w:pPr>
      <w:pBdr>
        <w:top w:val="single" w:sz="4" w:space="0" w:color="auto"/>
        <w:bottom w:val="single" w:sz="4" w:space="0" w:color="auto"/>
        <w:right w:val="single" w:sz="8" w:space="0" w:color="auto"/>
      </w:pBdr>
      <w:spacing w:before="100" w:beforeAutospacing="1" w:after="100" w:afterAutospacing="1"/>
      <w:jc w:val="center"/>
    </w:pPr>
  </w:style>
  <w:style w:type="paragraph" w:customStyle="1" w:styleId="xl210">
    <w:name w:val="xl210"/>
    <w:basedOn w:val="a0"/>
    <w:rsid w:val="00E8478E"/>
    <w:pPr>
      <w:pBdr>
        <w:left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211">
    <w:name w:val="xl211"/>
    <w:basedOn w:val="a0"/>
    <w:rsid w:val="00E8478E"/>
    <w:pPr>
      <w:pBdr>
        <w:top w:val="single" w:sz="8" w:space="0" w:color="auto"/>
        <w:left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b/>
      <w:bCs/>
    </w:rPr>
  </w:style>
  <w:style w:type="paragraph" w:customStyle="1" w:styleId="xl212">
    <w:name w:val="xl212"/>
    <w:basedOn w:val="a0"/>
    <w:rsid w:val="00E8478E"/>
    <w:pPr>
      <w:pBdr>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b/>
      <w:bCs/>
    </w:rPr>
  </w:style>
  <w:style w:type="paragraph" w:customStyle="1" w:styleId="xl213">
    <w:name w:val="xl213"/>
    <w:basedOn w:val="a0"/>
    <w:rsid w:val="00E8478E"/>
    <w:pPr>
      <w:pBdr>
        <w:top w:val="single" w:sz="4" w:space="0" w:color="auto"/>
        <w:bottom w:val="single" w:sz="8" w:space="0" w:color="auto"/>
      </w:pBdr>
      <w:shd w:val="clear" w:color="000000" w:fill="D9D9D9"/>
      <w:spacing w:before="100" w:beforeAutospacing="1" w:after="100" w:afterAutospacing="1"/>
      <w:jc w:val="center"/>
      <w:textAlignment w:val="center"/>
    </w:pPr>
  </w:style>
  <w:style w:type="paragraph" w:customStyle="1" w:styleId="xl214">
    <w:name w:val="xl214"/>
    <w:basedOn w:val="a0"/>
    <w:rsid w:val="00E8478E"/>
    <w:pPr>
      <w:pBdr>
        <w:top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style>
  <w:style w:type="paragraph" w:customStyle="1" w:styleId="xl215">
    <w:name w:val="xl215"/>
    <w:basedOn w:val="a0"/>
    <w:rsid w:val="00E8478E"/>
    <w:pPr>
      <w:pBdr>
        <w:top w:val="single" w:sz="4" w:space="0" w:color="auto"/>
        <w:left w:val="single" w:sz="4" w:space="0" w:color="auto"/>
        <w:bottom w:val="single" w:sz="8" w:space="0" w:color="auto"/>
      </w:pBdr>
      <w:shd w:val="clear" w:color="000000" w:fill="D9D9D9"/>
      <w:spacing w:before="100" w:beforeAutospacing="1" w:after="100" w:afterAutospacing="1"/>
      <w:jc w:val="center"/>
      <w:textAlignment w:val="center"/>
    </w:pPr>
  </w:style>
  <w:style w:type="paragraph" w:customStyle="1" w:styleId="xl216">
    <w:name w:val="xl216"/>
    <w:basedOn w:val="a0"/>
    <w:rsid w:val="00E8478E"/>
    <w:pPr>
      <w:pBdr>
        <w:top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style>
  <w:style w:type="paragraph" w:customStyle="1" w:styleId="xl217">
    <w:name w:val="xl217"/>
    <w:basedOn w:val="a0"/>
    <w:rsid w:val="00E8478E"/>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218">
    <w:name w:val="xl218"/>
    <w:basedOn w:val="a0"/>
    <w:rsid w:val="00E8478E"/>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219">
    <w:name w:val="xl219"/>
    <w:basedOn w:val="a0"/>
    <w:rsid w:val="00E8478E"/>
    <w:pPr>
      <w:pBdr>
        <w:top w:val="single" w:sz="8" w:space="0" w:color="auto"/>
        <w:left w:val="single" w:sz="8" w:space="0" w:color="auto"/>
        <w:bottom w:val="single" w:sz="8" w:space="0" w:color="auto"/>
      </w:pBdr>
      <w:spacing w:before="100" w:beforeAutospacing="1" w:after="100" w:afterAutospacing="1"/>
      <w:jc w:val="center"/>
      <w:textAlignment w:val="center"/>
    </w:pPr>
    <w:rPr>
      <w:rFonts w:ascii="Calibri" w:hAnsi="Calibri"/>
      <w:b/>
      <w:bCs/>
    </w:rPr>
  </w:style>
  <w:style w:type="paragraph" w:customStyle="1" w:styleId="xl220">
    <w:name w:val="xl220"/>
    <w:basedOn w:val="a0"/>
    <w:rsid w:val="00E8478E"/>
    <w:pPr>
      <w:pBdr>
        <w:top w:val="single" w:sz="8" w:space="0" w:color="auto"/>
        <w:bottom w:val="single" w:sz="8" w:space="0" w:color="auto"/>
      </w:pBdr>
      <w:spacing w:before="100" w:beforeAutospacing="1" w:after="100" w:afterAutospacing="1"/>
      <w:jc w:val="center"/>
      <w:textAlignment w:val="center"/>
    </w:pPr>
    <w:rPr>
      <w:rFonts w:ascii="Calibri" w:hAnsi="Calibri"/>
      <w:b/>
      <w:bCs/>
    </w:rPr>
  </w:style>
  <w:style w:type="paragraph" w:customStyle="1" w:styleId="xl221">
    <w:name w:val="xl221"/>
    <w:basedOn w:val="a0"/>
    <w:rsid w:val="00E8478E"/>
    <w:pPr>
      <w:pBdr>
        <w:top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22">
    <w:name w:val="xl222"/>
    <w:basedOn w:val="a0"/>
    <w:rsid w:val="00E8478E"/>
    <w:pPr>
      <w:pBdr>
        <w:top w:val="single" w:sz="8" w:space="0" w:color="auto"/>
        <w:left w:val="single" w:sz="8" w:space="0" w:color="auto"/>
        <w:bottom w:val="single" w:sz="4" w:space="0" w:color="auto"/>
        <w:right w:val="single" w:sz="8" w:space="0" w:color="auto"/>
      </w:pBdr>
      <w:shd w:val="clear" w:color="000000" w:fill="D9D9D9"/>
      <w:spacing w:before="100" w:beforeAutospacing="1" w:after="100" w:afterAutospacing="1"/>
      <w:jc w:val="center"/>
      <w:textAlignment w:val="center"/>
    </w:pPr>
    <w:rPr>
      <w:rFonts w:ascii="Calibri" w:hAnsi="Calibri"/>
      <w:b/>
      <w:bCs/>
    </w:rPr>
  </w:style>
  <w:style w:type="paragraph" w:customStyle="1" w:styleId="xl223">
    <w:name w:val="xl223"/>
    <w:basedOn w:val="a0"/>
    <w:rsid w:val="00E8478E"/>
    <w:pPr>
      <w:pBdr>
        <w:top w:val="single" w:sz="4" w:space="0" w:color="auto"/>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b/>
      <w:bCs/>
    </w:rPr>
  </w:style>
  <w:style w:type="paragraph" w:customStyle="1" w:styleId="xl224">
    <w:name w:val="xl224"/>
    <w:basedOn w:val="a0"/>
    <w:rsid w:val="00E8478E"/>
    <w:pPr>
      <w:pBdr>
        <w:top w:val="single" w:sz="8" w:space="0" w:color="auto"/>
        <w:left w:val="single" w:sz="8" w:space="0" w:color="auto"/>
        <w:bottom w:val="single" w:sz="8" w:space="0" w:color="auto"/>
      </w:pBdr>
      <w:shd w:val="clear" w:color="000000" w:fill="A6A6A6"/>
      <w:spacing w:before="100" w:beforeAutospacing="1" w:after="100" w:afterAutospacing="1"/>
      <w:jc w:val="center"/>
      <w:textAlignment w:val="center"/>
    </w:pPr>
    <w:rPr>
      <w:rFonts w:ascii="Calibri" w:hAnsi="Calibri"/>
      <w:b/>
      <w:bCs/>
    </w:rPr>
  </w:style>
  <w:style w:type="paragraph" w:customStyle="1" w:styleId="xl225">
    <w:name w:val="xl225"/>
    <w:basedOn w:val="a0"/>
    <w:rsid w:val="00E8478E"/>
    <w:pPr>
      <w:pBdr>
        <w:top w:val="single" w:sz="8" w:space="0" w:color="auto"/>
        <w:bottom w:val="single" w:sz="8" w:space="0" w:color="auto"/>
      </w:pBdr>
      <w:shd w:val="clear" w:color="000000" w:fill="A6A6A6"/>
      <w:spacing w:before="100" w:beforeAutospacing="1" w:after="100" w:afterAutospacing="1"/>
      <w:jc w:val="center"/>
      <w:textAlignment w:val="center"/>
    </w:pPr>
    <w:rPr>
      <w:rFonts w:ascii="Calibri" w:hAnsi="Calibri"/>
      <w:b/>
      <w:bCs/>
    </w:rPr>
  </w:style>
  <w:style w:type="paragraph" w:customStyle="1" w:styleId="xl226">
    <w:name w:val="xl226"/>
    <w:basedOn w:val="a0"/>
    <w:rsid w:val="00E8478E"/>
    <w:pPr>
      <w:pBdr>
        <w:top w:val="single" w:sz="8" w:space="0" w:color="auto"/>
        <w:bottom w:val="single" w:sz="8" w:space="0" w:color="auto"/>
        <w:right w:val="single" w:sz="8" w:space="0" w:color="auto"/>
      </w:pBdr>
      <w:shd w:val="clear" w:color="000000" w:fill="A6A6A6"/>
      <w:spacing w:before="100" w:beforeAutospacing="1" w:after="100" w:afterAutospacing="1"/>
      <w:jc w:val="center"/>
      <w:textAlignment w:val="center"/>
    </w:pPr>
    <w:rPr>
      <w:rFonts w:ascii="Calibri" w:hAnsi="Calibri"/>
      <w:b/>
      <w:bCs/>
    </w:rPr>
  </w:style>
  <w:style w:type="paragraph" w:customStyle="1" w:styleId="xl227">
    <w:name w:val="xl227"/>
    <w:basedOn w:val="a0"/>
    <w:rsid w:val="00E8478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228">
    <w:name w:val="xl228"/>
    <w:basedOn w:val="a0"/>
    <w:rsid w:val="00E8478E"/>
    <w:pPr>
      <w:pBdr>
        <w:left w:val="single" w:sz="8" w:space="0" w:color="auto"/>
      </w:pBdr>
      <w:spacing w:before="100" w:beforeAutospacing="1" w:after="100" w:afterAutospacing="1"/>
      <w:jc w:val="center"/>
      <w:textAlignment w:val="center"/>
    </w:pPr>
  </w:style>
  <w:style w:type="paragraph" w:customStyle="1" w:styleId="xl229">
    <w:name w:val="xl229"/>
    <w:basedOn w:val="a0"/>
    <w:rsid w:val="00E8478E"/>
    <w:pPr>
      <w:pBdr>
        <w:left w:val="single" w:sz="8" w:space="0" w:color="auto"/>
        <w:bottom w:val="single" w:sz="8" w:space="0" w:color="auto"/>
      </w:pBdr>
      <w:spacing w:before="100" w:beforeAutospacing="1" w:after="100" w:afterAutospacing="1"/>
      <w:jc w:val="center"/>
      <w:textAlignment w:val="center"/>
    </w:pPr>
  </w:style>
  <w:style w:type="paragraph" w:customStyle="1" w:styleId="xl230">
    <w:name w:val="xl230"/>
    <w:basedOn w:val="a0"/>
    <w:rsid w:val="00E8478E"/>
    <w:pPr>
      <w:pBdr>
        <w:top w:val="single" w:sz="8" w:space="0" w:color="auto"/>
        <w:left w:val="single" w:sz="8" w:space="0" w:color="auto"/>
      </w:pBdr>
      <w:spacing w:before="100" w:beforeAutospacing="1" w:after="100" w:afterAutospacing="1"/>
      <w:jc w:val="center"/>
      <w:textAlignment w:val="center"/>
    </w:pPr>
  </w:style>
  <w:style w:type="paragraph" w:customStyle="1" w:styleId="xl231">
    <w:name w:val="xl231"/>
    <w:basedOn w:val="a0"/>
    <w:rsid w:val="00E8478E"/>
    <w:pPr>
      <w:pBdr>
        <w:top w:val="single" w:sz="4" w:space="0" w:color="auto"/>
        <w:left w:val="single" w:sz="8" w:space="0" w:color="auto"/>
      </w:pBdr>
      <w:shd w:val="clear" w:color="000000" w:fill="D9D9D9"/>
      <w:spacing w:before="100" w:beforeAutospacing="1" w:after="100" w:afterAutospacing="1"/>
      <w:jc w:val="center"/>
      <w:textAlignment w:val="center"/>
    </w:pPr>
  </w:style>
  <w:style w:type="paragraph" w:customStyle="1" w:styleId="xl232">
    <w:name w:val="xl232"/>
    <w:basedOn w:val="a0"/>
    <w:rsid w:val="00E8478E"/>
    <w:pPr>
      <w:pBdr>
        <w:top w:val="single" w:sz="4" w:space="0" w:color="auto"/>
        <w:right w:val="single" w:sz="8" w:space="0" w:color="auto"/>
      </w:pBdr>
      <w:shd w:val="clear" w:color="000000" w:fill="D9D9D9"/>
      <w:spacing w:before="100" w:beforeAutospacing="1" w:after="100" w:afterAutospacing="1"/>
      <w:jc w:val="center"/>
      <w:textAlignment w:val="center"/>
    </w:pPr>
  </w:style>
  <w:style w:type="paragraph" w:customStyle="1" w:styleId="xl233">
    <w:name w:val="xl233"/>
    <w:basedOn w:val="a0"/>
    <w:rsid w:val="00E8478E"/>
    <w:pPr>
      <w:pBdr>
        <w:top w:val="single" w:sz="4" w:space="0" w:color="auto"/>
      </w:pBdr>
      <w:shd w:val="clear" w:color="000000" w:fill="D9D9D9"/>
      <w:spacing w:before="100" w:beforeAutospacing="1" w:after="100" w:afterAutospacing="1"/>
      <w:jc w:val="center"/>
      <w:textAlignment w:val="center"/>
    </w:pPr>
  </w:style>
  <w:style w:type="paragraph" w:customStyle="1" w:styleId="xl234">
    <w:name w:val="xl234"/>
    <w:basedOn w:val="a0"/>
    <w:rsid w:val="00E8478E"/>
    <w:pPr>
      <w:pBdr>
        <w:top w:val="single" w:sz="4" w:space="0" w:color="auto"/>
        <w:right w:val="single" w:sz="4" w:space="0" w:color="auto"/>
      </w:pBdr>
      <w:shd w:val="clear" w:color="000000" w:fill="D9D9D9"/>
      <w:spacing w:before="100" w:beforeAutospacing="1" w:after="100" w:afterAutospacing="1"/>
      <w:jc w:val="center"/>
      <w:textAlignment w:val="center"/>
    </w:pPr>
  </w:style>
  <w:style w:type="paragraph" w:customStyle="1" w:styleId="xl235">
    <w:name w:val="xl235"/>
    <w:basedOn w:val="a0"/>
    <w:rsid w:val="00E8478E"/>
    <w:pPr>
      <w:pBdr>
        <w:top w:val="single" w:sz="4" w:space="0" w:color="auto"/>
        <w:left w:val="single" w:sz="4" w:space="0" w:color="auto"/>
      </w:pBdr>
      <w:shd w:val="clear" w:color="000000" w:fill="D9D9D9"/>
      <w:spacing w:before="100" w:beforeAutospacing="1" w:after="100" w:afterAutospacing="1"/>
      <w:jc w:val="center"/>
      <w:textAlignment w:val="center"/>
    </w:pPr>
  </w:style>
  <w:style w:type="paragraph" w:customStyle="1" w:styleId="xl236">
    <w:name w:val="xl236"/>
    <w:basedOn w:val="a0"/>
    <w:rsid w:val="00E8478E"/>
    <w:pPr>
      <w:pBdr>
        <w:top w:val="single" w:sz="8" w:space="0" w:color="auto"/>
        <w:left w:val="single" w:sz="8" w:space="0" w:color="auto"/>
        <w:right w:val="single" w:sz="8" w:space="0" w:color="auto"/>
      </w:pBdr>
      <w:shd w:val="clear" w:color="000000" w:fill="A6A6A6"/>
      <w:spacing w:before="100" w:beforeAutospacing="1" w:after="100" w:afterAutospacing="1"/>
      <w:jc w:val="center"/>
      <w:textAlignment w:val="center"/>
    </w:pPr>
    <w:rPr>
      <w:rFonts w:ascii="Calibri" w:hAnsi="Calibri"/>
      <w:b/>
      <w:bCs/>
    </w:rPr>
  </w:style>
  <w:style w:type="paragraph" w:customStyle="1" w:styleId="xl237">
    <w:name w:val="xl237"/>
    <w:basedOn w:val="a0"/>
    <w:rsid w:val="00E8478E"/>
    <w:pPr>
      <w:pBdr>
        <w:left w:val="single" w:sz="8" w:space="0" w:color="auto"/>
        <w:bottom w:val="single" w:sz="8" w:space="0" w:color="auto"/>
        <w:right w:val="single" w:sz="8" w:space="0" w:color="auto"/>
      </w:pBdr>
      <w:shd w:val="clear" w:color="000000" w:fill="A6A6A6"/>
      <w:spacing w:before="100" w:beforeAutospacing="1" w:after="100" w:afterAutospacing="1"/>
      <w:jc w:val="center"/>
      <w:textAlignment w:val="center"/>
    </w:pPr>
    <w:rPr>
      <w:rFonts w:ascii="Calibri" w:hAnsi="Calibri"/>
      <w:b/>
      <w:bCs/>
    </w:rPr>
  </w:style>
  <w:style w:type="paragraph" w:customStyle="1" w:styleId="xl238">
    <w:name w:val="xl238"/>
    <w:basedOn w:val="a0"/>
    <w:rsid w:val="00E8478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style>
  <w:style w:type="paragraph" w:customStyle="1" w:styleId="xl239">
    <w:name w:val="xl239"/>
    <w:basedOn w:val="a0"/>
    <w:rsid w:val="00E8478E"/>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style>
  <w:style w:type="paragraph" w:customStyle="1" w:styleId="xl240">
    <w:name w:val="xl240"/>
    <w:basedOn w:val="a0"/>
    <w:rsid w:val="00E8478E"/>
    <w:pPr>
      <w:pBdr>
        <w:top w:val="single" w:sz="4" w:space="0" w:color="auto"/>
        <w:left w:val="single" w:sz="8" w:space="0" w:color="auto"/>
        <w:bottom w:val="single" w:sz="8" w:space="0" w:color="auto"/>
      </w:pBdr>
      <w:shd w:val="clear" w:color="000000" w:fill="D9D9D9"/>
      <w:spacing w:before="100" w:beforeAutospacing="1" w:after="100" w:afterAutospacing="1"/>
      <w:jc w:val="center"/>
    </w:pPr>
  </w:style>
  <w:style w:type="paragraph" w:customStyle="1" w:styleId="xl241">
    <w:name w:val="xl241"/>
    <w:basedOn w:val="a0"/>
    <w:rsid w:val="00E8478E"/>
    <w:pPr>
      <w:pBdr>
        <w:top w:val="single" w:sz="4" w:space="0" w:color="auto"/>
        <w:bottom w:val="single" w:sz="8" w:space="0" w:color="auto"/>
        <w:right w:val="single" w:sz="4" w:space="0" w:color="auto"/>
      </w:pBdr>
      <w:shd w:val="clear" w:color="000000" w:fill="D9D9D9"/>
      <w:spacing w:before="100" w:beforeAutospacing="1" w:after="100" w:afterAutospacing="1"/>
      <w:jc w:val="center"/>
    </w:pPr>
  </w:style>
  <w:style w:type="paragraph" w:customStyle="1" w:styleId="xl242">
    <w:name w:val="xl242"/>
    <w:basedOn w:val="a0"/>
    <w:rsid w:val="00E8478E"/>
    <w:pPr>
      <w:pBdr>
        <w:top w:val="single" w:sz="4" w:space="0" w:color="auto"/>
        <w:left w:val="single" w:sz="4" w:space="0" w:color="auto"/>
        <w:bottom w:val="single" w:sz="8" w:space="0" w:color="auto"/>
      </w:pBdr>
      <w:shd w:val="clear" w:color="000000" w:fill="D9D9D9"/>
      <w:spacing w:before="100" w:beforeAutospacing="1" w:after="100" w:afterAutospacing="1"/>
      <w:jc w:val="center"/>
    </w:pPr>
  </w:style>
  <w:style w:type="paragraph" w:customStyle="1" w:styleId="xl243">
    <w:name w:val="xl243"/>
    <w:basedOn w:val="a0"/>
    <w:rsid w:val="00E8478E"/>
    <w:pPr>
      <w:pBdr>
        <w:left w:val="single" w:sz="8" w:space="0" w:color="auto"/>
        <w:right w:val="single" w:sz="8" w:space="0" w:color="auto"/>
      </w:pBdr>
      <w:spacing w:before="100" w:beforeAutospacing="1" w:after="100" w:afterAutospacing="1"/>
      <w:jc w:val="center"/>
      <w:textAlignment w:val="center"/>
    </w:pPr>
  </w:style>
  <w:style w:type="paragraph" w:customStyle="1" w:styleId="xl244">
    <w:name w:val="xl244"/>
    <w:basedOn w:val="a0"/>
    <w:rsid w:val="00E8478E"/>
    <w:pPr>
      <w:pBdr>
        <w:bottom w:val="single" w:sz="8" w:space="0" w:color="auto"/>
      </w:pBdr>
      <w:spacing w:before="100" w:beforeAutospacing="1" w:after="100" w:afterAutospacing="1"/>
      <w:jc w:val="center"/>
      <w:textAlignment w:val="center"/>
    </w:pPr>
    <w:rPr>
      <w:rFonts w:ascii="Calibri" w:hAnsi="Calibri"/>
      <w:b/>
      <w:bCs/>
    </w:rPr>
  </w:style>
  <w:style w:type="paragraph" w:customStyle="1" w:styleId="xl245">
    <w:name w:val="xl245"/>
    <w:basedOn w:val="a0"/>
    <w:rsid w:val="00E8478E"/>
    <w:pPr>
      <w:pBdr>
        <w:bottom w:val="single" w:sz="8"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46">
    <w:name w:val="xl246"/>
    <w:basedOn w:val="a0"/>
    <w:rsid w:val="00E8478E"/>
    <w:pPr>
      <w:pBdr>
        <w:top w:val="single" w:sz="8" w:space="0" w:color="auto"/>
        <w:left w:val="single" w:sz="8" w:space="0" w:color="auto"/>
      </w:pBdr>
      <w:shd w:val="clear" w:color="000000" w:fill="D9D9D9"/>
      <w:spacing w:before="100" w:beforeAutospacing="1" w:after="100" w:afterAutospacing="1"/>
      <w:jc w:val="center"/>
      <w:textAlignment w:val="center"/>
    </w:pPr>
    <w:rPr>
      <w:rFonts w:ascii="Calibri" w:hAnsi="Calibri"/>
      <w:b/>
      <w:bCs/>
    </w:rPr>
  </w:style>
  <w:style w:type="paragraph" w:customStyle="1" w:styleId="xl247">
    <w:name w:val="xl247"/>
    <w:basedOn w:val="a0"/>
    <w:rsid w:val="00E8478E"/>
    <w:pPr>
      <w:pBdr>
        <w:left w:val="single" w:sz="8" w:space="0" w:color="auto"/>
        <w:bottom w:val="single" w:sz="8" w:space="0" w:color="auto"/>
      </w:pBdr>
      <w:shd w:val="clear" w:color="000000" w:fill="D9D9D9"/>
      <w:spacing w:before="100" w:beforeAutospacing="1" w:after="100" w:afterAutospacing="1"/>
      <w:jc w:val="center"/>
      <w:textAlignment w:val="center"/>
    </w:pPr>
    <w:rPr>
      <w:rFonts w:ascii="Calibri" w:hAnsi="Calibri"/>
      <w:b/>
      <w:bCs/>
    </w:rPr>
  </w:style>
  <w:style w:type="paragraph" w:customStyle="1" w:styleId="xl248">
    <w:name w:val="xl248"/>
    <w:basedOn w:val="a0"/>
    <w:rsid w:val="00E8478E"/>
    <w:pPr>
      <w:pBdr>
        <w:left w:val="single" w:sz="8" w:space="0" w:color="auto"/>
      </w:pBdr>
      <w:shd w:val="clear" w:color="000000" w:fill="D9D9D9"/>
      <w:spacing w:before="100" w:beforeAutospacing="1" w:after="100" w:afterAutospacing="1"/>
      <w:jc w:val="center"/>
      <w:textAlignment w:val="center"/>
    </w:pPr>
    <w:rPr>
      <w:rFonts w:ascii="Calibri" w:hAnsi="Calibri"/>
      <w:b/>
      <w:bCs/>
    </w:rPr>
  </w:style>
  <w:style w:type="paragraph" w:customStyle="1" w:styleId="xl249">
    <w:name w:val="xl249"/>
    <w:basedOn w:val="a0"/>
    <w:rsid w:val="00E8478E"/>
    <w:pPr>
      <w:pBdr>
        <w:top w:val="single" w:sz="4" w:space="0" w:color="auto"/>
        <w:bottom w:val="single" w:sz="8" w:space="0" w:color="auto"/>
      </w:pBdr>
      <w:shd w:val="clear" w:color="000000" w:fill="D9D9D9"/>
      <w:spacing w:before="100" w:beforeAutospacing="1" w:after="100" w:afterAutospacing="1"/>
      <w:jc w:val="center"/>
    </w:pPr>
  </w:style>
  <w:style w:type="paragraph" w:customStyle="1" w:styleId="xl250">
    <w:name w:val="xl250"/>
    <w:basedOn w:val="a0"/>
    <w:rsid w:val="00E8478E"/>
    <w:pPr>
      <w:pBdr>
        <w:top w:val="single" w:sz="4" w:space="0" w:color="auto"/>
        <w:bottom w:val="single" w:sz="8" w:space="0" w:color="auto"/>
        <w:right w:val="single" w:sz="4" w:space="0" w:color="auto"/>
      </w:pBdr>
      <w:shd w:val="clear" w:color="000000" w:fill="D9D9D9"/>
      <w:spacing w:before="100" w:beforeAutospacing="1" w:after="100" w:afterAutospacing="1"/>
      <w:jc w:val="center"/>
    </w:pPr>
  </w:style>
  <w:style w:type="paragraph" w:customStyle="1" w:styleId="xl251">
    <w:name w:val="xl251"/>
    <w:basedOn w:val="a0"/>
    <w:rsid w:val="00E8478E"/>
    <w:pPr>
      <w:pBdr>
        <w:top w:val="single" w:sz="4" w:space="0" w:color="auto"/>
        <w:left w:val="single" w:sz="4" w:space="0" w:color="auto"/>
        <w:bottom w:val="single" w:sz="8" w:space="0" w:color="auto"/>
      </w:pBdr>
      <w:shd w:val="clear" w:color="000000" w:fill="D9D9D9"/>
      <w:spacing w:before="100" w:beforeAutospacing="1" w:after="100" w:afterAutospacing="1"/>
      <w:jc w:val="center"/>
    </w:pPr>
  </w:style>
  <w:style w:type="paragraph" w:customStyle="1" w:styleId="xl252">
    <w:name w:val="xl252"/>
    <w:basedOn w:val="a0"/>
    <w:rsid w:val="00E8478E"/>
    <w:pPr>
      <w:pBdr>
        <w:top w:val="single" w:sz="4" w:space="0" w:color="auto"/>
        <w:bottom w:val="single" w:sz="4" w:space="0" w:color="auto"/>
      </w:pBdr>
      <w:spacing w:before="100" w:beforeAutospacing="1" w:after="100" w:afterAutospacing="1"/>
      <w:jc w:val="center"/>
    </w:pPr>
  </w:style>
  <w:style w:type="paragraph" w:customStyle="1" w:styleId="xl253">
    <w:name w:val="xl253"/>
    <w:basedOn w:val="a0"/>
    <w:rsid w:val="00E8478E"/>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254">
    <w:name w:val="xl254"/>
    <w:basedOn w:val="a0"/>
    <w:rsid w:val="00E8478E"/>
    <w:pPr>
      <w:pBdr>
        <w:top w:val="single" w:sz="4" w:space="0" w:color="auto"/>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style>
  <w:style w:type="paragraph" w:customStyle="1" w:styleId="xl255">
    <w:name w:val="xl255"/>
    <w:basedOn w:val="a0"/>
    <w:rsid w:val="00E8478E"/>
    <w:pPr>
      <w:pBdr>
        <w:top w:val="single" w:sz="8" w:space="0" w:color="auto"/>
        <w:left w:val="single" w:sz="4" w:space="0" w:color="auto"/>
        <w:bottom w:val="single" w:sz="4" w:space="0" w:color="auto"/>
      </w:pBdr>
      <w:spacing w:before="100" w:beforeAutospacing="1" w:after="100" w:afterAutospacing="1"/>
      <w:jc w:val="center"/>
      <w:textAlignment w:val="center"/>
    </w:pPr>
    <w:rPr>
      <w:rFonts w:ascii="Calibri" w:hAnsi="Calibri"/>
      <w:b/>
      <w:bCs/>
    </w:rPr>
  </w:style>
  <w:style w:type="paragraph" w:customStyle="1" w:styleId="xl256">
    <w:name w:val="xl256"/>
    <w:basedOn w:val="a0"/>
    <w:rsid w:val="00E8478E"/>
    <w:pPr>
      <w:pBdr>
        <w:top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57">
    <w:name w:val="xl257"/>
    <w:basedOn w:val="a0"/>
    <w:rsid w:val="00E8478E"/>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58">
    <w:name w:val="xl258"/>
    <w:basedOn w:val="a0"/>
    <w:rsid w:val="00E8478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59">
    <w:name w:val="xl259"/>
    <w:basedOn w:val="a0"/>
    <w:rsid w:val="00E8478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60">
    <w:name w:val="xl260"/>
    <w:basedOn w:val="a0"/>
    <w:rsid w:val="00E8478E"/>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61">
    <w:name w:val="xl261"/>
    <w:basedOn w:val="a0"/>
    <w:rsid w:val="00E8478E"/>
    <w:pPr>
      <w:pBdr>
        <w:top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62">
    <w:name w:val="xl262"/>
    <w:basedOn w:val="a0"/>
    <w:rsid w:val="00E8478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63">
    <w:name w:val="xl263"/>
    <w:basedOn w:val="a0"/>
    <w:rsid w:val="00E8478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64">
    <w:name w:val="xl264"/>
    <w:basedOn w:val="a0"/>
    <w:rsid w:val="00E8478E"/>
    <w:pPr>
      <w:pBdr>
        <w:top w:val="single" w:sz="8" w:space="0" w:color="auto"/>
        <w:left w:val="single" w:sz="8" w:space="0" w:color="auto"/>
        <w:bottom w:val="single" w:sz="8" w:space="0" w:color="auto"/>
      </w:pBdr>
      <w:shd w:val="clear" w:color="000000" w:fill="A6A6A6"/>
      <w:spacing w:before="100" w:beforeAutospacing="1" w:after="100" w:afterAutospacing="1"/>
      <w:jc w:val="center"/>
    </w:pPr>
    <w:rPr>
      <w:rFonts w:ascii="Calibri" w:hAnsi="Calibri"/>
      <w:b/>
      <w:bCs/>
    </w:rPr>
  </w:style>
  <w:style w:type="paragraph" w:customStyle="1" w:styleId="xl265">
    <w:name w:val="xl265"/>
    <w:basedOn w:val="a0"/>
    <w:rsid w:val="00E8478E"/>
    <w:pPr>
      <w:pBdr>
        <w:top w:val="single" w:sz="8" w:space="0" w:color="auto"/>
        <w:bottom w:val="single" w:sz="8" w:space="0" w:color="auto"/>
      </w:pBdr>
      <w:shd w:val="clear" w:color="000000" w:fill="A6A6A6"/>
      <w:spacing w:before="100" w:beforeAutospacing="1" w:after="100" w:afterAutospacing="1"/>
      <w:jc w:val="center"/>
    </w:pPr>
    <w:rPr>
      <w:rFonts w:ascii="Calibri" w:hAnsi="Calibri"/>
      <w:b/>
      <w:bCs/>
    </w:rPr>
  </w:style>
  <w:style w:type="paragraph" w:customStyle="1" w:styleId="xl266">
    <w:name w:val="xl266"/>
    <w:basedOn w:val="a0"/>
    <w:rsid w:val="00E8478E"/>
    <w:pPr>
      <w:pBdr>
        <w:top w:val="single" w:sz="8" w:space="0" w:color="auto"/>
        <w:bottom w:val="single" w:sz="8" w:space="0" w:color="auto"/>
        <w:right w:val="single" w:sz="8" w:space="0" w:color="auto"/>
      </w:pBdr>
      <w:shd w:val="clear" w:color="000000" w:fill="A6A6A6"/>
      <w:spacing w:before="100" w:beforeAutospacing="1" w:after="100" w:afterAutospacing="1"/>
      <w:jc w:val="center"/>
    </w:pPr>
    <w:rPr>
      <w:rFonts w:ascii="Calibri" w:hAnsi="Calibri"/>
      <w:b/>
      <w:bCs/>
    </w:rPr>
  </w:style>
  <w:style w:type="paragraph" w:customStyle="1" w:styleId="xl267">
    <w:name w:val="xl267"/>
    <w:basedOn w:val="a0"/>
    <w:rsid w:val="00E8478E"/>
    <w:pPr>
      <w:pBdr>
        <w:top w:val="single" w:sz="8" w:space="0" w:color="auto"/>
        <w:left w:val="single" w:sz="8" w:space="0" w:color="auto"/>
        <w:bottom w:val="single" w:sz="8" w:space="0" w:color="auto"/>
      </w:pBdr>
      <w:spacing w:before="100" w:beforeAutospacing="1" w:after="100" w:afterAutospacing="1"/>
      <w:jc w:val="center"/>
    </w:pPr>
    <w:rPr>
      <w:rFonts w:ascii="Calibri" w:hAnsi="Calibri"/>
      <w:b/>
      <w:bCs/>
    </w:rPr>
  </w:style>
  <w:style w:type="paragraph" w:customStyle="1" w:styleId="xl268">
    <w:name w:val="xl268"/>
    <w:basedOn w:val="a0"/>
    <w:rsid w:val="00E8478E"/>
    <w:pPr>
      <w:pBdr>
        <w:top w:val="single" w:sz="8" w:space="0" w:color="auto"/>
        <w:bottom w:val="single" w:sz="8" w:space="0" w:color="auto"/>
      </w:pBdr>
      <w:spacing w:before="100" w:beforeAutospacing="1" w:after="100" w:afterAutospacing="1"/>
      <w:jc w:val="center"/>
    </w:pPr>
    <w:rPr>
      <w:rFonts w:ascii="Calibri" w:hAnsi="Calibri"/>
      <w:b/>
      <w:bCs/>
    </w:rPr>
  </w:style>
  <w:style w:type="paragraph" w:customStyle="1" w:styleId="xl269">
    <w:name w:val="xl269"/>
    <w:basedOn w:val="a0"/>
    <w:rsid w:val="00E8478E"/>
    <w:pPr>
      <w:pBdr>
        <w:top w:val="single" w:sz="8" w:space="0" w:color="auto"/>
        <w:bottom w:val="single" w:sz="8" w:space="0" w:color="auto"/>
        <w:right w:val="single" w:sz="8" w:space="0" w:color="auto"/>
      </w:pBdr>
      <w:spacing w:before="100" w:beforeAutospacing="1" w:after="100" w:afterAutospacing="1"/>
      <w:jc w:val="center"/>
    </w:pPr>
    <w:rPr>
      <w:rFonts w:ascii="Calibri" w:hAnsi="Calibri"/>
      <w:b/>
      <w:bCs/>
    </w:rPr>
  </w:style>
  <w:style w:type="paragraph" w:customStyle="1" w:styleId="xl270">
    <w:name w:val="xl270"/>
    <w:basedOn w:val="a0"/>
    <w:rsid w:val="00E8478E"/>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71">
    <w:name w:val="xl271"/>
    <w:basedOn w:val="a0"/>
    <w:rsid w:val="00E8478E"/>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72">
    <w:name w:val="xl272"/>
    <w:basedOn w:val="a0"/>
    <w:rsid w:val="00E8478E"/>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73">
    <w:name w:val="xl273"/>
    <w:basedOn w:val="a0"/>
    <w:rsid w:val="00E8478E"/>
    <w:pPr>
      <w:pBdr>
        <w:top w:val="single" w:sz="8" w:space="0" w:color="auto"/>
        <w:bottom w:val="single" w:sz="4" w:space="0" w:color="auto"/>
      </w:pBdr>
      <w:spacing w:before="100" w:beforeAutospacing="1" w:after="100" w:afterAutospacing="1"/>
      <w:jc w:val="center"/>
      <w:textAlignment w:val="center"/>
    </w:pPr>
    <w:rPr>
      <w:rFonts w:ascii="Calibri" w:hAnsi="Calibri"/>
      <w:b/>
      <w:bCs/>
    </w:rPr>
  </w:style>
  <w:style w:type="paragraph" w:customStyle="1" w:styleId="xl274">
    <w:name w:val="xl274"/>
    <w:basedOn w:val="a0"/>
    <w:rsid w:val="00E8478E"/>
    <w:pPr>
      <w:pBdr>
        <w:top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75">
    <w:name w:val="xl275"/>
    <w:basedOn w:val="a0"/>
    <w:rsid w:val="00E8478E"/>
    <w:pPr>
      <w:pBdr>
        <w:top w:val="single" w:sz="4" w:space="0" w:color="auto"/>
        <w:left w:val="single" w:sz="8" w:space="0" w:color="auto"/>
        <w:bottom w:val="single" w:sz="8" w:space="0" w:color="auto"/>
      </w:pBdr>
      <w:shd w:val="clear" w:color="000000" w:fill="D9D9D9"/>
      <w:spacing w:before="100" w:beforeAutospacing="1" w:after="100" w:afterAutospacing="1"/>
      <w:jc w:val="center"/>
    </w:pPr>
  </w:style>
  <w:style w:type="paragraph" w:customStyle="1" w:styleId="xl276">
    <w:name w:val="xl276"/>
    <w:basedOn w:val="a0"/>
    <w:rsid w:val="00E8478E"/>
    <w:pPr>
      <w:pBdr>
        <w:top w:val="single" w:sz="4" w:space="0" w:color="auto"/>
        <w:bottom w:val="single" w:sz="8" w:space="0" w:color="auto"/>
        <w:right w:val="single" w:sz="8" w:space="0" w:color="auto"/>
      </w:pBdr>
      <w:shd w:val="clear" w:color="000000" w:fill="D9D9D9"/>
      <w:spacing w:before="100" w:beforeAutospacing="1" w:after="100" w:afterAutospacing="1"/>
      <w:jc w:val="center"/>
    </w:pPr>
  </w:style>
  <w:style w:type="paragraph" w:customStyle="1" w:styleId="xl277">
    <w:name w:val="xl277"/>
    <w:basedOn w:val="a0"/>
    <w:rsid w:val="00E8478E"/>
    <w:pPr>
      <w:pBdr>
        <w:top w:val="single" w:sz="4" w:space="0" w:color="auto"/>
        <w:bottom w:val="single" w:sz="8" w:space="0" w:color="auto"/>
      </w:pBdr>
      <w:shd w:val="clear" w:color="000000" w:fill="D9D9D9"/>
      <w:spacing w:before="100" w:beforeAutospacing="1" w:after="100" w:afterAutospacing="1"/>
      <w:jc w:val="center"/>
    </w:pPr>
  </w:style>
  <w:style w:type="paragraph" w:customStyle="1" w:styleId="xl278">
    <w:name w:val="xl278"/>
    <w:basedOn w:val="a0"/>
    <w:rsid w:val="00E8478E"/>
    <w:pPr>
      <w:pBdr>
        <w:top w:val="single" w:sz="4" w:space="0" w:color="auto"/>
        <w:bottom w:val="single" w:sz="8" w:space="0" w:color="auto"/>
      </w:pBdr>
      <w:shd w:val="clear" w:color="000000" w:fill="A6A6A6"/>
      <w:spacing w:before="100" w:beforeAutospacing="1" w:after="100" w:afterAutospacing="1"/>
      <w:jc w:val="center"/>
      <w:textAlignment w:val="center"/>
    </w:pPr>
  </w:style>
  <w:style w:type="paragraph" w:customStyle="1" w:styleId="xl279">
    <w:name w:val="xl279"/>
    <w:basedOn w:val="a0"/>
    <w:rsid w:val="00E8478E"/>
    <w:pPr>
      <w:pBdr>
        <w:top w:val="single" w:sz="4" w:space="0" w:color="auto"/>
        <w:bottom w:val="single" w:sz="8" w:space="0" w:color="auto"/>
        <w:right w:val="single" w:sz="4" w:space="0" w:color="auto"/>
      </w:pBdr>
      <w:shd w:val="clear" w:color="000000" w:fill="A6A6A6"/>
      <w:spacing w:before="100" w:beforeAutospacing="1" w:after="100" w:afterAutospacing="1"/>
      <w:jc w:val="center"/>
      <w:textAlignment w:val="center"/>
    </w:pPr>
  </w:style>
  <w:style w:type="paragraph" w:customStyle="1" w:styleId="xl280">
    <w:name w:val="xl280"/>
    <w:basedOn w:val="a0"/>
    <w:rsid w:val="00E8478E"/>
    <w:pPr>
      <w:pBdr>
        <w:top w:val="single" w:sz="4" w:space="0" w:color="auto"/>
        <w:left w:val="single" w:sz="4" w:space="0" w:color="auto"/>
        <w:bottom w:val="single" w:sz="8" w:space="0" w:color="auto"/>
      </w:pBdr>
      <w:shd w:val="clear" w:color="000000" w:fill="A6A6A6"/>
      <w:spacing w:before="100" w:beforeAutospacing="1" w:after="100" w:afterAutospacing="1"/>
      <w:jc w:val="center"/>
      <w:textAlignment w:val="center"/>
    </w:pPr>
  </w:style>
  <w:style w:type="paragraph" w:customStyle="1" w:styleId="xl281">
    <w:name w:val="xl281"/>
    <w:basedOn w:val="a0"/>
    <w:rsid w:val="00E8478E"/>
    <w:pPr>
      <w:pBdr>
        <w:top w:val="single" w:sz="4" w:space="0" w:color="auto"/>
        <w:left w:val="single" w:sz="8" w:space="0" w:color="auto"/>
        <w:bottom w:val="single" w:sz="8" w:space="0" w:color="auto"/>
      </w:pBdr>
      <w:shd w:val="clear" w:color="000000" w:fill="808080"/>
      <w:spacing w:before="100" w:beforeAutospacing="1" w:after="100" w:afterAutospacing="1"/>
      <w:jc w:val="center"/>
      <w:textAlignment w:val="center"/>
    </w:pPr>
  </w:style>
  <w:style w:type="paragraph" w:customStyle="1" w:styleId="xl282">
    <w:name w:val="xl282"/>
    <w:basedOn w:val="a0"/>
    <w:rsid w:val="00E8478E"/>
    <w:pPr>
      <w:pBdr>
        <w:top w:val="single" w:sz="4" w:space="0" w:color="auto"/>
        <w:bottom w:val="single" w:sz="8" w:space="0" w:color="auto"/>
        <w:right w:val="single" w:sz="8" w:space="0" w:color="auto"/>
      </w:pBdr>
      <w:shd w:val="clear" w:color="000000" w:fill="808080"/>
      <w:spacing w:before="100" w:beforeAutospacing="1" w:after="100" w:afterAutospacing="1"/>
      <w:jc w:val="center"/>
      <w:textAlignment w:val="center"/>
    </w:pPr>
  </w:style>
  <w:style w:type="paragraph" w:customStyle="1" w:styleId="xl283">
    <w:name w:val="xl283"/>
    <w:basedOn w:val="a0"/>
    <w:rsid w:val="00E8478E"/>
    <w:pPr>
      <w:pBdr>
        <w:top w:val="single" w:sz="4" w:space="0" w:color="auto"/>
        <w:bottom w:val="single" w:sz="8" w:space="0" w:color="auto"/>
        <w:right w:val="single" w:sz="8" w:space="0" w:color="auto"/>
      </w:pBdr>
      <w:shd w:val="clear" w:color="000000" w:fill="A6A6A6"/>
      <w:spacing w:before="100" w:beforeAutospacing="1" w:after="100" w:afterAutospacing="1"/>
      <w:jc w:val="center"/>
      <w:textAlignment w:val="center"/>
    </w:pPr>
  </w:style>
  <w:style w:type="paragraph" w:customStyle="1" w:styleId="xl284">
    <w:name w:val="xl284"/>
    <w:basedOn w:val="a0"/>
    <w:rsid w:val="00E8478E"/>
    <w:pPr>
      <w:pBdr>
        <w:top w:val="single" w:sz="4" w:space="0" w:color="auto"/>
        <w:left w:val="single" w:sz="8" w:space="0" w:color="auto"/>
      </w:pBdr>
      <w:spacing w:before="100" w:beforeAutospacing="1" w:after="100" w:afterAutospacing="1"/>
      <w:jc w:val="center"/>
      <w:textAlignment w:val="center"/>
    </w:pPr>
    <w:rPr>
      <w:rFonts w:ascii="Calibri" w:hAnsi="Calibri"/>
    </w:rPr>
  </w:style>
  <w:style w:type="paragraph" w:customStyle="1" w:styleId="xl285">
    <w:name w:val="xl285"/>
    <w:basedOn w:val="a0"/>
    <w:rsid w:val="00E8478E"/>
    <w:pPr>
      <w:pBdr>
        <w:top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286">
    <w:name w:val="xl286"/>
    <w:basedOn w:val="a0"/>
    <w:rsid w:val="00E8478E"/>
    <w:pPr>
      <w:pBdr>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287">
    <w:name w:val="xl287"/>
    <w:basedOn w:val="a0"/>
    <w:rsid w:val="00E8478E"/>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288">
    <w:name w:val="xl288"/>
    <w:basedOn w:val="a0"/>
    <w:rsid w:val="00E8478E"/>
    <w:pPr>
      <w:pBdr>
        <w:top w:val="single" w:sz="4" w:space="0" w:color="auto"/>
        <w:left w:val="single" w:sz="8" w:space="0" w:color="auto"/>
      </w:pBdr>
      <w:spacing w:before="100" w:beforeAutospacing="1" w:after="100" w:afterAutospacing="1"/>
      <w:jc w:val="center"/>
      <w:textAlignment w:val="center"/>
    </w:pPr>
  </w:style>
  <w:style w:type="paragraph" w:customStyle="1" w:styleId="xl289">
    <w:name w:val="xl289"/>
    <w:basedOn w:val="a0"/>
    <w:rsid w:val="00E8478E"/>
    <w:pPr>
      <w:pBdr>
        <w:top w:val="single" w:sz="4" w:space="0" w:color="auto"/>
        <w:right w:val="single" w:sz="8" w:space="0" w:color="auto"/>
      </w:pBdr>
      <w:spacing w:before="100" w:beforeAutospacing="1" w:after="100" w:afterAutospacing="1"/>
      <w:jc w:val="center"/>
      <w:textAlignment w:val="center"/>
    </w:pPr>
  </w:style>
  <w:style w:type="paragraph" w:customStyle="1" w:styleId="xl63">
    <w:name w:val="xl63"/>
    <w:basedOn w:val="a0"/>
    <w:rsid w:val="00E8478E"/>
    <w:pPr>
      <w:spacing w:before="100" w:beforeAutospacing="1" w:after="100" w:afterAutospacing="1"/>
    </w:pPr>
  </w:style>
  <w:style w:type="paragraph" w:customStyle="1" w:styleId="xl64">
    <w:name w:val="xl64"/>
    <w:basedOn w:val="a0"/>
    <w:rsid w:val="00E8478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7">
    <w:name w:val="xl67"/>
    <w:basedOn w:val="a0"/>
    <w:rsid w:val="00E8478E"/>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90">
    <w:name w:val="xl290"/>
    <w:basedOn w:val="a0"/>
    <w:rsid w:val="00E8478E"/>
    <w:pPr>
      <w:pBdr>
        <w:bottom w:val="single" w:sz="8" w:space="0" w:color="auto"/>
      </w:pBdr>
      <w:shd w:val="clear" w:color="000000" w:fill="A6A6A6"/>
      <w:spacing w:before="100" w:beforeAutospacing="1" w:after="100" w:afterAutospacing="1"/>
      <w:jc w:val="center"/>
      <w:textAlignment w:val="center"/>
    </w:pPr>
    <w:rPr>
      <w:rFonts w:ascii="Calibri" w:hAnsi="Calibri"/>
      <w:b/>
      <w:bCs/>
    </w:rPr>
  </w:style>
  <w:style w:type="paragraph" w:customStyle="1" w:styleId="xl291">
    <w:name w:val="xl291"/>
    <w:basedOn w:val="a0"/>
    <w:rsid w:val="00E8478E"/>
    <w:pPr>
      <w:pBdr>
        <w:bottom w:val="single" w:sz="8" w:space="0" w:color="auto"/>
        <w:right w:val="single" w:sz="8" w:space="0" w:color="auto"/>
      </w:pBdr>
      <w:shd w:val="clear" w:color="000000" w:fill="A6A6A6"/>
      <w:spacing w:before="100" w:beforeAutospacing="1" w:after="100" w:afterAutospacing="1"/>
      <w:jc w:val="center"/>
      <w:textAlignment w:val="center"/>
    </w:pPr>
    <w:rPr>
      <w:rFonts w:ascii="Calibri" w:hAnsi="Calibri"/>
      <w:b/>
      <w:bCs/>
    </w:rPr>
  </w:style>
  <w:style w:type="paragraph" w:customStyle="1" w:styleId="xl292">
    <w:name w:val="xl292"/>
    <w:basedOn w:val="a0"/>
    <w:rsid w:val="00E8478E"/>
    <w:pPr>
      <w:pBdr>
        <w:left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style>
  <w:style w:type="paragraph" w:customStyle="1" w:styleId="xl293">
    <w:name w:val="xl293"/>
    <w:basedOn w:val="a0"/>
    <w:rsid w:val="00E8478E"/>
    <w:pPr>
      <w:pBdr>
        <w:left w:val="single" w:sz="8" w:space="0" w:color="auto"/>
        <w:bottom w:val="single" w:sz="8" w:space="0" w:color="auto"/>
      </w:pBdr>
      <w:shd w:val="clear" w:color="000000" w:fill="A6A6A6"/>
      <w:spacing w:before="100" w:beforeAutospacing="1" w:after="100" w:afterAutospacing="1"/>
      <w:jc w:val="center"/>
      <w:textAlignment w:val="center"/>
    </w:pPr>
    <w:rPr>
      <w:rFonts w:ascii="Calibri" w:hAnsi="Calibri"/>
      <w:b/>
      <w:bCs/>
    </w:rPr>
  </w:style>
  <w:style w:type="paragraph" w:customStyle="1" w:styleId="xl294">
    <w:name w:val="xl294"/>
    <w:basedOn w:val="a0"/>
    <w:rsid w:val="00E8478E"/>
    <w:pPr>
      <w:pBdr>
        <w:top w:val="single" w:sz="8"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295">
    <w:name w:val="xl295"/>
    <w:basedOn w:val="a0"/>
    <w:rsid w:val="00E8478E"/>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296">
    <w:name w:val="xl296"/>
    <w:basedOn w:val="a0"/>
    <w:rsid w:val="00E8478E"/>
    <w:pPr>
      <w:pBdr>
        <w:top w:val="single" w:sz="8" w:space="0" w:color="auto"/>
        <w:left w:val="single" w:sz="8" w:space="0" w:color="auto"/>
        <w:bottom w:val="single" w:sz="4" w:space="0" w:color="auto"/>
      </w:pBdr>
      <w:shd w:val="clear" w:color="000000" w:fill="D9D9D9"/>
      <w:spacing w:before="100" w:beforeAutospacing="1" w:after="100" w:afterAutospacing="1"/>
      <w:jc w:val="center"/>
      <w:textAlignment w:val="center"/>
    </w:pPr>
    <w:rPr>
      <w:rFonts w:ascii="Calibri" w:hAnsi="Calibri"/>
      <w:b/>
      <w:bCs/>
    </w:rPr>
  </w:style>
  <w:style w:type="paragraph" w:customStyle="1" w:styleId="xl297">
    <w:name w:val="xl297"/>
    <w:basedOn w:val="a0"/>
    <w:rsid w:val="00E8478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rPr>
      <w:rFonts w:ascii="Calibri" w:hAnsi="Calibri"/>
      <w:b/>
      <w:bCs/>
    </w:rPr>
  </w:style>
  <w:style w:type="paragraph" w:customStyle="1" w:styleId="xl298">
    <w:name w:val="xl298"/>
    <w:basedOn w:val="a0"/>
    <w:rsid w:val="00E8478E"/>
    <w:pPr>
      <w:pBdr>
        <w:top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299">
    <w:name w:val="xl299"/>
    <w:basedOn w:val="a0"/>
    <w:rsid w:val="00E8478E"/>
    <w:pPr>
      <w:pBdr>
        <w:top w:val="single" w:sz="8" w:space="0" w:color="auto"/>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0">
    <w:name w:val="xl300"/>
    <w:basedOn w:val="a0"/>
    <w:rsid w:val="00E8478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1">
    <w:name w:val="xl301"/>
    <w:basedOn w:val="a0"/>
    <w:rsid w:val="00E8478E"/>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2">
    <w:name w:val="xl302"/>
    <w:basedOn w:val="a0"/>
    <w:rsid w:val="00E8478E"/>
    <w:pPr>
      <w:pBdr>
        <w:top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3">
    <w:name w:val="xl303"/>
    <w:basedOn w:val="a0"/>
    <w:rsid w:val="00E8478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4">
    <w:name w:val="xl304"/>
    <w:basedOn w:val="a0"/>
    <w:rsid w:val="00E8478E"/>
    <w:pPr>
      <w:pBdr>
        <w:top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5">
    <w:name w:val="xl305"/>
    <w:basedOn w:val="a0"/>
    <w:rsid w:val="00E8478E"/>
    <w:pPr>
      <w:pBdr>
        <w:top w:val="single" w:sz="4" w:space="0" w:color="auto"/>
        <w:bottom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6">
    <w:name w:val="xl306"/>
    <w:basedOn w:val="a0"/>
    <w:rsid w:val="00E8478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7">
    <w:name w:val="xl307"/>
    <w:basedOn w:val="a0"/>
    <w:rsid w:val="00E8478E"/>
    <w:pPr>
      <w:pBdr>
        <w:top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style>
  <w:style w:type="paragraph" w:customStyle="1" w:styleId="xl308">
    <w:name w:val="xl308"/>
    <w:basedOn w:val="a0"/>
    <w:rsid w:val="00E8478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9">
    <w:name w:val="xl309"/>
    <w:basedOn w:val="a0"/>
    <w:rsid w:val="00E8478E"/>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10">
    <w:name w:val="xl310"/>
    <w:basedOn w:val="a0"/>
    <w:rsid w:val="00E8478E"/>
    <w:pPr>
      <w:pBdr>
        <w:top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style>
  <w:style w:type="paragraph" w:customStyle="1" w:styleId="xl311">
    <w:name w:val="xl311"/>
    <w:basedOn w:val="a0"/>
    <w:rsid w:val="00E8478E"/>
    <w:pPr>
      <w:pBdr>
        <w:top w:val="single" w:sz="4" w:space="0" w:color="auto"/>
        <w:bottom w:val="single" w:sz="8" w:space="0" w:color="auto"/>
      </w:pBdr>
      <w:shd w:val="clear" w:color="000000" w:fill="D9D9D9"/>
      <w:spacing w:before="100" w:beforeAutospacing="1" w:after="100" w:afterAutospacing="1"/>
      <w:jc w:val="center"/>
      <w:textAlignment w:val="center"/>
    </w:pPr>
  </w:style>
  <w:style w:type="paragraph" w:customStyle="1" w:styleId="xl312">
    <w:name w:val="xl312"/>
    <w:basedOn w:val="a0"/>
    <w:rsid w:val="00E8478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313">
    <w:name w:val="xl313"/>
    <w:basedOn w:val="a0"/>
    <w:rsid w:val="00E8478E"/>
    <w:pPr>
      <w:pBdr>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style>
  <w:style w:type="paragraph" w:customStyle="1" w:styleId="xl314">
    <w:name w:val="xl314"/>
    <w:basedOn w:val="a0"/>
    <w:rsid w:val="00E8478E"/>
    <w:pPr>
      <w:pBdr>
        <w:bottom w:val="single" w:sz="4" w:space="0" w:color="auto"/>
        <w:right w:val="single" w:sz="4" w:space="0" w:color="auto"/>
      </w:pBdr>
      <w:shd w:val="clear" w:color="000000" w:fill="D9D9D9"/>
      <w:spacing w:before="100" w:beforeAutospacing="1" w:after="100" w:afterAutospacing="1"/>
      <w:jc w:val="center"/>
    </w:pPr>
  </w:style>
  <w:style w:type="paragraph" w:customStyle="1" w:styleId="xl315">
    <w:name w:val="xl315"/>
    <w:basedOn w:val="a0"/>
    <w:rsid w:val="00E8478E"/>
    <w:pPr>
      <w:pBdr>
        <w:top w:val="single" w:sz="4" w:space="0" w:color="auto"/>
        <w:bottom w:val="single" w:sz="8" w:space="0" w:color="auto"/>
        <w:right w:val="single" w:sz="8" w:space="0" w:color="auto"/>
      </w:pBdr>
      <w:shd w:val="clear" w:color="000000" w:fill="D9D9D9"/>
      <w:spacing w:before="100" w:beforeAutospacing="1" w:after="100" w:afterAutospacing="1"/>
      <w:jc w:val="center"/>
    </w:pPr>
  </w:style>
  <w:style w:type="paragraph" w:customStyle="1" w:styleId="xl316">
    <w:name w:val="xl316"/>
    <w:basedOn w:val="a0"/>
    <w:rsid w:val="00E8478E"/>
    <w:pPr>
      <w:pBdr>
        <w:top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style>
  <w:style w:type="paragraph" w:customStyle="1" w:styleId="xl317">
    <w:name w:val="xl317"/>
    <w:basedOn w:val="a0"/>
    <w:rsid w:val="00E8478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18">
    <w:name w:val="xl318"/>
    <w:basedOn w:val="a0"/>
    <w:rsid w:val="00E8478E"/>
    <w:pPr>
      <w:pBdr>
        <w:top w:val="single" w:sz="8" w:space="0" w:color="auto"/>
        <w:left w:val="single" w:sz="8" w:space="0" w:color="auto"/>
        <w:bottom w:val="single" w:sz="4" w:space="0" w:color="auto"/>
        <w:right w:val="single" w:sz="4" w:space="0" w:color="auto"/>
      </w:pBdr>
      <w:shd w:val="clear" w:color="000000" w:fill="D9D9D9"/>
      <w:spacing w:before="100" w:beforeAutospacing="1" w:after="100" w:afterAutospacing="1"/>
      <w:jc w:val="center"/>
    </w:pPr>
  </w:style>
  <w:style w:type="paragraph" w:customStyle="1" w:styleId="xl319">
    <w:name w:val="xl319"/>
    <w:basedOn w:val="a0"/>
    <w:rsid w:val="00E8478E"/>
    <w:pPr>
      <w:pBdr>
        <w:top w:val="single" w:sz="8" w:space="0" w:color="auto"/>
        <w:left w:val="single" w:sz="4" w:space="0" w:color="auto"/>
        <w:bottom w:val="single" w:sz="4" w:space="0" w:color="auto"/>
        <w:right w:val="single" w:sz="8" w:space="0" w:color="auto"/>
      </w:pBdr>
      <w:shd w:val="clear" w:color="000000" w:fill="D9D9D9"/>
      <w:spacing w:before="100" w:beforeAutospacing="1" w:after="100" w:afterAutospacing="1"/>
      <w:jc w:val="center"/>
    </w:pPr>
  </w:style>
  <w:style w:type="numbering" w:customStyle="1" w:styleId="112">
    <w:name w:val="Нет списка11"/>
    <w:next w:val="a3"/>
    <w:uiPriority w:val="99"/>
    <w:semiHidden/>
    <w:unhideWhenUsed/>
    <w:rsid w:val="00E8478E"/>
  </w:style>
  <w:style w:type="paragraph" w:styleId="aff9">
    <w:name w:val="caption"/>
    <w:basedOn w:val="a0"/>
    <w:next w:val="a0"/>
    <w:uiPriority w:val="35"/>
    <w:qFormat/>
    <w:rsid w:val="00E8478E"/>
    <w:pPr>
      <w:framePr w:w="4125" w:h="2950" w:hSpace="180" w:wrap="around" w:vAnchor="text" w:hAnchor="page" w:x="1153" w:y="1311"/>
      <w:spacing w:before="1" w:after="114" w:line="300" w:lineRule="atLeast"/>
      <w:ind w:left="1" w:right="1" w:firstLine="1"/>
      <w:jc w:val="center"/>
    </w:pPr>
    <w:rPr>
      <w:rFonts w:ascii="SchoolBook" w:hAnsi="SchoolBook"/>
      <w:b/>
      <w:spacing w:val="15"/>
      <w:sz w:val="32"/>
      <w:szCs w:val="20"/>
    </w:rPr>
  </w:style>
  <w:style w:type="paragraph" w:customStyle="1" w:styleId="xl320">
    <w:name w:val="xl320"/>
    <w:basedOn w:val="a0"/>
    <w:rsid w:val="00E8478E"/>
    <w:pPr>
      <w:pBdr>
        <w:top w:val="single" w:sz="8"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321">
    <w:name w:val="xl321"/>
    <w:basedOn w:val="a0"/>
    <w:rsid w:val="00E8478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style>
  <w:style w:type="paragraph" w:customStyle="1" w:styleId="xl322">
    <w:name w:val="xl322"/>
    <w:basedOn w:val="a0"/>
    <w:rsid w:val="00E8478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style>
  <w:style w:type="paragraph" w:customStyle="1" w:styleId="xl323">
    <w:name w:val="xl323"/>
    <w:basedOn w:val="a0"/>
    <w:rsid w:val="00E8478E"/>
    <w:pPr>
      <w:pBdr>
        <w:top w:val="single" w:sz="8" w:space="0" w:color="auto"/>
        <w:left w:val="single" w:sz="8" w:space="0" w:color="auto"/>
      </w:pBdr>
      <w:spacing w:before="100" w:beforeAutospacing="1" w:after="100" w:afterAutospacing="1"/>
      <w:jc w:val="center"/>
      <w:textAlignment w:val="center"/>
    </w:pPr>
    <w:rPr>
      <w:rFonts w:ascii="Calibri" w:hAnsi="Calibri"/>
      <w:b/>
      <w:bCs/>
    </w:rPr>
  </w:style>
  <w:style w:type="paragraph" w:customStyle="1" w:styleId="xl324">
    <w:name w:val="xl324"/>
    <w:basedOn w:val="a0"/>
    <w:rsid w:val="00E8478E"/>
    <w:pPr>
      <w:pBdr>
        <w:left w:val="single" w:sz="8" w:space="0" w:color="auto"/>
      </w:pBdr>
      <w:spacing w:before="100" w:beforeAutospacing="1" w:after="100" w:afterAutospacing="1"/>
      <w:jc w:val="center"/>
      <w:textAlignment w:val="center"/>
    </w:pPr>
    <w:rPr>
      <w:rFonts w:ascii="Calibri" w:hAnsi="Calibri"/>
      <w:b/>
      <w:bCs/>
    </w:rPr>
  </w:style>
  <w:style w:type="paragraph" w:customStyle="1" w:styleId="xl325">
    <w:name w:val="xl325"/>
    <w:basedOn w:val="a0"/>
    <w:rsid w:val="00E8478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26">
    <w:name w:val="xl326"/>
    <w:basedOn w:val="a0"/>
    <w:rsid w:val="00E8478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27">
    <w:name w:val="xl327"/>
    <w:basedOn w:val="a0"/>
    <w:rsid w:val="00E8478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28">
    <w:name w:val="xl328"/>
    <w:basedOn w:val="a0"/>
    <w:rsid w:val="00E8478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29">
    <w:name w:val="xl329"/>
    <w:basedOn w:val="a0"/>
    <w:rsid w:val="00E8478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30">
    <w:name w:val="xl330"/>
    <w:basedOn w:val="a0"/>
    <w:rsid w:val="00E8478E"/>
    <w:pPr>
      <w:pBdr>
        <w:top w:val="single" w:sz="4" w:space="0" w:color="auto"/>
        <w:bottom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31">
    <w:name w:val="xl331"/>
    <w:basedOn w:val="a0"/>
    <w:rsid w:val="00E8478E"/>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32">
    <w:name w:val="xl332"/>
    <w:basedOn w:val="a0"/>
    <w:rsid w:val="00E8478E"/>
    <w:pPr>
      <w:pBdr>
        <w:top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33">
    <w:name w:val="xl333"/>
    <w:basedOn w:val="a0"/>
    <w:rsid w:val="00E8478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34">
    <w:name w:val="xl334"/>
    <w:basedOn w:val="a0"/>
    <w:rsid w:val="00E8478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35">
    <w:name w:val="xl335"/>
    <w:basedOn w:val="a0"/>
    <w:rsid w:val="00E8478E"/>
    <w:pPr>
      <w:pBdr>
        <w:top w:val="single" w:sz="8" w:space="0" w:color="auto"/>
        <w:left w:val="single" w:sz="8" w:space="0" w:color="auto"/>
        <w:bottom w:val="single" w:sz="4" w:space="0" w:color="auto"/>
      </w:pBdr>
      <w:shd w:val="clear" w:color="000000" w:fill="D9D9D9"/>
      <w:spacing w:before="100" w:beforeAutospacing="1" w:after="100" w:afterAutospacing="1"/>
      <w:jc w:val="center"/>
      <w:textAlignment w:val="center"/>
    </w:pPr>
    <w:rPr>
      <w:rFonts w:ascii="Calibri" w:hAnsi="Calibri"/>
      <w:b/>
      <w:bCs/>
    </w:rPr>
  </w:style>
  <w:style w:type="paragraph" w:customStyle="1" w:styleId="xl336">
    <w:name w:val="xl336"/>
    <w:basedOn w:val="a0"/>
    <w:rsid w:val="00E8478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rPr>
      <w:rFonts w:ascii="Calibri" w:hAnsi="Calibri"/>
      <w:b/>
      <w:bCs/>
    </w:rPr>
  </w:style>
  <w:style w:type="paragraph" w:customStyle="1" w:styleId="xl337">
    <w:name w:val="xl337"/>
    <w:basedOn w:val="a0"/>
    <w:rsid w:val="00E8478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style>
  <w:style w:type="paragraph" w:customStyle="1" w:styleId="xl338">
    <w:name w:val="xl338"/>
    <w:basedOn w:val="a0"/>
    <w:rsid w:val="00E8478E"/>
    <w:pPr>
      <w:pBdr>
        <w:left w:val="single" w:sz="8" w:space="0" w:color="auto"/>
        <w:bottom w:val="single" w:sz="8" w:space="0" w:color="auto"/>
      </w:pBdr>
      <w:shd w:val="clear" w:color="000000" w:fill="A6A6A6"/>
      <w:spacing w:before="100" w:beforeAutospacing="1" w:after="100" w:afterAutospacing="1"/>
      <w:jc w:val="center"/>
      <w:textAlignment w:val="center"/>
    </w:pPr>
    <w:rPr>
      <w:rFonts w:ascii="Calibri" w:hAnsi="Calibri"/>
      <w:b/>
      <w:bCs/>
    </w:rPr>
  </w:style>
  <w:style w:type="paragraph" w:customStyle="1" w:styleId="xl339">
    <w:name w:val="xl339"/>
    <w:basedOn w:val="a0"/>
    <w:rsid w:val="00E8478E"/>
    <w:pPr>
      <w:pBdr>
        <w:bottom w:val="single" w:sz="4" w:space="0" w:color="auto"/>
      </w:pBdr>
      <w:spacing w:before="100" w:beforeAutospacing="1" w:after="100" w:afterAutospacing="1"/>
      <w:jc w:val="center"/>
      <w:textAlignment w:val="center"/>
    </w:pPr>
  </w:style>
  <w:style w:type="paragraph" w:customStyle="1" w:styleId="xl340">
    <w:name w:val="xl340"/>
    <w:basedOn w:val="a0"/>
    <w:rsid w:val="00E8478E"/>
    <w:pPr>
      <w:pBdr>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41">
    <w:name w:val="xl341"/>
    <w:basedOn w:val="a0"/>
    <w:rsid w:val="00E8478E"/>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42">
    <w:name w:val="xl342"/>
    <w:basedOn w:val="a0"/>
    <w:rsid w:val="00E8478E"/>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43">
    <w:name w:val="xl343"/>
    <w:basedOn w:val="a0"/>
    <w:rsid w:val="00E8478E"/>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44">
    <w:name w:val="xl344"/>
    <w:basedOn w:val="a0"/>
    <w:rsid w:val="00E8478E"/>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45">
    <w:name w:val="xl345"/>
    <w:basedOn w:val="a0"/>
    <w:rsid w:val="00E8478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346">
    <w:name w:val="xl346"/>
    <w:basedOn w:val="a0"/>
    <w:rsid w:val="00E8478E"/>
    <w:pPr>
      <w:pBdr>
        <w:top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style>
  <w:style w:type="paragraph" w:customStyle="1" w:styleId="xl347">
    <w:name w:val="xl347"/>
    <w:basedOn w:val="a0"/>
    <w:rsid w:val="00E8478E"/>
    <w:pPr>
      <w:pBdr>
        <w:top w:val="single" w:sz="4" w:space="0" w:color="auto"/>
        <w:bottom w:val="single" w:sz="8" w:space="0" w:color="auto"/>
      </w:pBdr>
      <w:shd w:val="clear" w:color="000000" w:fill="D9D9D9"/>
      <w:spacing w:before="100" w:beforeAutospacing="1" w:after="100" w:afterAutospacing="1"/>
      <w:jc w:val="center"/>
      <w:textAlignment w:val="center"/>
    </w:pPr>
  </w:style>
  <w:style w:type="paragraph" w:customStyle="1" w:styleId="xl348">
    <w:name w:val="xl348"/>
    <w:basedOn w:val="a0"/>
    <w:rsid w:val="00E8478E"/>
    <w:pPr>
      <w:pBdr>
        <w:top w:val="single" w:sz="4" w:space="0" w:color="auto"/>
        <w:left w:val="single" w:sz="8" w:space="0" w:color="auto"/>
        <w:bottom w:val="single" w:sz="4" w:space="0" w:color="auto"/>
        <w:right w:val="single" w:sz="4" w:space="0" w:color="auto"/>
      </w:pBdr>
      <w:spacing w:before="100" w:beforeAutospacing="1" w:after="100" w:afterAutospacing="1"/>
      <w:jc w:val="center"/>
    </w:pPr>
  </w:style>
  <w:style w:type="paragraph" w:customStyle="1" w:styleId="xl349">
    <w:name w:val="xl349"/>
    <w:basedOn w:val="a0"/>
    <w:rsid w:val="00E8478E"/>
    <w:pPr>
      <w:pBdr>
        <w:top w:val="single" w:sz="4" w:space="0" w:color="auto"/>
        <w:left w:val="single" w:sz="4" w:space="0" w:color="auto"/>
        <w:bottom w:val="single" w:sz="4" w:space="0" w:color="auto"/>
        <w:right w:val="single" w:sz="8" w:space="0" w:color="auto"/>
      </w:pBdr>
      <w:spacing w:before="100" w:beforeAutospacing="1" w:after="100" w:afterAutospacing="1"/>
      <w:jc w:val="center"/>
    </w:pPr>
  </w:style>
  <w:style w:type="paragraph" w:customStyle="1" w:styleId="xl350">
    <w:name w:val="xl350"/>
    <w:basedOn w:val="a0"/>
    <w:rsid w:val="00E8478E"/>
    <w:pPr>
      <w:pBdr>
        <w:top w:val="single" w:sz="4" w:space="0" w:color="auto"/>
        <w:bottom w:val="single" w:sz="4" w:space="0" w:color="auto"/>
      </w:pBdr>
      <w:spacing w:before="100" w:beforeAutospacing="1" w:after="100" w:afterAutospacing="1"/>
      <w:jc w:val="center"/>
      <w:textAlignment w:val="center"/>
    </w:pPr>
  </w:style>
  <w:style w:type="paragraph" w:customStyle="1" w:styleId="xl351">
    <w:name w:val="xl351"/>
    <w:basedOn w:val="a0"/>
    <w:rsid w:val="00E8478E"/>
    <w:pPr>
      <w:pBdr>
        <w:top w:val="single" w:sz="4"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352">
    <w:name w:val="xl352"/>
    <w:basedOn w:val="a0"/>
    <w:rsid w:val="00E8478E"/>
    <w:pPr>
      <w:pBdr>
        <w:top w:val="single" w:sz="4" w:space="0" w:color="auto"/>
        <w:left w:val="single" w:sz="4" w:space="0" w:color="auto"/>
        <w:bottom w:val="single" w:sz="8" w:space="0" w:color="auto"/>
        <w:right w:val="single" w:sz="8" w:space="0" w:color="auto"/>
      </w:pBdr>
      <w:spacing w:before="100" w:beforeAutospacing="1" w:after="100" w:afterAutospacing="1"/>
      <w:jc w:val="center"/>
    </w:pPr>
  </w:style>
  <w:style w:type="paragraph" w:customStyle="1" w:styleId="xl353">
    <w:name w:val="xl353"/>
    <w:basedOn w:val="a0"/>
    <w:rsid w:val="00E8478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354">
    <w:name w:val="xl354"/>
    <w:basedOn w:val="a0"/>
    <w:rsid w:val="00E8478E"/>
    <w:pPr>
      <w:pBdr>
        <w:top w:val="single" w:sz="4" w:space="0" w:color="auto"/>
        <w:bottom w:val="single" w:sz="8" w:space="0" w:color="auto"/>
      </w:pBdr>
      <w:shd w:val="clear" w:color="000000" w:fill="D9D9D9"/>
      <w:spacing w:before="100" w:beforeAutospacing="1" w:after="100" w:afterAutospacing="1"/>
      <w:jc w:val="center"/>
      <w:textAlignment w:val="center"/>
    </w:pPr>
  </w:style>
  <w:style w:type="paragraph" w:customStyle="1" w:styleId="xl355">
    <w:name w:val="xl355"/>
    <w:basedOn w:val="a0"/>
    <w:rsid w:val="00E8478E"/>
    <w:pPr>
      <w:pBdr>
        <w:top w:val="single" w:sz="4" w:space="0" w:color="auto"/>
        <w:left w:val="single" w:sz="8" w:space="0" w:color="auto"/>
        <w:bottom w:val="single" w:sz="8" w:space="0" w:color="auto"/>
      </w:pBdr>
      <w:shd w:val="clear" w:color="000000" w:fill="D9D9D9"/>
      <w:spacing w:before="100" w:beforeAutospacing="1" w:after="100" w:afterAutospacing="1"/>
      <w:jc w:val="center"/>
    </w:pPr>
  </w:style>
  <w:style w:type="paragraph" w:customStyle="1" w:styleId="xl356">
    <w:name w:val="xl356"/>
    <w:basedOn w:val="a0"/>
    <w:rsid w:val="00E8478E"/>
    <w:pPr>
      <w:pBdr>
        <w:top w:val="single" w:sz="4" w:space="0" w:color="auto"/>
        <w:bottom w:val="single" w:sz="8" w:space="0" w:color="auto"/>
        <w:right w:val="single" w:sz="8" w:space="0" w:color="auto"/>
      </w:pBdr>
      <w:shd w:val="clear" w:color="000000" w:fill="D9D9D9"/>
      <w:spacing w:before="100" w:beforeAutospacing="1" w:after="100" w:afterAutospacing="1"/>
      <w:jc w:val="center"/>
    </w:pPr>
  </w:style>
  <w:style w:type="paragraph" w:customStyle="1" w:styleId="xl357">
    <w:name w:val="xl357"/>
    <w:basedOn w:val="a0"/>
    <w:rsid w:val="00E8478E"/>
    <w:pPr>
      <w:pBdr>
        <w:top w:val="single" w:sz="4" w:space="0" w:color="auto"/>
        <w:bottom w:val="single" w:sz="8" w:space="0" w:color="auto"/>
      </w:pBdr>
      <w:shd w:val="clear" w:color="000000" w:fill="D9D9D9"/>
      <w:spacing w:before="100" w:beforeAutospacing="1" w:after="100" w:afterAutospacing="1"/>
      <w:jc w:val="center"/>
    </w:pPr>
  </w:style>
  <w:style w:type="paragraph" w:customStyle="1" w:styleId="xl358">
    <w:name w:val="xl358"/>
    <w:basedOn w:val="a0"/>
    <w:rsid w:val="00E8478E"/>
    <w:pPr>
      <w:pBdr>
        <w:top w:val="single" w:sz="4" w:space="0" w:color="auto"/>
        <w:left w:val="single" w:sz="4" w:space="0" w:color="auto"/>
        <w:bottom w:val="single" w:sz="8" w:space="0" w:color="auto"/>
      </w:pBdr>
      <w:spacing w:before="100" w:beforeAutospacing="1" w:after="100" w:afterAutospacing="1"/>
      <w:jc w:val="center"/>
      <w:textAlignment w:val="center"/>
    </w:pPr>
  </w:style>
  <w:style w:type="paragraph" w:customStyle="1" w:styleId="xl359">
    <w:name w:val="xl359"/>
    <w:basedOn w:val="a0"/>
    <w:rsid w:val="00E8478E"/>
    <w:pPr>
      <w:pBdr>
        <w:top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60">
    <w:name w:val="xl360"/>
    <w:basedOn w:val="a0"/>
    <w:rsid w:val="00E8478E"/>
    <w:pPr>
      <w:pBdr>
        <w:top w:val="single" w:sz="4" w:space="0" w:color="auto"/>
        <w:bottom w:val="single" w:sz="8" w:space="0" w:color="auto"/>
      </w:pBdr>
      <w:spacing w:before="100" w:beforeAutospacing="1" w:after="100" w:afterAutospacing="1"/>
      <w:jc w:val="center"/>
      <w:textAlignment w:val="center"/>
    </w:pPr>
  </w:style>
  <w:style w:type="paragraph" w:customStyle="1" w:styleId="xl361">
    <w:name w:val="xl361"/>
    <w:basedOn w:val="a0"/>
    <w:rsid w:val="00E8478E"/>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62">
    <w:name w:val="xl362"/>
    <w:basedOn w:val="a0"/>
    <w:rsid w:val="00E8478E"/>
    <w:pPr>
      <w:pBdr>
        <w:top w:val="single" w:sz="4" w:space="0" w:color="auto"/>
        <w:left w:val="single" w:sz="8" w:space="0" w:color="auto"/>
        <w:bottom w:val="single" w:sz="8" w:space="0" w:color="auto"/>
      </w:pBdr>
      <w:spacing w:before="100" w:beforeAutospacing="1" w:after="100" w:afterAutospacing="1"/>
      <w:jc w:val="center"/>
      <w:textAlignment w:val="center"/>
    </w:pPr>
  </w:style>
  <w:style w:type="paragraph" w:customStyle="1" w:styleId="xl363">
    <w:name w:val="xl363"/>
    <w:basedOn w:val="a0"/>
    <w:rsid w:val="00E8478E"/>
    <w:pPr>
      <w:pBdr>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4">
    <w:name w:val="xl364"/>
    <w:basedOn w:val="a0"/>
    <w:rsid w:val="00E8478E"/>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5">
    <w:name w:val="xl365"/>
    <w:basedOn w:val="a0"/>
    <w:rsid w:val="00E8478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6">
    <w:name w:val="xl366"/>
    <w:basedOn w:val="a0"/>
    <w:rsid w:val="00E8478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7">
    <w:name w:val="xl367"/>
    <w:basedOn w:val="a0"/>
    <w:rsid w:val="00E8478E"/>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68">
    <w:name w:val="xl368"/>
    <w:basedOn w:val="a0"/>
    <w:rsid w:val="00E8478E"/>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9">
    <w:name w:val="xl369"/>
    <w:basedOn w:val="a0"/>
    <w:rsid w:val="00E8478E"/>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0">
    <w:name w:val="xl370"/>
    <w:basedOn w:val="a0"/>
    <w:rsid w:val="00E8478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1">
    <w:name w:val="xl371"/>
    <w:basedOn w:val="a0"/>
    <w:rsid w:val="00E8478E"/>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72">
    <w:name w:val="xl372"/>
    <w:basedOn w:val="a0"/>
    <w:rsid w:val="00E8478E"/>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ConsPlusDocList">
    <w:name w:val="ConsPlusDocList"/>
    <w:uiPriority w:val="99"/>
    <w:rsid w:val="00E8478E"/>
    <w:pPr>
      <w:autoSpaceDE w:val="0"/>
      <w:autoSpaceDN w:val="0"/>
      <w:adjustRightInd w:val="0"/>
      <w:spacing w:after="0" w:line="240" w:lineRule="auto"/>
    </w:pPr>
    <w:rPr>
      <w:rFonts w:ascii="Courier New" w:eastAsia="Calibri" w:hAnsi="Courier New" w:cs="Courier New"/>
      <w:sz w:val="20"/>
      <w:szCs w:val="20"/>
    </w:rPr>
  </w:style>
  <w:style w:type="paragraph" w:customStyle="1" w:styleId="ConsPlusTitlePage">
    <w:name w:val="ConsPlusTitlePage"/>
    <w:uiPriority w:val="99"/>
    <w:rsid w:val="00E8478E"/>
    <w:pPr>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ConsPlusJurTerm">
    <w:name w:val="ConsPlusJurTerm"/>
    <w:uiPriority w:val="99"/>
    <w:rsid w:val="00E8478E"/>
    <w:pPr>
      <w:autoSpaceDE w:val="0"/>
      <w:autoSpaceDN w:val="0"/>
      <w:adjustRightInd w:val="0"/>
      <w:spacing w:after="0" w:line="240" w:lineRule="auto"/>
    </w:pPr>
    <w:rPr>
      <w:rFonts w:ascii="Tahoma" w:eastAsia="Times New Roman" w:hAnsi="Tahoma" w:cs="Tahoma"/>
      <w:sz w:val="26"/>
      <w:szCs w:val="26"/>
      <w:lang w:eastAsia="ru-RU"/>
    </w:rPr>
  </w:style>
  <w:style w:type="paragraph" w:customStyle="1" w:styleId="msonormal0">
    <w:name w:val="msonormal"/>
    <w:basedOn w:val="a0"/>
    <w:rsid w:val="00E8478E"/>
    <w:pPr>
      <w:spacing w:before="100" w:beforeAutospacing="1" w:after="100" w:afterAutospacing="1"/>
    </w:pPr>
  </w:style>
  <w:style w:type="paragraph" w:styleId="aff">
    <w:name w:val="Title"/>
    <w:basedOn w:val="a0"/>
    <w:next w:val="a0"/>
    <w:link w:val="1d"/>
    <w:qFormat/>
    <w:rsid w:val="00E8478E"/>
    <w:pPr>
      <w:contextualSpacing/>
    </w:pPr>
    <w:rPr>
      <w:rFonts w:ascii="Arial" w:eastAsiaTheme="minorHAnsi" w:hAnsi="Arial" w:cstheme="minorBidi"/>
      <w:b/>
      <w:bCs/>
      <w:sz w:val="22"/>
      <w:lang w:val="x-none" w:eastAsia="ar-SA"/>
    </w:rPr>
  </w:style>
  <w:style w:type="character" w:customStyle="1" w:styleId="affa">
    <w:name w:val="Заголовок Знак"/>
    <w:basedOn w:val="a1"/>
    <w:rsid w:val="00E8478E"/>
    <w:rPr>
      <w:rFonts w:asciiTheme="majorHAnsi" w:eastAsiaTheme="majorEastAsia" w:hAnsiTheme="majorHAnsi" w:cstheme="majorBidi"/>
      <w:spacing w:val="-10"/>
      <w:kern w:val="28"/>
      <w:sz w:val="56"/>
      <w:szCs w:val="56"/>
      <w:lang w:eastAsia="ru-RU"/>
    </w:rPr>
  </w:style>
  <w:style w:type="numbering" w:customStyle="1" w:styleId="34">
    <w:name w:val="Нет списка3"/>
    <w:next w:val="a3"/>
    <w:uiPriority w:val="99"/>
    <w:semiHidden/>
    <w:rsid w:val="00E8478E"/>
  </w:style>
  <w:style w:type="table" w:customStyle="1" w:styleId="130">
    <w:name w:val="Сетка таблицы13"/>
    <w:basedOn w:val="a2"/>
    <w:next w:val="a6"/>
    <w:uiPriority w:val="59"/>
    <w:rsid w:val="00E8478E"/>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
    <w:name w:val="Нет списка12"/>
    <w:next w:val="a3"/>
    <w:uiPriority w:val="99"/>
    <w:semiHidden/>
    <w:unhideWhenUsed/>
    <w:rsid w:val="00E8478E"/>
  </w:style>
  <w:style w:type="numbering" w:customStyle="1" w:styleId="41">
    <w:name w:val="Нет списка4"/>
    <w:next w:val="a3"/>
    <w:uiPriority w:val="99"/>
    <w:semiHidden/>
    <w:rsid w:val="001B2BC3"/>
  </w:style>
  <w:style w:type="table" w:customStyle="1" w:styleId="140">
    <w:name w:val="Сетка таблицы14"/>
    <w:basedOn w:val="a2"/>
    <w:next w:val="a6"/>
    <w:uiPriority w:val="59"/>
    <w:rsid w:val="001B2BC3"/>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
    <w:name w:val="Нет списка13"/>
    <w:next w:val="a3"/>
    <w:uiPriority w:val="99"/>
    <w:semiHidden/>
    <w:unhideWhenUsed/>
    <w:rsid w:val="001B2BC3"/>
  </w:style>
  <w:style w:type="numbering" w:customStyle="1" w:styleId="52">
    <w:name w:val="Нет списка5"/>
    <w:next w:val="a3"/>
    <w:uiPriority w:val="99"/>
    <w:semiHidden/>
    <w:unhideWhenUsed/>
    <w:rsid w:val="00726F19"/>
  </w:style>
  <w:style w:type="paragraph" w:customStyle="1" w:styleId="1e">
    <w:name w:val="1"/>
    <w:basedOn w:val="a0"/>
    <w:rsid w:val="00726F19"/>
    <w:pPr>
      <w:spacing w:after="160" w:line="240" w:lineRule="exact"/>
    </w:pPr>
    <w:rPr>
      <w:rFonts w:ascii="Verdana" w:hAnsi="Verdana" w:cs="Verdana"/>
      <w:sz w:val="20"/>
      <w:szCs w:val="20"/>
      <w:lang w:val="en-US" w:eastAsia="en-US"/>
    </w:rPr>
  </w:style>
  <w:style w:type="paragraph" w:customStyle="1" w:styleId="affb">
    <w:name w:val="Отчет"/>
    <w:basedOn w:val="a0"/>
    <w:autoRedefine/>
    <w:rsid w:val="00726F19"/>
    <w:pPr>
      <w:widowControl w:val="0"/>
      <w:autoSpaceDE w:val="0"/>
      <w:autoSpaceDN w:val="0"/>
      <w:adjustRightInd w:val="0"/>
      <w:spacing w:line="360" w:lineRule="auto"/>
      <w:ind w:firstLine="709"/>
      <w:jc w:val="both"/>
    </w:pPr>
    <w:rPr>
      <w:snapToGrid w:val="0"/>
      <w:sz w:val="28"/>
      <w:szCs w:val="28"/>
    </w:rPr>
  </w:style>
  <w:style w:type="paragraph" w:styleId="a">
    <w:name w:val="List Number"/>
    <w:basedOn w:val="a0"/>
    <w:rsid w:val="00726F19"/>
    <w:pPr>
      <w:numPr>
        <w:numId w:val="1"/>
      </w:numPr>
    </w:pPr>
    <w:rPr>
      <w:snapToGrid w:val="0"/>
      <w:sz w:val="28"/>
      <w:szCs w:val="28"/>
    </w:rPr>
  </w:style>
  <w:style w:type="paragraph" w:styleId="2">
    <w:name w:val="List Number 2"/>
    <w:basedOn w:val="a0"/>
    <w:rsid w:val="00726F19"/>
    <w:pPr>
      <w:numPr>
        <w:numId w:val="2"/>
      </w:numPr>
    </w:pPr>
    <w:rPr>
      <w:snapToGrid w:val="0"/>
      <w:sz w:val="28"/>
      <w:szCs w:val="28"/>
    </w:rPr>
  </w:style>
  <w:style w:type="paragraph" w:customStyle="1" w:styleId="1f">
    <w:name w:val="Абзац списка1"/>
    <w:basedOn w:val="a0"/>
    <w:autoRedefine/>
    <w:rsid w:val="00726F19"/>
    <w:pPr>
      <w:jc w:val="center"/>
    </w:pPr>
    <w:rPr>
      <w:snapToGrid w:val="0"/>
      <w:sz w:val="28"/>
      <w:szCs w:val="28"/>
    </w:rPr>
  </w:style>
  <w:style w:type="paragraph" w:styleId="1f0">
    <w:name w:val="toc 1"/>
    <w:basedOn w:val="a0"/>
    <w:next w:val="a0"/>
    <w:autoRedefine/>
    <w:uiPriority w:val="39"/>
    <w:rsid w:val="00726F19"/>
    <w:pPr>
      <w:tabs>
        <w:tab w:val="right" w:leader="dot" w:pos="9921"/>
      </w:tabs>
      <w:spacing w:line="312" w:lineRule="auto"/>
      <w:jc w:val="both"/>
    </w:pPr>
    <w:rPr>
      <w:rFonts w:ascii="Arial" w:hAnsi="Arial" w:cs="Arial"/>
      <w:b/>
      <w:bCs/>
      <w:caps/>
      <w:snapToGrid w:val="0"/>
    </w:rPr>
  </w:style>
  <w:style w:type="paragraph" w:customStyle="1" w:styleId="122">
    <w:name w:val="Осн. текст 12"/>
    <w:basedOn w:val="25"/>
    <w:rsid w:val="00726F19"/>
    <w:pPr>
      <w:autoSpaceDE w:val="0"/>
      <w:autoSpaceDN w:val="0"/>
      <w:adjustRightInd w:val="0"/>
      <w:spacing w:line="360" w:lineRule="auto"/>
      <w:ind w:firstLine="709"/>
      <w:jc w:val="both"/>
    </w:pPr>
    <w:rPr>
      <w:b w:val="0"/>
      <w:sz w:val="24"/>
      <w:szCs w:val="24"/>
    </w:rPr>
  </w:style>
  <w:style w:type="paragraph" w:customStyle="1" w:styleId="ConsTitle">
    <w:name w:val="ConsTitle"/>
    <w:rsid w:val="00726F19"/>
    <w:pPr>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f1">
    <w:name w:val="Знак1 Знак Знак Знак Знак Знак Знак"/>
    <w:basedOn w:val="a0"/>
    <w:rsid w:val="00726F19"/>
    <w:pPr>
      <w:spacing w:after="160" w:line="240" w:lineRule="exact"/>
      <w:ind w:left="1"/>
    </w:pPr>
    <w:rPr>
      <w:rFonts w:ascii="Verdana" w:hAnsi="Verdana"/>
      <w:b/>
      <w:lang w:val="en-US" w:eastAsia="en-US"/>
    </w:rPr>
  </w:style>
  <w:style w:type="paragraph" w:styleId="28">
    <w:name w:val="toc 2"/>
    <w:basedOn w:val="a0"/>
    <w:next w:val="a0"/>
    <w:autoRedefine/>
    <w:uiPriority w:val="39"/>
    <w:rsid w:val="00726F19"/>
    <w:pPr>
      <w:tabs>
        <w:tab w:val="right" w:leader="dot" w:pos="9911"/>
      </w:tabs>
      <w:spacing w:line="288" w:lineRule="auto"/>
      <w:ind w:left="278"/>
    </w:pPr>
    <w:rPr>
      <w:snapToGrid w:val="0"/>
      <w:sz w:val="28"/>
      <w:szCs w:val="28"/>
    </w:rPr>
  </w:style>
  <w:style w:type="paragraph" w:styleId="35">
    <w:name w:val="toc 3"/>
    <w:basedOn w:val="a0"/>
    <w:next w:val="a0"/>
    <w:autoRedefine/>
    <w:uiPriority w:val="39"/>
    <w:rsid w:val="00726F19"/>
    <w:pPr>
      <w:ind w:left="560"/>
    </w:pPr>
    <w:rPr>
      <w:snapToGrid w:val="0"/>
      <w:sz w:val="28"/>
      <w:szCs w:val="28"/>
    </w:rPr>
  </w:style>
  <w:style w:type="paragraph" w:styleId="90">
    <w:name w:val="toc 9"/>
    <w:basedOn w:val="a0"/>
    <w:next w:val="a0"/>
    <w:autoRedefine/>
    <w:uiPriority w:val="39"/>
    <w:rsid w:val="00726F19"/>
    <w:pPr>
      <w:ind w:left="1920"/>
    </w:pPr>
  </w:style>
  <w:style w:type="paragraph" w:styleId="42">
    <w:name w:val="toc 4"/>
    <w:basedOn w:val="a0"/>
    <w:next w:val="a0"/>
    <w:autoRedefine/>
    <w:uiPriority w:val="39"/>
    <w:unhideWhenUsed/>
    <w:rsid w:val="00726F19"/>
    <w:pPr>
      <w:spacing w:after="100" w:line="276" w:lineRule="auto"/>
      <w:ind w:left="660"/>
    </w:pPr>
    <w:rPr>
      <w:rFonts w:ascii="Calibri" w:hAnsi="Calibri"/>
      <w:sz w:val="22"/>
      <w:szCs w:val="22"/>
    </w:rPr>
  </w:style>
  <w:style w:type="paragraph" w:styleId="53">
    <w:name w:val="toc 5"/>
    <w:basedOn w:val="a0"/>
    <w:next w:val="a0"/>
    <w:autoRedefine/>
    <w:uiPriority w:val="39"/>
    <w:unhideWhenUsed/>
    <w:rsid w:val="00726F19"/>
    <w:pPr>
      <w:spacing w:after="100" w:line="276" w:lineRule="auto"/>
      <w:ind w:left="880"/>
    </w:pPr>
    <w:rPr>
      <w:rFonts w:ascii="Calibri" w:hAnsi="Calibri"/>
      <w:sz w:val="22"/>
      <w:szCs w:val="22"/>
    </w:rPr>
  </w:style>
  <w:style w:type="paragraph" w:styleId="60">
    <w:name w:val="toc 6"/>
    <w:basedOn w:val="a0"/>
    <w:next w:val="a0"/>
    <w:autoRedefine/>
    <w:uiPriority w:val="39"/>
    <w:unhideWhenUsed/>
    <w:rsid w:val="00726F19"/>
    <w:pPr>
      <w:spacing w:after="100" w:line="276" w:lineRule="auto"/>
      <w:ind w:left="1100"/>
    </w:pPr>
    <w:rPr>
      <w:rFonts w:ascii="Calibri" w:hAnsi="Calibri"/>
      <w:sz w:val="22"/>
      <w:szCs w:val="22"/>
    </w:rPr>
  </w:style>
  <w:style w:type="paragraph" w:styleId="70">
    <w:name w:val="toc 7"/>
    <w:basedOn w:val="a0"/>
    <w:next w:val="a0"/>
    <w:autoRedefine/>
    <w:uiPriority w:val="39"/>
    <w:unhideWhenUsed/>
    <w:rsid w:val="00726F19"/>
    <w:pPr>
      <w:spacing w:after="100" w:line="276" w:lineRule="auto"/>
      <w:ind w:left="1320"/>
    </w:pPr>
    <w:rPr>
      <w:rFonts w:ascii="Calibri" w:hAnsi="Calibri"/>
      <w:sz w:val="22"/>
      <w:szCs w:val="22"/>
    </w:rPr>
  </w:style>
  <w:style w:type="paragraph" w:styleId="80">
    <w:name w:val="toc 8"/>
    <w:basedOn w:val="a0"/>
    <w:next w:val="a0"/>
    <w:autoRedefine/>
    <w:uiPriority w:val="39"/>
    <w:unhideWhenUsed/>
    <w:rsid w:val="00726F19"/>
    <w:pPr>
      <w:spacing w:after="100" w:line="276" w:lineRule="auto"/>
      <w:ind w:left="1540"/>
    </w:pPr>
    <w:rPr>
      <w:rFonts w:ascii="Calibri" w:hAnsi="Calibri"/>
      <w:sz w:val="22"/>
      <w:szCs w:val="22"/>
    </w:rPr>
  </w:style>
  <w:style w:type="character" w:customStyle="1" w:styleId="1f2">
    <w:name w:val="Текст примечания Знак1"/>
    <w:rsid w:val="00726F19"/>
  </w:style>
  <w:style w:type="paragraph" w:styleId="affc">
    <w:name w:val="Document Map"/>
    <w:basedOn w:val="a0"/>
    <w:link w:val="affd"/>
    <w:rsid w:val="00726F19"/>
    <w:rPr>
      <w:rFonts w:ascii="Tahoma" w:hAnsi="Tahoma"/>
      <w:sz w:val="16"/>
      <w:szCs w:val="16"/>
      <w:lang w:val="x-none" w:eastAsia="x-none"/>
    </w:rPr>
  </w:style>
  <w:style w:type="character" w:customStyle="1" w:styleId="affd">
    <w:name w:val="Схема документа Знак"/>
    <w:basedOn w:val="a1"/>
    <w:link w:val="affc"/>
    <w:rsid w:val="00726F19"/>
    <w:rPr>
      <w:rFonts w:ascii="Tahoma" w:eastAsia="Times New Roman" w:hAnsi="Tahoma" w:cs="Times New Roman"/>
      <w:sz w:val="16"/>
      <w:szCs w:val="16"/>
      <w:lang w:val="x-none" w:eastAsia="x-none"/>
    </w:rPr>
  </w:style>
  <w:style w:type="paragraph" w:customStyle="1" w:styleId="msolistparagraph0">
    <w:name w:val="msolistparagraph"/>
    <w:basedOn w:val="a0"/>
    <w:rsid w:val="00726F19"/>
    <w:pPr>
      <w:ind w:left="720"/>
      <w:contextualSpacing/>
    </w:pPr>
    <w:rPr>
      <w:rFonts w:ascii="Arial" w:eastAsia="MS Mincho" w:hAnsi="Arial" w:cs="Arial"/>
      <w:color w:val="000000"/>
    </w:rPr>
  </w:style>
  <w:style w:type="paragraph" w:customStyle="1" w:styleId="textjus">
    <w:name w:val="textjus"/>
    <w:basedOn w:val="a0"/>
    <w:rsid w:val="00726F19"/>
    <w:pPr>
      <w:spacing w:before="100" w:beforeAutospacing="1" w:after="100" w:afterAutospacing="1"/>
    </w:pPr>
  </w:style>
  <w:style w:type="paragraph" w:styleId="HTML">
    <w:name w:val="HTML Preformatted"/>
    <w:basedOn w:val="a0"/>
    <w:link w:val="HTML0"/>
    <w:rsid w:val="00726F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rsid w:val="00726F19"/>
    <w:rPr>
      <w:rFonts w:ascii="Courier New" w:eastAsia="Times New Roman" w:hAnsi="Courier New" w:cs="Courier New"/>
      <w:sz w:val="20"/>
      <w:szCs w:val="20"/>
      <w:lang w:eastAsia="ru-RU"/>
    </w:rPr>
  </w:style>
  <w:style w:type="paragraph" w:styleId="affe">
    <w:name w:val="Normal (Web)"/>
    <w:basedOn w:val="a0"/>
    <w:rsid w:val="00726F19"/>
    <w:pPr>
      <w:spacing w:before="100" w:beforeAutospacing="1" w:after="100" w:afterAutospacing="1"/>
    </w:pPr>
  </w:style>
  <w:style w:type="paragraph" w:customStyle="1" w:styleId="consplusnonformat0">
    <w:name w:val="consplusnonformat"/>
    <w:basedOn w:val="a0"/>
    <w:rsid w:val="00726F19"/>
    <w:pPr>
      <w:spacing w:before="100" w:beforeAutospacing="1" w:after="100" w:afterAutospacing="1"/>
    </w:pPr>
  </w:style>
  <w:style w:type="character" w:styleId="afff">
    <w:name w:val="Strong"/>
    <w:uiPriority w:val="22"/>
    <w:qFormat/>
    <w:rsid w:val="00726F19"/>
    <w:rPr>
      <w:b/>
      <w:bCs/>
    </w:rPr>
  </w:style>
  <w:style w:type="character" w:styleId="afff0">
    <w:name w:val="Emphasis"/>
    <w:uiPriority w:val="20"/>
    <w:qFormat/>
    <w:rsid w:val="00726F19"/>
    <w:rPr>
      <w:i/>
      <w:iCs/>
    </w:rPr>
  </w:style>
  <w:style w:type="character" w:customStyle="1" w:styleId="msoins0">
    <w:name w:val="msoins"/>
    <w:rsid w:val="00726F19"/>
  </w:style>
  <w:style w:type="paragraph" w:customStyle="1" w:styleId="xl2118">
    <w:name w:val="xl2118"/>
    <w:basedOn w:val="a0"/>
    <w:rsid w:val="00726F1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0"/>
    <w:rsid w:val="00726F19"/>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0"/>
    <w:rsid w:val="00726F19"/>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0"/>
    <w:rsid w:val="00726F19"/>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0"/>
    <w:rsid w:val="00726F19"/>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0"/>
    <w:rsid w:val="00726F19"/>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0"/>
    <w:rsid w:val="00726F19"/>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0"/>
    <w:rsid w:val="00726F1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0"/>
    <w:rsid w:val="00726F19"/>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0"/>
    <w:rsid w:val="00726F19"/>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0"/>
    <w:rsid w:val="00726F19"/>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0"/>
    <w:rsid w:val="00726F19"/>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0"/>
    <w:rsid w:val="00726F19"/>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0"/>
    <w:rsid w:val="00726F19"/>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0"/>
    <w:rsid w:val="00726F1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0"/>
    <w:rsid w:val="00726F19"/>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0"/>
    <w:rsid w:val="00726F19"/>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0"/>
    <w:rsid w:val="00726F19"/>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0"/>
    <w:rsid w:val="00726F19"/>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0"/>
    <w:rsid w:val="00726F19"/>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0"/>
    <w:rsid w:val="00726F19"/>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0"/>
    <w:rsid w:val="00726F19"/>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0"/>
    <w:rsid w:val="00726F19"/>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0"/>
    <w:rsid w:val="00726F19"/>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0"/>
    <w:rsid w:val="00726F19"/>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0"/>
    <w:rsid w:val="00726F19"/>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0"/>
    <w:rsid w:val="00726F19"/>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0"/>
    <w:rsid w:val="00726F19"/>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0"/>
    <w:rsid w:val="00726F19"/>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0"/>
    <w:rsid w:val="00726F19"/>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0"/>
    <w:rsid w:val="00726F19"/>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0"/>
    <w:rsid w:val="00726F19"/>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0"/>
    <w:rsid w:val="00726F19"/>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0"/>
    <w:rsid w:val="00726F19"/>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0"/>
    <w:rsid w:val="00726F19"/>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0"/>
    <w:rsid w:val="00726F19"/>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0"/>
    <w:rsid w:val="00726F19"/>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0"/>
    <w:rsid w:val="00726F19"/>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0"/>
    <w:rsid w:val="00726F19"/>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0"/>
    <w:rsid w:val="00726F19"/>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0"/>
    <w:rsid w:val="00726F19"/>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0"/>
    <w:rsid w:val="00726F19"/>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0"/>
    <w:rsid w:val="00726F19"/>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0"/>
    <w:rsid w:val="00726F19"/>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0"/>
    <w:rsid w:val="00726F19"/>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0"/>
    <w:rsid w:val="00726F19"/>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0"/>
    <w:rsid w:val="00726F19"/>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0"/>
    <w:rsid w:val="00726F19"/>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0"/>
    <w:rsid w:val="00726F19"/>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0"/>
    <w:rsid w:val="00726F19"/>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0"/>
    <w:rsid w:val="00726F19"/>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0"/>
    <w:rsid w:val="00726F19"/>
    <w:pPr>
      <w:spacing w:before="100" w:beforeAutospacing="1" w:after="100" w:afterAutospacing="1"/>
    </w:pPr>
  </w:style>
  <w:style w:type="paragraph" w:customStyle="1" w:styleId="xl2170">
    <w:name w:val="xl2170"/>
    <w:basedOn w:val="a0"/>
    <w:rsid w:val="00726F19"/>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0"/>
    <w:rsid w:val="00726F19"/>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0"/>
    <w:rsid w:val="00726F19"/>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0"/>
    <w:rsid w:val="00726F19"/>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paragraph" w:customStyle="1" w:styleId="afff1">
    <w:name w:val="Знак"/>
    <w:basedOn w:val="a0"/>
    <w:rsid w:val="00726F19"/>
    <w:pPr>
      <w:spacing w:after="160" w:line="240" w:lineRule="exact"/>
    </w:pPr>
    <w:rPr>
      <w:rFonts w:ascii="Verdana" w:hAnsi="Verdana" w:cs="Verdana"/>
      <w:sz w:val="20"/>
      <w:szCs w:val="20"/>
      <w:lang w:val="en-US" w:eastAsia="en-US"/>
    </w:rPr>
  </w:style>
  <w:style w:type="character" w:styleId="afff2">
    <w:name w:val="Placeholder Text"/>
    <w:basedOn w:val="a1"/>
    <w:uiPriority w:val="99"/>
    <w:semiHidden/>
    <w:rsid w:val="00726F19"/>
    <w:rPr>
      <w:color w:val="808080"/>
    </w:rPr>
  </w:style>
  <w:style w:type="paragraph" w:customStyle="1" w:styleId="310">
    <w:name w:val="Заголовок 31"/>
    <w:basedOn w:val="a0"/>
    <w:next w:val="a0"/>
    <w:unhideWhenUsed/>
    <w:qFormat/>
    <w:rsid w:val="00726F19"/>
    <w:pPr>
      <w:keepNext/>
      <w:keepLines/>
      <w:spacing w:before="40"/>
      <w:outlineLvl w:val="2"/>
    </w:pPr>
    <w:rPr>
      <w:b/>
      <w:snapToGrid w:val="0"/>
      <w:sz w:val="28"/>
    </w:rPr>
  </w:style>
  <w:style w:type="numbering" w:customStyle="1" w:styleId="141">
    <w:name w:val="Нет списка14"/>
    <w:next w:val="a3"/>
    <w:uiPriority w:val="99"/>
    <w:semiHidden/>
    <w:unhideWhenUsed/>
    <w:rsid w:val="00726F19"/>
  </w:style>
  <w:style w:type="numbering" w:customStyle="1" w:styleId="1110">
    <w:name w:val="Нет списка111"/>
    <w:next w:val="a3"/>
    <w:uiPriority w:val="99"/>
    <w:semiHidden/>
    <w:unhideWhenUsed/>
    <w:rsid w:val="00726F19"/>
  </w:style>
  <w:style w:type="character" w:customStyle="1" w:styleId="apple-style-span">
    <w:name w:val="apple-style-span"/>
    <w:rsid w:val="00726F19"/>
  </w:style>
  <w:style w:type="table" w:customStyle="1" w:styleId="150">
    <w:name w:val="Сетка таблицы15"/>
    <w:basedOn w:val="a2"/>
    <w:next w:val="a6"/>
    <w:uiPriority w:val="39"/>
    <w:rsid w:val="00726F1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Нет списка21"/>
    <w:next w:val="a3"/>
    <w:uiPriority w:val="99"/>
    <w:semiHidden/>
    <w:unhideWhenUsed/>
    <w:rsid w:val="00726F19"/>
  </w:style>
  <w:style w:type="table" w:customStyle="1" w:styleId="29">
    <w:name w:val="Сетка таблицы2"/>
    <w:basedOn w:val="a2"/>
    <w:next w:val="a6"/>
    <w:uiPriority w:val="39"/>
    <w:rsid w:val="00726F1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
    <w:name w:val="Нет списка31"/>
    <w:next w:val="a3"/>
    <w:uiPriority w:val="99"/>
    <w:semiHidden/>
    <w:unhideWhenUsed/>
    <w:rsid w:val="00726F19"/>
  </w:style>
  <w:style w:type="table" w:customStyle="1" w:styleId="36">
    <w:name w:val="Сетка таблицы3"/>
    <w:basedOn w:val="a2"/>
    <w:next w:val="a6"/>
    <w:uiPriority w:val="39"/>
    <w:rsid w:val="00726F1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
    <w:name w:val="Нет списка41"/>
    <w:next w:val="a3"/>
    <w:uiPriority w:val="99"/>
    <w:semiHidden/>
    <w:unhideWhenUsed/>
    <w:rsid w:val="00726F19"/>
  </w:style>
  <w:style w:type="table" w:customStyle="1" w:styleId="43">
    <w:name w:val="Сетка таблицы4"/>
    <w:basedOn w:val="a2"/>
    <w:next w:val="a6"/>
    <w:uiPriority w:val="39"/>
    <w:rsid w:val="00726F1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
    <w:name w:val="Нет списка51"/>
    <w:next w:val="a3"/>
    <w:uiPriority w:val="99"/>
    <w:semiHidden/>
    <w:unhideWhenUsed/>
    <w:rsid w:val="00726F19"/>
  </w:style>
  <w:style w:type="table" w:customStyle="1" w:styleId="511">
    <w:name w:val="Сетка таблицы51"/>
    <w:basedOn w:val="a2"/>
    <w:next w:val="a6"/>
    <w:uiPriority w:val="39"/>
    <w:rsid w:val="00726F1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
    <w:name w:val="Нет списка6"/>
    <w:next w:val="a3"/>
    <w:uiPriority w:val="99"/>
    <w:semiHidden/>
    <w:unhideWhenUsed/>
    <w:rsid w:val="00726F19"/>
  </w:style>
  <w:style w:type="table" w:customStyle="1" w:styleId="610">
    <w:name w:val="Сетка таблицы61"/>
    <w:basedOn w:val="a2"/>
    <w:next w:val="a6"/>
    <w:uiPriority w:val="39"/>
    <w:rsid w:val="00726F1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2">
    <w:name w:val="Заголовок 3 Знак1"/>
    <w:basedOn w:val="a1"/>
    <w:uiPriority w:val="9"/>
    <w:semiHidden/>
    <w:rsid w:val="00726F19"/>
    <w:rPr>
      <w:rFonts w:asciiTheme="majorHAnsi" w:eastAsiaTheme="majorEastAsia" w:hAnsiTheme="majorHAnsi" w:cstheme="majorBidi"/>
      <w:b/>
      <w:bCs/>
      <w:color w:val="4472C4" w:themeColor="accent1"/>
    </w:rPr>
  </w:style>
  <w:style w:type="numbering" w:customStyle="1" w:styleId="71">
    <w:name w:val="Нет списка7"/>
    <w:next w:val="a3"/>
    <w:uiPriority w:val="99"/>
    <w:semiHidden/>
    <w:unhideWhenUsed/>
    <w:rsid w:val="00726F19"/>
  </w:style>
  <w:style w:type="numbering" w:customStyle="1" w:styleId="1210">
    <w:name w:val="Нет списка121"/>
    <w:next w:val="a3"/>
    <w:uiPriority w:val="99"/>
    <w:semiHidden/>
    <w:unhideWhenUsed/>
    <w:rsid w:val="00726F19"/>
  </w:style>
  <w:style w:type="numbering" w:customStyle="1" w:styleId="1111">
    <w:name w:val="Нет списка1111"/>
    <w:next w:val="a3"/>
    <w:uiPriority w:val="99"/>
    <w:semiHidden/>
    <w:unhideWhenUsed/>
    <w:rsid w:val="00726F19"/>
  </w:style>
  <w:style w:type="table" w:customStyle="1" w:styleId="1112">
    <w:name w:val="Сетка таблицы111"/>
    <w:basedOn w:val="a2"/>
    <w:next w:val="a6"/>
    <w:uiPriority w:val="39"/>
    <w:rsid w:val="00726F1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
    <w:name w:val="Нет списка211"/>
    <w:next w:val="a3"/>
    <w:uiPriority w:val="99"/>
    <w:semiHidden/>
    <w:unhideWhenUsed/>
    <w:rsid w:val="00726F19"/>
  </w:style>
  <w:style w:type="table" w:customStyle="1" w:styleId="213">
    <w:name w:val="Сетка таблицы21"/>
    <w:basedOn w:val="a2"/>
    <w:next w:val="a6"/>
    <w:uiPriority w:val="39"/>
    <w:rsid w:val="00726F1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0">
    <w:name w:val="Нет списка311"/>
    <w:next w:val="a3"/>
    <w:uiPriority w:val="99"/>
    <w:semiHidden/>
    <w:unhideWhenUsed/>
    <w:rsid w:val="00726F19"/>
  </w:style>
  <w:style w:type="table" w:customStyle="1" w:styleId="313">
    <w:name w:val="Сетка таблицы31"/>
    <w:basedOn w:val="a2"/>
    <w:next w:val="a6"/>
    <w:uiPriority w:val="39"/>
    <w:rsid w:val="00726F1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
    <w:name w:val="Нет списка411"/>
    <w:next w:val="a3"/>
    <w:uiPriority w:val="99"/>
    <w:semiHidden/>
    <w:unhideWhenUsed/>
    <w:rsid w:val="00726F19"/>
  </w:style>
  <w:style w:type="table" w:customStyle="1" w:styleId="412">
    <w:name w:val="Сетка таблицы41"/>
    <w:basedOn w:val="a2"/>
    <w:next w:val="a6"/>
    <w:uiPriority w:val="39"/>
    <w:rsid w:val="00726F1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
    <w:name w:val="Нет списка511"/>
    <w:next w:val="a3"/>
    <w:uiPriority w:val="99"/>
    <w:semiHidden/>
    <w:unhideWhenUsed/>
    <w:rsid w:val="00726F19"/>
  </w:style>
  <w:style w:type="numbering" w:customStyle="1" w:styleId="611">
    <w:name w:val="Нет списка61"/>
    <w:next w:val="a3"/>
    <w:uiPriority w:val="99"/>
    <w:semiHidden/>
    <w:unhideWhenUsed/>
    <w:rsid w:val="00726F19"/>
  </w:style>
  <w:style w:type="numbering" w:customStyle="1" w:styleId="81">
    <w:name w:val="Нет списка8"/>
    <w:next w:val="a3"/>
    <w:uiPriority w:val="99"/>
    <w:semiHidden/>
    <w:rsid w:val="00D74C5C"/>
  </w:style>
  <w:style w:type="paragraph" w:customStyle="1" w:styleId="2a">
    <w:name w:val="Абзац списка2"/>
    <w:basedOn w:val="a0"/>
    <w:autoRedefine/>
    <w:rsid w:val="00D74C5C"/>
    <w:pPr>
      <w:jc w:val="center"/>
    </w:pPr>
    <w:rPr>
      <w:snapToGrid w:val="0"/>
      <w:sz w:val="28"/>
      <w:szCs w:val="28"/>
    </w:rPr>
  </w:style>
  <w:style w:type="paragraph" w:customStyle="1" w:styleId="1f3">
    <w:name w:val="Знак Знак Знак1"/>
    <w:basedOn w:val="a0"/>
    <w:rsid w:val="00D74C5C"/>
    <w:pPr>
      <w:tabs>
        <w:tab w:val="num" w:pos="360"/>
      </w:tabs>
      <w:spacing w:after="160" w:line="240" w:lineRule="exact"/>
    </w:pPr>
    <w:rPr>
      <w:rFonts w:ascii="Verdana" w:hAnsi="Verdana" w:cs="Verdana"/>
      <w:sz w:val="20"/>
      <w:szCs w:val="20"/>
      <w:lang w:val="en-US" w:eastAsia="en-US"/>
    </w:rPr>
  </w:style>
  <w:style w:type="paragraph" w:customStyle="1" w:styleId="afff3">
    <w:name w:val="Знак"/>
    <w:basedOn w:val="a0"/>
    <w:rsid w:val="00D74C5C"/>
    <w:pPr>
      <w:spacing w:after="160" w:line="240" w:lineRule="exact"/>
    </w:pPr>
    <w:rPr>
      <w:rFonts w:ascii="Verdana" w:hAnsi="Verdana" w:cs="Verdana"/>
      <w:sz w:val="20"/>
      <w:szCs w:val="20"/>
      <w:lang w:val="en-US" w:eastAsia="en-US"/>
    </w:rPr>
  </w:style>
  <w:style w:type="paragraph" w:customStyle="1" w:styleId="p5">
    <w:name w:val="p5"/>
    <w:basedOn w:val="a0"/>
    <w:rsid w:val="00D74C5C"/>
    <w:pPr>
      <w:spacing w:before="100" w:beforeAutospacing="1" w:after="100" w:afterAutospacing="1"/>
    </w:pPr>
  </w:style>
  <w:style w:type="paragraph" w:customStyle="1" w:styleId="xl522">
    <w:name w:val="xl522"/>
    <w:basedOn w:val="a0"/>
    <w:rsid w:val="00A81103"/>
    <w:pPr>
      <w:pBdr>
        <w:top w:val="single" w:sz="4" w:space="0" w:color="auto"/>
        <w:left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523">
    <w:name w:val="xl523"/>
    <w:basedOn w:val="a0"/>
    <w:rsid w:val="00A81103"/>
    <w:pPr>
      <w:pBdr>
        <w:top w:val="single" w:sz="4" w:space="0" w:color="auto"/>
      </w:pBdr>
      <w:spacing w:before="100" w:beforeAutospacing="1" w:after="100" w:afterAutospacing="1"/>
    </w:pPr>
    <w:rPr>
      <w:rFonts w:ascii="Bookman Old Style" w:hAnsi="Bookman Old Style"/>
      <w:sz w:val="20"/>
      <w:szCs w:val="20"/>
    </w:rPr>
  </w:style>
  <w:style w:type="paragraph" w:customStyle="1" w:styleId="xl524">
    <w:name w:val="xl524"/>
    <w:basedOn w:val="a0"/>
    <w:rsid w:val="00A81103"/>
    <w:pPr>
      <w:pBdr>
        <w:top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525">
    <w:name w:val="xl525"/>
    <w:basedOn w:val="a0"/>
    <w:rsid w:val="00A81103"/>
    <w:pPr>
      <w:pBdr>
        <w:left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526">
    <w:name w:val="xl526"/>
    <w:basedOn w:val="a0"/>
    <w:rsid w:val="00A81103"/>
    <w:pPr>
      <w:pBdr>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527">
    <w:name w:val="xl527"/>
    <w:basedOn w:val="a0"/>
    <w:rsid w:val="00A8110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528">
    <w:name w:val="xl528"/>
    <w:basedOn w:val="a0"/>
    <w:rsid w:val="00A81103"/>
    <w:pPr>
      <w:pBdr>
        <w:top w:val="single" w:sz="4" w:space="0" w:color="auto"/>
        <w:left w:val="single" w:sz="4" w:space="0" w:color="auto"/>
      </w:pBdr>
      <w:spacing w:before="100" w:beforeAutospacing="1" w:after="100" w:afterAutospacing="1"/>
    </w:pPr>
    <w:rPr>
      <w:rFonts w:ascii="Bookman Old Style" w:hAnsi="Bookman Old Style"/>
      <w:sz w:val="20"/>
      <w:szCs w:val="20"/>
    </w:rPr>
  </w:style>
  <w:style w:type="paragraph" w:customStyle="1" w:styleId="xl529">
    <w:name w:val="xl529"/>
    <w:basedOn w:val="a0"/>
    <w:rsid w:val="00A81103"/>
    <w:pPr>
      <w:pBdr>
        <w:left w:val="single" w:sz="4" w:space="0" w:color="auto"/>
      </w:pBdr>
      <w:spacing w:before="100" w:beforeAutospacing="1" w:after="100" w:afterAutospacing="1"/>
    </w:pPr>
    <w:rPr>
      <w:rFonts w:ascii="Bookman Old Style" w:hAnsi="Bookman Old Style"/>
      <w:b/>
      <w:bCs/>
      <w:sz w:val="20"/>
      <w:szCs w:val="20"/>
    </w:rPr>
  </w:style>
  <w:style w:type="paragraph" w:customStyle="1" w:styleId="xl530">
    <w:name w:val="xl530"/>
    <w:basedOn w:val="a0"/>
    <w:rsid w:val="00A81103"/>
    <w:pPr>
      <w:spacing w:before="100" w:beforeAutospacing="1" w:after="100" w:afterAutospacing="1"/>
    </w:pPr>
    <w:rPr>
      <w:rFonts w:ascii="Bookman Old Style" w:hAnsi="Bookman Old Style"/>
      <w:sz w:val="20"/>
      <w:szCs w:val="20"/>
    </w:rPr>
  </w:style>
  <w:style w:type="paragraph" w:customStyle="1" w:styleId="xl531">
    <w:name w:val="xl531"/>
    <w:basedOn w:val="a0"/>
    <w:rsid w:val="00A81103"/>
    <w:pPr>
      <w:pBdr>
        <w:left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532">
    <w:name w:val="xl532"/>
    <w:basedOn w:val="a0"/>
    <w:rsid w:val="00A81103"/>
    <w:pPr>
      <w:spacing w:before="100" w:beforeAutospacing="1" w:after="100" w:afterAutospacing="1"/>
    </w:pPr>
    <w:rPr>
      <w:rFonts w:ascii="Bookman Old Style" w:hAnsi="Bookman Old Style"/>
      <w:b/>
      <w:bCs/>
      <w:sz w:val="20"/>
      <w:szCs w:val="20"/>
    </w:rPr>
  </w:style>
  <w:style w:type="paragraph" w:customStyle="1" w:styleId="xl533">
    <w:name w:val="xl533"/>
    <w:basedOn w:val="a0"/>
    <w:rsid w:val="00A81103"/>
    <w:pPr>
      <w:pBdr>
        <w:left w:val="single" w:sz="4" w:space="0" w:color="auto"/>
      </w:pBdr>
      <w:spacing w:before="100" w:beforeAutospacing="1" w:after="100" w:afterAutospacing="1"/>
    </w:pPr>
    <w:rPr>
      <w:rFonts w:ascii="Bookman Old Style" w:hAnsi="Bookman Old Style"/>
      <w:sz w:val="20"/>
      <w:szCs w:val="20"/>
    </w:rPr>
  </w:style>
  <w:style w:type="paragraph" w:customStyle="1" w:styleId="xl534">
    <w:name w:val="xl534"/>
    <w:basedOn w:val="a0"/>
    <w:rsid w:val="00A81103"/>
    <w:pPr>
      <w:spacing w:before="100" w:beforeAutospacing="1" w:after="100" w:afterAutospacing="1"/>
    </w:pPr>
    <w:rPr>
      <w:rFonts w:ascii="Arial CYR" w:hAnsi="Arial CYR" w:cs="Arial CYR"/>
      <w:b/>
      <w:bCs/>
      <w:i/>
      <w:iCs/>
      <w:sz w:val="20"/>
      <w:szCs w:val="20"/>
    </w:rPr>
  </w:style>
  <w:style w:type="paragraph" w:customStyle="1" w:styleId="xl535">
    <w:name w:val="xl535"/>
    <w:basedOn w:val="a0"/>
    <w:rsid w:val="00A81103"/>
    <w:pPr>
      <w:pBdr>
        <w:right w:val="single" w:sz="4" w:space="0" w:color="auto"/>
      </w:pBdr>
      <w:spacing w:before="100" w:beforeAutospacing="1" w:after="100" w:afterAutospacing="1"/>
    </w:pPr>
    <w:rPr>
      <w:rFonts w:ascii="Bookman Old Style" w:hAnsi="Bookman Old Style"/>
      <w:b/>
      <w:bCs/>
      <w:sz w:val="20"/>
      <w:szCs w:val="20"/>
    </w:rPr>
  </w:style>
  <w:style w:type="paragraph" w:customStyle="1" w:styleId="xl536">
    <w:name w:val="xl536"/>
    <w:basedOn w:val="a0"/>
    <w:rsid w:val="00A81103"/>
    <w:pPr>
      <w:pBdr>
        <w:left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537">
    <w:name w:val="xl537"/>
    <w:basedOn w:val="a0"/>
    <w:rsid w:val="00A81103"/>
    <w:pPr>
      <w:pBdr>
        <w:right w:val="single" w:sz="4" w:space="0" w:color="auto"/>
      </w:pBdr>
      <w:spacing w:before="100" w:beforeAutospacing="1" w:after="100" w:afterAutospacing="1"/>
    </w:pPr>
  </w:style>
  <w:style w:type="paragraph" w:customStyle="1" w:styleId="xl538">
    <w:name w:val="xl538"/>
    <w:basedOn w:val="a0"/>
    <w:rsid w:val="00A81103"/>
    <w:pPr>
      <w:pBdr>
        <w:right w:val="single" w:sz="4" w:space="0" w:color="auto"/>
      </w:pBdr>
      <w:spacing w:before="100" w:beforeAutospacing="1" w:after="100" w:afterAutospacing="1"/>
    </w:pPr>
    <w:rPr>
      <w:rFonts w:ascii="Bookman Old Style" w:hAnsi="Bookman Old Style"/>
      <w:sz w:val="20"/>
      <w:szCs w:val="20"/>
    </w:rPr>
  </w:style>
  <w:style w:type="paragraph" w:customStyle="1" w:styleId="xl539">
    <w:name w:val="xl539"/>
    <w:basedOn w:val="a0"/>
    <w:rsid w:val="00A81103"/>
    <w:pPr>
      <w:pBdr>
        <w:top w:val="single" w:sz="4" w:space="0" w:color="auto"/>
        <w:left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540">
    <w:name w:val="xl540"/>
    <w:basedOn w:val="a0"/>
    <w:rsid w:val="00A81103"/>
    <w:pPr>
      <w:pBdr>
        <w:top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541">
    <w:name w:val="xl541"/>
    <w:basedOn w:val="a0"/>
    <w:rsid w:val="00A81103"/>
    <w:pPr>
      <w:pBdr>
        <w:top w:val="single" w:sz="4" w:space="0" w:color="auto"/>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542">
    <w:name w:val="xl542"/>
    <w:basedOn w:val="a0"/>
    <w:rsid w:val="00A8110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543">
    <w:name w:val="xl543"/>
    <w:basedOn w:val="a0"/>
    <w:rsid w:val="00A81103"/>
    <w:pPr>
      <w:pBdr>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544">
    <w:name w:val="xl544"/>
    <w:basedOn w:val="a0"/>
    <w:rsid w:val="00A81103"/>
    <w:pPr>
      <w:pBdr>
        <w:bottom w:val="single" w:sz="4" w:space="0" w:color="auto"/>
      </w:pBdr>
      <w:spacing w:before="100" w:beforeAutospacing="1" w:after="100" w:afterAutospacing="1"/>
    </w:pPr>
    <w:rPr>
      <w:rFonts w:ascii="Bookman Old Style" w:hAnsi="Bookman Old Style"/>
      <w:sz w:val="20"/>
      <w:szCs w:val="20"/>
    </w:rPr>
  </w:style>
  <w:style w:type="paragraph" w:customStyle="1" w:styleId="xl545">
    <w:name w:val="xl545"/>
    <w:basedOn w:val="a0"/>
    <w:rsid w:val="00A81103"/>
    <w:pPr>
      <w:pBdr>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546">
    <w:name w:val="xl546"/>
    <w:basedOn w:val="a0"/>
    <w:rsid w:val="00A81103"/>
    <w:pPr>
      <w:pBdr>
        <w:top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547">
    <w:name w:val="xl547"/>
    <w:basedOn w:val="a0"/>
    <w:rsid w:val="00A81103"/>
    <w:pPr>
      <w:pBdr>
        <w:top w:val="single" w:sz="4" w:space="0" w:color="auto"/>
        <w:bottom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548">
    <w:name w:val="xl548"/>
    <w:basedOn w:val="a0"/>
    <w:rsid w:val="00A81103"/>
    <w:pPr>
      <w:pBdr>
        <w:top w:val="single" w:sz="4" w:space="0" w:color="auto"/>
        <w:bottom w:val="single" w:sz="4" w:space="0" w:color="auto"/>
      </w:pBdr>
      <w:spacing w:before="100" w:beforeAutospacing="1" w:after="100" w:afterAutospacing="1"/>
    </w:pPr>
  </w:style>
  <w:style w:type="paragraph" w:customStyle="1" w:styleId="xl549">
    <w:name w:val="xl549"/>
    <w:basedOn w:val="a0"/>
    <w:rsid w:val="00A81103"/>
    <w:pPr>
      <w:pBdr>
        <w:top w:val="single" w:sz="4" w:space="0" w:color="auto"/>
        <w:bottom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550">
    <w:name w:val="xl550"/>
    <w:basedOn w:val="a0"/>
    <w:rsid w:val="00A81103"/>
    <w:pPr>
      <w:pBdr>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551">
    <w:name w:val="xl551"/>
    <w:basedOn w:val="a0"/>
    <w:rsid w:val="00A81103"/>
    <w:pPr>
      <w:pBdr>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552">
    <w:name w:val="xl552"/>
    <w:basedOn w:val="a0"/>
    <w:rsid w:val="00A81103"/>
    <w:pPr>
      <w:pBdr>
        <w:top w:val="single" w:sz="4" w:space="0" w:color="auto"/>
      </w:pBdr>
      <w:spacing w:before="100" w:beforeAutospacing="1" w:after="100" w:afterAutospacing="1"/>
    </w:pPr>
    <w:rPr>
      <w:rFonts w:ascii="Bookman Old Style" w:hAnsi="Bookman Old Style"/>
      <w:b/>
      <w:bCs/>
      <w:sz w:val="20"/>
      <w:szCs w:val="20"/>
    </w:rPr>
  </w:style>
  <w:style w:type="paragraph" w:customStyle="1" w:styleId="xl553">
    <w:name w:val="xl553"/>
    <w:basedOn w:val="a0"/>
    <w:rsid w:val="00A81103"/>
    <w:pPr>
      <w:pBdr>
        <w:top w:val="single" w:sz="4" w:space="0" w:color="auto"/>
        <w:left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554">
    <w:name w:val="xl554"/>
    <w:basedOn w:val="a0"/>
    <w:rsid w:val="00A81103"/>
    <w:pPr>
      <w:pBdr>
        <w:top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555">
    <w:name w:val="xl555"/>
    <w:basedOn w:val="a0"/>
    <w:rsid w:val="00A81103"/>
    <w:pPr>
      <w:pBdr>
        <w:bottom w:val="single" w:sz="4" w:space="0" w:color="auto"/>
      </w:pBdr>
      <w:spacing w:before="100" w:beforeAutospacing="1" w:after="100" w:afterAutospacing="1"/>
    </w:pPr>
    <w:rPr>
      <w:rFonts w:ascii="Bookman Old Style" w:hAnsi="Bookman Old Style"/>
      <w:b/>
      <w:bCs/>
      <w:sz w:val="20"/>
      <w:szCs w:val="20"/>
    </w:rPr>
  </w:style>
  <w:style w:type="paragraph" w:customStyle="1" w:styleId="xl556">
    <w:name w:val="xl556"/>
    <w:basedOn w:val="a0"/>
    <w:rsid w:val="00A81103"/>
    <w:pPr>
      <w:pBdr>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557">
    <w:name w:val="xl557"/>
    <w:basedOn w:val="a0"/>
    <w:rsid w:val="00A81103"/>
    <w:pPr>
      <w:pBdr>
        <w:bottom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558">
    <w:name w:val="xl558"/>
    <w:basedOn w:val="a0"/>
    <w:rsid w:val="00A81103"/>
    <w:pPr>
      <w:pBdr>
        <w:top w:val="single" w:sz="4" w:space="0" w:color="auto"/>
        <w:left w:val="single" w:sz="4" w:space="0" w:color="auto"/>
      </w:pBdr>
      <w:spacing w:before="100" w:beforeAutospacing="1" w:after="100" w:afterAutospacing="1"/>
    </w:pPr>
    <w:rPr>
      <w:rFonts w:ascii="Bookman Old Style" w:hAnsi="Bookman Old Style"/>
      <w:b/>
      <w:bCs/>
      <w:sz w:val="20"/>
      <w:szCs w:val="20"/>
    </w:rPr>
  </w:style>
  <w:style w:type="paragraph" w:customStyle="1" w:styleId="xl559">
    <w:name w:val="xl559"/>
    <w:basedOn w:val="a0"/>
    <w:rsid w:val="00A81103"/>
    <w:pPr>
      <w:pBdr>
        <w:top w:val="single" w:sz="4" w:space="0" w:color="auto"/>
      </w:pBdr>
      <w:spacing w:before="100" w:beforeAutospacing="1" w:after="100" w:afterAutospacing="1"/>
    </w:pPr>
  </w:style>
  <w:style w:type="paragraph" w:customStyle="1" w:styleId="xl560">
    <w:name w:val="xl560"/>
    <w:basedOn w:val="a0"/>
    <w:rsid w:val="00A81103"/>
    <w:pPr>
      <w:pBdr>
        <w:top w:val="single" w:sz="4" w:space="0" w:color="auto"/>
        <w:right w:val="single" w:sz="4" w:space="0" w:color="auto"/>
      </w:pBdr>
      <w:spacing w:before="100" w:beforeAutospacing="1" w:after="100" w:afterAutospacing="1"/>
    </w:pPr>
  </w:style>
  <w:style w:type="paragraph" w:customStyle="1" w:styleId="xl561">
    <w:name w:val="xl561"/>
    <w:basedOn w:val="a0"/>
    <w:rsid w:val="00A81103"/>
    <w:pPr>
      <w:pBdr>
        <w:left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562">
    <w:name w:val="xl562"/>
    <w:basedOn w:val="a0"/>
    <w:rsid w:val="00A81103"/>
    <w:pPr>
      <w:pBdr>
        <w:bottom w:val="single" w:sz="4" w:space="0" w:color="auto"/>
      </w:pBdr>
      <w:spacing w:before="100" w:beforeAutospacing="1" w:after="100" w:afterAutospacing="1"/>
    </w:pPr>
  </w:style>
  <w:style w:type="paragraph" w:customStyle="1" w:styleId="xl563">
    <w:name w:val="xl563"/>
    <w:basedOn w:val="a0"/>
    <w:rsid w:val="00A81103"/>
    <w:pPr>
      <w:pBdr>
        <w:bottom w:val="single" w:sz="4" w:space="0" w:color="auto"/>
        <w:right w:val="single" w:sz="4" w:space="0" w:color="auto"/>
      </w:pBdr>
      <w:spacing w:before="100" w:beforeAutospacing="1" w:after="100" w:afterAutospacing="1"/>
    </w:pPr>
  </w:style>
  <w:style w:type="paragraph" w:customStyle="1" w:styleId="xl564">
    <w:name w:val="xl564"/>
    <w:basedOn w:val="a0"/>
    <w:rsid w:val="00A81103"/>
    <w:pPr>
      <w:pBdr>
        <w:left w:val="single" w:sz="4" w:space="0" w:color="auto"/>
        <w:bottom w:val="single" w:sz="4" w:space="0" w:color="auto"/>
        <w:right w:val="single" w:sz="4" w:space="0" w:color="auto"/>
      </w:pBdr>
      <w:spacing w:before="100" w:beforeAutospacing="1" w:after="100" w:afterAutospacing="1"/>
    </w:pPr>
  </w:style>
  <w:style w:type="paragraph" w:customStyle="1" w:styleId="xl565">
    <w:name w:val="xl565"/>
    <w:basedOn w:val="a0"/>
    <w:rsid w:val="00A81103"/>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566">
    <w:name w:val="xl566"/>
    <w:basedOn w:val="a0"/>
    <w:rsid w:val="00A81103"/>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567">
    <w:name w:val="xl567"/>
    <w:basedOn w:val="a0"/>
    <w:rsid w:val="00A81103"/>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568">
    <w:name w:val="xl568"/>
    <w:basedOn w:val="a0"/>
    <w:rsid w:val="00A81103"/>
    <w:pPr>
      <w:pBdr>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569">
    <w:name w:val="xl569"/>
    <w:basedOn w:val="a0"/>
    <w:rsid w:val="00A81103"/>
    <w:pPr>
      <w:pBdr>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570">
    <w:name w:val="xl570"/>
    <w:basedOn w:val="a0"/>
    <w:rsid w:val="00A81103"/>
    <w:pPr>
      <w:pBdr>
        <w:top w:val="single" w:sz="4" w:space="0" w:color="auto"/>
        <w:left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571">
    <w:name w:val="xl571"/>
    <w:basedOn w:val="a0"/>
    <w:rsid w:val="00A81103"/>
    <w:pPr>
      <w:pBdr>
        <w:left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572">
    <w:name w:val="xl572"/>
    <w:basedOn w:val="a0"/>
    <w:rsid w:val="00A81103"/>
    <w:pPr>
      <w:pBdr>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573">
    <w:name w:val="xl573"/>
    <w:basedOn w:val="a0"/>
    <w:rsid w:val="00A81103"/>
    <w:pPr>
      <w:pBdr>
        <w:bottom w:val="single" w:sz="4" w:space="0" w:color="auto"/>
        <w:right w:val="single" w:sz="4" w:space="0" w:color="auto"/>
      </w:pBdr>
      <w:spacing w:before="100" w:beforeAutospacing="1" w:after="100" w:afterAutospacing="1"/>
      <w:jc w:val="center"/>
    </w:pPr>
    <w:rPr>
      <w:rFonts w:ascii="Bookman Old Style" w:hAnsi="Bookman Old Style"/>
      <w:b/>
      <w:bCs/>
      <w:sz w:val="20"/>
      <w:szCs w:val="20"/>
    </w:rPr>
  </w:style>
  <w:style w:type="paragraph" w:customStyle="1" w:styleId="xl574">
    <w:name w:val="xl574"/>
    <w:basedOn w:val="a0"/>
    <w:rsid w:val="00A81103"/>
    <w:pPr>
      <w:pBdr>
        <w:top w:val="single" w:sz="8" w:space="0" w:color="auto"/>
        <w:left w:val="single" w:sz="8" w:space="0" w:color="auto"/>
        <w:bottom w:val="single" w:sz="8" w:space="0" w:color="auto"/>
      </w:pBdr>
      <w:spacing w:before="100" w:beforeAutospacing="1" w:after="100" w:afterAutospacing="1"/>
    </w:pPr>
    <w:rPr>
      <w:rFonts w:ascii="Bookman Old Style" w:hAnsi="Bookman Old Style"/>
      <w:b/>
      <w:bCs/>
      <w:sz w:val="20"/>
      <w:szCs w:val="20"/>
    </w:rPr>
  </w:style>
  <w:style w:type="paragraph" w:customStyle="1" w:styleId="xl575">
    <w:name w:val="xl575"/>
    <w:basedOn w:val="a0"/>
    <w:rsid w:val="00A81103"/>
    <w:pPr>
      <w:pBdr>
        <w:top w:val="single" w:sz="8" w:space="0" w:color="auto"/>
        <w:bottom w:val="single" w:sz="8" w:space="0" w:color="auto"/>
      </w:pBdr>
      <w:spacing w:before="100" w:beforeAutospacing="1" w:after="100" w:afterAutospacing="1"/>
    </w:pPr>
    <w:rPr>
      <w:rFonts w:ascii="Bookman Old Style" w:hAnsi="Bookman Old Style"/>
      <w:b/>
      <w:bCs/>
      <w:sz w:val="20"/>
      <w:szCs w:val="20"/>
    </w:rPr>
  </w:style>
  <w:style w:type="paragraph" w:customStyle="1" w:styleId="xl576">
    <w:name w:val="xl576"/>
    <w:basedOn w:val="a0"/>
    <w:rsid w:val="00A81103"/>
    <w:pPr>
      <w:pBdr>
        <w:top w:val="single" w:sz="8" w:space="0" w:color="auto"/>
        <w:bottom w:val="single" w:sz="8" w:space="0" w:color="auto"/>
      </w:pBdr>
      <w:spacing w:before="100" w:beforeAutospacing="1" w:after="100" w:afterAutospacing="1"/>
    </w:pPr>
    <w:rPr>
      <w:rFonts w:ascii="Bookman Old Style" w:hAnsi="Bookman Old Style"/>
      <w:sz w:val="20"/>
      <w:szCs w:val="20"/>
    </w:rPr>
  </w:style>
  <w:style w:type="paragraph" w:customStyle="1" w:styleId="xl577">
    <w:name w:val="xl577"/>
    <w:basedOn w:val="a0"/>
    <w:rsid w:val="00A81103"/>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578">
    <w:name w:val="xl578"/>
    <w:basedOn w:val="a0"/>
    <w:rsid w:val="00A81103"/>
    <w:pPr>
      <w:pBdr>
        <w:top w:val="single" w:sz="8" w:space="0" w:color="auto"/>
        <w:bottom w:val="single" w:sz="8" w:space="0" w:color="auto"/>
        <w:right w:val="single" w:sz="4" w:space="0" w:color="auto"/>
      </w:pBdr>
      <w:spacing w:before="100" w:beforeAutospacing="1" w:after="100" w:afterAutospacing="1"/>
      <w:jc w:val="center"/>
    </w:pPr>
    <w:rPr>
      <w:rFonts w:ascii="Bookman Old Style" w:hAnsi="Bookman Old Style"/>
      <w:b/>
      <w:bCs/>
      <w:sz w:val="20"/>
      <w:szCs w:val="20"/>
    </w:rPr>
  </w:style>
  <w:style w:type="paragraph" w:customStyle="1" w:styleId="xl579">
    <w:name w:val="xl579"/>
    <w:basedOn w:val="a0"/>
    <w:rsid w:val="00A81103"/>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580">
    <w:name w:val="xl580"/>
    <w:basedOn w:val="a0"/>
    <w:rsid w:val="00A81103"/>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Bookman Old Style" w:hAnsi="Bookman Old Style"/>
      <w:sz w:val="20"/>
      <w:szCs w:val="20"/>
    </w:rPr>
  </w:style>
  <w:style w:type="paragraph" w:customStyle="1" w:styleId="xl581">
    <w:name w:val="xl581"/>
    <w:basedOn w:val="a0"/>
    <w:rsid w:val="00A81103"/>
    <w:pPr>
      <w:pBdr>
        <w:left w:val="single" w:sz="8"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582">
    <w:name w:val="xl582"/>
    <w:basedOn w:val="a0"/>
    <w:rsid w:val="00A81103"/>
    <w:pPr>
      <w:pBdr>
        <w:left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583">
    <w:name w:val="xl583"/>
    <w:basedOn w:val="a0"/>
    <w:rsid w:val="00A81103"/>
    <w:pPr>
      <w:pBdr>
        <w:left w:val="single" w:sz="8" w:space="0" w:color="auto"/>
        <w:right w:val="single" w:sz="4" w:space="0" w:color="auto"/>
      </w:pBdr>
      <w:spacing w:before="100" w:beforeAutospacing="1" w:after="100" w:afterAutospacing="1"/>
    </w:pPr>
  </w:style>
  <w:style w:type="paragraph" w:customStyle="1" w:styleId="xl584">
    <w:name w:val="xl584"/>
    <w:basedOn w:val="a0"/>
    <w:rsid w:val="00A81103"/>
    <w:pPr>
      <w:pBdr>
        <w:left w:val="single" w:sz="8"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585">
    <w:name w:val="xl585"/>
    <w:basedOn w:val="a0"/>
    <w:rsid w:val="00A81103"/>
    <w:pPr>
      <w:pBdr>
        <w:top w:val="single" w:sz="4" w:space="0" w:color="auto"/>
        <w:left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586">
    <w:name w:val="xl586"/>
    <w:basedOn w:val="a0"/>
    <w:rsid w:val="00A81103"/>
    <w:pPr>
      <w:pBdr>
        <w:left w:val="single" w:sz="8" w:space="0" w:color="auto"/>
      </w:pBdr>
      <w:spacing w:before="100" w:beforeAutospacing="1" w:after="100" w:afterAutospacing="1"/>
      <w:jc w:val="center"/>
    </w:pPr>
    <w:rPr>
      <w:rFonts w:ascii="Bookman Old Style" w:hAnsi="Bookman Old Style"/>
      <w:sz w:val="20"/>
      <w:szCs w:val="20"/>
    </w:rPr>
  </w:style>
  <w:style w:type="paragraph" w:customStyle="1" w:styleId="xl587">
    <w:name w:val="xl587"/>
    <w:basedOn w:val="a0"/>
    <w:rsid w:val="00A81103"/>
    <w:pPr>
      <w:pBdr>
        <w:top w:val="single" w:sz="4" w:space="0" w:color="auto"/>
        <w:bottom w:val="single" w:sz="4" w:space="0" w:color="auto"/>
        <w:right w:val="single" w:sz="8" w:space="0" w:color="auto"/>
      </w:pBdr>
      <w:spacing w:before="100" w:beforeAutospacing="1" w:after="100" w:afterAutospacing="1"/>
      <w:jc w:val="center"/>
    </w:pPr>
    <w:rPr>
      <w:rFonts w:ascii="Bookman Old Style" w:hAnsi="Bookman Old Style"/>
      <w:sz w:val="20"/>
      <w:szCs w:val="20"/>
    </w:rPr>
  </w:style>
  <w:style w:type="paragraph" w:customStyle="1" w:styleId="xl588">
    <w:name w:val="xl588"/>
    <w:basedOn w:val="a0"/>
    <w:rsid w:val="00A81103"/>
    <w:pPr>
      <w:pBdr>
        <w:top w:val="single" w:sz="4" w:space="0" w:color="auto"/>
        <w:left w:val="single" w:sz="8" w:space="0" w:color="auto"/>
        <w:bottom w:val="single" w:sz="4" w:space="0" w:color="auto"/>
      </w:pBdr>
      <w:spacing w:before="100" w:beforeAutospacing="1" w:after="100" w:afterAutospacing="1"/>
      <w:jc w:val="center"/>
    </w:pPr>
    <w:rPr>
      <w:rFonts w:ascii="Bookman Old Style" w:hAnsi="Bookman Old Style"/>
      <w:sz w:val="20"/>
      <w:szCs w:val="20"/>
    </w:rPr>
  </w:style>
  <w:style w:type="paragraph" w:customStyle="1" w:styleId="xl589">
    <w:name w:val="xl589"/>
    <w:basedOn w:val="a0"/>
    <w:rsid w:val="00A81103"/>
    <w:pPr>
      <w:pBdr>
        <w:top w:val="single" w:sz="4" w:space="0" w:color="auto"/>
        <w:bottom w:val="single" w:sz="4" w:space="0" w:color="auto"/>
        <w:right w:val="single" w:sz="8" w:space="0" w:color="auto"/>
      </w:pBdr>
      <w:spacing w:before="100" w:beforeAutospacing="1" w:after="100" w:afterAutospacing="1"/>
      <w:jc w:val="center"/>
    </w:pPr>
    <w:rPr>
      <w:rFonts w:ascii="Bookman Old Style" w:hAnsi="Bookman Old Style"/>
      <w:sz w:val="20"/>
      <w:szCs w:val="20"/>
    </w:rPr>
  </w:style>
  <w:style w:type="paragraph" w:customStyle="1" w:styleId="xl590">
    <w:name w:val="xl590"/>
    <w:basedOn w:val="a0"/>
    <w:rsid w:val="00A81103"/>
    <w:pPr>
      <w:pBdr>
        <w:left w:val="single" w:sz="8" w:space="0" w:color="auto"/>
      </w:pBdr>
      <w:spacing w:before="100" w:beforeAutospacing="1" w:after="100" w:afterAutospacing="1"/>
      <w:jc w:val="center"/>
    </w:pPr>
    <w:rPr>
      <w:rFonts w:ascii="Bookman Old Style" w:hAnsi="Bookman Old Style"/>
      <w:sz w:val="20"/>
      <w:szCs w:val="20"/>
    </w:rPr>
  </w:style>
  <w:style w:type="paragraph" w:customStyle="1" w:styleId="xl591">
    <w:name w:val="xl591"/>
    <w:basedOn w:val="a0"/>
    <w:rsid w:val="00A81103"/>
    <w:pPr>
      <w:pBdr>
        <w:right w:val="single" w:sz="8" w:space="0" w:color="auto"/>
      </w:pBdr>
      <w:spacing w:before="100" w:beforeAutospacing="1" w:after="100" w:afterAutospacing="1"/>
      <w:jc w:val="center"/>
    </w:pPr>
    <w:rPr>
      <w:rFonts w:ascii="Bookman Old Style" w:hAnsi="Bookman Old Style"/>
      <w:sz w:val="20"/>
      <w:szCs w:val="20"/>
    </w:rPr>
  </w:style>
  <w:style w:type="paragraph" w:customStyle="1" w:styleId="xl592">
    <w:name w:val="xl592"/>
    <w:basedOn w:val="a0"/>
    <w:rsid w:val="00A81103"/>
    <w:pPr>
      <w:pBdr>
        <w:right w:val="single" w:sz="8" w:space="0" w:color="auto"/>
      </w:pBdr>
      <w:spacing w:before="100" w:beforeAutospacing="1" w:after="100" w:afterAutospacing="1"/>
      <w:jc w:val="center"/>
    </w:pPr>
    <w:rPr>
      <w:rFonts w:ascii="Bookman Old Style" w:hAnsi="Bookman Old Style"/>
      <w:sz w:val="20"/>
      <w:szCs w:val="20"/>
    </w:rPr>
  </w:style>
  <w:style w:type="paragraph" w:customStyle="1" w:styleId="xl593">
    <w:name w:val="xl593"/>
    <w:basedOn w:val="a0"/>
    <w:rsid w:val="00A81103"/>
    <w:pPr>
      <w:pBdr>
        <w:left w:val="single" w:sz="8" w:space="0" w:color="auto"/>
      </w:pBdr>
      <w:spacing w:before="100" w:beforeAutospacing="1" w:after="100" w:afterAutospacing="1"/>
    </w:pPr>
    <w:rPr>
      <w:rFonts w:ascii="Bookman Old Style" w:hAnsi="Bookman Old Style"/>
      <w:sz w:val="20"/>
      <w:szCs w:val="20"/>
    </w:rPr>
  </w:style>
  <w:style w:type="paragraph" w:customStyle="1" w:styleId="xl594">
    <w:name w:val="xl594"/>
    <w:basedOn w:val="a0"/>
    <w:rsid w:val="00A81103"/>
    <w:pPr>
      <w:pBdr>
        <w:top w:val="single" w:sz="4" w:space="0" w:color="auto"/>
        <w:left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595">
    <w:name w:val="xl595"/>
    <w:basedOn w:val="a0"/>
    <w:rsid w:val="00A81103"/>
    <w:pPr>
      <w:pBdr>
        <w:top w:val="single" w:sz="4" w:space="0" w:color="auto"/>
        <w:right w:val="single" w:sz="8" w:space="0" w:color="auto"/>
      </w:pBdr>
      <w:spacing w:before="100" w:beforeAutospacing="1" w:after="100" w:afterAutospacing="1"/>
      <w:jc w:val="center"/>
    </w:pPr>
    <w:rPr>
      <w:rFonts w:ascii="Bookman Old Style" w:hAnsi="Bookman Old Style"/>
      <w:sz w:val="20"/>
      <w:szCs w:val="20"/>
    </w:rPr>
  </w:style>
  <w:style w:type="paragraph" w:customStyle="1" w:styleId="xl596">
    <w:name w:val="xl596"/>
    <w:basedOn w:val="a0"/>
    <w:rsid w:val="00A81103"/>
    <w:pPr>
      <w:pBdr>
        <w:left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597">
    <w:name w:val="xl597"/>
    <w:basedOn w:val="a0"/>
    <w:rsid w:val="00A81103"/>
    <w:pPr>
      <w:pBdr>
        <w:left w:val="single" w:sz="8" w:space="0" w:color="auto"/>
        <w:bottom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598">
    <w:name w:val="xl598"/>
    <w:basedOn w:val="a0"/>
    <w:rsid w:val="00A81103"/>
    <w:pPr>
      <w:pBdr>
        <w:bottom w:val="single" w:sz="4" w:space="0" w:color="auto"/>
        <w:right w:val="single" w:sz="8" w:space="0" w:color="auto"/>
      </w:pBdr>
      <w:spacing w:before="100" w:beforeAutospacing="1" w:after="100" w:afterAutospacing="1"/>
      <w:jc w:val="center"/>
    </w:pPr>
    <w:rPr>
      <w:rFonts w:ascii="Bookman Old Style" w:hAnsi="Bookman Old Style"/>
      <w:sz w:val="20"/>
      <w:szCs w:val="20"/>
    </w:rPr>
  </w:style>
  <w:style w:type="paragraph" w:customStyle="1" w:styleId="xl599">
    <w:name w:val="xl599"/>
    <w:basedOn w:val="a0"/>
    <w:rsid w:val="00A81103"/>
    <w:pPr>
      <w:pBdr>
        <w:left w:val="single" w:sz="8" w:space="0" w:color="auto"/>
        <w:bottom w:val="single" w:sz="4" w:space="0" w:color="auto"/>
      </w:pBdr>
      <w:spacing w:before="100" w:beforeAutospacing="1" w:after="100" w:afterAutospacing="1"/>
    </w:pPr>
  </w:style>
  <w:style w:type="paragraph" w:customStyle="1" w:styleId="xl600">
    <w:name w:val="xl600"/>
    <w:basedOn w:val="a0"/>
    <w:rsid w:val="00A81103"/>
    <w:pPr>
      <w:pBdr>
        <w:left w:val="single" w:sz="8" w:space="0" w:color="auto"/>
      </w:pBdr>
      <w:spacing w:before="100" w:beforeAutospacing="1" w:after="100" w:afterAutospacing="1"/>
      <w:jc w:val="center"/>
    </w:pPr>
    <w:rPr>
      <w:rFonts w:ascii="Bookman Old Style" w:hAnsi="Bookman Old Style"/>
      <w:sz w:val="20"/>
      <w:szCs w:val="20"/>
    </w:rPr>
  </w:style>
  <w:style w:type="paragraph" w:customStyle="1" w:styleId="xl601">
    <w:name w:val="xl601"/>
    <w:basedOn w:val="a0"/>
    <w:rsid w:val="00A81103"/>
    <w:pPr>
      <w:pBdr>
        <w:top w:val="single" w:sz="4" w:space="0" w:color="auto"/>
        <w:left w:val="single" w:sz="4" w:space="0" w:color="auto"/>
        <w:right w:val="single" w:sz="8" w:space="0" w:color="auto"/>
      </w:pBdr>
      <w:spacing w:before="100" w:beforeAutospacing="1" w:after="100" w:afterAutospacing="1"/>
      <w:jc w:val="center"/>
    </w:pPr>
    <w:rPr>
      <w:rFonts w:ascii="Bookman Old Style" w:hAnsi="Bookman Old Style"/>
      <w:sz w:val="20"/>
      <w:szCs w:val="20"/>
    </w:rPr>
  </w:style>
  <w:style w:type="paragraph" w:customStyle="1" w:styleId="xl602">
    <w:name w:val="xl602"/>
    <w:basedOn w:val="a0"/>
    <w:rsid w:val="00A81103"/>
    <w:pPr>
      <w:pBdr>
        <w:left w:val="single" w:sz="4" w:space="0" w:color="auto"/>
        <w:right w:val="single" w:sz="8" w:space="0" w:color="auto"/>
      </w:pBdr>
      <w:spacing w:before="100" w:beforeAutospacing="1" w:after="100" w:afterAutospacing="1"/>
      <w:jc w:val="center"/>
    </w:pPr>
    <w:rPr>
      <w:rFonts w:ascii="Bookman Old Style" w:hAnsi="Bookman Old Style"/>
      <w:sz w:val="20"/>
      <w:szCs w:val="20"/>
    </w:rPr>
  </w:style>
  <w:style w:type="paragraph" w:customStyle="1" w:styleId="xl603">
    <w:name w:val="xl603"/>
    <w:basedOn w:val="a0"/>
    <w:rsid w:val="00A81103"/>
    <w:pPr>
      <w:pBdr>
        <w:left w:val="single" w:sz="4" w:space="0" w:color="auto"/>
        <w:bottom w:val="single" w:sz="4" w:space="0" w:color="auto"/>
        <w:right w:val="single" w:sz="8" w:space="0" w:color="auto"/>
      </w:pBdr>
      <w:spacing w:before="100" w:beforeAutospacing="1" w:after="100" w:afterAutospacing="1"/>
      <w:jc w:val="center"/>
    </w:pPr>
    <w:rPr>
      <w:rFonts w:ascii="Bookman Old Style" w:hAnsi="Bookman Old Style"/>
      <w:sz w:val="20"/>
      <w:szCs w:val="20"/>
    </w:rPr>
  </w:style>
  <w:style w:type="paragraph" w:customStyle="1" w:styleId="xl604">
    <w:name w:val="xl604"/>
    <w:basedOn w:val="a0"/>
    <w:rsid w:val="00A81103"/>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605">
    <w:name w:val="xl605"/>
    <w:basedOn w:val="a0"/>
    <w:rsid w:val="00A81103"/>
    <w:pPr>
      <w:pBdr>
        <w:top w:val="single" w:sz="4" w:space="0" w:color="auto"/>
        <w:bottom w:val="single" w:sz="4" w:space="0" w:color="auto"/>
        <w:right w:val="single" w:sz="8" w:space="0" w:color="auto"/>
      </w:pBdr>
      <w:spacing w:before="100" w:beforeAutospacing="1" w:after="100" w:afterAutospacing="1"/>
      <w:jc w:val="center"/>
    </w:pPr>
    <w:rPr>
      <w:rFonts w:ascii="Bookman Old Style" w:hAnsi="Bookman Old Style"/>
      <w:sz w:val="20"/>
      <w:szCs w:val="20"/>
    </w:rPr>
  </w:style>
  <w:style w:type="paragraph" w:customStyle="1" w:styleId="xl606">
    <w:name w:val="xl606"/>
    <w:basedOn w:val="a0"/>
    <w:rsid w:val="00A81103"/>
    <w:pPr>
      <w:pBdr>
        <w:top w:val="single" w:sz="4" w:space="0" w:color="auto"/>
        <w:left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607">
    <w:name w:val="xl607"/>
    <w:basedOn w:val="a0"/>
    <w:rsid w:val="00A81103"/>
    <w:pPr>
      <w:pBdr>
        <w:left w:val="single" w:sz="4" w:space="0" w:color="auto"/>
        <w:right w:val="single" w:sz="8" w:space="0" w:color="auto"/>
      </w:pBdr>
      <w:spacing w:before="100" w:beforeAutospacing="1" w:after="100" w:afterAutospacing="1"/>
      <w:jc w:val="center"/>
    </w:pPr>
    <w:rPr>
      <w:rFonts w:ascii="Bookman Old Style" w:hAnsi="Bookman Old Style"/>
      <w:sz w:val="20"/>
      <w:szCs w:val="20"/>
    </w:rPr>
  </w:style>
  <w:style w:type="paragraph" w:customStyle="1" w:styleId="xl608">
    <w:name w:val="xl608"/>
    <w:basedOn w:val="a0"/>
    <w:rsid w:val="00A81103"/>
    <w:pPr>
      <w:pBdr>
        <w:left w:val="single" w:sz="4" w:space="0" w:color="auto"/>
        <w:right w:val="single" w:sz="8" w:space="0" w:color="auto"/>
      </w:pBdr>
      <w:spacing w:before="100" w:beforeAutospacing="1" w:after="100" w:afterAutospacing="1"/>
      <w:jc w:val="center"/>
    </w:pPr>
    <w:rPr>
      <w:rFonts w:ascii="Bookman Old Style" w:hAnsi="Bookman Old Style"/>
      <w:sz w:val="20"/>
      <w:szCs w:val="20"/>
    </w:rPr>
  </w:style>
  <w:style w:type="paragraph" w:customStyle="1" w:styleId="xl609">
    <w:name w:val="xl609"/>
    <w:basedOn w:val="a0"/>
    <w:rsid w:val="00A81103"/>
    <w:pPr>
      <w:pBdr>
        <w:top w:val="single" w:sz="8" w:space="0" w:color="auto"/>
        <w:bottom w:val="single" w:sz="8" w:space="0" w:color="auto"/>
        <w:right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610">
    <w:name w:val="xl610"/>
    <w:basedOn w:val="a0"/>
    <w:rsid w:val="00A81103"/>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Bookman Old Style" w:hAnsi="Bookman Old Style"/>
      <w:sz w:val="20"/>
      <w:szCs w:val="20"/>
    </w:rPr>
  </w:style>
  <w:style w:type="paragraph" w:customStyle="1" w:styleId="xl611">
    <w:name w:val="xl611"/>
    <w:basedOn w:val="a0"/>
    <w:rsid w:val="00A81103"/>
    <w:pPr>
      <w:pBdr>
        <w:left w:val="single" w:sz="4" w:space="0" w:color="auto"/>
        <w:right w:val="single" w:sz="8" w:space="0" w:color="auto"/>
      </w:pBdr>
      <w:spacing w:before="100" w:beforeAutospacing="1" w:after="100" w:afterAutospacing="1"/>
    </w:pPr>
    <w:rPr>
      <w:rFonts w:ascii="Bookman Old Style" w:hAnsi="Bookman Old Style"/>
      <w:sz w:val="20"/>
      <w:szCs w:val="20"/>
    </w:rPr>
  </w:style>
  <w:style w:type="paragraph" w:customStyle="1" w:styleId="xl612">
    <w:name w:val="xl612"/>
    <w:basedOn w:val="a0"/>
    <w:rsid w:val="00A81103"/>
    <w:pPr>
      <w:pBdr>
        <w:left w:val="single" w:sz="4" w:space="0" w:color="auto"/>
        <w:bottom w:val="single" w:sz="4" w:space="0" w:color="auto"/>
        <w:right w:val="single" w:sz="8" w:space="0" w:color="auto"/>
      </w:pBdr>
      <w:spacing w:before="100" w:beforeAutospacing="1" w:after="100" w:afterAutospacing="1"/>
    </w:pPr>
    <w:rPr>
      <w:rFonts w:ascii="Bookman Old Style" w:hAnsi="Bookman Old Style"/>
      <w:sz w:val="20"/>
      <w:szCs w:val="20"/>
    </w:rPr>
  </w:style>
  <w:style w:type="paragraph" w:customStyle="1" w:styleId="xl613">
    <w:name w:val="xl613"/>
    <w:basedOn w:val="a0"/>
    <w:rsid w:val="00A81103"/>
    <w:pPr>
      <w:pBdr>
        <w:top w:val="single" w:sz="4" w:space="0" w:color="auto"/>
        <w:left w:val="single" w:sz="4" w:space="0" w:color="auto"/>
        <w:bottom w:val="single" w:sz="4" w:space="0" w:color="auto"/>
        <w:right w:val="single" w:sz="8" w:space="0" w:color="auto"/>
      </w:pBdr>
      <w:spacing w:before="100" w:beforeAutospacing="1" w:after="100" w:afterAutospacing="1"/>
    </w:pPr>
    <w:rPr>
      <w:rFonts w:ascii="Bookman Old Style" w:hAnsi="Bookman Old Style"/>
      <w:sz w:val="20"/>
      <w:szCs w:val="20"/>
    </w:rPr>
  </w:style>
  <w:style w:type="paragraph" w:customStyle="1" w:styleId="xl614">
    <w:name w:val="xl614"/>
    <w:basedOn w:val="a0"/>
    <w:rsid w:val="00A81103"/>
    <w:pPr>
      <w:pBdr>
        <w:top w:val="single" w:sz="4" w:space="0" w:color="auto"/>
        <w:left w:val="single" w:sz="4" w:space="0" w:color="auto"/>
        <w:right w:val="single" w:sz="8" w:space="0" w:color="auto"/>
      </w:pBdr>
      <w:spacing w:before="100" w:beforeAutospacing="1" w:after="100" w:afterAutospacing="1"/>
    </w:pPr>
    <w:rPr>
      <w:rFonts w:ascii="Bookman Old Style" w:hAnsi="Bookman Old Style"/>
      <w:sz w:val="20"/>
      <w:szCs w:val="20"/>
    </w:rPr>
  </w:style>
  <w:style w:type="paragraph" w:customStyle="1" w:styleId="xl615">
    <w:name w:val="xl615"/>
    <w:basedOn w:val="a0"/>
    <w:rsid w:val="00A81103"/>
    <w:pPr>
      <w:pBdr>
        <w:bottom w:val="single" w:sz="4" w:space="0" w:color="auto"/>
        <w:right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616">
    <w:name w:val="xl616"/>
    <w:basedOn w:val="a0"/>
    <w:rsid w:val="00A81103"/>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617">
    <w:name w:val="xl617"/>
    <w:basedOn w:val="a0"/>
    <w:rsid w:val="00A81103"/>
    <w:pPr>
      <w:pBdr>
        <w:top w:val="single" w:sz="4" w:space="0" w:color="auto"/>
        <w:left w:val="single" w:sz="4" w:space="0" w:color="auto"/>
        <w:bottom w:val="single" w:sz="8" w:space="0" w:color="auto"/>
      </w:pBdr>
      <w:spacing w:before="100" w:beforeAutospacing="1" w:after="100" w:afterAutospacing="1"/>
    </w:pPr>
    <w:rPr>
      <w:rFonts w:ascii="Bookman Old Style" w:hAnsi="Bookman Old Style"/>
      <w:b/>
      <w:bCs/>
      <w:sz w:val="20"/>
      <w:szCs w:val="20"/>
    </w:rPr>
  </w:style>
  <w:style w:type="paragraph" w:customStyle="1" w:styleId="xl618">
    <w:name w:val="xl618"/>
    <w:basedOn w:val="a0"/>
    <w:rsid w:val="00A81103"/>
    <w:pPr>
      <w:pBdr>
        <w:top w:val="single" w:sz="4" w:space="0" w:color="auto"/>
        <w:bottom w:val="single" w:sz="8" w:space="0" w:color="auto"/>
      </w:pBdr>
      <w:spacing w:before="100" w:beforeAutospacing="1" w:after="100" w:afterAutospacing="1"/>
    </w:pPr>
    <w:rPr>
      <w:rFonts w:ascii="Bookman Old Style" w:hAnsi="Bookman Old Style"/>
      <w:b/>
      <w:bCs/>
      <w:sz w:val="20"/>
      <w:szCs w:val="20"/>
    </w:rPr>
  </w:style>
  <w:style w:type="paragraph" w:customStyle="1" w:styleId="xl619">
    <w:name w:val="xl619"/>
    <w:basedOn w:val="a0"/>
    <w:rsid w:val="00A81103"/>
    <w:pPr>
      <w:pBdr>
        <w:top w:val="single" w:sz="4" w:space="0" w:color="auto"/>
        <w:bottom w:val="single" w:sz="8" w:space="0" w:color="auto"/>
      </w:pBdr>
      <w:spacing w:before="100" w:beforeAutospacing="1" w:after="100" w:afterAutospacing="1"/>
    </w:pPr>
    <w:rPr>
      <w:rFonts w:ascii="Bookman Old Style" w:hAnsi="Bookman Old Style"/>
      <w:sz w:val="20"/>
      <w:szCs w:val="20"/>
    </w:rPr>
  </w:style>
  <w:style w:type="paragraph" w:customStyle="1" w:styleId="xl620">
    <w:name w:val="xl620"/>
    <w:basedOn w:val="a0"/>
    <w:rsid w:val="00A81103"/>
    <w:pPr>
      <w:pBdr>
        <w:top w:val="single" w:sz="4" w:space="0" w:color="auto"/>
        <w:bottom w:val="single" w:sz="8"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621">
    <w:name w:val="xl621"/>
    <w:basedOn w:val="a0"/>
    <w:rsid w:val="00A81103"/>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622">
    <w:name w:val="xl622"/>
    <w:basedOn w:val="a0"/>
    <w:rsid w:val="00A81103"/>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623">
    <w:name w:val="xl623"/>
    <w:basedOn w:val="a0"/>
    <w:rsid w:val="00A81103"/>
    <w:pPr>
      <w:pBdr>
        <w:top w:val="single" w:sz="8" w:space="0" w:color="auto"/>
        <w:left w:val="single" w:sz="8" w:space="0" w:color="auto"/>
        <w:bottom w:val="single" w:sz="8"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624">
    <w:name w:val="xl624"/>
    <w:basedOn w:val="a0"/>
    <w:rsid w:val="00A81103"/>
    <w:pPr>
      <w:pBdr>
        <w:top w:val="single" w:sz="8" w:space="0" w:color="auto"/>
        <w:left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625">
    <w:name w:val="xl625"/>
    <w:basedOn w:val="a0"/>
    <w:rsid w:val="00A81103"/>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626">
    <w:name w:val="xl626"/>
    <w:basedOn w:val="a0"/>
    <w:rsid w:val="00A81103"/>
    <w:pPr>
      <w:pBdr>
        <w:left w:val="single" w:sz="4" w:space="0" w:color="auto"/>
        <w:bottom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627">
    <w:name w:val="xl627"/>
    <w:basedOn w:val="a0"/>
    <w:rsid w:val="00A81103"/>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628">
    <w:name w:val="xl628"/>
    <w:basedOn w:val="a0"/>
    <w:rsid w:val="00A81103"/>
    <w:pPr>
      <w:pBdr>
        <w:left w:val="single" w:sz="4" w:space="0" w:color="auto"/>
        <w:bottom w:val="single" w:sz="8" w:space="0" w:color="auto"/>
        <w:right w:val="single" w:sz="4" w:space="0" w:color="auto"/>
      </w:pBdr>
      <w:spacing w:before="100" w:beforeAutospacing="1" w:after="100" w:afterAutospacing="1"/>
    </w:pPr>
  </w:style>
  <w:style w:type="paragraph" w:customStyle="1" w:styleId="xl629">
    <w:name w:val="xl629"/>
    <w:basedOn w:val="a0"/>
    <w:rsid w:val="00A81103"/>
    <w:pPr>
      <w:pBdr>
        <w:top w:val="single" w:sz="8" w:space="0" w:color="auto"/>
      </w:pBdr>
      <w:spacing w:before="100" w:beforeAutospacing="1" w:after="100" w:afterAutospacing="1"/>
      <w:jc w:val="center"/>
      <w:textAlignment w:val="center"/>
    </w:pPr>
  </w:style>
  <w:style w:type="paragraph" w:customStyle="1" w:styleId="xl630">
    <w:name w:val="xl630"/>
    <w:basedOn w:val="a0"/>
    <w:rsid w:val="00A81103"/>
    <w:pPr>
      <w:spacing w:before="100" w:beforeAutospacing="1" w:after="100" w:afterAutospacing="1"/>
      <w:jc w:val="center"/>
      <w:textAlignment w:val="center"/>
    </w:pPr>
  </w:style>
  <w:style w:type="paragraph" w:customStyle="1" w:styleId="xl631">
    <w:name w:val="xl631"/>
    <w:basedOn w:val="a0"/>
    <w:rsid w:val="00A81103"/>
    <w:pPr>
      <w:spacing w:before="100" w:beforeAutospacing="1" w:after="100" w:afterAutospacing="1"/>
    </w:pPr>
    <w:rPr>
      <w:b/>
      <w:bCs/>
    </w:rPr>
  </w:style>
  <w:style w:type="paragraph" w:customStyle="1" w:styleId="xl632">
    <w:name w:val="xl632"/>
    <w:basedOn w:val="a0"/>
    <w:rsid w:val="00A81103"/>
    <w:pPr>
      <w:pBdr>
        <w:top w:val="single" w:sz="8"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633">
    <w:name w:val="xl633"/>
    <w:basedOn w:val="a0"/>
    <w:rsid w:val="00A81103"/>
    <w:pPr>
      <w:pBdr>
        <w:top w:val="single" w:sz="8"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634">
    <w:name w:val="xl634"/>
    <w:basedOn w:val="a0"/>
    <w:rsid w:val="00A81103"/>
    <w:pPr>
      <w:spacing w:before="100" w:beforeAutospacing="1" w:after="100" w:afterAutospacing="1"/>
      <w:jc w:val="center"/>
    </w:pPr>
    <w:rPr>
      <w:b/>
      <w:bCs/>
    </w:rPr>
  </w:style>
  <w:style w:type="paragraph" w:customStyle="1" w:styleId="xl635">
    <w:name w:val="xl635"/>
    <w:basedOn w:val="a0"/>
    <w:rsid w:val="00A811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36">
    <w:name w:val="xl636"/>
    <w:basedOn w:val="a0"/>
    <w:rsid w:val="00A81103"/>
    <w:pPr>
      <w:pBdr>
        <w:top w:val="single" w:sz="4" w:space="0" w:color="auto"/>
        <w:left w:val="single" w:sz="8" w:space="0" w:color="auto"/>
      </w:pBdr>
      <w:spacing w:before="100" w:beforeAutospacing="1" w:after="100" w:afterAutospacing="1"/>
    </w:pPr>
    <w:rPr>
      <w:rFonts w:ascii="Bookman Old Style" w:hAnsi="Bookman Old Style"/>
      <w:sz w:val="20"/>
      <w:szCs w:val="20"/>
    </w:rPr>
  </w:style>
  <w:style w:type="paragraph" w:customStyle="1" w:styleId="xl637">
    <w:name w:val="xl637"/>
    <w:basedOn w:val="a0"/>
    <w:rsid w:val="00A81103"/>
    <w:pPr>
      <w:pBdr>
        <w:top w:val="single" w:sz="8" w:space="0" w:color="auto"/>
        <w:left w:val="single" w:sz="8" w:space="0" w:color="auto"/>
      </w:pBdr>
      <w:spacing w:before="100" w:beforeAutospacing="1" w:after="100" w:afterAutospacing="1"/>
    </w:pPr>
    <w:rPr>
      <w:rFonts w:ascii="Bookman Old Style" w:hAnsi="Bookman Old Style"/>
      <w:b/>
      <w:bCs/>
      <w:sz w:val="20"/>
      <w:szCs w:val="20"/>
    </w:rPr>
  </w:style>
  <w:style w:type="paragraph" w:customStyle="1" w:styleId="xl638">
    <w:name w:val="xl638"/>
    <w:basedOn w:val="a0"/>
    <w:rsid w:val="00A81103"/>
    <w:pPr>
      <w:spacing w:before="100" w:beforeAutospacing="1" w:after="100" w:afterAutospacing="1"/>
      <w:jc w:val="center"/>
    </w:pPr>
    <w:rPr>
      <w:rFonts w:ascii="Bookman Old Style" w:hAnsi="Bookman Old Style"/>
      <w:sz w:val="20"/>
      <w:szCs w:val="20"/>
    </w:rPr>
  </w:style>
  <w:style w:type="paragraph" w:customStyle="1" w:styleId="xl639">
    <w:name w:val="xl639"/>
    <w:basedOn w:val="a0"/>
    <w:rsid w:val="00A81103"/>
    <w:pPr>
      <w:pBdr>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640">
    <w:name w:val="xl640"/>
    <w:basedOn w:val="a0"/>
    <w:rsid w:val="00A81103"/>
    <w:pPr>
      <w:pBdr>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641">
    <w:name w:val="xl641"/>
    <w:basedOn w:val="a0"/>
    <w:rsid w:val="00A81103"/>
    <w:pPr>
      <w:pBdr>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642">
    <w:name w:val="xl642"/>
    <w:basedOn w:val="a0"/>
    <w:rsid w:val="00A81103"/>
    <w:pPr>
      <w:pBdr>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643">
    <w:name w:val="xl643"/>
    <w:basedOn w:val="a0"/>
    <w:rsid w:val="00A81103"/>
    <w:pPr>
      <w:pBdr>
        <w:bottom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644">
    <w:name w:val="xl644"/>
    <w:basedOn w:val="a0"/>
    <w:rsid w:val="00A81103"/>
    <w:pPr>
      <w:spacing w:before="100" w:beforeAutospacing="1" w:after="100" w:afterAutospacing="1"/>
      <w:jc w:val="center"/>
    </w:pPr>
    <w:rPr>
      <w:rFonts w:ascii="Bookman Old Style" w:hAnsi="Bookman Old Style"/>
      <w:b/>
      <w:bCs/>
      <w:sz w:val="20"/>
      <w:szCs w:val="20"/>
    </w:rPr>
  </w:style>
  <w:style w:type="paragraph" w:customStyle="1" w:styleId="xl645">
    <w:name w:val="xl645"/>
    <w:basedOn w:val="a0"/>
    <w:rsid w:val="00A81103"/>
    <w:pPr>
      <w:pBdr>
        <w:left w:val="single" w:sz="4" w:space="0" w:color="auto"/>
        <w:bottom w:val="single" w:sz="4" w:space="0" w:color="auto"/>
      </w:pBdr>
      <w:spacing w:before="100" w:beforeAutospacing="1" w:after="100" w:afterAutospacing="1"/>
      <w:jc w:val="center"/>
    </w:pPr>
    <w:rPr>
      <w:rFonts w:ascii="Bookman Old Style" w:hAnsi="Bookman Old Style"/>
      <w:sz w:val="20"/>
      <w:szCs w:val="20"/>
    </w:rPr>
  </w:style>
  <w:style w:type="paragraph" w:customStyle="1" w:styleId="xl646">
    <w:name w:val="xl646"/>
    <w:basedOn w:val="a0"/>
    <w:rsid w:val="00A81103"/>
    <w:pPr>
      <w:pBdr>
        <w:bottom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647">
    <w:name w:val="xl647"/>
    <w:basedOn w:val="a0"/>
    <w:rsid w:val="00A81103"/>
    <w:pPr>
      <w:pBdr>
        <w:top w:val="single" w:sz="4" w:space="0" w:color="auto"/>
        <w:left w:val="single" w:sz="4" w:space="0" w:color="auto"/>
        <w:bottom w:val="single" w:sz="4" w:space="0" w:color="auto"/>
      </w:pBdr>
      <w:spacing w:before="100" w:beforeAutospacing="1" w:after="100" w:afterAutospacing="1"/>
      <w:jc w:val="center"/>
    </w:pPr>
    <w:rPr>
      <w:rFonts w:ascii="Bookman Old Style" w:hAnsi="Bookman Old Style"/>
      <w:sz w:val="20"/>
      <w:szCs w:val="20"/>
    </w:rPr>
  </w:style>
  <w:style w:type="paragraph" w:customStyle="1" w:styleId="xl648">
    <w:name w:val="xl648"/>
    <w:basedOn w:val="a0"/>
    <w:rsid w:val="00A81103"/>
    <w:pPr>
      <w:pBdr>
        <w:top w:val="single" w:sz="4" w:space="0" w:color="auto"/>
        <w:bottom w:val="single" w:sz="4" w:space="0" w:color="auto"/>
      </w:pBdr>
      <w:spacing w:before="100" w:beforeAutospacing="1" w:after="100" w:afterAutospacing="1"/>
      <w:jc w:val="center"/>
    </w:pPr>
    <w:rPr>
      <w:rFonts w:ascii="Bookman Old Style" w:hAnsi="Bookman Old Style"/>
      <w:sz w:val="20"/>
      <w:szCs w:val="20"/>
    </w:rPr>
  </w:style>
  <w:style w:type="paragraph" w:customStyle="1" w:styleId="xl649">
    <w:name w:val="xl649"/>
    <w:basedOn w:val="a0"/>
    <w:rsid w:val="00A81103"/>
    <w:pPr>
      <w:pBdr>
        <w:top w:val="single" w:sz="4" w:space="0" w:color="auto"/>
        <w:bottom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650">
    <w:name w:val="xl650"/>
    <w:basedOn w:val="a0"/>
    <w:rsid w:val="00A81103"/>
    <w:pPr>
      <w:pBdr>
        <w:top w:val="single" w:sz="8" w:space="0" w:color="auto"/>
        <w:bottom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651">
    <w:name w:val="xl651"/>
    <w:basedOn w:val="a0"/>
    <w:rsid w:val="00A81103"/>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Bookman Old Style" w:hAnsi="Bookman Old Style"/>
      <w:sz w:val="20"/>
      <w:szCs w:val="20"/>
    </w:rPr>
  </w:style>
  <w:style w:type="paragraph" w:customStyle="1" w:styleId="xl652">
    <w:name w:val="xl652"/>
    <w:basedOn w:val="a0"/>
    <w:rsid w:val="00A81103"/>
    <w:pPr>
      <w:pBdr>
        <w:right w:val="single" w:sz="4" w:space="0" w:color="auto"/>
      </w:pBdr>
      <w:spacing w:before="100" w:beforeAutospacing="1" w:after="100" w:afterAutospacing="1"/>
      <w:jc w:val="center"/>
    </w:pPr>
    <w:rPr>
      <w:rFonts w:ascii="Bookman Old Style" w:hAnsi="Bookman Old Style"/>
      <w:b/>
      <w:bCs/>
      <w:sz w:val="20"/>
      <w:szCs w:val="20"/>
    </w:rPr>
  </w:style>
  <w:style w:type="paragraph" w:customStyle="1" w:styleId="xl653">
    <w:name w:val="xl653"/>
    <w:basedOn w:val="a0"/>
    <w:rsid w:val="00A81103"/>
    <w:pPr>
      <w:pBdr>
        <w:left w:val="single" w:sz="4" w:space="0" w:color="auto"/>
        <w:right w:val="single" w:sz="4" w:space="0" w:color="auto"/>
      </w:pBdr>
      <w:spacing w:before="100" w:beforeAutospacing="1" w:after="100" w:afterAutospacing="1"/>
      <w:jc w:val="center"/>
    </w:pPr>
    <w:rPr>
      <w:rFonts w:ascii="Bookman Old Style" w:hAnsi="Bookman Old Style"/>
      <w:b/>
      <w:bCs/>
      <w:sz w:val="20"/>
      <w:szCs w:val="20"/>
    </w:rPr>
  </w:style>
  <w:style w:type="paragraph" w:customStyle="1" w:styleId="xl654">
    <w:name w:val="xl654"/>
    <w:basedOn w:val="a0"/>
    <w:rsid w:val="00A81103"/>
    <w:pPr>
      <w:pBdr>
        <w:left w:val="single" w:sz="4" w:space="0" w:color="auto"/>
        <w:right w:val="single" w:sz="4" w:space="0" w:color="auto"/>
      </w:pBdr>
      <w:spacing w:before="100" w:beforeAutospacing="1" w:after="100" w:afterAutospacing="1"/>
      <w:jc w:val="center"/>
    </w:pPr>
    <w:rPr>
      <w:rFonts w:ascii="Bookman Old Style" w:hAnsi="Bookman Old Style"/>
      <w:b/>
      <w:bCs/>
      <w:sz w:val="20"/>
      <w:szCs w:val="20"/>
    </w:rPr>
  </w:style>
  <w:style w:type="paragraph" w:customStyle="1" w:styleId="xl655">
    <w:name w:val="xl655"/>
    <w:basedOn w:val="a0"/>
    <w:rsid w:val="00A81103"/>
    <w:pPr>
      <w:pBdr>
        <w:left w:val="single" w:sz="4" w:space="0" w:color="auto"/>
        <w:right w:val="single" w:sz="4" w:space="0" w:color="auto"/>
      </w:pBdr>
      <w:spacing w:before="100" w:beforeAutospacing="1" w:after="100" w:afterAutospacing="1"/>
      <w:jc w:val="center"/>
    </w:pPr>
    <w:rPr>
      <w:rFonts w:ascii="Bookman Old Style" w:hAnsi="Bookman Old Style"/>
      <w:b/>
      <w:bCs/>
      <w:sz w:val="20"/>
      <w:szCs w:val="20"/>
    </w:rPr>
  </w:style>
  <w:style w:type="paragraph" w:customStyle="1" w:styleId="xl656">
    <w:name w:val="xl656"/>
    <w:basedOn w:val="a0"/>
    <w:rsid w:val="00A81103"/>
    <w:pPr>
      <w:pBdr>
        <w:left w:val="single" w:sz="4" w:space="0" w:color="auto"/>
        <w:right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657">
    <w:name w:val="xl657"/>
    <w:basedOn w:val="a0"/>
    <w:rsid w:val="00A81103"/>
    <w:pPr>
      <w:pBdr>
        <w:top w:val="single" w:sz="4" w:space="0" w:color="auto"/>
        <w:left w:val="single" w:sz="4" w:space="0" w:color="auto"/>
        <w:right w:val="single" w:sz="4" w:space="0" w:color="auto"/>
      </w:pBdr>
      <w:spacing w:before="100" w:beforeAutospacing="1" w:after="100" w:afterAutospacing="1"/>
      <w:jc w:val="center"/>
    </w:pPr>
    <w:rPr>
      <w:rFonts w:ascii="Bookman Old Style" w:hAnsi="Bookman Old Style"/>
      <w:b/>
      <w:bCs/>
      <w:sz w:val="20"/>
      <w:szCs w:val="20"/>
    </w:rPr>
  </w:style>
  <w:style w:type="paragraph" w:customStyle="1" w:styleId="xl658">
    <w:name w:val="xl658"/>
    <w:basedOn w:val="a0"/>
    <w:rsid w:val="00A81103"/>
    <w:pPr>
      <w:pBdr>
        <w:right w:val="single" w:sz="4" w:space="0" w:color="auto"/>
      </w:pBdr>
      <w:spacing w:before="100" w:beforeAutospacing="1" w:after="100" w:afterAutospacing="1"/>
      <w:jc w:val="center"/>
    </w:pPr>
    <w:rPr>
      <w:rFonts w:ascii="Bookman Old Style" w:hAnsi="Bookman Old Style"/>
      <w:b/>
      <w:bCs/>
      <w:sz w:val="20"/>
      <w:szCs w:val="20"/>
    </w:rPr>
  </w:style>
  <w:style w:type="paragraph" w:customStyle="1" w:styleId="xl659">
    <w:name w:val="xl659"/>
    <w:basedOn w:val="a0"/>
    <w:rsid w:val="00A81103"/>
    <w:pPr>
      <w:pBdr>
        <w:right w:val="single" w:sz="4" w:space="0" w:color="auto"/>
      </w:pBdr>
      <w:spacing w:before="100" w:beforeAutospacing="1" w:after="100" w:afterAutospacing="1"/>
      <w:jc w:val="center"/>
    </w:pPr>
    <w:rPr>
      <w:rFonts w:ascii="Bookman Old Style" w:hAnsi="Bookman Old Style"/>
      <w:b/>
      <w:bCs/>
      <w:sz w:val="20"/>
      <w:szCs w:val="20"/>
    </w:rPr>
  </w:style>
  <w:style w:type="paragraph" w:customStyle="1" w:styleId="xl660">
    <w:name w:val="xl660"/>
    <w:basedOn w:val="a0"/>
    <w:rsid w:val="00A81103"/>
    <w:pPr>
      <w:pBdr>
        <w:right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661">
    <w:name w:val="xl661"/>
    <w:basedOn w:val="a0"/>
    <w:rsid w:val="00A81103"/>
    <w:pPr>
      <w:spacing w:before="100" w:beforeAutospacing="1" w:after="100" w:afterAutospacing="1"/>
      <w:jc w:val="center"/>
    </w:pPr>
    <w:rPr>
      <w:rFonts w:ascii="Bookman Old Style" w:hAnsi="Bookman Old Style"/>
      <w:sz w:val="20"/>
      <w:szCs w:val="20"/>
    </w:rPr>
  </w:style>
  <w:style w:type="paragraph" w:customStyle="1" w:styleId="xl662">
    <w:name w:val="xl662"/>
    <w:basedOn w:val="a0"/>
    <w:rsid w:val="00A81103"/>
    <w:pPr>
      <w:pBdr>
        <w:right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663">
    <w:name w:val="xl663"/>
    <w:basedOn w:val="a0"/>
    <w:rsid w:val="00A81103"/>
    <w:pPr>
      <w:spacing w:before="100" w:beforeAutospacing="1" w:after="100" w:afterAutospacing="1"/>
      <w:jc w:val="center"/>
    </w:pPr>
    <w:rPr>
      <w:rFonts w:ascii="Bookman Old Style" w:hAnsi="Bookman Old Style"/>
      <w:b/>
      <w:bCs/>
      <w:sz w:val="20"/>
      <w:szCs w:val="20"/>
    </w:rPr>
  </w:style>
  <w:style w:type="paragraph" w:customStyle="1" w:styleId="xl664">
    <w:name w:val="xl664"/>
    <w:basedOn w:val="a0"/>
    <w:rsid w:val="00A81103"/>
    <w:pPr>
      <w:pBdr>
        <w:left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665">
    <w:name w:val="xl665"/>
    <w:basedOn w:val="a0"/>
    <w:rsid w:val="00A81103"/>
    <w:pPr>
      <w:pBdr>
        <w:left w:val="single" w:sz="4" w:space="0" w:color="auto"/>
        <w:right w:val="single" w:sz="8" w:space="0" w:color="auto"/>
      </w:pBdr>
      <w:spacing w:before="100" w:beforeAutospacing="1" w:after="100" w:afterAutospacing="1"/>
      <w:jc w:val="center"/>
    </w:pPr>
    <w:rPr>
      <w:rFonts w:ascii="Bookman Old Style" w:hAnsi="Bookman Old Style"/>
      <w:sz w:val="20"/>
      <w:szCs w:val="20"/>
    </w:rPr>
  </w:style>
  <w:style w:type="paragraph" w:customStyle="1" w:styleId="xl666">
    <w:name w:val="xl666"/>
    <w:basedOn w:val="a0"/>
    <w:rsid w:val="00A81103"/>
    <w:pPr>
      <w:pBdr>
        <w:left w:val="single" w:sz="4" w:space="0" w:color="auto"/>
        <w:bottom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667">
    <w:name w:val="xl667"/>
    <w:basedOn w:val="a0"/>
    <w:rsid w:val="00A81103"/>
    <w:pPr>
      <w:pBdr>
        <w:left w:val="single" w:sz="8" w:space="0" w:color="auto"/>
        <w:bottom w:val="single" w:sz="8" w:space="0" w:color="auto"/>
      </w:pBdr>
      <w:spacing w:before="100" w:beforeAutospacing="1" w:after="100" w:afterAutospacing="1"/>
    </w:pPr>
    <w:rPr>
      <w:rFonts w:ascii="Bookman Old Style" w:hAnsi="Bookman Old Style"/>
      <w:b/>
      <w:bCs/>
      <w:sz w:val="20"/>
      <w:szCs w:val="20"/>
    </w:rPr>
  </w:style>
  <w:style w:type="paragraph" w:customStyle="1" w:styleId="xl668">
    <w:name w:val="xl668"/>
    <w:basedOn w:val="a0"/>
    <w:rsid w:val="00A81103"/>
    <w:pPr>
      <w:pBdr>
        <w:bottom w:val="single" w:sz="8" w:space="0" w:color="auto"/>
      </w:pBdr>
      <w:spacing w:before="100" w:beforeAutospacing="1" w:after="100" w:afterAutospacing="1"/>
    </w:pPr>
    <w:rPr>
      <w:rFonts w:ascii="Bookman Old Style" w:hAnsi="Bookman Old Style"/>
      <w:b/>
      <w:bCs/>
      <w:sz w:val="20"/>
      <w:szCs w:val="20"/>
    </w:rPr>
  </w:style>
  <w:style w:type="paragraph" w:customStyle="1" w:styleId="xl669">
    <w:name w:val="xl669"/>
    <w:basedOn w:val="a0"/>
    <w:rsid w:val="00A81103"/>
    <w:pPr>
      <w:pBdr>
        <w:bottom w:val="single" w:sz="8" w:space="0" w:color="auto"/>
        <w:right w:val="single" w:sz="8" w:space="0" w:color="auto"/>
      </w:pBdr>
      <w:spacing w:before="100" w:beforeAutospacing="1" w:after="100" w:afterAutospacing="1"/>
    </w:pPr>
    <w:rPr>
      <w:rFonts w:ascii="Bookman Old Style" w:hAnsi="Bookman Old Style"/>
      <w:b/>
      <w:bCs/>
      <w:sz w:val="20"/>
      <w:szCs w:val="20"/>
    </w:rPr>
  </w:style>
  <w:style w:type="paragraph" w:customStyle="1" w:styleId="xl670">
    <w:name w:val="xl670"/>
    <w:basedOn w:val="a0"/>
    <w:rsid w:val="00A81103"/>
    <w:pPr>
      <w:spacing w:before="100" w:beforeAutospacing="1" w:after="100" w:afterAutospacing="1"/>
      <w:jc w:val="center"/>
    </w:pPr>
    <w:rPr>
      <w:rFonts w:ascii="Bookman Old Style" w:hAnsi="Bookman Old Style"/>
      <w:sz w:val="20"/>
      <w:szCs w:val="20"/>
    </w:rPr>
  </w:style>
  <w:style w:type="paragraph" w:customStyle="1" w:styleId="xl671">
    <w:name w:val="xl671"/>
    <w:basedOn w:val="a0"/>
    <w:rsid w:val="00A81103"/>
    <w:pPr>
      <w:pBdr>
        <w:top w:val="single" w:sz="4" w:space="0" w:color="auto"/>
        <w:bottom w:val="single" w:sz="4" w:space="0" w:color="auto"/>
      </w:pBdr>
      <w:spacing w:before="100" w:beforeAutospacing="1" w:after="100" w:afterAutospacing="1"/>
      <w:jc w:val="center"/>
    </w:pPr>
    <w:rPr>
      <w:rFonts w:ascii="Bookman Old Style" w:hAnsi="Bookman Old Style"/>
      <w:b/>
      <w:bCs/>
      <w:sz w:val="20"/>
      <w:szCs w:val="20"/>
    </w:rPr>
  </w:style>
  <w:style w:type="paragraph" w:customStyle="1" w:styleId="xl672">
    <w:name w:val="xl672"/>
    <w:basedOn w:val="a0"/>
    <w:rsid w:val="00A81103"/>
    <w:pPr>
      <w:pBdr>
        <w:top w:val="single" w:sz="4" w:space="0" w:color="auto"/>
        <w:left w:val="single" w:sz="4" w:space="0" w:color="auto"/>
        <w:bottom w:val="single" w:sz="4" w:space="0" w:color="auto"/>
      </w:pBdr>
      <w:spacing w:before="100" w:beforeAutospacing="1" w:after="100" w:afterAutospacing="1"/>
      <w:jc w:val="center"/>
    </w:pPr>
    <w:rPr>
      <w:rFonts w:ascii="Bookman Old Style" w:hAnsi="Bookman Old Style"/>
      <w:b/>
      <w:bCs/>
      <w:sz w:val="20"/>
      <w:szCs w:val="20"/>
    </w:rPr>
  </w:style>
  <w:style w:type="paragraph" w:customStyle="1" w:styleId="xl673">
    <w:name w:val="xl673"/>
    <w:basedOn w:val="a0"/>
    <w:rsid w:val="00A81103"/>
    <w:pPr>
      <w:pBdr>
        <w:top w:val="single" w:sz="4" w:space="0" w:color="auto"/>
        <w:left w:val="single" w:sz="4" w:space="0" w:color="auto"/>
        <w:bottom w:val="single" w:sz="4" w:space="0" w:color="auto"/>
      </w:pBdr>
      <w:spacing w:before="100" w:beforeAutospacing="1" w:after="100" w:afterAutospacing="1"/>
      <w:jc w:val="center"/>
    </w:pPr>
    <w:rPr>
      <w:rFonts w:ascii="Bookman Old Style" w:hAnsi="Bookman Old Style"/>
      <w:b/>
      <w:bCs/>
      <w:sz w:val="20"/>
      <w:szCs w:val="20"/>
    </w:rPr>
  </w:style>
  <w:style w:type="paragraph" w:customStyle="1" w:styleId="xl674">
    <w:name w:val="xl674"/>
    <w:basedOn w:val="a0"/>
    <w:rsid w:val="00A8110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sz w:val="20"/>
      <w:szCs w:val="20"/>
    </w:rPr>
  </w:style>
  <w:style w:type="paragraph" w:customStyle="1" w:styleId="xl675">
    <w:name w:val="xl675"/>
    <w:basedOn w:val="a0"/>
    <w:rsid w:val="00A81103"/>
    <w:pPr>
      <w:pBdr>
        <w:top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sz w:val="20"/>
      <w:szCs w:val="20"/>
    </w:rPr>
  </w:style>
  <w:style w:type="paragraph" w:customStyle="1" w:styleId="xl676">
    <w:name w:val="xl676"/>
    <w:basedOn w:val="a0"/>
    <w:rsid w:val="00A8110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677">
    <w:name w:val="xl677"/>
    <w:basedOn w:val="a0"/>
    <w:rsid w:val="00A81103"/>
    <w:pPr>
      <w:pBdr>
        <w:top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sz w:val="20"/>
      <w:szCs w:val="20"/>
    </w:rPr>
  </w:style>
  <w:style w:type="paragraph" w:customStyle="1" w:styleId="xl678">
    <w:name w:val="xl678"/>
    <w:basedOn w:val="a0"/>
    <w:rsid w:val="00A81103"/>
    <w:pPr>
      <w:pBdr>
        <w:top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679">
    <w:name w:val="xl679"/>
    <w:basedOn w:val="a0"/>
    <w:rsid w:val="00A81103"/>
    <w:pPr>
      <w:pBdr>
        <w:top w:val="single" w:sz="4" w:space="0" w:color="auto"/>
        <w:right w:val="single" w:sz="4" w:space="0" w:color="auto"/>
      </w:pBdr>
      <w:spacing w:before="100" w:beforeAutospacing="1" w:after="100" w:afterAutospacing="1"/>
      <w:jc w:val="center"/>
    </w:pPr>
    <w:rPr>
      <w:rFonts w:ascii="Bookman Old Style" w:hAnsi="Bookman Old Style"/>
      <w:b/>
      <w:bCs/>
      <w:sz w:val="20"/>
      <w:szCs w:val="20"/>
    </w:rPr>
  </w:style>
  <w:style w:type="paragraph" w:customStyle="1" w:styleId="xl680">
    <w:name w:val="xl680"/>
    <w:basedOn w:val="a0"/>
    <w:rsid w:val="00A81103"/>
    <w:pPr>
      <w:pBdr>
        <w:left w:val="single" w:sz="4" w:space="0" w:color="auto"/>
        <w:bottom w:val="single" w:sz="4" w:space="0" w:color="auto"/>
        <w:right w:val="single" w:sz="4" w:space="0" w:color="auto"/>
      </w:pBdr>
      <w:spacing w:before="100" w:beforeAutospacing="1" w:after="100" w:afterAutospacing="1"/>
    </w:pPr>
  </w:style>
  <w:style w:type="paragraph" w:customStyle="1" w:styleId="xl681">
    <w:name w:val="xl681"/>
    <w:basedOn w:val="a0"/>
    <w:rsid w:val="00A81103"/>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682">
    <w:name w:val="xl682"/>
    <w:basedOn w:val="a0"/>
    <w:rsid w:val="00A81103"/>
    <w:pPr>
      <w:pBdr>
        <w:left w:val="single" w:sz="4" w:space="0" w:color="auto"/>
        <w:right w:val="single" w:sz="4" w:space="0" w:color="auto"/>
      </w:pBdr>
      <w:spacing w:before="100" w:beforeAutospacing="1" w:after="100" w:afterAutospacing="1"/>
      <w:jc w:val="center"/>
    </w:pPr>
  </w:style>
  <w:style w:type="paragraph" w:customStyle="1" w:styleId="xl683">
    <w:name w:val="xl683"/>
    <w:basedOn w:val="a0"/>
    <w:rsid w:val="00A81103"/>
    <w:pPr>
      <w:pBdr>
        <w:right w:val="single" w:sz="4" w:space="0" w:color="auto"/>
      </w:pBdr>
      <w:spacing w:before="100" w:beforeAutospacing="1" w:after="100" w:afterAutospacing="1"/>
      <w:jc w:val="center"/>
    </w:pPr>
  </w:style>
  <w:style w:type="paragraph" w:customStyle="1" w:styleId="xl684">
    <w:name w:val="xl684"/>
    <w:basedOn w:val="a0"/>
    <w:rsid w:val="00A81103"/>
    <w:pPr>
      <w:pBdr>
        <w:right w:val="single" w:sz="4" w:space="0" w:color="auto"/>
      </w:pBdr>
      <w:spacing w:before="100" w:beforeAutospacing="1" w:after="100" w:afterAutospacing="1"/>
      <w:jc w:val="center"/>
    </w:pPr>
    <w:rPr>
      <w:b/>
      <w:bCs/>
    </w:rPr>
  </w:style>
  <w:style w:type="paragraph" w:customStyle="1" w:styleId="xl685">
    <w:name w:val="xl685"/>
    <w:basedOn w:val="a0"/>
    <w:rsid w:val="00A81103"/>
    <w:pPr>
      <w:pBdr>
        <w:left w:val="single" w:sz="4" w:space="0" w:color="auto"/>
      </w:pBdr>
      <w:spacing w:before="100" w:beforeAutospacing="1" w:after="100" w:afterAutospacing="1"/>
      <w:jc w:val="center"/>
    </w:pPr>
    <w:rPr>
      <w:rFonts w:ascii="Bookman Old Style" w:hAnsi="Bookman Old Style"/>
      <w:sz w:val="20"/>
      <w:szCs w:val="20"/>
    </w:rPr>
  </w:style>
  <w:style w:type="paragraph" w:customStyle="1" w:styleId="xl686">
    <w:name w:val="xl686"/>
    <w:basedOn w:val="a0"/>
    <w:rsid w:val="00A81103"/>
    <w:pPr>
      <w:pBdr>
        <w:left w:val="single" w:sz="4" w:space="0" w:color="auto"/>
      </w:pBdr>
      <w:spacing w:before="100" w:beforeAutospacing="1" w:after="100" w:afterAutospacing="1"/>
      <w:jc w:val="center"/>
    </w:pPr>
    <w:rPr>
      <w:rFonts w:ascii="Bookman Old Style" w:hAnsi="Bookman Old Style"/>
      <w:sz w:val="20"/>
      <w:szCs w:val="20"/>
    </w:rPr>
  </w:style>
  <w:style w:type="paragraph" w:customStyle="1" w:styleId="xl687">
    <w:name w:val="xl687"/>
    <w:basedOn w:val="a0"/>
    <w:rsid w:val="00A81103"/>
    <w:pPr>
      <w:pBdr>
        <w:top w:val="single" w:sz="4" w:space="0" w:color="auto"/>
        <w:left w:val="single" w:sz="4" w:space="0" w:color="auto"/>
        <w:right w:val="single" w:sz="4" w:space="0" w:color="auto"/>
      </w:pBdr>
      <w:spacing w:before="100" w:beforeAutospacing="1" w:after="100" w:afterAutospacing="1"/>
      <w:jc w:val="center"/>
    </w:pPr>
    <w:rPr>
      <w:rFonts w:ascii="Bookman Old Style" w:hAnsi="Bookman Old Style"/>
      <w:b/>
      <w:bCs/>
      <w:sz w:val="20"/>
      <w:szCs w:val="20"/>
    </w:rPr>
  </w:style>
  <w:style w:type="paragraph" w:customStyle="1" w:styleId="xl688">
    <w:name w:val="xl688"/>
    <w:basedOn w:val="a0"/>
    <w:rsid w:val="00A81103"/>
    <w:pPr>
      <w:pBdr>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sz w:val="20"/>
      <w:szCs w:val="20"/>
    </w:rPr>
  </w:style>
  <w:style w:type="paragraph" w:customStyle="1" w:styleId="xl689">
    <w:name w:val="xl689"/>
    <w:basedOn w:val="a0"/>
    <w:rsid w:val="00A81103"/>
    <w:pPr>
      <w:pBdr>
        <w:top w:val="single" w:sz="4" w:space="0" w:color="auto"/>
        <w:left w:val="single" w:sz="4" w:space="0" w:color="auto"/>
        <w:bottom w:val="single" w:sz="4" w:space="0" w:color="auto"/>
      </w:pBdr>
      <w:spacing w:before="100" w:beforeAutospacing="1" w:after="100" w:afterAutospacing="1"/>
      <w:jc w:val="center"/>
    </w:pPr>
    <w:rPr>
      <w:rFonts w:ascii="Bookman Old Style" w:hAnsi="Bookman Old Style"/>
      <w:sz w:val="20"/>
      <w:szCs w:val="20"/>
    </w:rPr>
  </w:style>
  <w:style w:type="paragraph" w:customStyle="1" w:styleId="xl690">
    <w:name w:val="xl690"/>
    <w:basedOn w:val="a0"/>
    <w:rsid w:val="00A81103"/>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691">
    <w:name w:val="xl691"/>
    <w:basedOn w:val="a0"/>
    <w:rsid w:val="00A81103"/>
    <w:pPr>
      <w:pBdr>
        <w:top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sz w:val="20"/>
      <w:szCs w:val="20"/>
    </w:rPr>
  </w:style>
  <w:style w:type="paragraph" w:customStyle="1" w:styleId="xl692">
    <w:name w:val="xl692"/>
    <w:basedOn w:val="a0"/>
    <w:rsid w:val="00A81103"/>
    <w:pPr>
      <w:pBdr>
        <w:top w:val="single" w:sz="4" w:space="0" w:color="auto"/>
        <w:right w:val="single" w:sz="4" w:space="0" w:color="auto"/>
      </w:pBdr>
      <w:spacing w:before="100" w:beforeAutospacing="1" w:after="100" w:afterAutospacing="1"/>
      <w:jc w:val="center"/>
    </w:pPr>
  </w:style>
  <w:style w:type="paragraph" w:customStyle="1" w:styleId="xl693">
    <w:name w:val="xl693"/>
    <w:basedOn w:val="a0"/>
    <w:rsid w:val="00A81103"/>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694">
    <w:name w:val="xl694"/>
    <w:basedOn w:val="a0"/>
    <w:rsid w:val="00A81103"/>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695">
    <w:name w:val="xl695"/>
    <w:basedOn w:val="a0"/>
    <w:rsid w:val="00A81103"/>
    <w:pPr>
      <w:pBdr>
        <w:bottom w:val="single" w:sz="4" w:space="0" w:color="auto"/>
        <w:right w:val="single" w:sz="4" w:space="0" w:color="auto"/>
      </w:pBdr>
      <w:spacing w:before="100" w:beforeAutospacing="1" w:after="100" w:afterAutospacing="1"/>
      <w:jc w:val="center"/>
    </w:pPr>
    <w:rPr>
      <w:rFonts w:ascii="Bookman Old Style" w:hAnsi="Bookman Old Style"/>
      <w:b/>
      <w:bCs/>
      <w:sz w:val="20"/>
      <w:szCs w:val="20"/>
    </w:rPr>
  </w:style>
  <w:style w:type="paragraph" w:customStyle="1" w:styleId="xl696">
    <w:name w:val="xl696"/>
    <w:basedOn w:val="a0"/>
    <w:rsid w:val="00A81103"/>
    <w:pPr>
      <w:pBdr>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sz w:val="20"/>
      <w:szCs w:val="20"/>
    </w:rPr>
  </w:style>
  <w:style w:type="paragraph" w:customStyle="1" w:styleId="xl697">
    <w:name w:val="xl697"/>
    <w:basedOn w:val="a0"/>
    <w:rsid w:val="00A81103"/>
    <w:pPr>
      <w:pBdr>
        <w:top w:val="single" w:sz="4" w:space="0" w:color="auto"/>
      </w:pBdr>
      <w:spacing w:before="100" w:beforeAutospacing="1" w:after="100" w:afterAutospacing="1"/>
      <w:jc w:val="center"/>
    </w:pPr>
    <w:rPr>
      <w:rFonts w:ascii="Bookman Old Style" w:hAnsi="Bookman Old Style"/>
      <w:sz w:val="20"/>
      <w:szCs w:val="20"/>
    </w:rPr>
  </w:style>
  <w:style w:type="paragraph" w:customStyle="1" w:styleId="xl698">
    <w:name w:val="xl698"/>
    <w:basedOn w:val="a0"/>
    <w:rsid w:val="00A81103"/>
    <w:pPr>
      <w:pBdr>
        <w:top w:val="single" w:sz="4" w:space="0" w:color="auto"/>
        <w:left w:val="single" w:sz="4" w:space="0" w:color="auto"/>
      </w:pBdr>
      <w:spacing w:before="100" w:beforeAutospacing="1" w:after="100" w:afterAutospacing="1"/>
      <w:jc w:val="center"/>
    </w:pPr>
    <w:rPr>
      <w:rFonts w:ascii="Bookman Old Style" w:hAnsi="Bookman Old Style"/>
      <w:sz w:val="20"/>
      <w:szCs w:val="20"/>
    </w:rPr>
  </w:style>
  <w:style w:type="paragraph" w:customStyle="1" w:styleId="xl699">
    <w:name w:val="xl699"/>
    <w:basedOn w:val="a0"/>
    <w:rsid w:val="00A81103"/>
    <w:pPr>
      <w:pBdr>
        <w:top w:val="single" w:sz="4" w:space="0" w:color="auto"/>
        <w:left w:val="single" w:sz="4" w:space="0" w:color="auto"/>
      </w:pBdr>
      <w:spacing w:before="100" w:beforeAutospacing="1" w:after="100" w:afterAutospacing="1"/>
      <w:jc w:val="center"/>
    </w:pPr>
    <w:rPr>
      <w:rFonts w:ascii="Bookman Old Style" w:hAnsi="Bookman Old Style"/>
      <w:sz w:val="20"/>
      <w:szCs w:val="20"/>
    </w:rPr>
  </w:style>
  <w:style w:type="paragraph" w:customStyle="1" w:styleId="xl700">
    <w:name w:val="xl700"/>
    <w:basedOn w:val="a0"/>
    <w:rsid w:val="00A81103"/>
    <w:pPr>
      <w:pBdr>
        <w:left w:val="single" w:sz="4" w:space="0" w:color="auto"/>
      </w:pBdr>
      <w:spacing w:before="100" w:beforeAutospacing="1" w:after="100" w:afterAutospacing="1"/>
    </w:pPr>
  </w:style>
  <w:style w:type="paragraph" w:customStyle="1" w:styleId="xl701">
    <w:name w:val="xl701"/>
    <w:basedOn w:val="a0"/>
    <w:rsid w:val="00A81103"/>
    <w:pPr>
      <w:pBdr>
        <w:left w:val="single" w:sz="4" w:space="0" w:color="auto"/>
        <w:right w:val="single" w:sz="4" w:space="0" w:color="auto"/>
      </w:pBdr>
      <w:spacing w:before="100" w:beforeAutospacing="1" w:after="100" w:afterAutospacing="1"/>
    </w:pPr>
  </w:style>
  <w:style w:type="paragraph" w:customStyle="1" w:styleId="xl702">
    <w:name w:val="xl702"/>
    <w:basedOn w:val="a0"/>
    <w:rsid w:val="00A81103"/>
    <w:pPr>
      <w:pBdr>
        <w:left w:val="single" w:sz="4" w:space="0" w:color="auto"/>
        <w:right w:val="single" w:sz="4" w:space="0" w:color="auto"/>
      </w:pBdr>
      <w:spacing w:before="100" w:beforeAutospacing="1" w:after="100" w:afterAutospacing="1"/>
      <w:jc w:val="center"/>
    </w:pPr>
  </w:style>
  <w:style w:type="paragraph" w:customStyle="1" w:styleId="xl703">
    <w:name w:val="xl703"/>
    <w:basedOn w:val="a0"/>
    <w:rsid w:val="00A81103"/>
    <w:pPr>
      <w:pBdr>
        <w:left w:val="single" w:sz="4" w:space="0" w:color="auto"/>
        <w:right w:val="single" w:sz="8" w:space="0" w:color="auto"/>
      </w:pBdr>
      <w:spacing w:before="100" w:beforeAutospacing="1" w:after="100" w:afterAutospacing="1"/>
    </w:pPr>
  </w:style>
  <w:style w:type="paragraph" w:customStyle="1" w:styleId="xl704">
    <w:name w:val="xl704"/>
    <w:basedOn w:val="a0"/>
    <w:rsid w:val="00A81103"/>
    <w:pPr>
      <w:pBdr>
        <w:top w:val="single" w:sz="8" w:space="0" w:color="auto"/>
        <w:bottom w:val="single" w:sz="8" w:space="0" w:color="auto"/>
        <w:right w:val="single" w:sz="4" w:space="0" w:color="auto"/>
      </w:pBdr>
      <w:spacing w:before="100" w:beforeAutospacing="1" w:after="100" w:afterAutospacing="1"/>
      <w:jc w:val="center"/>
    </w:pPr>
    <w:rPr>
      <w:rFonts w:ascii="Bookman Old Style" w:hAnsi="Bookman Old Style"/>
      <w:b/>
      <w:bCs/>
      <w:color w:val="FF0000"/>
      <w:sz w:val="20"/>
      <w:szCs w:val="20"/>
    </w:rPr>
  </w:style>
  <w:style w:type="paragraph" w:customStyle="1" w:styleId="xl705">
    <w:name w:val="xl705"/>
    <w:basedOn w:val="a0"/>
    <w:rsid w:val="00A81103"/>
    <w:pPr>
      <w:pBdr>
        <w:top w:val="single" w:sz="8" w:space="0" w:color="auto"/>
        <w:bottom w:val="single" w:sz="8" w:space="0" w:color="auto"/>
        <w:right w:val="single" w:sz="8" w:space="0" w:color="auto"/>
      </w:pBdr>
      <w:spacing w:before="100" w:beforeAutospacing="1" w:after="100" w:afterAutospacing="1"/>
      <w:jc w:val="center"/>
    </w:pPr>
    <w:rPr>
      <w:rFonts w:ascii="Bookman Old Style" w:hAnsi="Bookman Old Style"/>
      <w:b/>
      <w:bCs/>
      <w:color w:val="FF0000"/>
      <w:sz w:val="20"/>
      <w:szCs w:val="20"/>
    </w:rPr>
  </w:style>
  <w:style w:type="paragraph" w:customStyle="1" w:styleId="xl706">
    <w:name w:val="xl706"/>
    <w:basedOn w:val="a0"/>
    <w:rsid w:val="00A81103"/>
    <w:pPr>
      <w:pBdr>
        <w:bottom w:val="single" w:sz="4" w:space="0" w:color="auto"/>
        <w:right w:val="single" w:sz="4" w:space="0" w:color="auto"/>
      </w:pBdr>
      <w:spacing w:before="100" w:beforeAutospacing="1" w:after="100" w:afterAutospacing="1"/>
      <w:jc w:val="center"/>
    </w:pPr>
    <w:rPr>
      <w:rFonts w:ascii="Bookman Old Style" w:hAnsi="Bookman Old Style"/>
      <w:b/>
      <w:bCs/>
      <w:color w:val="FF0000"/>
    </w:rPr>
  </w:style>
  <w:style w:type="paragraph" w:customStyle="1" w:styleId="xl707">
    <w:name w:val="xl707"/>
    <w:basedOn w:val="a0"/>
    <w:rsid w:val="00A81103"/>
    <w:pPr>
      <w:pBdr>
        <w:top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color w:val="FF0000"/>
    </w:rPr>
  </w:style>
  <w:style w:type="paragraph" w:customStyle="1" w:styleId="xl708">
    <w:name w:val="xl708"/>
    <w:basedOn w:val="a0"/>
    <w:rsid w:val="00A81103"/>
    <w:pPr>
      <w:pBdr>
        <w:top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color w:val="FF0000"/>
    </w:rPr>
  </w:style>
  <w:style w:type="paragraph" w:customStyle="1" w:styleId="xl709">
    <w:name w:val="xl709"/>
    <w:basedOn w:val="a0"/>
    <w:rsid w:val="00A81103"/>
    <w:pPr>
      <w:pBdr>
        <w:bottom w:val="single" w:sz="4" w:space="0" w:color="auto"/>
        <w:right w:val="single" w:sz="4" w:space="0" w:color="auto"/>
      </w:pBdr>
      <w:spacing w:before="100" w:beforeAutospacing="1" w:after="100" w:afterAutospacing="1"/>
      <w:jc w:val="center"/>
    </w:pPr>
    <w:rPr>
      <w:rFonts w:ascii="Bookman Old Style" w:hAnsi="Bookman Old Style"/>
      <w:b/>
      <w:bCs/>
      <w:color w:val="FF0000"/>
    </w:rPr>
  </w:style>
  <w:style w:type="paragraph" w:customStyle="1" w:styleId="xl710">
    <w:name w:val="xl710"/>
    <w:basedOn w:val="a0"/>
    <w:rsid w:val="00A81103"/>
    <w:pPr>
      <w:pBdr>
        <w:top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color w:val="FF0000"/>
    </w:rPr>
  </w:style>
  <w:style w:type="paragraph" w:customStyle="1" w:styleId="xl711">
    <w:name w:val="xl711"/>
    <w:basedOn w:val="a0"/>
    <w:rsid w:val="00A81103"/>
    <w:pPr>
      <w:pBdr>
        <w:top w:val="single" w:sz="4" w:space="0" w:color="auto"/>
        <w:bottom w:val="single" w:sz="4" w:space="0" w:color="auto"/>
        <w:right w:val="single" w:sz="8" w:space="0" w:color="auto"/>
      </w:pBdr>
      <w:spacing w:before="100" w:beforeAutospacing="1" w:after="100" w:afterAutospacing="1"/>
      <w:jc w:val="center"/>
    </w:pPr>
    <w:rPr>
      <w:rFonts w:ascii="Bookman Old Style" w:hAnsi="Bookman Old Style"/>
      <w:b/>
      <w:bCs/>
      <w:color w:val="FF0000"/>
    </w:rPr>
  </w:style>
  <w:style w:type="paragraph" w:customStyle="1" w:styleId="xl712">
    <w:name w:val="xl712"/>
    <w:basedOn w:val="a0"/>
    <w:rsid w:val="00A81103"/>
    <w:pPr>
      <w:pBdr>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color w:val="FF0000"/>
    </w:rPr>
  </w:style>
  <w:style w:type="paragraph" w:customStyle="1" w:styleId="xl713">
    <w:name w:val="xl713"/>
    <w:basedOn w:val="a0"/>
    <w:rsid w:val="00A8110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color w:val="FF0000"/>
    </w:rPr>
  </w:style>
  <w:style w:type="paragraph" w:customStyle="1" w:styleId="xl714">
    <w:name w:val="xl714"/>
    <w:basedOn w:val="a0"/>
    <w:rsid w:val="00A81103"/>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Bookman Old Style" w:hAnsi="Bookman Old Style"/>
      <w:b/>
      <w:bCs/>
      <w:color w:val="FF0000"/>
      <w:sz w:val="20"/>
      <w:szCs w:val="20"/>
    </w:rPr>
  </w:style>
  <w:style w:type="paragraph" w:customStyle="1" w:styleId="xl715">
    <w:name w:val="xl715"/>
    <w:basedOn w:val="a0"/>
    <w:rsid w:val="00A81103"/>
    <w:pPr>
      <w:pBdr>
        <w:top w:val="single" w:sz="4" w:space="0" w:color="auto"/>
        <w:left w:val="single" w:sz="4" w:space="0" w:color="auto"/>
        <w:right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716">
    <w:name w:val="xl716"/>
    <w:basedOn w:val="a0"/>
    <w:rsid w:val="00A81103"/>
    <w:pPr>
      <w:pBdr>
        <w:top w:val="single" w:sz="4" w:space="0" w:color="auto"/>
        <w:bottom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17">
    <w:name w:val="xl717"/>
    <w:basedOn w:val="a0"/>
    <w:rsid w:val="00A81103"/>
    <w:pPr>
      <w:pBdr>
        <w:top w:val="single" w:sz="4" w:space="0" w:color="auto"/>
        <w:bottom w:val="single" w:sz="8" w:space="0" w:color="auto"/>
        <w:right w:val="single" w:sz="4" w:space="0" w:color="auto"/>
      </w:pBdr>
      <w:spacing w:before="100" w:beforeAutospacing="1" w:after="100" w:afterAutospacing="1"/>
      <w:jc w:val="center"/>
    </w:pPr>
    <w:rPr>
      <w:rFonts w:ascii="Bookman Old Style" w:hAnsi="Bookman Old Style"/>
      <w:b/>
      <w:bCs/>
      <w:sz w:val="20"/>
      <w:szCs w:val="20"/>
    </w:rPr>
  </w:style>
  <w:style w:type="paragraph" w:customStyle="1" w:styleId="xl718">
    <w:name w:val="xl718"/>
    <w:basedOn w:val="a0"/>
    <w:rsid w:val="00A81103"/>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Bookman Old Style" w:hAnsi="Bookman Old Style"/>
      <w:b/>
      <w:bCs/>
      <w:sz w:val="20"/>
      <w:szCs w:val="20"/>
    </w:rPr>
  </w:style>
  <w:style w:type="paragraph" w:customStyle="1" w:styleId="xl719">
    <w:name w:val="xl719"/>
    <w:basedOn w:val="a0"/>
    <w:rsid w:val="00A81103"/>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Bookman Old Style" w:hAnsi="Bookman Old Style"/>
      <w:b/>
      <w:bCs/>
      <w:sz w:val="20"/>
      <w:szCs w:val="20"/>
    </w:rPr>
  </w:style>
  <w:style w:type="paragraph" w:customStyle="1" w:styleId="xl720">
    <w:name w:val="xl720"/>
    <w:basedOn w:val="a0"/>
    <w:rsid w:val="00A81103"/>
    <w:pPr>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721">
    <w:name w:val="xl721"/>
    <w:basedOn w:val="a0"/>
    <w:rsid w:val="00A81103"/>
    <w:pPr>
      <w:pBdr>
        <w:left w:val="single" w:sz="4" w:space="0" w:color="auto"/>
        <w:bottom w:val="single" w:sz="8" w:space="0" w:color="auto"/>
      </w:pBdr>
      <w:spacing w:before="100" w:beforeAutospacing="1" w:after="100" w:afterAutospacing="1"/>
    </w:pPr>
  </w:style>
  <w:style w:type="paragraph" w:customStyle="1" w:styleId="xl722">
    <w:name w:val="xl722"/>
    <w:basedOn w:val="a0"/>
    <w:rsid w:val="00A81103"/>
    <w:pPr>
      <w:pBdr>
        <w:left w:val="single" w:sz="4" w:space="0" w:color="auto"/>
      </w:pBdr>
      <w:spacing w:before="100" w:beforeAutospacing="1" w:after="100" w:afterAutospacing="1"/>
      <w:jc w:val="center"/>
    </w:pPr>
    <w:rPr>
      <w:rFonts w:ascii="Bookman Old Style" w:hAnsi="Bookman Old Style"/>
      <w:b/>
      <w:bCs/>
      <w:sz w:val="20"/>
      <w:szCs w:val="20"/>
    </w:rPr>
  </w:style>
  <w:style w:type="paragraph" w:customStyle="1" w:styleId="xl723">
    <w:name w:val="xl723"/>
    <w:basedOn w:val="a0"/>
    <w:rsid w:val="00A81103"/>
    <w:pPr>
      <w:pBdr>
        <w:left w:val="single" w:sz="4" w:space="0" w:color="auto"/>
      </w:pBdr>
      <w:spacing w:before="100" w:beforeAutospacing="1" w:after="100" w:afterAutospacing="1"/>
      <w:jc w:val="center"/>
    </w:pPr>
    <w:rPr>
      <w:rFonts w:ascii="Bookman Old Style" w:hAnsi="Bookman Old Style"/>
      <w:sz w:val="20"/>
      <w:szCs w:val="20"/>
    </w:rPr>
  </w:style>
  <w:style w:type="paragraph" w:customStyle="1" w:styleId="xl724">
    <w:name w:val="xl724"/>
    <w:basedOn w:val="a0"/>
    <w:rsid w:val="00A81103"/>
    <w:pPr>
      <w:pBdr>
        <w:left w:val="single" w:sz="4" w:space="0" w:color="auto"/>
      </w:pBdr>
      <w:spacing w:before="100" w:beforeAutospacing="1" w:after="100" w:afterAutospacing="1"/>
      <w:jc w:val="center"/>
    </w:pPr>
    <w:rPr>
      <w:rFonts w:ascii="Bookman Old Style" w:hAnsi="Bookman Old Style"/>
      <w:sz w:val="20"/>
      <w:szCs w:val="20"/>
    </w:rPr>
  </w:style>
  <w:style w:type="paragraph" w:customStyle="1" w:styleId="xl725">
    <w:name w:val="xl725"/>
    <w:basedOn w:val="a0"/>
    <w:rsid w:val="00A81103"/>
    <w:pPr>
      <w:pBdr>
        <w:bottom w:val="single" w:sz="4" w:space="0" w:color="auto"/>
      </w:pBdr>
      <w:spacing w:before="100" w:beforeAutospacing="1" w:after="100" w:afterAutospacing="1"/>
      <w:jc w:val="center"/>
    </w:pPr>
    <w:rPr>
      <w:rFonts w:ascii="Bookman Old Style" w:hAnsi="Bookman Old Style"/>
      <w:sz w:val="20"/>
      <w:szCs w:val="20"/>
    </w:rPr>
  </w:style>
  <w:style w:type="paragraph" w:customStyle="1" w:styleId="xl726">
    <w:name w:val="xl726"/>
    <w:basedOn w:val="a0"/>
    <w:rsid w:val="00A81103"/>
    <w:pPr>
      <w:pBdr>
        <w:top w:val="single" w:sz="4" w:space="0" w:color="auto"/>
        <w:bottom w:val="single" w:sz="4" w:space="0" w:color="auto"/>
      </w:pBdr>
      <w:spacing w:before="100" w:beforeAutospacing="1" w:after="100" w:afterAutospacing="1"/>
      <w:jc w:val="center"/>
    </w:pPr>
    <w:rPr>
      <w:rFonts w:ascii="Bookman Old Style" w:hAnsi="Bookman Old Style"/>
      <w:sz w:val="20"/>
      <w:szCs w:val="20"/>
    </w:rPr>
  </w:style>
  <w:style w:type="paragraph" w:customStyle="1" w:styleId="xl727">
    <w:name w:val="xl727"/>
    <w:basedOn w:val="a0"/>
    <w:rsid w:val="00A81103"/>
    <w:pPr>
      <w:pBdr>
        <w:top w:val="single" w:sz="4" w:space="0" w:color="auto"/>
        <w:bottom w:val="single" w:sz="4" w:space="0" w:color="auto"/>
      </w:pBdr>
      <w:spacing w:before="100" w:beforeAutospacing="1" w:after="100" w:afterAutospacing="1"/>
      <w:jc w:val="center"/>
    </w:pPr>
    <w:rPr>
      <w:rFonts w:ascii="Bookman Old Style" w:hAnsi="Bookman Old Style"/>
      <w:sz w:val="20"/>
      <w:szCs w:val="20"/>
    </w:rPr>
  </w:style>
  <w:style w:type="paragraph" w:customStyle="1" w:styleId="xl728">
    <w:name w:val="xl728"/>
    <w:basedOn w:val="a0"/>
    <w:rsid w:val="00A81103"/>
    <w:pPr>
      <w:pBdr>
        <w:top w:val="single" w:sz="4" w:space="0" w:color="auto"/>
      </w:pBdr>
      <w:spacing w:before="100" w:beforeAutospacing="1" w:after="100" w:afterAutospacing="1"/>
      <w:jc w:val="center"/>
    </w:pPr>
    <w:rPr>
      <w:rFonts w:ascii="Bookman Old Style" w:hAnsi="Bookman Old Style"/>
      <w:sz w:val="20"/>
      <w:szCs w:val="20"/>
    </w:rPr>
  </w:style>
  <w:style w:type="paragraph" w:customStyle="1" w:styleId="xl729">
    <w:name w:val="xl729"/>
    <w:basedOn w:val="a0"/>
    <w:rsid w:val="00A81103"/>
    <w:pPr>
      <w:pBdr>
        <w:left w:val="single" w:sz="4" w:space="0" w:color="auto"/>
        <w:bottom w:val="single" w:sz="4" w:space="0" w:color="auto"/>
      </w:pBdr>
      <w:spacing w:before="100" w:beforeAutospacing="1" w:after="100" w:afterAutospacing="1"/>
      <w:jc w:val="center"/>
    </w:pPr>
    <w:rPr>
      <w:rFonts w:ascii="Bookman Old Style" w:hAnsi="Bookman Old Style"/>
      <w:sz w:val="20"/>
      <w:szCs w:val="20"/>
    </w:rPr>
  </w:style>
  <w:style w:type="paragraph" w:customStyle="1" w:styleId="xl730">
    <w:name w:val="xl730"/>
    <w:basedOn w:val="a0"/>
    <w:rsid w:val="00A81103"/>
    <w:pPr>
      <w:pBdr>
        <w:top w:val="single" w:sz="8" w:space="0" w:color="auto"/>
        <w:bottom w:val="single" w:sz="8" w:space="0" w:color="auto"/>
      </w:pBdr>
      <w:spacing w:before="100" w:beforeAutospacing="1" w:after="100" w:afterAutospacing="1"/>
      <w:jc w:val="center"/>
    </w:pPr>
    <w:rPr>
      <w:rFonts w:ascii="Bookman Old Style" w:hAnsi="Bookman Old Style"/>
      <w:b/>
      <w:bCs/>
      <w:color w:val="FF0000"/>
      <w:sz w:val="20"/>
      <w:szCs w:val="20"/>
    </w:rPr>
  </w:style>
  <w:style w:type="paragraph" w:customStyle="1" w:styleId="xl731">
    <w:name w:val="xl731"/>
    <w:basedOn w:val="a0"/>
    <w:rsid w:val="00A81103"/>
    <w:pPr>
      <w:pBdr>
        <w:bottom w:val="single" w:sz="4" w:space="0" w:color="auto"/>
      </w:pBdr>
      <w:spacing w:before="100" w:beforeAutospacing="1" w:after="100" w:afterAutospacing="1"/>
      <w:jc w:val="center"/>
    </w:pPr>
    <w:rPr>
      <w:rFonts w:ascii="Bookman Old Style" w:hAnsi="Bookman Old Style"/>
      <w:b/>
      <w:bCs/>
      <w:sz w:val="20"/>
      <w:szCs w:val="20"/>
    </w:rPr>
  </w:style>
  <w:style w:type="paragraph" w:customStyle="1" w:styleId="xl732">
    <w:name w:val="xl732"/>
    <w:basedOn w:val="a0"/>
    <w:rsid w:val="00A81103"/>
    <w:pPr>
      <w:pBdr>
        <w:top w:val="single" w:sz="4" w:space="0" w:color="auto"/>
        <w:bottom w:val="single" w:sz="4" w:space="0" w:color="auto"/>
      </w:pBdr>
      <w:spacing w:before="100" w:beforeAutospacing="1" w:after="100" w:afterAutospacing="1"/>
      <w:jc w:val="center"/>
    </w:pPr>
    <w:rPr>
      <w:rFonts w:ascii="Bookman Old Style" w:hAnsi="Bookman Old Style"/>
      <w:b/>
      <w:bCs/>
      <w:color w:val="FF0000"/>
    </w:rPr>
  </w:style>
  <w:style w:type="paragraph" w:customStyle="1" w:styleId="xl733">
    <w:name w:val="xl733"/>
    <w:basedOn w:val="a0"/>
    <w:rsid w:val="00A81103"/>
    <w:pPr>
      <w:pBdr>
        <w:top w:val="single" w:sz="4" w:space="0" w:color="auto"/>
        <w:left w:val="single" w:sz="4" w:space="0" w:color="auto"/>
        <w:bottom w:val="single" w:sz="4" w:space="0" w:color="auto"/>
      </w:pBdr>
      <w:spacing w:before="100" w:beforeAutospacing="1" w:after="100" w:afterAutospacing="1"/>
      <w:jc w:val="center"/>
    </w:pPr>
    <w:rPr>
      <w:rFonts w:ascii="Bookman Old Style" w:hAnsi="Bookman Old Style"/>
      <w:b/>
      <w:bCs/>
      <w:color w:val="FF0000"/>
      <w:sz w:val="20"/>
      <w:szCs w:val="20"/>
    </w:rPr>
  </w:style>
  <w:style w:type="paragraph" w:customStyle="1" w:styleId="xl734">
    <w:name w:val="xl734"/>
    <w:basedOn w:val="a0"/>
    <w:rsid w:val="00A81103"/>
    <w:pPr>
      <w:pBdr>
        <w:top w:val="single" w:sz="4" w:space="0" w:color="auto"/>
        <w:left w:val="single" w:sz="4" w:space="0" w:color="auto"/>
        <w:bottom w:val="single" w:sz="4" w:space="0" w:color="auto"/>
      </w:pBdr>
      <w:spacing w:before="100" w:beforeAutospacing="1" w:after="100" w:afterAutospacing="1"/>
      <w:jc w:val="center"/>
    </w:pPr>
    <w:rPr>
      <w:rFonts w:ascii="Bookman Old Style" w:hAnsi="Bookman Old Style"/>
      <w:b/>
      <w:bCs/>
      <w:sz w:val="20"/>
      <w:szCs w:val="20"/>
    </w:rPr>
  </w:style>
  <w:style w:type="paragraph" w:customStyle="1" w:styleId="xl735">
    <w:name w:val="xl735"/>
    <w:basedOn w:val="a0"/>
    <w:rsid w:val="00A81103"/>
    <w:pPr>
      <w:pBdr>
        <w:top w:val="single" w:sz="4" w:space="0" w:color="auto"/>
        <w:left w:val="single" w:sz="4" w:space="0" w:color="auto"/>
      </w:pBdr>
      <w:spacing w:before="100" w:beforeAutospacing="1" w:after="100" w:afterAutospacing="1"/>
      <w:jc w:val="center"/>
    </w:pPr>
    <w:rPr>
      <w:rFonts w:ascii="Bookman Old Style" w:hAnsi="Bookman Old Style"/>
      <w:b/>
      <w:bCs/>
      <w:sz w:val="20"/>
      <w:szCs w:val="20"/>
    </w:rPr>
  </w:style>
  <w:style w:type="paragraph" w:customStyle="1" w:styleId="xl736">
    <w:name w:val="xl736"/>
    <w:basedOn w:val="a0"/>
    <w:rsid w:val="00A81103"/>
    <w:pPr>
      <w:pBdr>
        <w:top w:val="single" w:sz="4" w:space="0" w:color="auto"/>
        <w:left w:val="single" w:sz="4" w:space="0" w:color="auto"/>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737">
    <w:name w:val="xl737"/>
    <w:basedOn w:val="a0"/>
    <w:rsid w:val="00A8110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color w:val="FF0000"/>
      <w:sz w:val="20"/>
      <w:szCs w:val="20"/>
    </w:rPr>
  </w:style>
  <w:style w:type="paragraph" w:customStyle="1" w:styleId="xl738">
    <w:name w:val="xl738"/>
    <w:basedOn w:val="a0"/>
    <w:rsid w:val="00A8110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color w:val="FF0000"/>
    </w:rPr>
  </w:style>
  <w:style w:type="paragraph" w:customStyle="1" w:styleId="xl739">
    <w:name w:val="xl739"/>
    <w:basedOn w:val="a0"/>
    <w:rsid w:val="00A81103"/>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40">
    <w:name w:val="xl740"/>
    <w:basedOn w:val="a0"/>
    <w:rsid w:val="00A8110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color w:val="FF0000"/>
      <w:sz w:val="20"/>
      <w:szCs w:val="20"/>
    </w:rPr>
  </w:style>
  <w:style w:type="paragraph" w:customStyle="1" w:styleId="xl741">
    <w:name w:val="xl741"/>
    <w:basedOn w:val="a0"/>
    <w:rsid w:val="00A81103"/>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Bookman Old Style" w:hAnsi="Bookman Old Style"/>
      <w:b/>
      <w:bCs/>
      <w:color w:val="FF0000"/>
      <w:sz w:val="20"/>
      <w:szCs w:val="20"/>
    </w:rPr>
  </w:style>
  <w:style w:type="paragraph" w:customStyle="1" w:styleId="xl742">
    <w:name w:val="xl742"/>
    <w:basedOn w:val="a0"/>
    <w:rsid w:val="00A81103"/>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Bookman Old Style" w:hAnsi="Bookman Old Style"/>
      <w:b/>
      <w:bCs/>
      <w:sz w:val="20"/>
      <w:szCs w:val="20"/>
    </w:rPr>
  </w:style>
  <w:style w:type="paragraph" w:customStyle="1" w:styleId="xl743">
    <w:name w:val="xl743"/>
    <w:basedOn w:val="a0"/>
    <w:rsid w:val="00A81103"/>
    <w:pPr>
      <w:pBdr>
        <w:top w:val="single" w:sz="8" w:space="0" w:color="auto"/>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744">
    <w:name w:val="xl744"/>
    <w:basedOn w:val="a0"/>
    <w:rsid w:val="00A81103"/>
    <w:pPr>
      <w:pBdr>
        <w:top w:val="single" w:sz="8" w:space="0" w:color="auto"/>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745">
    <w:name w:val="xl745"/>
    <w:basedOn w:val="a0"/>
    <w:rsid w:val="00A81103"/>
    <w:pPr>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746">
    <w:name w:val="xl746"/>
    <w:basedOn w:val="a0"/>
    <w:rsid w:val="00A81103"/>
    <w:pPr>
      <w:pBdr>
        <w:top w:val="single" w:sz="8" w:space="0" w:color="auto"/>
        <w:left w:val="single" w:sz="4" w:space="0" w:color="auto"/>
        <w:right w:val="single" w:sz="4" w:space="0" w:color="auto"/>
      </w:pBdr>
      <w:spacing w:before="100" w:beforeAutospacing="1" w:after="100" w:afterAutospacing="1"/>
      <w:jc w:val="center"/>
    </w:pPr>
    <w:rPr>
      <w:rFonts w:ascii="Bookman Old Style" w:hAnsi="Bookman Old Style"/>
      <w:b/>
      <w:bCs/>
      <w:sz w:val="20"/>
      <w:szCs w:val="20"/>
    </w:rPr>
  </w:style>
  <w:style w:type="paragraph" w:customStyle="1" w:styleId="xl747">
    <w:name w:val="xl747"/>
    <w:basedOn w:val="a0"/>
    <w:rsid w:val="00A81103"/>
    <w:pPr>
      <w:pBdr>
        <w:top w:val="single" w:sz="8" w:space="0" w:color="auto"/>
      </w:pBdr>
      <w:spacing w:before="100" w:beforeAutospacing="1" w:after="100" w:afterAutospacing="1"/>
      <w:textAlignment w:val="center"/>
    </w:pPr>
    <w:rPr>
      <w:rFonts w:ascii="Bookman Old Style" w:hAnsi="Bookman Old Style"/>
      <w:sz w:val="20"/>
      <w:szCs w:val="20"/>
    </w:rPr>
  </w:style>
  <w:style w:type="paragraph" w:customStyle="1" w:styleId="xl748">
    <w:name w:val="xl748"/>
    <w:basedOn w:val="a0"/>
    <w:rsid w:val="00A81103"/>
    <w:pPr>
      <w:pBdr>
        <w:top w:val="single" w:sz="8" w:space="0" w:color="auto"/>
        <w:lef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749">
    <w:name w:val="xl749"/>
    <w:basedOn w:val="a0"/>
    <w:rsid w:val="00A81103"/>
    <w:pPr>
      <w:pBdr>
        <w:top w:val="single" w:sz="8" w:space="0" w:color="auto"/>
      </w:pBdr>
      <w:spacing w:before="100" w:beforeAutospacing="1" w:after="100" w:afterAutospacing="1"/>
      <w:textAlignment w:val="center"/>
    </w:pPr>
    <w:rPr>
      <w:rFonts w:ascii="Bookman Old Style" w:hAnsi="Bookman Old Style"/>
      <w:sz w:val="20"/>
      <w:szCs w:val="20"/>
    </w:rPr>
  </w:style>
  <w:style w:type="paragraph" w:customStyle="1" w:styleId="xl750">
    <w:name w:val="xl750"/>
    <w:basedOn w:val="a0"/>
    <w:rsid w:val="00A81103"/>
    <w:pPr>
      <w:pBdr>
        <w:top w:val="single" w:sz="8" w:space="0" w:color="auto"/>
        <w:lef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751">
    <w:name w:val="xl751"/>
    <w:basedOn w:val="a0"/>
    <w:rsid w:val="00A81103"/>
    <w:pPr>
      <w:pBdr>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52">
    <w:name w:val="xl752"/>
    <w:basedOn w:val="a0"/>
    <w:rsid w:val="00A81103"/>
    <w:pPr>
      <w:pBdr>
        <w:left w:val="single" w:sz="4" w:space="0" w:color="auto"/>
      </w:pBdr>
      <w:spacing w:before="100" w:beforeAutospacing="1" w:after="100" w:afterAutospacing="1"/>
      <w:jc w:val="center"/>
    </w:pPr>
    <w:rPr>
      <w:rFonts w:ascii="Bookman Old Style" w:hAnsi="Bookman Old Style"/>
      <w:b/>
      <w:bCs/>
      <w:sz w:val="20"/>
      <w:szCs w:val="20"/>
    </w:rPr>
  </w:style>
  <w:style w:type="paragraph" w:customStyle="1" w:styleId="xl753">
    <w:name w:val="xl753"/>
    <w:basedOn w:val="a0"/>
    <w:rsid w:val="00A81103"/>
    <w:pPr>
      <w:pBdr>
        <w:top w:val="single" w:sz="4" w:space="0" w:color="auto"/>
        <w:left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54">
    <w:name w:val="xl754"/>
    <w:basedOn w:val="a0"/>
    <w:rsid w:val="00A811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55">
    <w:name w:val="xl755"/>
    <w:basedOn w:val="a0"/>
    <w:rsid w:val="00A81103"/>
    <w:pPr>
      <w:pBdr>
        <w:top w:val="single" w:sz="8" w:space="0" w:color="auto"/>
        <w:bottom w:val="single" w:sz="8" w:space="0" w:color="auto"/>
      </w:pBdr>
      <w:spacing w:before="100" w:beforeAutospacing="1" w:after="100" w:afterAutospacing="1"/>
    </w:pPr>
  </w:style>
  <w:style w:type="paragraph" w:customStyle="1" w:styleId="xl756">
    <w:name w:val="xl756"/>
    <w:basedOn w:val="a0"/>
    <w:rsid w:val="00A81103"/>
    <w:pPr>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Bookman Old Style" w:hAnsi="Bookman Old Style"/>
      <w:b/>
      <w:bCs/>
      <w:color w:val="FF0000"/>
      <w:sz w:val="20"/>
      <w:szCs w:val="20"/>
    </w:rPr>
  </w:style>
  <w:style w:type="paragraph" w:customStyle="1" w:styleId="xl757">
    <w:name w:val="xl757"/>
    <w:basedOn w:val="a0"/>
    <w:rsid w:val="00A81103"/>
    <w:pPr>
      <w:pBdr>
        <w:top w:val="single" w:sz="4" w:space="0" w:color="auto"/>
        <w:left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58">
    <w:name w:val="xl758"/>
    <w:basedOn w:val="a0"/>
    <w:rsid w:val="00A81103"/>
    <w:pPr>
      <w:pBdr>
        <w:left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759">
    <w:name w:val="xl759"/>
    <w:basedOn w:val="a0"/>
    <w:rsid w:val="00A81103"/>
    <w:pPr>
      <w:pBdr>
        <w:bottom w:val="single" w:sz="4" w:space="0" w:color="auto"/>
      </w:pBdr>
      <w:spacing w:before="100" w:beforeAutospacing="1" w:after="100" w:afterAutospacing="1"/>
    </w:pPr>
    <w:rPr>
      <w:rFonts w:ascii="Bookman Old Style" w:hAnsi="Bookman Old Style"/>
      <w:b/>
      <w:bCs/>
      <w:sz w:val="20"/>
      <w:szCs w:val="20"/>
    </w:rPr>
  </w:style>
  <w:style w:type="paragraph" w:customStyle="1" w:styleId="xl760">
    <w:name w:val="xl760"/>
    <w:basedOn w:val="a0"/>
    <w:rsid w:val="00A81103"/>
    <w:pPr>
      <w:pBdr>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61">
    <w:name w:val="xl761"/>
    <w:basedOn w:val="a0"/>
    <w:rsid w:val="00A81103"/>
    <w:pPr>
      <w:pBdr>
        <w:top w:val="single" w:sz="4" w:space="0" w:color="auto"/>
        <w:left w:val="single" w:sz="4" w:space="0" w:color="auto"/>
        <w:bottom w:val="single" w:sz="4" w:space="0" w:color="auto"/>
      </w:pBdr>
      <w:spacing w:before="100" w:beforeAutospacing="1" w:after="100" w:afterAutospacing="1"/>
      <w:jc w:val="right"/>
    </w:pPr>
    <w:rPr>
      <w:rFonts w:ascii="Bookman Old Style" w:hAnsi="Bookman Old Style"/>
      <w:b/>
      <w:bCs/>
      <w:sz w:val="20"/>
      <w:szCs w:val="20"/>
    </w:rPr>
  </w:style>
  <w:style w:type="paragraph" w:customStyle="1" w:styleId="xl762">
    <w:name w:val="xl762"/>
    <w:basedOn w:val="a0"/>
    <w:rsid w:val="00A81103"/>
    <w:pPr>
      <w:pBdr>
        <w:top w:val="single" w:sz="4" w:space="0" w:color="auto"/>
        <w:bottom w:val="single" w:sz="4" w:space="0" w:color="auto"/>
      </w:pBdr>
      <w:spacing w:before="100" w:beforeAutospacing="1" w:after="100" w:afterAutospacing="1"/>
      <w:jc w:val="right"/>
    </w:pPr>
    <w:rPr>
      <w:rFonts w:ascii="Bookman Old Style" w:hAnsi="Bookman Old Style"/>
      <w:b/>
      <w:bCs/>
      <w:sz w:val="20"/>
      <w:szCs w:val="20"/>
    </w:rPr>
  </w:style>
  <w:style w:type="paragraph" w:customStyle="1" w:styleId="xl763">
    <w:name w:val="xl763"/>
    <w:basedOn w:val="a0"/>
    <w:rsid w:val="00A81103"/>
    <w:pPr>
      <w:pBdr>
        <w:top w:val="single" w:sz="4" w:space="0" w:color="auto"/>
        <w:bottom w:val="single" w:sz="4" w:space="0" w:color="auto"/>
        <w:right w:val="single" w:sz="4" w:space="0" w:color="auto"/>
      </w:pBdr>
      <w:spacing w:before="100" w:beforeAutospacing="1" w:after="100" w:afterAutospacing="1"/>
      <w:jc w:val="right"/>
    </w:pPr>
    <w:rPr>
      <w:rFonts w:ascii="Bookman Old Style" w:hAnsi="Bookman Old Style"/>
      <w:b/>
      <w:bCs/>
      <w:sz w:val="20"/>
      <w:szCs w:val="20"/>
    </w:rPr>
  </w:style>
  <w:style w:type="paragraph" w:customStyle="1" w:styleId="xl764">
    <w:name w:val="xl764"/>
    <w:basedOn w:val="a0"/>
    <w:rsid w:val="00A81103"/>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765">
    <w:name w:val="xl765"/>
    <w:basedOn w:val="a0"/>
    <w:rsid w:val="00A81103"/>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66">
    <w:name w:val="xl766"/>
    <w:basedOn w:val="a0"/>
    <w:rsid w:val="00A81103"/>
    <w:pPr>
      <w:pBdr>
        <w:left w:val="single" w:sz="4" w:space="0" w:color="auto"/>
        <w:bottom w:val="single" w:sz="8" w:space="0" w:color="auto"/>
      </w:pBdr>
      <w:spacing w:before="100" w:beforeAutospacing="1" w:after="100" w:afterAutospacing="1"/>
      <w:jc w:val="center"/>
    </w:pPr>
    <w:rPr>
      <w:rFonts w:ascii="Bookman Old Style" w:hAnsi="Bookman Old Style"/>
      <w:sz w:val="20"/>
      <w:szCs w:val="20"/>
    </w:rPr>
  </w:style>
  <w:style w:type="paragraph" w:customStyle="1" w:styleId="xl767">
    <w:name w:val="xl767"/>
    <w:basedOn w:val="a0"/>
    <w:rsid w:val="00A81103"/>
    <w:pPr>
      <w:pBdr>
        <w:bottom w:val="single" w:sz="8" w:space="0" w:color="auto"/>
      </w:pBdr>
      <w:spacing w:before="100" w:beforeAutospacing="1" w:after="100" w:afterAutospacing="1"/>
      <w:jc w:val="center"/>
    </w:pPr>
    <w:rPr>
      <w:rFonts w:ascii="Bookman Old Style" w:hAnsi="Bookman Old Style"/>
      <w:sz w:val="20"/>
      <w:szCs w:val="20"/>
    </w:rPr>
  </w:style>
  <w:style w:type="paragraph" w:customStyle="1" w:styleId="xl768">
    <w:name w:val="xl768"/>
    <w:basedOn w:val="a0"/>
    <w:rsid w:val="00A811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69">
    <w:name w:val="xl769"/>
    <w:basedOn w:val="a0"/>
    <w:rsid w:val="00A81103"/>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770">
    <w:name w:val="xl770"/>
    <w:basedOn w:val="a0"/>
    <w:rsid w:val="00A81103"/>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71">
    <w:name w:val="xl771"/>
    <w:basedOn w:val="a0"/>
    <w:rsid w:val="00A811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72">
    <w:name w:val="xl772"/>
    <w:basedOn w:val="a0"/>
    <w:rsid w:val="00A81103"/>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73">
    <w:name w:val="xl773"/>
    <w:basedOn w:val="a0"/>
    <w:rsid w:val="00A81103"/>
    <w:pPr>
      <w:pBdr>
        <w:left w:val="single" w:sz="4" w:space="0" w:color="auto"/>
      </w:pBdr>
      <w:spacing w:before="100" w:beforeAutospacing="1" w:after="100" w:afterAutospacing="1"/>
    </w:pPr>
    <w:rPr>
      <w:rFonts w:ascii="Bookman Old Style" w:hAnsi="Bookman Old Style"/>
      <w:sz w:val="20"/>
      <w:szCs w:val="20"/>
    </w:rPr>
  </w:style>
  <w:style w:type="paragraph" w:customStyle="1" w:styleId="xl774">
    <w:name w:val="xl774"/>
    <w:basedOn w:val="a0"/>
    <w:rsid w:val="00A81103"/>
    <w:pPr>
      <w:spacing w:before="100" w:beforeAutospacing="1" w:after="100" w:afterAutospacing="1"/>
    </w:pPr>
    <w:rPr>
      <w:rFonts w:ascii="Bookman Old Style" w:hAnsi="Bookman Old Style"/>
      <w:sz w:val="20"/>
      <w:szCs w:val="20"/>
    </w:rPr>
  </w:style>
  <w:style w:type="paragraph" w:customStyle="1" w:styleId="xl775">
    <w:name w:val="xl775"/>
    <w:basedOn w:val="a0"/>
    <w:rsid w:val="00A81103"/>
    <w:pPr>
      <w:pBdr>
        <w:right w:val="single" w:sz="4" w:space="0" w:color="auto"/>
      </w:pBdr>
      <w:spacing w:before="100" w:beforeAutospacing="1" w:after="100" w:afterAutospacing="1"/>
    </w:pPr>
    <w:rPr>
      <w:rFonts w:ascii="Bookman Old Style" w:hAnsi="Bookman Old Style"/>
      <w:sz w:val="20"/>
      <w:szCs w:val="20"/>
    </w:rPr>
  </w:style>
  <w:style w:type="paragraph" w:customStyle="1" w:styleId="xl776">
    <w:name w:val="xl776"/>
    <w:basedOn w:val="a0"/>
    <w:rsid w:val="00A811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77">
    <w:name w:val="xl777"/>
    <w:basedOn w:val="a0"/>
    <w:rsid w:val="00A81103"/>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78">
    <w:name w:val="xl778"/>
    <w:basedOn w:val="a0"/>
    <w:rsid w:val="00A81103"/>
    <w:pPr>
      <w:pBdr>
        <w:top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779">
    <w:name w:val="xl779"/>
    <w:basedOn w:val="a0"/>
    <w:rsid w:val="00A81103"/>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780">
    <w:name w:val="xl780"/>
    <w:basedOn w:val="a0"/>
    <w:rsid w:val="00A81103"/>
    <w:pPr>
      <w:pBdr>
        <w:left w:val="single" w:sz="4" w:space="0" w:color="auto"/>
        <w:right w:val="single" w:sz="4" w:space="0" w:color="auto"/>
      </w:pBdr>
      <w:spacing w:before="100" w:beforeAutospacing="1" w:after="100" w:afterAutospacing="1"/>
      <w:jc w:val="center"/>
      <w:textAlignment w:val="center"/>
    </w:pPr>
  </w:style>
  <w:style w:type="paragraph" w:customStyle="1" w:styleId="xl781">
    <w:name w:val="xl781"/>
    <w:basedOn w:val="a0"/>
    <w:rsid w:val="00A81103"/>
    <w:pPr>
      <w:pBdr>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782">
    <w:name w:val="xl782"/>
    <w:basedOn w:val="a0"/>
    <w:rsid w:val="00A81103"/>
    <w:pPr>
      <w:pBdr>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83">
    <w:name w:val="xl783"/>
    <w:basedOn w:val="a0"/>
    <w:rsid w:val="00A81103"/>
    <w:pPr>
      <w:pBdr>
        <w:bottom w:val="single" w:sz="4" w:space="0" w:color="auto"/>
      </w:pBdr>
      <w:spacing w:before="100" w:beforeAutospacing="1" w:after="100" w:afterAutospacing="1"/>
      <w:jc w:val="center"/>
      <w:textAlignment w:val="center"/>
    </w:pPr>
  </w:style>
  <w:style w:type="paragraph" w:customStyle="1" w:styleId="xl784">
    <w:name w:val="xl784"/>
    <w:basedOn w:val="a0"/>
    <w:rsid w:val="00A81103"/>
    <w:pPr>
      <w:spacing w:before="100" w:beforeAutospacing="1" w:after="100" w:afterAutospacing="1"/>
      <w:jc w:val="center"/>
      <w:textAlignment w:val="center"/>
    </w:pPr>
    <w:rPr>
      <w:rFonts w:ascii="Bookman Old Style" w:hAnsi="Bookman Old Style"/>
      <w:sz w:val="20"/>
      <w:szCs w:val="20"/>
    </w:rPr>
  </w:style>
  <w:style w:type="paragraph" w:customStyle="1" w:styleId="xl785">
    <w:name w:val="xl785"/>
    <w:basedOn w:val="a0"/>
    <w:rsid w:val="00A81103"/>
    <w:pPr>
      <w:pBdr>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86">
    <w:name w:val="xl786"/>
    <w:basedOn w:val="a0"/>
    <w:rsid w:val="00A81103"/>
    <w:pPr>
      <w:pBdr>
        <w:bottom w:val="single" w:sz="8" w:space="0" w:color="auto"/>
        <w:right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787">
    <w:name w:val="xl787"/>
    <w:basedOn w:val="a0"/>
    <w:rsid w:val="00A81103"/>
    <w:pPr>
      <w:pBdr>
        <w:top w:val="single" w:sz="8" w:space="0" w:color="auto"/>
        <w:left w:val="single" w:sz="8" w:space="0" w:color="auto"/>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788">
    <w:name w:val="xl788"/>
    <w:basedOn w:val="a0"/>
    <w:rsid w:val="00A81103"/>
    <w:pPr>
      <w:pBdr>
        <w:top w:val="single" w:sz="8" w:space="0" w:color="auto"/>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789">
    <w:name w:val="xl789"/>
    <w:basedOn w:val="a0"/>
    <w:rsid w:val="00A81103"/>
    <w:pPr>
      <w:pBdr>
        <w:top w:val="single" w:sz="8" w:space="0" w:color="auto"/>
        <w:bottom w:val="single" w:sz="8" w:space="0" w:color="auto"/>
        <w:right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790">
    <w:name w:val="xl790"/>
    <w:basedOn w:val="a0"/>
    <w:rsid w:val="00A81103"/>
    <w:pPr>
      <w:pBdr>
        <w:top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1">
    <w:name w:val="xl791"/>
    <w:basedOn w:val="a0"/>
    <w:rsid w:val="00A81103"/>
    <w:pPr>
      <w:pBdr>
        <w:top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2">
    <w:name w:val="xl792"/>
    <w:basedOn w:val="a0"/>
    <w:rsid w:val="00A81103"/>
    <w:pPr>
      <w:pBdr>
        <w:top w:val="single" w:sz="8"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3">
    <w:name w:val="xl793"/>
    <w:basedOn w:val="a0"/>
    <w:rsid w:val="00A81103"/>
    <w:pPr>
      <w:pBdr>
        <w:top w:val="single" w:sz="8"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4">
    <w:name w:val="xl794"/>
    <w:basedOn w:val="a0"/>
    <w:rsid w:val="00A81103"/>
    <w:pPr>
      <w:pBdr>
        <w:top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5">
    <w:name w:val="xl795"/>
    <w:basedOn w:val="a0"/>
    <w:rsid w:val="00A81103"/>
    <w:pPr>
      <w:pBdr>
        <w:bottom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6">
    <w:name w:val="xl796"/>
    <w:basedOn w:val="a0"/>
    <w:rsid w:val="00A81103"/>
    <w:pPr>
      <w:pBdr>
        <w:top w:val="single" w:sz="8" w:space="0" w:color="auto"/>
        <w:left w:val="single" w:sz="8"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7">
    <w:name w:val="xl797"/>
    <w:basedOn w:val="a0"/>
    <w:rsid w:val="00A81103"/>
    <w:pPr>
      <w:pBdr>
        <w:left w:val="single" w:sz="8"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8">
    <w:name w:val="xl798"/>
    <w:basedOn w:val="a0"/>
    <w:rsid w:val="00A81103"/>
    <w:pPr>
      <w:pBdr>
        <w:left w:val="single" w:sz="8"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9">
    <w:name w:val="xl799"/>
    <w:basedOn w:val="a0"/>
    <w:rsid w:val="00A81103"/>
    <w:pPr>
      <w:pBdr>
        <w:top w:val="single" w:sz="8" w:space="0" w:color="auto"/>
        <w:left w:val="single" w:sz="8" w:space="0" w:color="auto"/>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800">
    <w:name w:val="xl800"/>
    <w:basedOn w:val="a0"/>
    <w:rsid w:val="00A81103"/>
    <w:pPr>
      <w:pBdr>
        <w:top w:val="single" w:sz="8" w:space="0" w:color="auto"/>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801">
    <w:name w:val="xl801"/>
    <w:basedOn w:val="a0"/>
    <w:rsid w:val="00A81103"/>
    <w:pPr>
      <w:pBdr>
        <w:top w:val="single" w:sz="8" w:space="0" w:color="auto"/>
        <w:left w:val="single" w:sz="8" w:space="0" w:color="auto"/>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802">
    <w:name w:val="xl802"/>
    <w:basedOn w:val="a0"/>
    <w:rsid w:val="00A81103"/>
    <w:pPr>
      <w:pBdr>
        <w:top w:val="single" w:sz="8" w:space="0" w:color="auto"/>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803">
    <w:name w:val="xl803"/>
    <w:basedOn w:val="a0"/>
    <w:rsid w:val="00A81103"/>
    <w:pPr>
      <w:pBdr>
        <w:top w:val="single" w:sz="8" w:space="0" w:color="auto"/>
        <w:bottom w:val="single" w:sz="8" w:space="0" w:color="auto"/>
        <w:right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804">
    <w:name w:val="xl804"/>
    <w:basedOn w:val="a0"/>
    <w:rsid w:val="00A81103"/>
    <w:pPr>
      <w:pBdr>
        <w:left w:val="single" w:sz="4" w:space="0" w:color="auto"/>
        <w:bottom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05">
    <w:name w:val="xl805"/>
    <w:basedOn w:val="a0"/>
    <w:rsid w:val="00A81103"/>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06">
    <w:name w:val="xl806"/>
    <w:basedOn w:val="a0"/>
    <w:rsid w:val="00A81103"/>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807">
    <w:name w:val="xl807"/>
    <w:basedOn w:val="a0"/>
    <w:rsid w:val="00A81103"/>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808">
    <w:name w:val="xl808"/>
    <w:basedOn w:val="a0"/>
    <w:rsid w:val="00A81103"/>
    <w:pPr>
      <w:pBdr>
        <w:top w:val="single" w:sz="4" w:space="0" w:color="auto"/>
        <w:left w:val="single" w:sz="4" w:space="0" w:color="auto"/>
        <w:bottom w:val="single" w:sz="8" w:space="0" w:color="auto"/>
      </w:pBdr>
      <w:spacing w:before="100" w:beforeAutospacing="1" w:after="100" w:afterAutospacing="1"/>
      <w:jc w:val="center"/>
      <w:textAlignment w:val="center"/>
    </w:pPr>
  </w:style>
  <w:style w:type="paragraph" w:customStyle="1" w:styleId="xl809">
    <w:name w:val="xl809"/>
    <w:basedOn w:val="a0"/>
    <w:rsid w:val="00A81103"/>
    <w:pPr>
      <w:pBdr>
        <w:left w:val="single" w:sz="4" w:space="0" w:color="auto"/>
        <w:bottom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10">
    <w:name w:val="xl810"/>
    <w:basedOn w:val="a0"/>
    <w:rsid w:val="00A81103"/>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11">
    <w:name w:val="xl811"/>
    <w:basedOn w:val="a0"/>
    <w:rsid w:val="00A81103"/>
    <w:pPr>
      <w:pBdr>
        <w:top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12">
    <w:name w:val="xl812"/>
    <w:basedOn w:val="a0"/>
    <w:rsid w:val="00A81103"/>
    <w:pPr>
      <w:pBdr>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13">
    <w:name w:val="xl813"/>
    <w:basedOn w:val="a0"/>
    <w:rsid w:val="00A81103"/>
    <w:pPr>
      <w:pBdr>
        <w:bottom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14">
    <w:name w:val="xl814"/>
    <w:basedOn w:val="a0"/>
    <w:rsid w:val="00A81103"/>
    <w:pPr>
      <w:pBdr>
        <w:top w:val="single" w:sz="8" w:space="0" w:color="auto"/>
        <w:lef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15">
    <w:name w:val="xl815"/>
    <w:basedOn w:val="a0"/>
    <w:rsid w:val="00A81103"/>
    <w:pPr>
      <w:pBdr>
        <w:top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16">
    <w:name w:val="xl816"/>
    <w:basedOn w:val="a0"/>
    <w:rsid w:val="00A81103"/>
    <w:pPr>
      <w:pBdr>
        <w:top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17">
    <w:name w:val="xl817"/>
    <w:basedOn w:val="a0"/>
    <w:rsid w:val="00A81103"/>
    <w:pPr>
      <w:pBdr>
        <w:lef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18">
    <w:name w:val="xl818"/>
    <w:basedOn w:val="a0"/>
    <w:rsid w:val="00A81103"/>
    <w:pPr>
      <w:spacing w:before="100" w:beforeAutospacing="1" w:after="100" w:afterAutospacing="1"/>
      <w:jc w:val="center"/>
      <w:textAlignment w:val="center"/>
    </w:pPr>
    <w:rPr>
      <w:rFonts w:ascii="Bookman Old Style" w:hAnsi="Bookman Old Style"/>
      <w:sz w:val="20"/>
      <w:szCs w:val="20"/>
    </w:rPr>
  </w:style>
  <w:style w:type="paragraph" w:customStyle="1" w:styleId="xl819">
    <w:name w:val="xl819"/>
    <w:basedOn w:val="a0"/>
    <w:rsid w:val="00A81103"/>
    <w:pPr>
      <w:pBdr>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20">
    <w:name w:val="xl820"/>
    <w:basedOn w:val="a0"/>
    <w:rsid w:val="00A81103"/>
    <w:pPr>
      <w:pBdr>
        <w:left w:val="single" w:sz="4" w:space="0" w:color="auto"/>
        <w:bottom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21">
    <w:name w:val="xl821"/>
    <w:basedOn w:val="a0"/>
    <w:rsid w:val="00A81103"/>
    <w:pPr>
      <w:pBdr>
        <w:bottom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22">
    <w:name w:val="xl822"/>
    <w:basedOn w:val="a0"/>
    <w:rsid w:val="00A81103"/>
    <w:pPr>
      <w:pBdr>
        <w:bottom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23">
    <w:name w:val="xl823"/>
    <w:basedOn w:val="a0"/>
    <w:rsid w:val="00A81103"/>
    <w:pPr>
      <w:pBdr>
        <w:top w:val="single" w:sz="8" w:space="0" w:color="auto"/>
        <w:lef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24">
    <w:name w:val="xl824"/>
    <w:basedOn w:val="a0"/>
    <w:rsid w:val="00A81103"/>
    <w:pPr>
      <w:pBdr>
        <w:lef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25">
    <w:name w:val="xl825"/>
    <w:basedOn w:val="a0"/>
    <w:rsid w:val="00A81103"/>
    <w:pPr>
      <w:pBdr>
        <w:left w:val="single" w:sz="8" w:space="0" w:color="auto"/>
        <w:bottom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26">
    <w:name w:val="xl826"/>
    <w:basedOn w:val="a0"/>
    <w:rsid w:val="00A81103"/>
    <w:pPr>
      <w:pBdr>
        <w:bottom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27">
    <w:name w:val="xl827"/>
    <w:basedOn w:val="a0"/>
    <w:rsid w:val="00A81103"/>
    <w:pPr>
      <w:pBdr>
        <w:bottom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6196770">
      <w:bodyDiv w:val="1"/>
      <w:marLeft w:val="0"/>
      <w:marRight w:val="0"/>
      <w:marTop w:val="0"/>
      <w:marBottom w:val="0"/>
      <w:divBdr>
        <w:top w:val="none" w:sz="0" w:space="0" w:color="auto"/>
        <w:left w:val="none" w:sz="0" w:space="0" w:color="auto"/>
        <w:bottom w:val="none" w:sz="0" w:space="0" w:color="auto"/>
        <w:right w:val="none" w:sz="0" w:space="0" w:color="auto"/>
      </w:divBdr>
    </w:div>
    <w:div w:id="1462654206">
      <w:bodyDiv w:val="1"/>
      <w:marLeft w:val="0"/>
      <w:marRight w:val="0"/>
      <w:marTop w:val="0"/>
      <w:marBottom w:val="0"/>
      <w:divBdr>
        <w:top w:val="none" w:sz="0" w:space="0" w:color="auto"/>
        <w:left w:val="none" w:sz="0" w:space="0" w:color="auto"/>
        <w:bottom w:val="none" w:sz="0" w:space="0" w:color="auto"/>
        <w:right w:val="none" w:sz="0" w:space="0" w:color="auto"/>
      </w:divBdr>
    </w:div>
    <w:div w:id="1672221546">
      <w:bodyDiv w:val="1"/>
      <w:marLeft w:val="0"/>
      <w:marRight w:val="0"/>
      <w:marTop w:val="0"/>
      <w:marBottom w:val="0"/>
      <w:divBdr>
        <w:top w:val="none" w:sz="0" w:space="0" w:color="auto"/>
        <w:left w:val="none" w:sz="0" w:space="0" w:color="auto"/>
        <w:bottom w:val="none" w:sz="0" w:space="0" w:color="auto"/>
        <w:right w:val="none" w:sz="0" w:space="0" w:color="auto"/>
      </w:divBdr>
    </w:div>
    <w:div w:id="1700810386">
      <w:bodyDiv w:val="1"/>
      <w:marLeft w:val="0"/>
      <w:marRight w:val="0"/>
      <w:marTop w:val="0"/>
      <w:marBottom w:val="0"/>
      <w:divBdr>
        <w:top w:val="none" w:sz="0" w:space="0" w:color="auto"/>
        <w:left w:val="none" w:sz="0" w:space="0" w:color="auto"/>
        <w:bottom w:val="none" w:sz="0" w:space="0" w:color="auto"/>
        <w:right w:val="none" w:sz="0" w:space="0" w:color="auto"/>
      </w:divBdr>
    </w:div>
    <w:div w:id="1876262012">
      <w:bodyDiv w:val="1"/>
      <w:marLeft w:val="0"/>
      <w:marRight w:val="0"/>
      <w:marTop w:val="0"/>
      <w:marBottom w:val="0"/>
      <w:divBdr>
        <w:top w:val="none" w:sz="0" w:space="0" w:color="auto"/>
        <w:left w:val="none" w:sz="0" w:space="0" w:color="auto"/>
        <w:bottom w:val="none" w:sz="0" w:space="0" w:color="auto"/>
        <w:right w:val="none" w:sz="0" w:space="0" w:color="auto"/>
      </w:divBdr>
    </w:div>
    <w:div w:id="1879202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7947A72311A8D1E6F4F837012C8E432DFC28379EE6F3AA7580BE8043DBD679E5E8BF5CCE5235A9FVFb8G" TargetMode="External"/><Relationship Id="rId13" Type="http://schemas.openxmlformats.org/officeDocument/2006/relationships/footer" Target="footer2.xml"/><Relationship Id="rId18" Type="http://schemas.openxmlformats.org/officeDocument/2006/relationships/image" Target="media/image4.wmf"/><Relationship Id="rId26" Type="http://schemas.openxmlformats.org/officeDocument/2006/relationships/image" Target="media/image6.wmf"/><Relationship Id="rId3" Type="http://schemas.openxmlformats.org/officeDocument/2006/relationships/styles" Target="styles.xml"/><Relationship Id="rId21" Type="http://schemas.openxmlformats.org/officeDocument/2006/relationships/hyperlink" Target="https://legalacts.ru/doc/postanovlenie-pravitelstva-rf-ot-22102012-n-1075/"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3.emf"/><Relationship Id="rId25" Type="http://schemas.openxmlformats.org/officeDocument/2006/relationships/hyperlink" Target="consultantplus://offline/ref=A6F6C00F08FDEBE21734ED0D956265A71CCEE283C6A0E73B47DC0E1155DFE16E3A33CF95B70B3FB0q3iFI" TargetMode="Externa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footer" Target="footer4.xml"/><Relationship Id="rId29" Type="http://schemas.openxmlformats.org/officeDocument/2006/relationships/image" Target="media/image9.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AB0775166E2EFB728AF620BAB580B72E58C48439B13E854FA9D1EC2876AD8F95369C0CFC345D35000SAG" TargetMode="External"/><Relationship Id="rId24" Type="http://schemas.openxmlformats.org/officeDocument/2006/relationships/image" Target="media/image5.wmf"/><Relationship Id="rId5" Type="http://schemas.openxmlformats.org/officeDocument/2006/relationships/webSettings" Target="webSettings.xml"/><Relationship Id="rId15" Type="http://schemas.openxmlformats.org/officeDocument/2006/relationships/image" Target="media/image1.emf"/><Relationship Id="rId23" Type="http://schemas.openxmlformats.org/officeDocument/2006/relationships/hyperlink" Target="https://legalacts.ru/doc/postanovlenie-pravitelstva-rf-ot-22102012-n-1075/" TargetMode="External"/><Relationship Id="rId28" Type="http://schemas.openxmlformats.org/officeDocument/2006/relationships/image" Target="media/image8.wmf"/><Relationship Id="rId10" Type="http://schemas.openxmlformats.org/officeDocument/2006/relationships/hyperlink" Target="consultantplus://offline/ref=97947A72311A8D1E6F4F837012C8E432DFC28379EE6F3AA7580BE8043DBD679E5E8BF5CCE5235A9FVFbEG" TargetMode="External"/><Relationship Id="rId19" Type="http://schemas.openxmlformats.org/officeDocument/2006/relationships/header" Target="header1.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97947A72311A8D1E6F4F837012C8E432DFC28379EE6F3AA7580BE8043DBD679E5E8BF5CCE5235A9FVFbEG" TargetMode="External"/><Relationship Id="rId14" Type="http://schemas.openxmlformats.org/officeDocument/2006/relationships/footer" Target="footer3.xml"/><Relationship Id="rId22" Type="http://schemas.openxmlformats.org/officeDocument/2006/relationships/hyperlink" Target="https://legalacts.ru/doc/prikaz-fst-rossii-ot-13062013-n-760-e/" TargetMode="External"/><Relationship Id="rId27" Type="http://schemas.openxmlformats.org/officeDocument/2006/relationships/image" Target="media/image7.wmf"/><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38E29A-CB0A-47AC-93FB-9CDD609AA8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444</TotalTime>
  <Pages>98</Pages>
  <Words>28472</Words>
  <Characters>162291</Characters>
  <Application>Microsoft Office Word</Application>
  <DocSecurity>0</DocSecurity>
  <Lines>1352</Lines>
  <Paragraphs>380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190383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Сафина</dc:creator>
  <cp:keywords/>
  <dc:description/>
  <cp:lastModifiedBy>Татьяна Сафина</cp:lastModifiedBy>
  <cp:revision>43</cp:revision>
  <cp:lastPrinted>2017-12-07T07:41:00Z</cp:lastPrinted>
  <dcterms:created xsi:type="dcterms:W3CDTF">2017-12-05T03:46:00Z</dcterms:created>
  <dcterms:modified xsi:type="dcterms:W3CDTF">2017-12-07T07:56:00Z</dcterms:modified>
</cp:coreProperties>
</file>