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30F" w:rsidRDefault="008B530F" w:rsidP="008B530F">
      <w:pPr>
        <w:tabs>
          <w:tab w:val="left" w:pos="7095"/>
        </w:tabs>
        <w:spacing w:line="276" w:lineRule="auto"/>
        <w:ind w:left="-142" w:right="-286" w:firstLine="567"/>
        <w:jc w:val="both"/>
        <w:rPr>
          <w:bCs/>
          <w:sz w:val="28"/>
          <w:szCs w:val="28"/>
        </w:rPr>
      </w:pPr>
      <w:r>
        <w:rPr>
          <w:sz w:val="28"/>
          <w:szCs w:val="28"/>
        </w:rPr>
        <w:t>Решением Кемеровского областного суда от 12.12.2016 признано недействующим с момента издания постановление региональной энергетической комиссии Кемеровской области от 11.10.2016 № 148 «О внесении изменений в постановление региональной энергетической комиссии Кемеровской области от 31.12.2015 № 1056 «Об установлении цен (тарифов) на услуги по передаче электрической энергии по электрическим сетям Кемеровской области                                         на 2016 год»</w:t>
      </w:r>
      <w:r>
        <w:rPr>
          <w:bCs/>
          <w:sz w:val="28"/>
          <w:szCs w:val="28"/>
        </w:rPr>
        <w:t xml:space="preserve">  в  части пунктов 1.1.1.1, 1.1.1.2, 1.1.2, пункта 22 Таблицы 1 Приложения № 3 «Размер экономически обоснованных единиц единых (котловых) тарифов на услуги по передаче электрической энергии по сетям Кемеровской области (НВВ сетевых организаций без учета оплаты потерь, учтенная при утверждении (расчете) единых котловых тарифов на услуги по передаче электрической энергии в Кемеровской области), в части установленных для ООО «</w:t>
      </w:r>
      <w:proofErr w:type="spellStart"/>
      <w:r>
        <w:rPr>
          <w:bCs/>
          <w:sz w:val="28"/>
          <w:szCs w:val="28"/>
        </w:rPr>
        <w:t>Кемэнерго</w:t>
      </w:r>
      <w:proofErr w:type="spellEnd"/>
      <w:r>
        <w:rPr>
          <w:bCs/>
          <w:sz w:val="28"/>
          <w:szCs w:val="28"/>
        </w:rPr>
        <w:t>» индивидуальных тарифов на услуги по передаче электрической энергии для взаиморасчетов между сетевыми организациями Кемеровской области (пункты 58-61 Приложения № 5 к постановлению региональной энергетической комиссии Кемеровской области от 11.10.2016                            №  148).</w:t>
      </w:r>
    </w:p>
    <w:p w:rsidR="008B530F" w:rsidRPr="00F25703" w:rsidRDefault="008B530F" w:rsidP="008B530F">
      <w:pPr>
        <w:tabs>
          <w:tab w:val="left" w:pos="7095"/>
        </w:tabs>
        <w:spacing w:line="276" w:lineRule="auto"/>
        <w:ind w:left="-142" w:right="-286" w:firstLine="567"/>
        <w:jc w:val="both"/>
        <w:rPr>
          <w:bCs/>
          <w:sz w:val="28"/>
          <w:szCs w:val="28"/>
        </w:rPr>
      </w:pPr>
      <w:r>
        <w:rPr>
          <w:bCs/>
          <w:sz w:val="28"/>
          <w:szCs w:val="28"/>
        </w:rPr>
        <w:t xml:space="preserve">Решение суда вступило в </w:t>
      </w:r>
      <w:r w:rsidR="000A5291">
        <w:rPr>
          <w:bCs/>
          <w:sz w:val="28"/>
          <w:szCs w:val="28"/>
        </w:rPr>
        <w:t xml:space="preserve">законную </w:t>
      </w:r>
      <w:r>
        <w:rPr>
          <w:bCs/>
          <w:sz w:val="28"/>
          <w:szCs w:val="28"/>
        </w:rPr>
        <w:t>силу 13.04.2017.</w:t>
      </w:r>
    </w:p>
    <w:p w:rsidR="00FE4950" w:rsidRDefault="000A5291">
      <w:bookmarkStart w:id="0" w:name="_GoBack"/>
      <w:bookmarkEnd w:id="0"/>
    </w:p>
    <w:sectPr w:rsidR="00FE49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30F"/>
    <w:rsid w:val="00026333"/>
    <w:rsid w:val="000A5291"/>
    <w:rsid w:val="006C49EC"/>
    <w:rsid w:val="008B53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702999-3810-4CB7-B6C3-04D4C1C0C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30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185</Words>
  <Characters>1061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Федорова</dc:creator>
  <cp:keywords/>
  <dc:description/>
  <cp:lastModifiedBy>Виктория Федорова</cp:lastModifiedBy>
  <cp:revision>2</cp:revision>
  <dcterms:created xsi:type="dcterms:W3CDTF">2017-06-07T01:31:00Z</dcterms:created>
  <dcterms:modified xsi:type="dcterms:W3CDTF">2017-06-07T01:38:00Z</dcterms:modified>
</cp:coreProperties>
</file>