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69"/>
        <w:gridCol w:w="1372"/>
        <w:gridCol w:w="1172"/>
        <w:gridCol w:w="350"/>
        <w:gridCol w:w="590"/>
        <w:gridCol w:w="2978"/>
        <w:gridCol w:w="1559"/>
        <w:gridCol w:w="1559"/>
      </w:tblGrid>
      <w:tr w:rsidR="00A93FFA" w:rsidRPr="00FC7CD2" w:rsidTr="00C07B8A">
        <w:trPr>
          <w:trHeight w:val="1758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07F92A4D" wp14:editId="7CD8921A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-417195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C7407D" w:rsidRPr="00FC7CD2" w:rsidRDefault="00A93FFA" w:rsidP="00474D47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474D47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474D47">
              <w:rPr>
                <w:szCs w:val="28"/>
              </w:rPr>
              <w:t xml:space="preserve"> 1033</w:t>
            </w:r>
          </w:p>
        </w:tc>
      </w:tr>
      <w:tr w:rsidR="00A93FFA" w:rsidRPr="009D5C94" w:rsidTr="00C07B8A">
        <w:trPr>
          <w:trHeight w:val="390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DEF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Стандартизированные тарифные ставки для расчета платы </w:t>
            </w:r>
          </w:p>
          <w:p w:rsidR="000F6F1E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технологическое прис</w:t>
            </w:r>
            <w:r w:rsidR="000F6F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</w:p>
          <w:p w:rsidR="00A93FFA" w:rsidRPr="0036478A" w:rsidRDefault="00A93FFA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8E08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«</w:t>
            </w:r>
            <w:r w:rsidR="008E08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РЖД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9C69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900EAC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</w:t>
            </w: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A93FFA" w:rsidRPr="00FC7CD2" w:rsidTr="00C07B8A">
        <w:trPr>
          <w:trHeight w:val="39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C07B8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FFA" w:rsidRPr="00C07B8A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07B8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(без учета НДС)</w:t>
            </w:r>
          </w:p>
        </w:tc>
      </w:tr>
      <w:tr w:rsidR="00A93FFA" w:rsidRPr="004024E9" w:rsidTr="008E08F0">
        <w:trPr>
          <w:trHeight w:val="60"/>
        </w:trPr>
        <w:tc>
          <w:tcPr>
            <w:tcW w:w="3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22" w:type="pct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Наименование ставки</w:t>
            </w:r>
          </w:p>
        </w:tc>
        <w:tc>
          <w:tcPr>
            <w:tcW w:w="15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Ставка</w:t>
            </w:r>
          </w:p>
        </w:tc>
      </w:tr>
      <w:tr w:rsidR="00A93FFA" w:rsidRPr="004024E9" w:rsidTr="008E08F0">
        <w:trPr>
          <w:trHeight w:val="525"/>
        </w:trPr>
        <w:tc>
          <w:tcPr>
            <w:tcW w:w="37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014694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Постоянная схема элек</w:t>
            </w:r>
            <w:r w:rsidR="00900DA2"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троснабже</w:t>
            </w:r>
            <w:r w:rsidR="00900DA2"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014694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Временная схема электро</w:t>
            </w:r>
            <w:r w:rsidR="00900DA2"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014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</w:tr>
      <w:tr w:rsidR="00A93FFA" w:rsidRPr="004024E9" w:rsidTr="00C07B8A">
        <w:trPr>
          <w:trHeight w:val="764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</w:t>
            </w:r>
          </w:p>
        </w:tc>
        <w:tc>
          <w:tcPr>
            <w:tcW w:w="462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C07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(руб/кВт)</w:t>
            </w:r>
            <w:r w:rsidR="00031F6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ценах 2016 года</w:t>
            </w:r>
          </w:p>
        </w:tc>
      </w:tr>
      <w:tr w:rsidR="00A93FFA" w:rsidRPr="004024E9" w:rsidTr="008E08F0">
        <w:trPr>
          <w:trHeight w:val="246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69,16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69,16</w:t>
            </w:r>
          </w:p>
        </w:tc>
      </w:tr>
      <w:tr w:rsidR="00A93FFA" w:rsidRPr="004024E9" w:rsidTr="008E08F0">
        <w:trPr>
          <w:trHeight w:val="36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9C69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C696E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9C69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A93FFA" w:rsidRPr="004024E9" w:rsidTr="008E08F0">
        <w:trPr>
          <w:trHeight w:val="173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8E08F0">
        <w:trPr>
          <w:trHeight w:val="39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С1.1</w:t>
            </w:r>
          </w:p>
        </w:tc>
        <w:tc>
          <w:tcPr>
            <w:tcW w:w="168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25,57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25,57</w:t>
            </w:r>
          </w:p>
        </w:tc>
      </w:tr>
      <w:tr w:rsidR="00C07B8A" w:rsidRPr="004024E9" w:rsidTr="008E08F0">
        <w:trPr>
          <w:trHeight w:val="3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C07B8A" w:rsidRPr="004024E9" w:rsidTr="008E08F0">
        <w:trPr>
          <w:trHeight w:val="3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8E08F0">
        <w:trPr>
          <w:trHeight w:val="37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С1.2</w:t>
            </w:r>
          </w:p>
        </w:tc>
        <w:tc>
          <w:tcPr>
            <w:tcW w:w="168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13,99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13,99</w:t>
            </w:r>
          </w:p>
        </w:tc>
      </w:tr>
      <w:tr w:rsidR="00C07B8A" w:rsidRPr="004024E9" w:rsidTr="008E08F0">
        <w:trPr>
          <w:trHeight w:val="37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</w:tr>
      <w:tr w:rsidR="00C07B8A" w:rsidRPr="004024E9" w:rsidTr="008E08F0">
        <w:trPr>
          <w:trHeight w:val="37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8E08F0">
        <w:trPr>
          <w:trHeight w:val="639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С1.3</w:t>
            </w:r>
          </w:p>
        </w:tc>
        <w:tc>
          <w:tcPr>
            <w:tcW w:w="1683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6E" w:rsidRPr="00D018C2" w:rsidRDefault="009C696E" w:rsidP="009C696E">
            <w:pPr>
              <w:pStyle w:val="ConsPlusNormal"/>
              <w:rPr>
                <w:rFonts w:eastAsia="Times New Roman"/>
                <w:color w:val="000000"/>
                <w:lang w:eastAsia="ru-RU"/>
              </w:rPr>
            </w:pPr>
            <w: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FC56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6E" w:rsidRPr="00D018C2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13,46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13,46</w:t>
            </w:r>
          </w:p>
        </w:tc>
      </w:tr>
      <w:tr w:rsidR="00C07B8A" w:rsidRPr="004024E9" w:rsidTr="008E08F0">
        <w:trPr>
          <w:trHeight w:val="997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96E" w:rsidRDefault="009C696E" w:rsidP="009C696E">
            <w:pPr>
              <w:pStyle w:val="ConsPlusNormal"/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FC56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9C69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9C69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</w:tr>
      <w:tr w:rsidR="00C07B8A" w:rsidRPr="004024E9" w:rsidTr="008E08F0">
        <w:trPr>
          <w:trHeight w:val="550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Default="009C696E" w:rsidP="009C696E">
            <w:pPr>
              <w:pStyle w:val="ConsPlusNormal"/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FC56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8E08F0">
        <w:trPr>
          <w:trHeight w:val="45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С1.4</w:t>
            </w:r>
          </w:p>
        </w:tc>
        <w:tc>
          <w:tcPr>
            <w:tcW w:w="16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16,15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16,15</w:t>
            </w:r>
          </w:p>
        </w:tc>
      </w:tr>
      <w:tr w:rsidR="00C07B8A" w:rsidRPr="004024E9" w:rsidTr="008E08F0">
        <w:trPr>
          <w:trHeight w:val="835"/>
        </w:trPr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C07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свыше 150 кВт и до 670 кВт </w:t>
            </w:r>
            <w:r w:rsidR="00C07B8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</w:t>
            </w: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8E08F0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9C69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9C69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07B8A" w:rsidRPr="004024E9" w:rsidTr="008E08F0">
        <w:trPr>
          <w:trHeight w:val="321"/>
        </w:trPr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A93FFA" w:rsidRDefault="00A93FFA" w:rsidP="00A93FF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FFA" w:rsidRDefault="00A93FFA">
      <w:pPr>
        <w:sectPr w:rsidR="00A93FFA" w:rsidSect="00A93FFA">
          <w:headerReference w:type="default" r:id="rId10"/>
          <w:headerReference w:type="firs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474D47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474D47">
              <w:rPr>
                <w:szCs w:val="28"/>
              </w:rPr>
              <w:t xml:space="preserve"> 1033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DEF" w:rsidRDefault="00A93FFA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6478A" w:rsidRDefault="00B41DD5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8E08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«</w:t>
            </w:r>
            <w:r w:rsidR="008E08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РЖД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2E0FA2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год</w:t>
            </w:r>
          </w:p>
          <w:p w:rsidR="00031F6C" w:rsidRPr="002E0FA2" w:rsidRDefault="00031F6C" w:rsidP="002E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1232" w:rsidRPr="002E0FA2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0FA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11232" w:rsidRPr="002E0FA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E909FA">
        <w:trPr>
          <w:trHeight w:val="1068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295DEF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A93FFA"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Разбивка НВВ по каждому мероприя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тию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Объем максима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льной мощности (кВт)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AE1586">
        <w:trPr>
          <w:trHeight w:val="1230"/>
        </w:trPr>
        <w:tc>
          <w:tcPr>
            <w:tcW w:w="84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Постоянная схема электрос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набжения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Временная схема электроснаб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жения</w:t>
            </w:r>
          </w:p>
        </w:tc>
      </w:tr>
      <w:tr w:rsidR="00A93FFA" w:rsidRPr="004024E9" w:rsidTr="00E909FA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3FFA" w:rsidRPr="004024E9" w:rsidTr="00E909FA">
        <w:trPr>
          <w:trHeight w:val="420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1A25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150 кВт (включительно)  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8 948,21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8E08F0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25,57</w:t>
            </w:r>
          </w:p>
        </w:tc>
      </w:tr>
      <w:tr w:rsidR="00757A19" w:rsidRPr="004024E9" w:rsidTr="00757A19">
        <w:trPr>
          <w:trHeight w:val="46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19" w:rsidRPr="00757A19" w:rsidRDefault="008E08F0" w:rsidP="008E08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2 237</w:t>
            </w:r>
            <w:r w:rsidR="00757A19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7A19" w:rsidRPr="00757A19" w:rsidRDefault="008E08F0" w:rsidP="008E08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  <w:r w:rsidR="00757A19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57A19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7A19" w:rsidRPr="00757A19" w:rsidRDefault="008E08F0" w:rsidP="008E08F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="00757A19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A19" w:rsidRPr="00757A19" w:rsidRDefault="008E08F0" w:rsidP="008E08F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="00757A19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A93FFA" w:rsidRPr="004024E9" w:rsidTr="00E909FA">
        <w:trPr>
          <w:trHeight w:val="43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E909FA">
        <w:trPr>
          <w:trHeight w:val="76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сетевой организацией проектной документации по строительству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 мили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Выполнение сетевой организацией, мероприятий, связанных со строительством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 мили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A93FFA" w:rsidRPr="004024E9" w:rsidTr="00E909FA">
        <w:trPr>
          <w:trHeight w:val="31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2E0FA2">
        <w:trPr>
          <w:trHeight w:val="31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2E0FA2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E0FA2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450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сетевой организацией выполнения </w:t>
            </w:r>
            <w:r w:rsidRPr="00D0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аявителем ТУ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4 897,97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8E08F0" w:rsidP="008E0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13,99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13,99</w:t>
            </w:r>
          </w:p>
        </w:tc>
      </w:tr>
      <w:tr w:rsidR="002E0FA2" w:rsidRPr="004024E9" w:rsidTr="00757A19">
        <w:trPr>
          <w:trHeight w:val="46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8E08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1 2</w:t>
            </w:r>
            <w:r w:rsidR="008E08F0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E08F0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8E08F0" w:rsidP="008E08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8E08F0" w:rsidP="008E08F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8E08F0" w:rsidP="008E08F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08</w:t>
            </w:r>
          </w:p>
        </w:tc>
      </w:tr>
      <w:tr w:rsidR="002E0FA2" w:rsidRPr="004024E9" w:rsidTr="00E909FA">
        <w:trPr>
          <w:trHeight w:val="480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510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9C696E" w:rsidRDefault="009C696E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96E">
              <w:rPr>
                <w:rFonts w:ascii="Times New Roman" w:hAnsi="Times New Roman"/>
                <w:sz w:val="28"/>
                <w:szCs w:val="28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4 709,58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13,46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8E08F0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13,46</w:t>
            </w:r>
          </w:p>
        </w:tc>
      </w:tr>
      <w:tr w:rsidR="002E0FA2" w:rsidRPr="004024E9" w:rsidTr="00757A19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8E08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r w:rsidR="008E08F0"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8E08F0" w:rsidP="008E08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8E08F0" w:rsidP="008E08F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8E08F0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3,92</w:t>
            </w:r>
          </w:p>
        </w:tc>
      </w:tr>
      <w:tr w:rsidR="002E0FA2" w:rsidRPr="004024E9" w:rsidTr="00E909FA">
        <w:trPr>
          <w:trHeight w:val="49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540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46F38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5 651,50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46F38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46F38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16,15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46F38" w:rsidP="00246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16,15</w:t>
            </w:r>
          </w:p>
        </w:tc>
      </w:tr>
      <w:tr w:rsidR="002E0FA2" w:rsidRPr="004024E9" w:rsidTr="00757A19">
        <w:trPr>
          <w:trHeight w:val="58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246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1 4</w:t>
            </w:r>
            <w:r w:rsidR="00246F3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46F3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246F38" w:rsidP="00246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46F38" w:rsidP="00246F3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9C69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246F38" w:rsidP="00246F3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9C69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E0FA2" w:rsidRPr="004024E9" w:rsidTr="00E909FA">
        <w:trPr>
          <w:trHeight w:val="45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757A19" w:rsidRDefault="00757A19"/>
    <w:p w:rsidR="00757A19" w:rsidRDefault="00757A19"/>
    <w:p w:rsidR="00757A19" w:rsidRDefault="00757A19"/>
    <w:p w:rsidR="00757A19" w:rsidRDefault="00757A19">
      <w:pPr>
        <w:sectPr w:rsidR="00757A19" w:rsidSect="00A93FF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295DEF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474D47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474D47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474D47">
              <w:rPr>
                <w:szCs w:val="28"/>
              </w:rPr>
              <w:t xml:space="preserve"> 1033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Pr="003E22BD" w:rsidRDefault="00F45F22" w:rsidP="000F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О</w:t>
      </w:r>
      <w:r w:rsidR="00246F38">
        <w:rPr>
          <w:rFonts w:ascii="Times New Roman" w:hAnsi="Times New Roman"/>
          <w:b/>
          <w:sz w:val="28"/>
          <w:szCs w:val="28"/>
        </w:rPr>
        <w:t>А</w:t>
      </w:r>
      <w:r w:rsidRPr="003E22BD">
        <w:rPr>
          <w:rFonts w:ascii="Times New Roman" w:hAnsi="Times New Roman"/>
          <w:b/>
          <w:sz w:val="28"/>
          <w:szCs w:val="28"/>
        </w:rPr>
        <w:t>О «</w:t>
      </w:r>
      <w:r w:rsidR="00246F38">
        <w:rPr>
          <w:rFonts w:ascii="Times New Roman" w:hAnsi="Times New Roman"/>
          <w:b/>
          <w:sz w:val="28"/>
          <w:szCs w:val="28"/>
        </w:rPr>
        <w:t>РЖД</w:t>
      </w:r>
      <w:r w:rsidRPr="003E22BD">
        <w:rPr>
          <w:rFonts w:ascii="Times New Roman" w:hAnsi="Times New Roman"/>
          <w:b/>
          <w:sz w:val="28"/>
          <w:szCs w:val="28"/>
        </w:rPr>
        <w:t xml:space="preserve">» </w:t>
      </w:r>
      <w:r w:rsidR="00B4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71149D"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Кемеровской области на 2016 </w:t>
      </w:r>
      <w:r w:rsidR="0071149D" w:rsidRPr="003E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94669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94669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94669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757A19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 xml:space="preserve">рассчитанная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757A19" w:rsidRPr="00AE1586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AC" w:rsidRDefault="00807EAC" w:rsidP="00A93FFA">
      <w:pPr>
        <w:spacing w:after="0" w:line="240" w:lineRule="auto"/>
      </w:pPr>
      <w:r>
        <w:separator/>
      </w:r>
    </w:p>
  </w:endnote>
  <w:endnote w:type="continuationSeparator" w:id="0">
    <w:p w:rsidR="00807EAC" w:rsidRDefault="00807EAC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AC" w:rsidRDefault="00807EAC" w:rsidP="00A93FFA">
      <w:pPr>
        <w:spacing w:after="0" w:line="240" w:lineRule="auto"/>
      </w:pPr>
      <w:r>
        <w:separator/>
      </w:r>
    </w:p>
  </w:footnote>
  <w:footnote w:type="continuationSeparator" w:id="0">
    <w:p w:rsidR="00807EAC" w:rsidRDefault="00807EAC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1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94669B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25804"/>
      <w:docPartObj>
        <w:docPartGallery w:val="Page Numbers (Top of Page)"/>
        <w:docPartUnique/>
      </w:docPartObj>
    </w:sdtPr>
    <w:sdtEndPr/>
    <w:sdtContent>
      <w:p w:rsidR="00A93FFA" w:rsidRDefault="00A93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69B">
          <w:rPr>
            <w:noProof/>
          </w:rPr>
          <w:t>1</w:t>
        </w:r>
        <w:r>
          <w:fldChar w:fldCharType="end"/>
        </w:r>
      </w:p>
    </w:sdtContent>
  </w:sdt>
  <w:p w:rsidR="00A93FFA" w:rsidRDefault="00A93F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14694"/>
    <w:rsid w:val="00031F6C"/>
    <w:rsid w:val="000935EC"/>
    <w:rsid w:val="000F6F1E"/>
    <w:rsid w:val="00110369"/>
    <w:rsid w:val="001A2554"/>
    <w:rsid w:val="00246F38"/>
    <w:rsid w:val="00251930"/>
    <w:rsid w:val="00253812"/>
    <w:rsid w:val="002572EC"/>
    <w:rsid w:val="00295DEF"/>
    <w:rsid w:val="002B0727"/>
    <w:rsid w:val="002C2957"/>
    <w:rsid w:val="002E0FA2"/>
    <w:rsid w:val="0036478A"/>
    <w:rsid w:val="003676DD"/>
    <w:rsid w:val="003956BA"/>
    <w:rsid w:val="003E22BD"/>
    <w:rsid w:val="0040412C"/>
    <w:rsid w:val="004435E1"/>
    <w:rsid w:val="00474D47"/>
    <w:rsid w:val="004765F9"/>
    <w:rsid w:val="004D1B31"/>
    <w:rsid w:val="004F0857"/>
    <w:rsid w:val="00511232"/>
    <w:rsid w:val="005E7A60"/>
    <w:rsid w:val="006A3C71"/>
    <w:rsid w:val="0071149D"/>
    <w:rsid w:val="00757A19"/>
    <w:rsid w:val="00772368"/>
    <w:rsid w:val="007B4E37"/>
    <w:rsid w:val="00807EAC"/>
    <w:rsid w:val="00833B15"/>
    <w:rsid w:val="008B038B"/>
    <w:rsid w:val="008B5823"/>
    <w:rsid w:val="008E08F0"/>
    <w:rsid w:val="00900DA2"/>
    <w:rsid w:val="00900EAC"/>
    <w:rsid w:val="0094669B"/>
    <w:rsid w:val="009A540A"/>
    <w:rsid w:val="009C696E"/>
    <w:rsid w:val="009D51B4"/>
    <w:rsid w:val="00A06084"/>
    <w:rsid w:val="00A137CA"/>
    <w:rsid w:val="00A353F8"/>
    <w:rsid w:val="00A803EB"/>
    <w:rsid w:val="00A8790F"/>
    <w:rsid w:val="00A93FFA"/>
    <w:rsid w:val="00AE1586"/>
    <w:rsid w:val="00AF540D"/>
    <w:rsid w:val="00B02BBF"/>
    <w:rsid w:val="00B13AD3"/>
    <w:rsid w:val="00B363D4"/>
    <w:rsid w:val="00B41DD5"/>
    <w:rsid w:val="00C07B8A"/>
    <w:rsid w:val="00C4172F"/>
    <w:rsid w:val="00C7407D"/>
    <w:rsid w:val="00C969F7"/>
    <w:rsid w:val="00CD7C25"/>
    <w:rsid w:val="00D5517C"/>
    <w:rsid w:val="00D83968"/>
    <w:rsid w:val="00DA5128"/>
    <w:rsid w:val="00E017B9"/>
    <w:rsid w:val="00E637E5"/>
    <w:rsid w:val="00F45F22"/>
    <w:rsid w:val="00F641CD"/>
    <w:rsid w:val="00F95510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B02F7-55C0-460F-9462-9E7F9CB3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3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paragraph" w:customStyle="1" w:styleId="ConsPlusNormal">
    <w:name w:val="ConsPlusNormal"/>
    <w:rsid w:val="009C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6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FE9F-B311-431D-9F96-9BE717C2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12</cp:revision>
  <cp:lastPrinted>2015-12-29T03:02:00Z</cp:lastPrinted>
  <dcterms:created xsi:type="dcterms:W3CDTF">2015-12-28T02:51:00Z</dcterms:created>
  <dcterms:modified xsi:type="dcterms:W3CDTF">2016-01-08T09:03:00Z</dcterms:modified>
</cp:coreProperties>
</file>