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53" w:rsidRDefault="00C34053" w:rsidP="00C34053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34053" w:rsidRDefault="00C34053" w:rsidP="00C34053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C34053" w:rsidRDefault="00C34053" w:rsidP="00C34053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C34053" w:rsidRDefault="00C34053" w:rsidP="00C34053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«22</w:t>
      </w:r>
      <w:r>
        <w:rPr>
          <w:sz w:val="28"/>
          <w:szCs w:val="28"/>
        </w:rPr>
        <w:t xml:space="preserve">» сентября 2015 г. № </w:t>
      </w:r>
      <w:r>
        <w:rPr>
          <w:sz w:val="28"/>
          <w:szCs w:val="28"/>
        </w:rPr>
        <w:t>320</w:t>
      </w:r>
    </w:p>
    <w:p w:rsidR="00C34053" w:rsidRDefault="00C34053" w:rsidP="00C34053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C34053" w:rsidRDefault="00C34053" w:rsidP="00C34053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C34053" w:rsidRDefault="00C34053" w:rsidP="00C340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2016 год</w:t>
      </w:r>
    </w:p>
    <w:p w:rsidR="00C34053" w:rsidRDefault="00C34053" w:rsidP="00C34053">
      <w:pPr>
        <w:ind w:firstLine="709"/>
        <w:jc w:val="center"/>
        <w:rPr>
          <w:b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5526"/>
        <w:gridCol w:w="3260"/>
      </w:tblGrid>
      <w:tr w:rsidR="00C34053" w:rsidTr="00C3405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Нормативы удельного расхода топлива при производстве тепловой энергии, кг </w:t>
            </w:r>
            <w:proofErr w:type="spellStart"/>
            <w:r>
              <w:rPr>
                <w:sz w:val="28"/>
                <w:szCs w:val="28"/>
              </w:rPr>
              <w:t>у.т</w:t>
            </w:r>
            <w:proofErr w:type="spellEnd"/>
            <w:r>
              <w:rPr>
                <w:sz w:val="28"/>
                <w:szCs w:val="28"/>
              </w:rPr>
              <w:t>./Гкал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ООО «Калининское ЖКХ» (Мариинский район) ИНН 4213005145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220,25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СЦТ ст. Мариинск Красноярской дирекции по </w:t>
            </w:r>
            <w:proofErr w:type="spellStart"/>
            <w:r>
              <w:rPr>
                <w:b w:val="0"/>
                <w:bCs/>
                <w:szCs w:val="28"/>
              </w:rPr>
              <w:t>тепловодоснабжению</w:t>
            </w:r>
            <w:proofErr w:type="spellEnd"/>
            <w:r>
              <w:rPr>
                <w:b w:val="0"/>
                <w:bCs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>
              <w:rPr>
                <w:b w:val="0"/>
                <w:bCs/>
                <w:szCs w:val="28"/>
              </w:rPr>
              <w:t>тепловодоснабжению</w:t>
            </w:r>
            <w:proofErr w:type="spellEnd"/>
            <w:r>
              <w:rPr>
                <w:b w:val="0"/>
                <w:bCs/>
                <w:szCs w:val="28"/>
              </w:rPr>
              <w:t xml:space="preserve"> – филиала ОАО «РЖД» (г. Мариинск) ИНН 7708503727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253,16</w:t>
            </w:r>
          </w:p>
        </w:tc>
      </w:tr>
      <w:bookmarkEnd w:id="0"/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ООО «</w:t>
            </w:r>
            <w:proofErr w:type="spellStart"/>
            <w:r>
              <w:rPr>
                <w:b w:val="0"/>
                <w:bCs/>
                <w:szCs w:val="28"/>
              </w:rPr>
              <w:t>Коммунэнерго</w:t>
            </w:r>
            <w:proofErr w:type="spellEnd"/>
            <w:r>
              <w:rPr>
                <w:b w:val="0"/>
                <w:bCs/>
                <w:szCs w:val="28"/>
              </w:rPr>
              <w:t>» (г. Кемерово) ИНН 4205296028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160,74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ООО «МАК им. А.А. Леонова» (г. Кемерово) ИНН 4205074963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155,85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ООО «КОТК» (г. Киселевск) ИНН 4211023156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214,88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МУП ПМР «</w:t>
            </w:r>
            <w:proofErr w:type="spellStart"/>
            <w:proofErr w:type="gramStart"/>
            <w:r>
              <w:rPr>
                <w:b w:val="0"/>
                <w:bCs/>
                <w:szCs w:val="28"/>
              </w:rPr>
              <w:t>Тепломир</w:t>
            </w:r>
            <w:proofErr w:type="spellEnd"/>
            <w:r>
              <w:rPr>
                <w:b w:val="0"/>
                <w:bCs/>
                <w:szCs w:val="28"/>
              </w:rPr>
              <w:t>»  (</w:t>
            </w:r>
            <w:proofErr w:type="spellStart"/>
            <w:proofErr w:type="gramEnd"/>
            <w:r>
              <w:rPr>
                <w:b w:val="0"/>
                <w:bCs/>
                <w:szCs w:val="28"/>
              </w:rPr>
              <w:t>Прокопьевский</w:t>
            </w:r>
            <w:proofErr w:type="spellEnd"/>
            <w:r>
              <w:rPr>
                <w:b w:val="0"/>
                <w:bCs/>
                <w:szCs w:val="28"/>
              </w:rPr>
              <w:t xml:space="preserve"> район) ИНН 4223060667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217,53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МУП «ПТХ» </w:t>
            </w:r>
            <w:proofErr w:type="gramStart"/>
            <w:r>
              <w:rPr>
                <w:b w:val="0"/>
                <w:bCs/>
                <w:szCs w:val="28"/>
              </w:rPr>
              <w:t>( г.</w:t>
            </w:r>
            <w:proofErr w:type="gramEnd"/>
            <w:r>
              <w:rPr>
                <w:b w:val="0"/>
                <w:bCs/>
                <w:szCs w:val="28"/>
              </w:rPr>
              <w:t xml:space="preserve"> Прокопьевск) ИНН 4223057583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220,20</w:t>
            </w:r>
          </w:p>
        </w:tc>
      </w:tr>
      <w:tr w:rsidR="00C34053" w:rsidTr="00C34053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pStyle w:val="2"/>
              <w:tabs>
                <w:tab w:val="left" w:pos="1134"/>
                <w:tab w:val="left" w:pos="5453"/>
              </w:tabs>
              <w:ind w:right="-108" w:firstLine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ООО «</w:t>
            </w:r>
            <w:proofErr w:type="spellStart"/>
            <w:r>
              <w:rPr>
                <w:b w:val="0"/>
                <w:bCs/>
                <w:szCs w:val="28"/>
              </w:rPr>
              <w:t>Энерготранс</w:t>
            </w:r>
            <w:proofErr w:type="spellEnd"/>
            <w:r>
              <w:rPr>
                <w:b w:val="0"/>
                <w:bCs/>
                <w:szCs w:val="28"/>
              </w:rPr>
              <w:t>» (г. Юрга) ИНН 4230018850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4053" w:rsidRDefault="00C34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220,40</w:t>
            </w:r>
          </w:p>
        </w:tc>
      </w:tr>
    </w:tbl>
    <w:p w:rsidR="00C34053" w:rsidRDefault="00C34053" w:rsidP="00C3405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Примечание: согласно </w:t>
      </w:r>
      <w:proofErr w:type="gramStart"/>
      <w:r>
        <w:rPr>
          <w:sz w:val="28"/>
          <w:szCs w:val="28"/>
        </w:rPr>
        <w:t>Порядку определения нормативов удельного расхода топлива</w:t>
      </w:r>
      <w:proofErr w:type="gramEnd"/>
      <w:r>
        <w:rPr>
          <w:sz w:val="28"/>
          <w:szCs w:val="28"/>
        </w:rPr>
        <w:t xml:space="preserve"> при производстве электрической и тепловой энергии, утвержденного Приказом Минэнерго России от 30.12.2008 № 323, удельный расход топлива рассчитан на отпущенную тепловую энергию.</w:t>
      </w:r>
    </w:p>
    <w:p w:rsidR="004A3F7E" w:rsidRDefault="004A3F7E"/>
    <w:sectPr w:rsidR="004A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46"/>
    <w:rsid w:val="004A3F7E"/>
    <w:rsid w:val="00C34053"/>
    <w:rsid w:val="00E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0AF14-9E70-4381-B779-9B3D57A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34053"/>
    <w:pPr>
      <w:ind w:firstLine="851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3405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2</cp:revision>
  <dcterms:created xsi:type="dcterms:W3CDTF">2015-09-23T01:59:00Z</dcterms:created>
  <dcterms:modified xsi:type="dcterms:W3CDTF">2015-09-23T02:00:00Z</dcterms:modified>
</cp:coreProperties>
</file>