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95" w:rsidRPr="00C46188" w:rsidRDefault="00C46188" w:rsidP="00C461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18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Pr="00C4618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постановлению региональной энергетической</w:t>
      </w:r>
      <w:r w:rsidRPr="00C4618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комиссии Кемеровской области</w:t>
      </w:r>
      <w:r w:rsidRPr="00C4618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 </w:t>
      </w:r>
      <w:r w:rsidR="001768F2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C46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68F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Pr="00C46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2014 года №</w:t>
      </w:r>
      <w:r w:rsidR="001768F2">
        <w:rPr>
          <w:rFonts w:ascii="Times New Roman" w:eastAsia="Times New Roman" w:hAnsi="Times New Roman" w:cs="Times New Roman"/>
          <w:sz w:val="20"/>
          <w:szCs w:val="20"/>
          <w:lang w:eastAsia="ru-RU"/>
        </w:rPr>
        <w:t>835</w:t>
      </w:r>
    </w:p>
    <w:p w:rsidR="00C46188" w:rsidRDefault="00C46188" w:rsidP="00C4618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46188" w:rsidRPr="00C46188" w:rsidRDefault="00C46188" w:rsidP="00C4618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461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Цены (тарифы)</w:t>
      </w:r>
      <w:r w:rsidRPr="00C461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на электрическую энергию для населения и приравненны</w:t>
      </w:r>
      <w:r w:rsidR="005808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</w:t>
      </w:r>
      <w:r w:rsidRPr="00C461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 нему</w:t>
      </w:r>
      <w:r w:rsidRPr="00C461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категори</w:t>
      </w:r>
      <w:r w:rsidR="005808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ям</w:t>
      </w:r>
      <w:r w:rsidRPr="00C461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потребителей Кемеровской области</w:t>
      </w:r>
    </w:p>
    <w:p w:rsidR="00C46188" w:rsidRDefault="00C46188" w:rsidP="00C46188">
      <w:pPr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C46188">
        <w:rPr>
          <w:rFonts w:ascii="Times New Roman" w:eastAsia="Times New Roman" w:hAnsi="Times New Roman" w:cs="Times New Roman"/>
          <w:i/>
          <w:iCs/>
          <w:lang w:eastAsia="ru-RU"/>
        </w:rPr>
        <w:t>(тарифы указываются с учетом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1"/>
        <w:gridCol w:w="4313"/>
        <w:gridCol w:w="1379"/>
        <w:gridCol w:w="1908"/>
        <w:gridCol w:w="1908"/>
      </w:tblGrid>
      <w:tr w:rsidR="0076175C" w:rsidRPr="0076175C" w:rsidTr="0031318B">
        <w:trPr>
          <w:trHeight w:hRule="exact" w:val="340"/>
        </w:trPr>
        <w:tc>
          <w:tcPr>
            <w:tcW w:w="3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0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полугодие</w:t>
            </w:r>
          </w:p>
        </w:tc>
        <w:tc>
          <w:tcPr>
            <w:tcW w:w="9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полугодие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(тариф)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(тариф)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6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Население 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46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Население, за исключением 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указанного</w:t>
            </w:r>
            <w:proofErr w:type="gramEnd"/>
            <w:r w:rsidRPr="0076175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 пунктах 2 и 3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1.1.1.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Одноставочный</w:t>
            </w:r>
            <w:proofErr w:type="spellEnd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тариф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2,74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2,93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1.1.2.</w:t>
            </w:r>
          </w:p>
        </w:tc>
        <w:tc>
          <w:tcPr>
            <w:tcW w:w="462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Одноставочный</w:t>
            </w:r>
            <w:proofErr w:type="spellEnd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тариф, дифференцированный по двум зонам суток </w:t>
            </w: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1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Дневная зона (пиковая и полупиковая)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3,37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Ночная зона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1,84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1.1.3.</w:t>
            </w:r>
          </w:p>
        </w:tc>
        <w:tc>
          <w:tcPr>
            <w:tcW w:w="462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Одноставочный</w:t>
            </w:r>
            <w:proofErr w:type="spellEnd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тариф, дифференцированный по трем зонам суток </w:t>
            </w: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1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Пиковая зона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4,49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Полупиковая зона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2,93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Ночная зона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</w:tr>
      <w:tr w:rsidR="0076175C" w:rsidRPr="0076175C" w:rsidTr="00757309">
        <w:trPr>
          <w:trHeight w:hRule="exact" w:val="826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6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</w:t>
            </w: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2.1.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Одноставочный</w:t>
            </w:r>
            <w:proofErr w:type="spellEnd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тариф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1,92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2,05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462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Одноставочный</w:t>
            </w:r>
            <w:proofErr w:type="spellEnd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тариф, дифференцированный по двум зонам суток </w:t>
            </w: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1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Дневная зона (пиковая и полупиковая)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2,36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Ночная зона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462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Одноставочный</w:t>
            </w:r>
            <w:proofErr w:type="spellEnd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тариф, дифференцированный по трем зонам суток </w:t>
            </w: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1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Пиковая зона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Полупиковая зона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1,92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2,05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Ночная зона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6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Население, проживающее в сельских населенных пунктах </w:t>
            </w: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3.1.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Одноставочный</w:t>
            </w:r>
            <w:proofErr w:type="spellEnd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тариф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1,92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2,05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</w:t>
            </w:r>
          </w:p>
        </w:tc>
        <w:tc>
          <w:tcPr>
            <w:tcW w:w="462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Одноставочный</w:t>
            </w:r>
            <w:proofErr w:type="spellEnd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тариф, дифференцированный по двум зонам суток </w:t>
            </w: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1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Дневная зона (пиковая и полупиковая)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2,36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Ночная зона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</w:t>
            </w:r>
          </w:p>
        </w:tc>
        <w:tc>
          <w:tcPr>
            <w:tcW w:w="462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Одноставочный</w:t>
            </w:r>
            <w:proofErr w:type="spellEnd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тариф, дифференцированный по трем зонам суток </w:t>
            </w: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1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Пиковая зона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Полупиковая зона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1,92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2,05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Ночная зона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4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Потребители, приравненные к населению  </w:t>
            </w:r>
            <w:r w:rsidRPr="0076175C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</w:t>
            </w:r>
          </w:p>
        </w:tc>
        <w:tc>
          <w:tcPr>
            <w:tcW w:w="20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Одноставочный</w:t>
            </w:r>
            <w:proofErr w:type="spellEnd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тариф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2,74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2,93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462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Одноставочный</w:t>
            </w:r>
            <w:proofErr w:type="spellEnd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тариф, дифференцированный по двум зонам суток </w:t>
            </w: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1</w:t>
            </w:r>
          </w:p>
        </w:tc>
      </w:tr>
      <w:tr w:rsidR="0076175C" w:rsidRPr="0076175C" w:rsidTr="00211E94">
        <w:trPr>
          <w:trHeight w:hRule="exact" w:val="275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Дневная зона (пиковая и полупиковая)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3,37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Ночная зона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1,84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462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Одноставочный</w:t>
            </w:r>
            <w:proofErr w:type="spellEnd"/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тариф, дифференцированный по трем зонам суток </w:t>
            </w:r>
            <w:r w:rsidRPr="0076175C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1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Пиковая зона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4,49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Полупиковая зона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2,93</w:t>
            </w:r>
          </w:p>
        </w:tc>
      </w:tr>
      <w:tr w:rsidR="0076175C" w:rsidRPr="0076175C" w:rsidTr="0031318B">
        <w:trPr>
          <w:trHeight w:hRule="exact" w:val="340"/>
        </w:trPr>
        <w:tc>
          <w:tcPr>
            <w:tcW w:w="3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Ночная зона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</w:t>
            </w:r>
            <w:proofErr w:type="spell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кВт·</w:t>
            </w:r>
            <w:proofErr w:type="gramStart"/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175C" w:rsidRPr="0076175C" w:rsidRDefault="0076175C" w:rsidP="0076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7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</w:tr>
    </w:tbl>
    <w:p w:rsidR="0076175C" w:rsidRDefault="0076175C" w:rsidP="00C46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C46188" w:rsidRPr="00C46188" w:rsidRDefault="00C46188" w:rsidP="00C46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1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46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Интервалы тарифных зон суток (по месяцам календарного года) утверждаются Федеральной службой по тарифам.</w:t>
      </w:r>
    </w:p>
    <w:p w:rsidR="00C46188" w:rsidRPr="00C46188" w:rsidRDefault="00C46188" w:rsidP="00C46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1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C46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OLE_LINK3"/>
      <w:bookmarkStart w:id="1" w:name="OLE_LINK2"/>
      <w:r w:rsidRPr="00C46188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Pr="00C46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основании постановления региональной энергетической комиссии Кемеровской области от </w:t>
      </w:r>
      <w:r w:rsidR="001768F2">
        <w:rPr>
          <w:rFonts w:ascii="Times New Roman" w:eastAsia="Times New Roman" w:hAnsi="Times New Roman" w:cs="Times New Roman"/>
          <w:sz w:val="20"/>
          <w:szCs w:val="20"/>
          <w:lang w:eastAsia="ru-RU"/>
        </w:rPr>
        <w:t>12.12.2014</w:t>
      </w:r>
      <w:r w:rsidR="007617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6188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7617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68F2">
        <w:rPr>
          <w:rFonts w:ascii="Times New Roman" w:eastAsia="Times New Roman" w:hAnsi="Times New Roman" w:cs="Times New Roman"/>
          <w:sz w:val="20"/>
          <w:szCs w:val="20"/>
          <w:lang w:eastAsia="ru-RU"/>
        </w:rPr>
        <w:t>834</w:t>
      </w:r>
      <w:r w:rsidRPr="00C46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End w:id="0"/>
      <w:bookmarkEnd w:id="1"/>
      <w:r w:rsidRPr="00C4618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применяются понижающие коэффициенты к тарифам на электрическую энергию:</w:t>
      </w:r>
    </w:p>
    <w:p w:rsidR="00B95FE8" w:rsidRPr="00B95FE8" w:rsidRDefault="00B95FE8" w:rsidP="00B95FE8">
      <w:pPr>
        <w:pStyle w:val="2"/>
        <w:ind w:firstLine="709"/>
        <w:jc w:val="both"/>
        <w:rPr>
          <w:b w:val="0"/>
          <w:bCs/>
          <w:color w:val="000000"/>
          <w:sz w:val="20"/>
          <w:shd w:val="clear" w:color="auto" w:fill="FFFFFF"/>
        </w:rPr>
      </w:pPr>
      <w:r w:rsidRPr="00B95FE8">
        <w:rPr>
          <w:b w:val="0"/>
          <w:bCs/>
          <w:color w:val="000000"/>
          <w:sz w:val="20"/>
          <w:shd w:val="clear" w:color="auto" w:fill="FFFFFF"/>
        </w:rPr>
        <w:t xml:space="preserve">- </w:t>
      </w:r>
      <w:proofErr w:type="gramStart"/>
      <w:r w:rsidRPr="00B95FE8">
        <w:rPr>
          <w:rFonts w:eastAsia="Calibri"/>
          <w:b w:val="0"/>
          <w:bCs/>
          <w:sz w:val="20"/>
          <w:lang w:eastAsia="en-US"/>
        </w:rPr>
        <w:t>поставляемую</w:t>
      </w:r>
      <w:proofErr w:type="gramEnd"/>
      <w:r w:rsidRPr="00B95FE8">
        <w:rPr>
          <w:rFonts w:eastAsia="Calibri"/>
          <w:b w:val="0"/>
          <w:bCs/>
          <w:sz w:val="20"/>
          <w:lang w:eastAsia="en-US"/>
        </w:rPr>
        <w:t xml:space="preserve"> населению,</w:t>
      </w:r>
      <w:r w:rsidRPr="00B95FE8">
        <w:rPr>
          <w:b w:val="0"/>
          <w:bCs/>
          <w:color w:val="000000"/>
          <w:sz w:val="20"/>
          <w:shd w:val="clear" w:color="auto" w:fill="FFFFFF"/>
        </w:rPr>
        <w:t xml:space="preserve"> проживающему в городских населенных пунктах в домах, оборудованных в установленном порядке стационарными электроплитами для </w:t>
      </w:r>
      <w:proofErr w:type="spellStart"/>
      <w:r w:rsidRPr="00B95FE8">
        <w:rPr>
          <w:b w:val="0"/>
          <w:bCs/>
          <w:color w:val="000000"/>
          <w:sz w:val="20"/>
          <w:shd w:val="clear" w:color="auto" w:fill="FFFFFF"/>
        </w:rPr>
        <w:t>пищеприготовления</w:t>
      </w:r>
      <w:proofErr w:type="spellEnd"/>
      <w:r w:rsidRPr="00B95FE8">
        <w:rPr>
          <w:b w:val="0"/>
          <w:bCs/>
          <w:color w:val="000000"/>
          <w:sz w:val="20"/>
          <w:shd w:val="clear" w:color="auto" w:fill="FFFFFF"/>
        </w:rPr>
        <w:t xml:space="preserve"> и (или) электроотопительными установками, а также для населения, проживающего в сельских населенных пунктах, в размере 0,7;</w:t>
      </w:r>
    </w:p>
    <w:p w:rsidR="00B95FE8" w:rsidRPr="00B95FE8" w:rsidRDefault="00B95FE8" w:rsidP="00B95FE8">
      <w:pPr>
        <w:pStyle w:val="2"/>
        <w:ind w:firstLine="709"/>
        <w:jc w:val="both"/>
        <w:rPr>
          <w:b w:val="0"/>
          <w:sz w:val="20"/>
        </w:rPr>
      </w:pPr>
      <w:r w:rsidRPr="00B95FE8">
        <w:rPr>
          <w:b w:val="0"/>
          <w:bCs/>
          <w:color w:val="000000"/>
          <w:sz w:val="20"/>
          <w:shd w:val="clear" w:color="auto" w:fill="FFFFFF"/>
        </w:rPr>
        <w:t xml:space="preserve">- </w:t>
      </w:r>
      <w:r w:rsidRPr="00B95FE8">
        <w:rPr>
          <w:b w:val="0"/>
          <w:sz w:val="20"/>
        </w:rPr>
        <w:t>приравненным к населению категориям потребителей в размере 1.</w:t>
      </w:r>
    </w:p>
    <w:p w:rsidR="0031318B" w:rsidRDefault="0031318B" w:rsidP="00C46188">
      <w:pPr>
        <w:jc w:val="center"/>
      </w:pPr>
      <w:bookmarkStart w:id="2" w:name="_GoBack"/>
      <w:bookmarkEnd w:id="2"/>
    </w:p>
    <w:sectPr w:rsidR="0031318B" w:rsidSect="0031318B">
      <w:pgSz w:w="11906" w:h="16838"/>
      <w:pgMar w:top="993" w:right="850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88"/>
    <w:rsid w:val="001768F2"/>
    <w:rsid w:val="00211E94"/>
    <w:rsid w:val="0031318B"/>
    <w:rsid w:val="0058084E"/>
    <w:rsid w:val="00733EC7"/>
    <w:rsid w:val="00757309"/>
    <w:rsid w:val="0076175C"/>
    <w:rsid w:val="007E2DFD"/>
    <w:rsid w:val="00B95FE8"/>
    <w:rsid w:val="00C26245"/>
    <w:rsid w:val="00C46188"/>
    <w:rsid w:val="00D1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C46188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B95FE8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95FE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C46188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B95FE8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95FE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Гусельщиков</dc:creator>
  <cp:lastModifiedBy>Ксения Юхневич</cp:lastModifiedBy>
  <cp:revision>11</cp:revision>
  <dcterms:created xsi:type="dcterms:W3CDTF">2014-12-01T06:12:00Z</dcterms:created>
  <dcterms:modified xsi:type="dcterms:W3CDTF">2014-12-12T11:58:00Z</dcterms:modified>
</cp:coreProperties>
</file>