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10" w:type="dxa"/>
        <w:tblInd w:w="-318" w:type="dxa"/>
        <w:tblLook w:val="04A0" w:firstRow="1" w:lastRow="0" w:firstColumn="1" w:lastColumn="0" w:noHBand="0" w:noVBand="1"/>
      </w:tblPr>
      <w:tblGrid>
        <w:gridCol w:w="647"/>
        <w:gridCol w:w="1859"/>
        <w:gridCol w:w="2749"/>
        <w:gridCol w:w="594"/>
        <w:gridCol w:w="594"/>
        <w:gridCol w:w="594"/>
        <w:gridCol w:w="408"/>
        <w:gridCol w:w="1093"/>
        <w:gridCol w:w="1092"/>
        <w:gridCol w:w="780"/>
      </w:tblGrid>
      <w:tr w:rsidR="005B62F0" w:rsidRPr="005B62F0" w:rsidTr="009A72A9">
        <w:trPr>
          <w:trHeight w:val="255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5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62F0" w:rsidRPr="007C0ED4" w:rsidRDefault="005B62F0" w:rsidP="00C600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№ 1 к </w:t>
            </w:r>
            <w:r w:rsidR="00C600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7C0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остановлению                                                                                   региональной энергетической комиссии                                                                        Кемеровской области</w:t>
            </w:r>
            <w:r w:rsidRPr="007C0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 от « </w:t>
            </w:r>
            <w:r w:rsidR="00C600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31 </w:t>
            </w:r>
            <w:r w:rsidRPr="007C0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октября 2014 года №</w:t>
            </w:r>
            <w:r w:rsidR="00C600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565</w:t>
            </w:r>
          </w:p>
        </w:tc>
      </w:tr>
      <w:tr w:rsidR="005B62F0" w:rsidRPr="005B62F0" w:rsidTr="009A72A9">
        <w:trPr>
          <w:trHeight w:val="735"/>
        </w:trPr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62F0" w:rsidRPr="005B62F0" w:rsidRDefault="005B62F0" w:rsidP="005B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62F0" w:rsidRPr="005B62F0" w:rsidTr="009A72A9">
        <w:trPr>
          <w:trHeight w:val="255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62F0" w:rsidRPr="005B62F0" w:rsidTr="009A72A9">
        <w:trPr>
          <w:trHeight w:val="255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B62F0" w:rsidRPr="005B62F0" w:rsidTr="009A72A9">
        <w:trPr>
          <w:trHeight w:val="255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B62F0" w:rsidRPr="005B62F0" w:rsidTr="009A72A9">
        <w:trPr>
          <w:trHeight w:val="68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B62F0" w:rsidRPr="005B62F0" w:rsidTr="009A72A9">
        <w:trPr>
          <w:trHeight w:val="68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B62F0" w:rsidRPr="00DD3A1F" w:rsidTr="009A72A9">
        <w:trPr>
          <w:trHeight w:val="1890"/>
        </w:trPr>
        <w:tc>
          <w:tcPr>
            <w:tcW w:w="104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62F0" w:rsidRPr="00DD3A1F" w:rsidRDefault="005B62F0" w:rsidP="005B62F0">
            <w:pPr>
              <w:pStyle w:val="4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</w:pPr>
            <w:r w:rsidRPr="00DD3A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D3A1F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Тарифы на горячую воду в открытой системе теплоснабжения (горячего водоснабжения), </w:t>
            </w:r>
            <w:r w:rsidRPr="00DD3A1F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  <w:lang w:eastAsia="en-US"/>
              </w:rPr>
              <w:t xml:space="preserve">реализуемую </w:t>
            </w:r>
            <w:r w:rsidRPr="00DD3A1F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ООО «Топкинский цемент» (г. Топки) на потребительском рынке г. Топки с 01.01.2015 г. по 30.06.2015 г.</w:t>
            </w:r>
          </w:p>
          <w:tbl>
            <w:tblPr>
              <w:tblW w:w="10194" w:type="dxa"/>
              <w:tblLook w:val="04A0" w:firstRow="1" w:lastRow="0" w:firstColumn="1" w:lastColumn="0" w:noHBand="0" w:noVBand="1"/>
            </w:tblPr>
            <w:tblGrid>
              <w:gridCol w:w="554"/>
              <w:gridCol w:w="384"/>
              <w:gridCol w:w="2357"/>
              <w:gridCol w:w="1245"/>
              <w:gridCol w:w="535"/>
              <w:gridCol w:w="1422"/>
              <w:gridCol w:w="616"/>
              <w:gridCol w:w="898"/>
              <w:gridCol w:w="828"/>
              <w:gridCol w:w="738"/>
              <w:gridCol w:w="617"/>
            </w:tblGrid>
            <w:tr w:rsidR="005B62F0" w:rsidRPr="00DD3A1F" w:rsidTr="005B62F0">
              <w:trPr>
                <w:trHeight w:val="176"/>
              </w:trPr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5B62F0" w:rsidRPr="00DD3A1F" w:rsidRDefault="005B62F0" w:rsidP="005B62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74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5B62F0" w:rsidRPr="00DD3A1F" w:rsidRDefault="005B62F0" w:rsidP="005B62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5B62F0" w:rsidRPr="00DD3A1F" w:rsidRDefault="005B62F0" w:rsidP="005B62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93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5B62F0" w:rsidRPr="00DD3A1F" w:rsidRDefault="005B62F0" w:rsidP="005B62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56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5B62F0" w:rsidRPr="00DD3A1F" w:rsidRDefault="005B62F0" w:rsidP="005B62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5B62F0" w:rsidRPr="00DD3A1F" w:rsidRDefault="005B62F0" w:rsidP="005B62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5B62F0" w:rsidRPr="00DD3A1F" w:rsidTr="005B62F0">
              <w:trPr>
                <w:trHeight w:val="165"/>
              </w:trPr>
              <w:tc>
                <w:tcPr>
                  <w:tcW w:w="55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5B62F0" w:rsidRPr="00DD3A1F" w:rsidRDefault="005B62F0" w:rsidP="005B62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D3A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  <w:r w:rsidRPr="00DD3A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п/п</w:t>
                  </w:r>
                </w:p>
              </w:tc>
              <w:tc>
                <w:tcPr>
                  <w:tcW w:w="2741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5B62F0" w:rsidRPr="00DD3A1F" w:rsidRDefault="005B62F0" w:rsidP="005B62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D3A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регулируемой организации</w:t>
                  </w:r>
                </w:p>
              </w:tc>
              <w:tc>
                <w:tcPr>
                  <w:tcW w:w="178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5B62F0" w:rsidRPr="00DD3A1F" w:rsidRDefault="005B62F0" w:rsidP="005B62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D3A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Компонент на теплоноситель, руб./куб. м</w:t>
                  </w:r>
                </w:p>
              </w:tc>
              <w:tc>
                <w:tcPr>
                  <w:tcW w:w="5119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B62F0" w:rsidRPr="00DD3A1F" w:rsidRDefault="005B62F0" w:rsidP="005B62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D3A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Компонент на тепловую энергию</w:t>
                  </w:r>
                </w:p>
              </w:tc>
            </w:tr>
            <w:tr w:rsidR="005B62F0" w:rsidRPr="00DD3A1F" w:rsidTr="005B62F0">
              <w:trPr>
                <w:trHeight w:val="165"/>
              </w:trPr>
              <w:tc>
                <w:tcPr>
                  <w:tcW w:w="55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5B62F0" w:rsidRPr="00DD3A1F" w:rsidRDefault="005B62F0" w:rsidP="005B62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41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5B62F0" w:rsidRPr="00DD3A1F" w:rsidRDefault="005B62F0" w:rsidP="005B62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8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5B62F0" w:rsidRPr="00DD3A1F" w:rsidRDefault="005B62F0" w:rsidP="005B62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38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5B62F0" w:rsidRPr="00DD3A1F" w:rsidRDefault="005B62F0" w:rsidP="005B62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D3A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Одноставочный, руб./Гкал</w:t>
                  </w:r>
                </w:p>
              </w:tc>
              <w:tc>
                <w:tcPr>
                  <w:tcW w:w="308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B62F0" w:rsidRPr="00DD3A1F" w:rsidRDefault="005B62F0" w:rsidP="005B62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D3A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Двухставочный</w:t>
                  </w:r>
                </w:p>
              </w:tc>
            </w:tr>
            <w:tr w:rsidR="005B62F0" w:rsidRPr="00DD3A1F" w:rsidTr="005B62F0">
              <w:trPr>
                <w:trHeight w:val="280"/>
              </w:trPr>
              <w:tc>
                <w:tcPr>
                  <w:tcW w:w="55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5B62F0" w:rsidRPr="00DD3A1F" w:rsidRDefault="005B62F0" w:rsidP="005B62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41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5B62F0" w:rsidRPr="00DD3A1F" w:rsidRDefault="005B62F0" w:rsidP="005B62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8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5B62F0" w:rsidRPr="00DD3A1F" w:rsidRDefault="005B62F0" w:rsidP="005B62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38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5B62F0" w:rsidRPr="00DD3A1F" w:rsidRDefault="005B62F0" w:rsidP="005B62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5B62F0" w:rsidRPr="00DD3A1F" w:rsidRDefault="005B62F0" w:rsidP="005B62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D3A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Ставка за мощность, тыс. руб./Гкал/</w:t>
                  </w:r>
                </w:p>
                <w:p w:rsidR="005B62F0" w:rsidRPr="00DD3A1F" w:rsidRDefault="005B62F0" w:rsidP="005B62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D3A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час в мес.</w:t>
                  </w:r>
                </w:p>
              </w:tc>
              <w:tc>
                <w:tcPr>
                  <w:tcW w:w="13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B62F0" w:rsidRPr="00DD3A1F" w:rsidRDefault="005B62F0" w:rsidP="005B62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D3A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Ставка за тепловую энергию, руб./Гкал</w:t>
                  </w:r>
                </w:p>
              </w:tc>
            </w:tr>
            <w:tr w:rsidR="005B62F0" w:rsidRPr="00DD3A1F" w:rsidTr="007C0ED4">
              <w:trPr>
                <w:trHeight w:val="1002"/>
              </w:trPr>
              <w:tc>
                <w:tcPr>
                  <w:tcW w:w="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5B62F0" w:rsidRPr="00DD3A1F" w:rsidRDefault="005B62F0" w:rsidP="005B62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D3A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="00DD3A1F" w:rsidRPr="00DD3A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27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B62F0" w:rsidRPr="00DD3A1F" w:rsidRDefault="005B62F0" w:rsidP="005B62F0">
                  <w:pPr>
                    <w:keepNext/>
                    <w:keepLines/>
                    <w:spacing w:before="200" w:after="0" w:line="240" w:lineRule="auto"/>
                    <w:jc w:val="center"/>
                    <w:outlineLvl w:val="3"/>
                    <w:rPr>
                      <w:rFonts w:ascii="Times New Roman" w:eastAsiaTheme="majorEastAsia" w:hAnsi="Times New Roman" w:cs="Times New Roman"/>
                      <w:bCs/>
                      <w:iCs/>
                      <w:sz w:val="16"/>
                      <w:szCs w:val="16"/>
                      <w:lang w:eastAsia="ru-RU"/>
                    </w:rPr>
                  </w:pPr>
                  <w:r w:rsidRPr="00DD3A1F">
                    <w:rPr>
                      <w:rFonts w:ascii="Times New Roman" w:eastAsiaTheme="majorEastAsia" w:hAnsi="Times New Roman" w:cs="Times New Roman"/>
                      <w:bCs/>
                      <w:iCs/>
                      <w:sz w:val="28"/>
                      <w:szCs w:val="28"/>
                    </w:rPr>
                    <w:t>ООО «Топкинский цемент»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5B62F0" w:rsidRPr="00DD3A1F" w:rsidRDefault="005B62F0" w:rsidP="005B62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D3A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11,73 *</w:t>
                  </w:r>
                </w:p>
              </w:tc>
              <w:tc>
                <w:tcPr>
                  <w:tcW w:w="203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5B62F0" w:rsidRPr="00DD3A1F" w:rsidRDefault="005B62F0" w:rsidP="005B62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D3A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894,45**</w:t>
                  </w:r>
                </w:p>
              </w:tc>
              <w:tc>
                <w:tcPr>
                  <w:tcW w:w="17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5B62F0" w:rsidRPr="00DD3A1F" w:rsidRDefault="005B62F0" w:rsidP="005B62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D3A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</w:t>
                  </w:r>
                </w:p>
              </w:tc>
              <w:tc>
                <w:tcPr>
                  <w:tcW w:w="13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B62F0" w:rsidRPr="00DD3A1F" w:rsidRDefault="005B62F0" w:rsidP="005B62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D3A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</w:t>
                  </w:r>
                </w:p>
              </w:tc>
            </w:tr>
            <w:tr w:rsidR="005B62F0" w:rsidRPr="00DD3A1F" w:rsidTr="005B62F0">
              <w:trPr>
                <w:trHeight w:val="351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5B62F0" w:rsidRPr="00DD3A1F" w:rsidRDefault="005B62F0" w:rsidP="005B62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74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5B62F0" w:rsidRPr="00DD3A1F" w:rsidRDefault="005B62F0" w:rsidP="005B62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5B62F0" w:rsidRPr="00DD3A1F" w:rsidRDefault="005B62F0" w:rsidP="005B62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5B62F0" w:rsidRPr="00DD3A1F" w:rsidRDefault="005B62F0" w:rsidP="005B62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5B62F0" w:rsidRPr="00DD3A1F" w:rsidRDefault="005B62F0" w:rsidP="005B62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3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5B62F0" w:rsidRPr="00DD3A1F" w:rsidRDefault="005B62F0" w:rsidP="005B62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C0ED4" w:rsidRPr="00DD3A1F" w:rsidTr="005B62F0">
              <w:trPr>
                <w:trHeight w:val="140"/>
              </w:trPr>
              <w:tc>
                <w:tcPr>
                  <w:tcW w:w="507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C0ED4" w:rsidRPr="005B62F0" w:rsidRDefault="007C0ED4" w:rsidP="007C0ED4">
                  <w:pPr>
                    <w:spacing w:after="0" w:line="240" w:lineRule="auto"/>
                    <w:ind w:left="227" w:right="454"/>
                    <w:rPr>
                      <w:rFonts w:ascii="Times New Roman" w:eastAsia="Times New Roman" w:hAnsi="Times New Roman" w:cs="Times New Roman"/>
                      <w:color w:val="FFFFFF"/>
                      <w:sz w:val="28"/>
                      <w:szCs w:val="28"/>
                      <w:lang w:eastAsia="ru-RU"/>
                    </w:rPr>
                  </w:pPr>
                  <w:r w:rsidRPr="005B62F0">
                    <w:rPr>
                      <w:rFonts w:ascii="Times New Roman" w:eastAsia="Times New Roman" w:hAnsi="Times New Roman" w:cs="Times New Roman"/>
                      <w:color w:val="FFFFFF"/>
                      <w:sz w:val="28"/>
                      <w:szCs w:val="28"/>
                      <w:lang w:eastAsia="ru-RU"/>
                    </w:rPr>
                    <w:t>_____</w:t>
                  </w:r>
                  <w:r w:rsidRPr="005B62F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Примечани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я</w:t>
                  </w:r>
                  <w:r w:rsidRPr="005B62F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:</w:t>
                  </w:r>
                </w:p>
              </w:tc>
              <w:tc>
                <w:tcPr>
                  <w:tcW w:w="20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C0ED4" w:rsidRPr="005B62F0" w:rsidRDefault="007C0ED4" w:rsidP="007C0ED4">
                  <w:pPr>
                    <w:spacing w:after="0" w:line="240" w:lineRule="auto"/>
                    <w:ind w:left="227" w:right="454"/>
                    <w:rPr>
                      <w:rFonts w:ascii="Times New Roman" w:eastAsia="Times New Roman" w:hAnsi="Times New Roman" w:cs="Times New Roman"/>
                      <w:color w:val="FFFFFF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C0ED4" w:rsidRPr="005B62F0" w:rsidRDefault="007C0ED4" w:rsidP="007C0ED4">
                  <w:pPr>
                    <w:spacing w:after="0" w:line="240" w:lineRule="auto"/>
                    <w:ind w:left="227" w:right="454"/>
                    <w:rPr>
                      <w:rFonts w:ascii="Times New Roman" w:eastAsia="Times New Roman" w:hAnsi="Times New Roman" w:cs="Times New Roman"/>
                      <w:color w:val="FFFFFF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3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C0ED4" w:rsidRPr="005B62F0" w:rsidRDefault="007C0ED4" w:rsidP="007C0ED4">
                  <w:pPr>
                    <w:spacing w:after="0" w:line="240" w:lineRule="auto"/>
                    <w:ind w:left="227" w:right="454"/>
                    <w:rPr>
                      <w:rFonts w:ascii="Times New Roman" w:eastAsia="Times New Roman" w:hAnsi="Times New Roman" w:cs="Times New Roman"/>
                      <w:color w:val="FFFFFF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C0ED4" w:rsidRPr="00DD3A1F" w:rsidTr="005B62F0">
              <w:trPr>
                <w:trHeight w:val="280"/>
              </w:trPr>
              <w:tc>
                <w:tcPr>
                  <w:tcW w:w="10194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C0ED4" w:rsidRDefault="007C0ED4" w:rsidP="007C0ED4">
                  <w:pPr>
                    <w:keepNext/>
                    <w:keepLines/>
                    <w:spacing w:before="200" w:after="0" w:line="240" w:lineRule="auto"/>
                    <w:ind w:firstLine="602"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7C0ED4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1. *Тариф   на   теплоноситель, установленный    для    ООО «Топкинский цемент» 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(г. Топки) </w:t>
                  </w:r>
                  <w:r w:rsidRPr="007C0ED4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  <w:lang w:eastAsia="ru-RU"/>
                    </w:rPr>
                    <w:t>постановлением региональной энергетической комиссии Кемеровской области от «</w:t>
                  </w:r>
                  <w:r w:rsidR="00C600F4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 31 </w:t>
                  </w:r>
                  <w:r w:rsidRPr="007C0ED4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  <w:lang w:eastAsia="ru-RU"/>
                    </w:rPr>
                    <w:t>» октября 2014 года №</w:t>
                  </w:r>
                  <w:r w:rsidR="00C600F4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 564</w:t>
                  </w:r>
                  <w:r w:rsidRPr="007C0ED4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7C0ED4" w:rsidRPr="000B5B79" w:rsidRDefault="007C0ED4" w:rsidP="007C0ED4">
                  <w:pPr>
                    <w:keepNext/>
                    <w:keepLines/>
                    <w:spacing w:before="200" w:after="0" w:line="240" w:lineRule="auto"/>
                    <w:ind w:firstLine="602"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  <w:r w:rsidRPr="000B5B79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7C0ED4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0B5B79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  <w:lang w:eastAsia="ru-RU"/>
                    </w:rPr>
                    <w:t>**Тариф на тепловую энергию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0B5B79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для </w:t>
                  </w:r>
                  <w:r w:rsidRPr="007C0ED4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  <w:lang w:eastAsia="ru-RU"/>
                    </w:rPr>
                    <w:t>ООО «Топкинский цемент»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 (г. Топки)</w:t>
                  </w:r>
                  <w:r w:rsidRPr="007C0ED4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 на потребительском рынке по узлу теплоснабжения (горячего водоснабжения) г. Топки </w:t>
                  </w:r>
                  <w:r w:rsidRPr="000B5B79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  <w:lang w:eastAsia="ru-RU"/>
                    </w:rPr>
                    <w:t>установлен постановлением региональной энергетической комиссии Кемеровской области от «</w:t>
                  </w:r>
                  <w:r w:rsidR="00C600F4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 31 </w:t>
                  </w:r>
                  <w:r w:rsidRPr="000B5B79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  <w:lang w:eastAsia="ru-RU"/>
                    </w:rPr>
                    <w:t>» октября 2014 года №</w:t>
                  </w:r>
                  <w:r w:rsidRPr="007C0ED4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C600F4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  <w:lang w:eastAsia="ru-RU"/>
                    </w:rPr>
                    <w:t>563</w:t>
                  </w:r>
                  <w:r w:rsidRPr="007C0ED4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7C0ED4" w:rsidRPr="007C0ED4" w:rsidRDefault="007C0ED4" w:rsidP="007C0ED4">
                  <w:pPr>
                    <w:keepNext/>
                    <w:keepLines/>
                    <w:spacing w:before="200" w:after="0" w:line="240" w:lineRule="auto"/>
                    <w:ind w:firstLine="602"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7C0ED4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3. Тариф на горячую воду в открытой системе теплоснабжения (горячего водоснабжения) составляет 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  <w:lang w:eastAsia="ru-RU"/>
                    </w:rPr>
                    <w:t>65,40</w:t>
                  </w:r>
                  <w:r w:rsidRPr="007C0ED4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 руб./куб. м (без НДС).</w:t>
                  </w:r>
                </w:p>
                <w:p w:rsidR="007C0ED4" w:rsidRPr="007C0ED4" w:rsidRDefault="007C0ED4" w:rsidP="007C0ED4">
                  <w:pPr>
                    <w:keepNext/>
                    <w:keepLines/>
                    <w:spacing w:before="200" w:after="0" w:line="240" w:lineRule="auto"/>
                    <w:ind w:firstLine="602"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7C0ED4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4. Тариф для населения (с учётом НДС) составляет 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  <w:lang w:eastAsia="ru-RU"/>
                    </w:rPr>
                    <w:t>77,17</w:t>
                  </w:r>
                  <w:r w:rsidRPr="007C0ED4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 руб./куб. м (указывается в целях реализации пункта 6 статьи 168 Налогового кодекса Российской Федерации (часть вторая)).</w:t>
                  </w:r>
                </w:p>
                <w:p w:rsidR="007C0ED4" w:rsidRPr="005B62F0" w:rsidRDefault="007C0ED4" w:rsidP="007C0ED4">
                  <w:pPr>
                    <w:spacing w:after="0" w:line="240" w:lineRule="auto"/>
                    <w:ind w:left="227" w:right="45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7C0ED4" w:rsidRPr="005B62F0" w:rsidRDefault="007C0ED4" w:rsidP="007C0ED4">
                  <w:pPr>
                    <w:spacing w:after="0" w:line="240" w:lineRule="auto"/>
                    <w:ind w:left="227" w:right="45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5B62F0" w:rsidRPr="00DD3A1F" w:rsidTr="005B62F0">
              <w:trPr>
                <w:trHeight w:val="280"/>
              </w:trPr>
              <w:tc>
                <w:tcPr>
                  <w:tcW w:w="10194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5B62F0" w:rsidRPr="00DD3A1F" w:rsidRDefault="005B62F0" w:rsidP="005B62F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5B62F0" w:rsidRPr="00DD3A1F" w:rsidTr="005B62F0">
              <w:trPr>
                <w:trHeight w:val="34"/>
              </w:trPr>
              <w:tc>
                <w:tcPr>
                  <w:tcW w:w="9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5B62F0" w:rsidRPr="00DD3A1F" w:rsidRDefault="005B62F0" w:rsidP="005B62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60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5B62F0" w:rsidRPr="00DD3A1F" w:rsidRDefault="005B62F0" w:rsidP="005B62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95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5B62F0" w:rsidRPr="00DD3A1F" w:rsidRDefault="005B62F0" w:rsidP="005B62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51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5B62F0" w:rsidRPr="00DD3A1F" w:rsidRDefault="005B62F0" w:rsidP="005B62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56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5B62F0" w:rsidRPr="00DD3A1F" w:rsidRDefault="005B62F0" w:rsidP="005B62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5B62F0" w:rsidRPr="00DD3A1F" w:rsidRDefault="005B62F0" w:rsidP="005B62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5B62F0" w:rsidRPr="00DD3A1F" w:rsidRDefault="005B62F0" w:rsidP="005B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5B62F0" w:rsidRPr="005B62F0" w:rsidRDefault="005B62F0" w:rsidP="005B62F0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sectPr w:rsidR="005B62F0" w:rsidRPr="005B62F0" w:rsidSect="000B5B79">
          <w:pgSz w:w="11906" w:h="16838" w:code="9"/>
          <w:pgMar w:top="1276" w:right="425" w:bottom="426" w:left="1276" w:header="720" w:footer="284" w:gutter="0"/>
          <w:cols w:space="720"/>
        </w:sectPr>
      </w:pPr>
    </w:p>
    <w:tbl>
      <w:tblPr>
        <w:tblW w:w="1056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36"/>
        <w:gridCol w:w="332"/>
        <w:gridCol w:w="1488"/>
        <w:gridCol w:w="21"/>
        <w:gridCol w:w="1326"/>
        <w:gridCol w:w="1396"/>
        <w:gridCol w:w="22"/>
        <w:gridCol w:w="566"/>
        <w:gridCol w:w="588"/>
        <w:gridCol w:w="588"/>
        <w:gridCol w:w="100"/>
        <w:gridCol w:w="493"/>
        <w:gridCol w:w="1082"/>
        <w:gridCol w:w="160"/>
        <w:gridCol w:w="921"/>
        <w:gridCol w:w="1064"/>
        <w:gridCol w:w="157"/>
        <w:gridCol w:w="21"/>
      </w:tblGrid>
      <w:tr w:rsidR="005B62F0" w:rsidRPr="005B62F0" w:rsidTr="00C12751">
        <w:trPr>
          <w:gridAfter w:val="1"/>
          <w:wAfter w:w="2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ind w:right="45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4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A72A9" w:rsidRDefault="009A72A9" w:rsidP="00C600F4">
            <w:pPr>
              <w:spacing w:after="0" w:line="240" w:lineRule="auto"/>
              <w:ind w:right="45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2F0" w:rsidRPr="005B62F0" w:rsidRDefault="005B62F0" w:rsidP="00C600F4">
            <w:pPr>
              <w:spacing w:after="0" w:line="240" w:lineRule="auto"/>
              <w:ind w:right="45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№ 2 к </w:t>
            </w:r>
            <w:r w:rsidR="00C600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5B6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остановлению                                                                                   региональной энергетической комиссии                                                                        Кемеровской области</w:t>
            </w:r>
            <w:r w:rsidRPr="005B6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 от  « </w:t>
            </w:r>
            <w:r w:rsidR="00C600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31 </w:t>
            </w:r>
            <w:r w:rsidRPr="005B6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октября </w:t>
            </w:r>
            <w:r w:rsidRPr="005B6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года №</w:t>
            </w:r>
            <w:r w:rsidR="00C600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565</w:t>
            </w:r>
          </w:p>
        </w:tc>
      </w:tr>
      <w:tr w:rsidR="005B62F0" w:rsidRPr="005B62F0" w:rsidTr="00C12751">
        <w:trPr>
          <w:trHeight w:val="735"/>
        </w:trPr>
        <w:tc>
          <w:tcPr>
            <w:tcW w:w="20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62F0" w:rsidRPr="005B62F0" w:rsidRDefault="005B62F0" w:rsidP="005B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62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62F0" w:rsidRPr="005B62F0" w:rsidRDefault="005B62F0" w:rsidP="005B62F0">
            <w:pPr>
              <w:spacing w:after="0" w:line="240" w:lineRule="auto"/>
              <w:ind w:right="45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62F0" w:rsidRPr="005B62F0" w:rsidTr="00C12751">
        <w:trPr>
          <w:gridAfter w:val="1"/>
          <w:wAfter w:w="21" w:type="dxa"/>
          <w:trHeight w:val="6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B62F0" w:rsidRPr="005B62F0" w:rsidTr="00C12751">
        <w:trPr>
          <w:gridAfter w:val="1"/>
          <w:wAfter w:w="21" w:type="dxa"/>
          <w:trHeight w:val="1995"/>
        </w:trPr>
        <w:tc>
          <w:tcPr>
            <w:tcW w:w="105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62F0" w:rsidRPr="005B62F0" w:rsidRDefault="005B62F0" w:rsidP="005B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5B62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Тарифы </w:t>
            </w:r>
            <w:r w:rsidR="009A72A9" w:rsidRPr="005B62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 </w:t>
            </w:r>
            <w:r w:rsidR="009A72A9" w:rsidRPr="005B62F0">
              <w:rPr>
                <w:rFonts w:ascii="Times New Roman" w:hAnsi="Times New Roman"/>
                <w:sz w:val="28"/>
                <w:szCs w:val="28"/>
                <w:lang w:eastAsia="ru-RU"/>
              </w:rPr>
              <w:t>горячую</w:t>
            </w:r>
            <w:r w:rsidRPr="005B62F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воду в открытой системе теплоснабжения (горячего водоснабжения), реализуемую </w:t>
            </w:r>
            <w:r w:rsidRPr="005B62F0">
              <w:rPr>
                <w:rFonts w:ascii="Times New Roman" w:eastAsiaTheme="majorEastAsia" w:hAnsi="Times New Roman" w:cs="Times New Roman"/>
                <w:bCs/>
                <w:iCs/>
                <w:sz w:val="28"/>
                <w:szCs w:val="28"/>
              </w:rPr>
              <w:t>ООО «Топкинский цемент</w:t>
            </w:r>
            <w:r w:rsidRPr="005B62F0">
              <w:rPr>
                <w:rFonts w:ascii="Times New Roman" w:eastAsiaTheme="majorEastAsia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» </w:t>
            </w:r>
            <w:r w:rsidRPr="005B62F0">
              <w:rPr>
                <w:rFonts w:ascii="Times New Roman" w:hAnsi="Times New Roman"/>
                <w:sz w:val="28"/>
                <w:szCs w:val="28"/>
                <w:lang w:eastAsia="ru-RU"/>
              </w:rPr>
              <w:t>на потребительском рынке г</w:t>
            </w:r>
            <w:r w:rsidR="00920B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Топки</w:t>
            </w:r>
            <w:r w:rsidRPr="005B62F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 01.07.2015 г. по 31.12.2015</w:t>
            </w:r>
            <w:r w:rsidRPr="005B62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  <w:p w:rsidR="005B62F0" w:rsidRPr="005B62F0" w:rsidRDefault="005B62F0" w:rsidP="005B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B62F0" w:rsidRPr="005B62F0" w:rsidTr="009A72A9">
        <w:trPr>
          <w:gridAfter w:val="2"/>
          <w:wAfter w:w="178" w:type="dxa"/>
          <w:trHeight w:val="282"/>
        </w:trPr>
        <w:tc>
          <w:tcPr>
            <w:tcW w:w="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B62F0" w:rsidRPr="005B62F0" w:rsidRDefault="005B62F0" w:rsidP="005B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5B6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B62F0" w:rsidRPr="007C0ED4" w:rsidRDefault="005B62F0" w:rsidP="005B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  <w:r w:rsidRPr="007C0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регулируемой организации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B62F0" w:rsidRPr="005B62F0" w:rsidRDefault="005B62F0" w:rsidP="005B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 на теплоноситель, руб./куб. м</w:t>
            </w:r>
          </w:p>
        </w:tc>
        <w:tc>
          <w:tcPr>
            <w:tcW w:w="55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2F0" w:rsidRPr="005B62F0" w:rsidRDefault="005B62F0" w:rsidP="005B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 на тепловую энергию</w:t>
            </w:r>
          </w:p>
        </w:tc>
      </w:tr>
      <w:tr w:rsidR="005B62F0" w:rsidRPr="005B62F0" w:rsidTr="009A72A9">
        <w:trPr>
          <w:gridAfter w:val="2"/>
          <w:wAfter w:w="178" w:type="dxa"/>
          <w:trHeight w:val="282"/>
        </w:trPr>
        <w:tc>
          <w:tcPr>
            <w:tcW w:w="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B62F0" w:rsidRPr="005B62F0" w:rsidRDefault="005B62F0" w:rsidP="007C0ED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Одноставочный, руб./Гкал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2F0" w:rsidRPr="005B62F0" w:rsidRDefault="005B62F0" w:rsidP="005B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Двухставочный</w:t>
            </w:r>
          </w:p>
        </w:tc>
      </w:tr>
      <w:tr w:rsidR="005B62F0" w:rsidRPr="005B62F0" w:rsidTr="009A72A9">
        <w:trPr>
          <w:gridAfter w:val="2"/>
          <w:wAfter w:w="178" w:type="dxa"/>
          <w:trHeight w:val="480"/>
        </w:trPr>
        <w:tc>
          <w:tcPr>
            <w:tcW w:w="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B62F0" w:rsidRPr="005B62F0" w:rsidRDefault="005B62F0" w:rsidP="005B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за мощность, тыс. руб./Гкал/час в мес.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2F0" w:rsidRPr="005B62F0" w:rsidRDefault="005B62F0" w:rsidP="005B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за тепловую энергию, руб./Гкал</w:t>
            </w:r>
          </w:p>
        </w:tc>
      </w:tr>
      <w:tr w:rsidR="005B62F0" w:rsidRPr="005B62F0" w:rsidTr="009A72A9">
        <w:trPr>
          <w:gridAfter w:val="2"/>
          <w:wAfter w:w="178" w:type="dxa"/>
          <w:trHeight w:val="240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B62F0" w:rsidRPr="005B62F0" w:rsidRDefault="000B5B79" w:rsidP="005B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B62F0" w:rsidRPr="005B6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B62F0" w:rsidRPr="005B62F0" w:rsidRDefault="004C6606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F0">
              <w:rPr>
                <w:rFonts w:ascii="Times New Roman" w:eastAsiaTheme="majorEastAsia" w:hAnsi="Times New Roman" w:cs="Times New Roman"/>
                <w:bCs/>
                <w:iCs/>
                <w:sz w:val="28"/>
                <w:szCs w:val="28"/>
              </w:rPr>
              <w:t>ООО «Топкинский цемент»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B62F0" w:rsidRPr="000B5B79" w:rsidRDefault="004C6606" w:rsidP="005B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12,43</w:t>
            </w:r>
            <w:r w:rsidR="005B62F0" w:rsidRPr="000B5B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B62F0" w:rsidRPr="000B5B79" w:rsidRDefault="004C6606" w:rsidP="005B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B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946,85</w:t>
            </w:r>
            <w:r w:rsidR="005B62F0" w:rsidRPr="000B5B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**</w:t>
            </w: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B62F0" w:rsidRPr="005B62F0" w:rsidRDefault="005B62F0" w:rsidP="005B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2F0" w:rsidRPr="005B62F0" w:rsidRDefault="005B62F0" w:rsidP="005B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5B62F0" w:rsidRPr="005B62F0" w:rsidTr="009A72A9">
        <w:trPr>
          <w:gridAfter w:val="2"/>
          <w:wAfter w:w="178" w:type="dxa"/>
          <w:trHeight w:val="600"/>
        </w:trPr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62F0" w:rsidRPr="005B62F0" w:rsidTr="009A72A9">
        <w:trPr>
          <w:gridAfter w:val="2"/>
          <w:wAfter w:w="178" w:type="dxa"/>
          <w:trHeight w:val="240"/>
        </w:trPr>
        <w:tc>
          <w:tcPr>
            <w:tcW w:w="48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7C0ED4">
            <w:pPr>
              <w:spacing w:after="0" w:line="240" w:lineRule="auto"/>
              <w:ind w:left="227" w:right="454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5B62F0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_____</w:t>
            </w:r>
            <w:r w:rsidRPr="005B6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</w:t>
            </w:r>
            <w:r w:rsidR="007C0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5B6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ind w:left="227" w:right="454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ind w:left="227" w:right="454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2F0" w:rsidRPr="005B62F0" w:rsidRDefault="005B62F0" w:rsidP="005B62F0">
            <w:pPr>
              <w:spacing w:after="0" w:line="240" w:lineRule="auto"/>
              <w:ind w:left="227" w:right="454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</w:tr>
      <w:tr w:rsidR="005B62F0" w:rsidRPr="005B62F0" w:rsidTr="009A72A9">
        <w:trPr>
          <w:gridAfter w:val="2"/>
          <w:wAfter w:w="178" w:type="dxa"/>
          <w:trHeight w:val="480"/>
        </w:trPr>
        <w:tc>
          <w:tcPr>
            <w:tcW w:w="1038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0ED4" w:rsidRDefault="007C0ED4" w:rsidP="000B5B79">
            <w:pPr>
              <w:keepNext/>
              <w:keepLines/>
              <w:spacing w:before="200" w:after="0" w:line="240" w:lineRule="auto"/>
              <w:ind w:firstLine="602"/>
              <w:jc w:val="both"/>
              <w:outlineLvl w:val="3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7C0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1. *Тариф   на   теплоноситель, установленный    для    ООО «Топкинский цемент»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(г. Топки) </w:t>
            </w:r>
            <w:r w:rsidRPr="007C0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постановлением региональной энергетической комиссии Кемеровской области от «</w:t>
            </w:r>
            <w:r w:rsidR="00C600F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31 </w:t>
            </w:r>
            <w:r w:rsidRPr="007C0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» октября 2014 года №</w:t>
            </w:r>
            <w:r w:rsidR="00C600F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564</w:t>
            </w:r>
            <w:r w:rsidRPr="007C0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5B62F0" w:rsidRPr="000B5B79" w:rsidRDefault="007C0ED4" w:rsidP="000B5B79">
            <w:pPr>
              <w:keepNext/>
              <w:keepLines/>
              <w:spacing w:before="200" w:after="0" w:line="240" w:lineRule="auto"/>
              <w:ind w:firstLine="602"/>
              <w:jc w:val="both"/>
              <w:outlineLvl w:val="3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="005B62F0" w:rsidRPr="000B5B7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  <w:r w:rsidR="005B62F0" w:rsidRPr="007C0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B62F0" w:rsidRPr="000B5B7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**Тариф на тепловую энергию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B62F0" w:rsidRPr="000B5B7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для </w:t>
            </w:r>
            <w:r w:rsidR="004C6606" w:rsidRPr="007C0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ООО «Топкинский цемент»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(г. Топки)</w:t>
            </w:r>
            <w:r w:rsidR="005B62F0" w:rsidRPr="007C0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на потребительском рынке по узлу теплоснабжения (горячего водоснабжения) г. </w:t>
            </w:r>
            <w:r w:rsidR="004C6606" w:rsidRPr="007C0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Топки</w:t>
            </w:r>
            <w:r w:rsidR="005B62F0" w:rsidRPr="007C0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B62F0" w:rsidRPr="000B5B7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установлен постановлением региональной энергетической комиссии Кемеровской области от </w:t>
            </w:r>
            <w:r w:rsidR="000B5B79" w:rsidRPr="000B5B7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«</w:t>
            </w:r>
            <w:r w:rsidR="00C600F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31 </w:t>
            </w:r>
            <w:r w:rsidR="000B5B79" w:rsidRPr="000B5B7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» октября </w:t>
            </w:r>
            <w:r w:rsidR="005B62F0" w:rsidRPr="000B5B7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2014 года №</w:t>
            </w:r>
            <w:r w:rsidR="005B62F0" w:rsidRPr="007C0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600F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563</w:t>
            </w:r>
            <w:r w:rsidR="000B5B79" w:rsidRPr="007C0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5B62F0" w:rsidRPr="007C0ED4" w:rsidRDefault="007C0ED4" w:rsidP="007C0ED4">
            <w:pPr>
              <w:keepNext/>
              <w:keepLines/>
              <w:spacing w:before="200" w:after="0" w:line="240" w:lineRule="auto"/>
              <w:ind w:firstLine="602"/>
              <w:jc w:val="both"/>
              <w:outlineLvl w:val="3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7C0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  <w:r w:rsidR="005B62F0" w:rsidRPr="007C0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. Тариф на горячую воду в открытой системе теплоснабжения (горячего водоснабжения) составляет </w:t>
            </w:r>
            <w:r w:rsidR="004C6606" w:rsidRPr="007C0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69,24</w:t>
            </w:r>
            <w:r w:rsidR="005B62F0" w:rsidRPr="007C0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руб./куб. м (без НДС).</w:t>
            </w:r>
          </w:p>
          <w:p w:rsidR="005B62F0" w:rsidRPr="007C0ED4" w:rsidRDefault="007C0ED4" w:rsidP="007C0ED4">
            <w:pPr>
              <w:keepNext/>
              <w:keepLines/>
              <w:spacing w:before="200" w:after="0" w:line="240" w:lineRule="auto"/>
              <w:ind w:firstLine="602"/>
              <w:jc w:val="both"/>
              <w:outlineLvl w:val="3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7C0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4</w:t>
            </w:r>
            <w:r w:rsidR="005B62F0" w:rsidRPr="007C0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. Тариф для населения (с учётом НДС) составляет </w:t>
            </w:r>
            <w:r w:rsidR="004C6606" w:rsidRPr="007C0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81,70</w:t>
            </w:r>
            <w:r w:rsidR="005B62F0" w:rsidRPr="007C0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руб./куб. м (</w:t>
            </w:r>
            <w:r w:rsidR="000B5B79" w:rsidRPr="007C0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указывается в</w:t>
            </w:r>
            <w:r w:rsidR="005B62F0" w:rsidRPr="007C0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целях реализации пункта 6 статьи 168 Налогового кодекса Российской Федерации (часть вторая))</w:t>
            </w:r>
            <w:r w:rsidR="000B5B79" w:rsidRPr="007C0ED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5B62F0" w:rsidRPr="005B62F0" w:rsidRDefault="005B62F0" w:rsidP="000B5B79">
            <w:pPr>
              <w:spacing w:after="0" w:line="240" w:lineRule="auto"/>
              <w:ind w:left="227" w:right="4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B62F0" w:rsidRPr="005B62F0" w:rsidRDefault="005B62F0" w:rsidP="000B5B79">
            <w:pPr>
              <w:spacing w:after="0" w:line="240" w:lineRule="auto"/>
              <w:ind w:left="227" w:right="4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B62F0" w:rsidRPr="005B62F0" w:rsidRDefault="005B62F0" w:rsidP="005B62F0">
      <w:pPr>
        <w:widowControl w:val="0"/>
        <w:spacing w:after="0" w:line="240" w:lineRule="auto"/>
        <w:ind w:right="283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62F0" w:rsidRPr="005B62F0" w:rsidRDefault="005B62F0" w:rsidP="005B62F0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2D3DCE" w:rsidRDefault="009A72A9"/>
    <w:sectPr w:rsidR="002D3DCE" w:rsidSect="006665EB">
      <w:pgSz w:w="11906" w:h="16838" w:code="9"/>
      <w:pgMar w:top="1135" w:right="425" w:bottom="426" w:left="1276" w:header="720" w:footer="28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2F0"/>
    <w:rsid w:val="000B5B79"/>
    <w:rsid w:val="004C6606"/>
    <w:rsid w:val="004C7A88"/>
    <w:rsid w:val="00541A3D"/>
    <w:rsid w:val="0057288F"/>
    <w:rsid w:val="005B62F0"/>
    <w:rsid w:val="006A61AB"/>
    <w:rsid w:val="007C0ED4"/>
    <w:rsid w:val="00920B79"/>
    <w:rsid w:val="009A72A9"/>
    <w:rsid w:val="00C12751"/>
    <w:rsid w:val="00C600F4"/>
    <w:rsid w:val="00DD3A1F"/>
    <w:rsid w:val="00E1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C39D61-62BD-4423-B7D0-42EEF9B9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5B62F0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B62F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Ермакова</dc:creator>
  <cp:lastModifiedBy>Павел Незнанов</cp:lastModifiedBy>
  <cp:revision>3</cp:revision>
  <dcterms:created xsi:type="dcterms:W3CDTF">2014-11-01T07:56:00Z</dcterms:created>
  <dcterms:modified xsi:type="dcterms:W3CDTF">2014-11-01T07:58:00Z</dcterms:modified>
</cp:coreProperties>
</file>