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6"/>
        <w:gridCol w:w="190"/>
        <w:gridCol w:w="1701"/>
        <w:gridCol w:w="161"/>
        <w:gridCol w:w="1540"/>
        <w:gridCol w:w="161"/>
        <w:gridCol w:w="548"/>
        <w:gridCol w:w="161"/>
        <w:gridCol w:w="689"/>
        <w:gridCol w:w="22"/>
        <w:gridCol w:w="797"/>
        <w:gridCol w:w="161"/>
        <w:gridCol w:w="818"/>
        <w:gridCol w:w="161"/>
        <w:gridCol w:w="797"/>
        <w:gridCol w:w="161"/>
        <w:gridCol w:w="776"/>
        <w:gridCol w:w="161"/>
        <w:gridCol w:w="966"/>
        <w:gridCol w:w="161"/>
      </w:tblGrid>
      <w:tr w:rsidR="004D63A3" w:rsidRPr="00C92648" w:rsidTr="00D379DD">
        <w:trPr>
          <w:trHeight w:val="138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bookmarkStart w:id="0" w:name="RANGE!A1:J25"/>
            <w:bookmarkEnd w:id="0"/>
          </w:p>
        </w:tc>
        <w:tc>
          <w:tcPr>
            <w:tcW w:w="20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550DF2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C92648">
              <w:rPr>
                <w:rFonts w:eastAsia="Times New Roman" w:cs="Times New Roman"/>
                <w:sz w:val="28"/>
                <w:szCs w:val="28"/>
              </w:rPr>
              <w:t xml:space="preserve">Приложение № 1 к постановлению региональной энергетической комиссии Кемеровской области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br/>
              <w:t>от "</w:t>
            </w:r>
            <w:r w:rsidR="00550DF2">
              <w:rPr>
                <w:rFonts w:eastAsia="Times New Roman" w:cs="Times New Roman"/>
                <w:sz w:val="28"/>
                <w:szCs w:val="28"/>
              </w:rPr>
              <w:t>21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r w:rsidR="00237A01">
              <w:rPr>
                <w:rFonts w:eastAsia="Times New Roman" w:cs="Times New Roman"/>
                <w:sz w:val="28"/>
                <w:szCs w:val="28"/>
              </w:rPr>
              <w:t>октября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 2014 г. 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550DF2">
              <w:rPr>
                <w:rFonts w:eastAsia="Times New Roman" w:cs="Times New Roman"/>
                <w:sz w:val="28"/>
                <w:szCs w:val="28"/>
              </w:rPr>
              <w:t>527</w:t>
            </w:r>
          </w:p>
        </w:tc>
      </w:tr>
      <w:tr w:rsidR="004D63A3" w:rsidRPr="00C92648" w:rsidTr="00D379DD">
        <w:trPr>
          <w:trHeight w:val="22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4D63A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4D63A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4D63A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D63A3" w:rsidRPr="00C92648" w:rsidTr="00D379DD">
        <w:trPr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20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4D63A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4D63A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4D63A3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D63A3" w:rsidRPr="00C92648" w:rsidTr="00D379DD">
        <w:trPr>
          <w:gridAfter w:val="1"/>
          <w:wAfter w:w="161" w:type="dxa"/>
          <w:trHeight w:val="660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67E64" w:rsidRDefault="004D63A3" w:rsidP="00267E64">
            <w:pPr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Тарифы на тепловую энергию (мощность), поставляемую  потребителям </w:t>
            </w:r>
            <w:r w:rsidRPr="000E041E">
              <w:rPr>
                <w:rFonts w:eastAsia="Times New Roman" w:cs="Times New Roman"/>
                <w:b/>
                <w:sz w:val="28"/>
                <w:szCs w:val="28"/>
              </w:rPr>
              <w:t xml:space="preserve">ООО «Санаторный коммунальный комплекс» (г. Прокопьевск) </w:t>
            </w:r>
          </w:p>
          <w:p w:rsidR="004D63A3" w:rsidRPr="000E041E" w:rsidRDefault="004D63A3" w:rsidP="00267E64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с 01.01.2015 г. по 30.06.2015 г.</w:t>
            </w:r>
          </w:p>
        </w:tc>
      </w:tr>
      <w:tr w:rsidR="004D63A3" w:rsidRPr="00C92648" w:rsidTr="00D379DD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</w:tr>
      <w:tr w:rsidR="004D63A3" w:rsidRPr="00C92648" w:rsidTr="00D379DD">
        <w:trPr>
          <w:gridAfter w:val="1"/>
          <w:wAfter w:w="161" w:type="dxa"/>
          <w:trHeight w:val="76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6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4D63A3" w:rsidRPr="00C92648" w:rsidTr="00D379DD">
        <w:trPr>
          <w:gridAfter w:val="1"/>
          <w:wAfter w:w="161" w:type="dxa"/>
          <w:trHeight w:val="54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ООО «Санаторный коммунальный комплекс»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г. Прокопьевск</w:t>
            </w:r>
          </w:p>
          <w:p w:rsidR="004D63A3" w:rsidRDefault="004D63A3" w:rsidP="00D379DD"/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D63A3" w:rsidRPr="00C92648" w:rsidTr="00D379DD">
        <w:trPr>
          <w:gridAfter w:val="1"/>
          <w:wAfter w:w="161" w:type="dxa"/>
          <w:trHeight w:val="5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4D63A3" w:rsidRPr="00C92648" w:rsidTr="00D379DD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CC1E46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1353,92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gridAfter w:val="1"/>
          <w:wAfter w:w="161" w:type="dxa"/>
          <w:trHeight w:val="34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gridAfter w:val="1"/>
          <w:wAfter w:w="161" w:type="dxa"/>
          <w:trHeight w:val="73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руб./Гкал/ч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0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4D63A3" w:rsidRPr="00C92648" w:rsidTr="00D379DD">
        <w:trPr>
          <w:gridAfter w:val="1"/>
          <w:wAfter w:w="161" w:type="dxa"/>
          <w:trHeight w:val="51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2068BC" w:rsidRDefault="00CC1E46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1597,63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2068BC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2068BC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gridAfter w:val="1"/>
          <w:wAfter w:w="161" w:type="dxa"/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gridAfter w:val="1"/>
          <w:wAfter w:w="161" w:type="dxa"/>
          <w:trHeight w:val="52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gridAfter w:val="1"/>
          <w:wAfter w:w="161" w:type="dxa"/>
          <w:trHeight w:val="75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руб./Гкал/ч в мес.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gridAfter w:val="1"/>
          <w:wAfter w:w="161" w:type="dxa"/>
          <w:trHeight w:val="300"/>
        </w:trPr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</w:tr>
      <w:tr w:rsidR="004D63A3" w:rsidRPr="00C92648" w:rsidTr="00D379DD">
        <w:trPr>
          <w:gridAfter w:val="1"/>
          <w:wAfter w:w="161" w:type="dxa"/>
          <w:trHeight w:val="240"/>
        </w:trPr>
        <w:tc>
          <w:tcPr>
            <w:tcW w:w="102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*</w:t>
            </w: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4D63A3" w:rsidRPr="00C92648" w:rsidRDefault="004D63A3" w:rsidP="004D63A3">
      <w:pPr>
        <w:widowControl w:val="0"/>
        <w:ind w:right="283"/>
        <w:jc w:val="both"/>
        <w:outlineLvl w:val="1"/>
        <w:rPr>
          <w:rFonts w:eastAsia="Times New Roman" w:cs="Times New Roman"/>
          <w:sz w:val="28"/>
          <w:szCs w:val="28"/>
        </w:rPr>
        <w:sectPr w:rsidR="004D63A3" w:rsidRPr="00C92648" w:rsidSect="000C6578">
          <w:pgSz w:w="11906" w:h="16838" w:code="9"/>
          <w:pgMar w:top="1135" w:right="849" w:bottom="426" w:left="1276" w:header="720" w:footer="284" w:gutter="0"/>
          <w:cols w:space="720"/>
        </w:sect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0"/>
        <w:gridCol w:w="1910"/>
        <w:gridCol w:w="142"/>
        <w:gridCol w:w="1701"/>
        <w:gridCol w:w="709"/>
        <w:gridCol w:w="711"/>
        <w:gridCol w:w="139"/>
        <w:gridCol w:w="819"/>
        <w:gridCol w:w="882"/>
        <w:gridCol w:w="97"/>
        <w:gridCol w:w="895"/>
        <w:gridCol w:w="63"/>
        <w:gridCol w:w="788"/>
        <w:gridCol w:w="149"/>
        <w:gridCol w:w="843"/>
      </w:tblGrid>
      <w:tr w:rsidR="004D63A3" w:rsidRPr="00C92648" w:rsidTr="00D379DD">
        <w:trPr>
          <w:trHeight w:val="138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Default="004D63A3" w:rsidP="00FC0D4E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C92648">
              <w:rPr>
                <w:rFonts w:eastAsia="Times New Roman" w:cs="Times New Roman"/>
                <w:sz w:val="28"/>
                <w:szCs w:val="28"/>
              </w:rPr>
              <w:t>Приложение № 2 к постановлению региональной энергетическо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й комиссии Кемеровской области  </w:t>
            </w:r>
          </w:p>
          <w:p w:rsidR="004D63A3" w:rsidRPr="00C92648" w:rsidRDefault="004D63A3" w:rsidP="00550DF2">
            <w:pPr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C92648">
              <w:rPr>
                <w:rFonts w:eastAsia="Times New Roman" w:cs="Times New Roman"/>
                <w:sz w:val="28"/>
                <w:szCs w:val="28"/>
              </w:rPr>
              <w:t>от "</w:t>
            </w:r>
            <w:r w:rsidR="00550DF2">
              <w:rPr>
                <w:rFonts w:eastAsia="Times New Roman" w:cs="Times New Roman"/>
                <w:sz w:val="28"/>
                <w:szCs w:val="28"/>
              </w:rPr>
              <w:t>21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 xml:space="preserve">" </w:t>
            </w:r>
            <w:r w:rsidR="00237A01">
              <w:rPr>
                <w:rFonts w:eastAsia="Times New Roman" w:cs="Times New Roman"/>
                <w:sz w:val="28"/>
                <w:szCs w:val="28"/>
              </w:rPr>
              <w:t>октября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C92648">
              <w:rPr>
                <w:rFonts w:eastAsia="Times New Roman" w:cs="Times New Roman"/>
                <w:sz w:val="28"/>
                <w:szCs w:val="28"/>
              </w:rPr>
              <w:t>2014 г. №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550DF2">
              <w:rPr>
                <w:rFonts w:eastAsia="Times New Roman" w:cs="Times New Roman"/>
                <w:sz w:val="28"/>
                <w:szCs w:val="28"/>
              </w:rPr>
              <w:t>527</w:t>
            </w:r>
            <w:bookmarkStart w:id="1" w:name="_GoBack"/>
            <w:bookmarkEnd w:id="1"/>
          </w:p>
        </w:tc>
      </w:tr>
      <w:tr w:rsidR="004D63A3" w:rsidRPr="00C92648" w:rsidTr="00D379DD">
        <w:trPr>
          <w:trHeight w:val="229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D63A3" w:rsidRPr="00C92648" w:rsidTr="00D379DD">
        <w:trPr>
          <w:trHeight w:val="21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20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D63A3" w:rsidRPr="00C92648" w:rsidTr="00D379DD">
        <w:trPr>
          <w:trHeight w:val="66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D63A3" w:rsidRDefault="004D63A3" w:rsidP="00D379DD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>Тарифы на тепловую энергию (мощность), поставляемую</w:t>
            </w:r>
            <w:r w:rsidR="00550DF2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 потребителям </w:t>
            </w:r>
            <w:r w:rsidRPr="000E041E">
              <w:rPr>
                <w:rFonts w:eastAsia="Times New Roman" w:cs="Times New Roman"/>
                <w:b/>
                <w:sz w:val="28"/>
                <w:szCs w:val="28"/>
              </w:rPr>
              <w:t xml:space="preserve">ООО «Санаторный коммунальный комплекс» (г. Прокопьевск) </w:t>
            </w:r>
            <w:r w:rsidRPr="000E041E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4D63A3" w:rsidRPr="000E041E" w:rsidRDefault="004D63A3" w:rsidP="00D379DD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с 01.07.2015 г. по 31.12.2015 г.</w:t>
            </w:r>
          </w:p>
        </w:tc>
      </w:tr>
      <w:tr w:rsidR="004D63A3" w:rsidRPr="00C92648" w:rsidTr="00D379DD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</w:tr>
      <w:tr w:rsidR="004D63A3" w:rsidRPr="00C92648" w:rsidTr="00D379DD">
        <w:trPr>
          <w:trHeight w:val="76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Вода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Отборный пар давлением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Острый и редуцированный пар</w:t>
            </w:r>
          </w:p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</w:tr>
      <w:tr w:rsidR="004D63A3" w:rsidRPr="00C92648" w:rsidTr="00D379DD">
        <w:trPr>
          <w:trHeight w:val="54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ООО «Санаторный коммунальный комплекс»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г.Прокопьевск</w:t>
            </w:r>
          </w:p>
          <w:p w:rsidR="004D63A3" w:rsidRDefault="004D63A3" w:rsidP="00D379DD"/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1,2 до 2,5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2,5 до 7,0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от 7,0 до 13,0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свыше 13,0 кг/см</w:t>
            </w:r>
            <w:r w:rsidRPr="00C92648">
              <w:rPr>
                <w:rFonts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4D63A3" w:rsidRPr="00C92648" w:rsidTr="00D379DD">
        <w:trPr>
          <w:trHeight w:val="57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Для потребителей, в случае отсутствия дифференциации тарифов по схеме подключения</w:t>
            </w:r>
            <w:r w:rsidR="00FC0D4E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FC0D4E" w:rsidRPr="00FC0D4E">
              <w:rPr>
                <w:rFonts w:eastAsia="Times New Roman" w:cs="Times New Roman"/>
                <w:sz w:val="18"/>
                <w:szCs w:val="18"/>
              </w:rPr>
              <w:t>(без НДС)</w:t>
            </w:r>
          </w:p>
        </w:tc>
      </w:tr>
      <w:tr w:rsidR="004D63A3" w:rsidRPr="00C92648" w:rsidTr="00D379DD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4F1CED" w:rsidRDefault="00AE0452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1416,40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trHeight w:val="3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trHeight w:val="73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Население (тарифы указываются с учетом НДС) *</w:t>
            </w:r>
          </w:p>
        </w:tc>
      </w:tr>
      <w:tr w:rsidR="004D63A3" w:rsidRPr="00C92648" w:rsidTr="00D379DD">
        <w:trPr>
          <w:trHeight w:val="51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одноставочный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4F1CED" w:rsidRDefault="00AE0452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1671,35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trHeight w:val="3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двухставочный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trHeight w:val="52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тепловую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энергию,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trHeight w:val="75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ставка за содержание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тепловой мощности,</w:t>
            </w:r>
            <w:r w:rsidRPr="00C92648">
              <w:rPr>
                <w:rFonts w:eastAsia="Times New Roman" w:cs="Times New Roman"/>
                <w:sz w:val="18"/>
                <w:szCs w:val="18"/>
              </w:rPr>
              <w:br/>
              <w:t>тыс. руб./Гкал/ч в мес.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A3" w:rsidRPr="00C92648" w:rsidRDefault="004D63A3" w:rsidP="00D379DD">
            <w:pPr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sz w:val="18"/>
                <w:szCs w:val="18"/>
              </w:rPr>
              <w:t>Х</w:t>
            </w:r>
          </w:p>
        </w:tc>
      </w:tr>
      <w:tr w:rsidR="004D63A3" w:rsidRPr="00C92648" w:rsidTr="00D379D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</w:rPr>
            </w:pPr>
          </w:p>
        </w:tc>
      </w:tr>
      <w:tr w:rsidR="004D63A3" w:rsidRPr="00C92648" w:rsidTr="00D379DD">
        <w:trPr>
          <w:trHeight w:val="240"/>
        </w:trPr>
        <w:tc>
          <w:tcPr>
            <w:tcW w:w="1034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3A3" w:rsidRPr="00C92648" w:rsidRDefault="004D63A3" w:rsidP="00D379DD">
            <w:pPr>
              <w:rPr>
                <w:rFonts w:eastAsia="Times New Roman" w:cs="Times New Roman"/>
                <w:color w:val="FFFFFF"/>
                <w:sz w:val="18"/>
                <w:szCs w:val="18"/>
              </w:rPr>
            </w:pP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_____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*</w:t>
            </w:r>
            <w:r w:rsidRPr="00C92648">
              <w:rPr>
                <w:rFonts w:eastAsia="Times New Roman" w:cs="Times New Roman"/>
                <w:color w:val="FFFFFF"/>
                <w:sz w:val="18"/>
                <w:szCs w:val="18"/>
              </w:rPr>
              <w:t>_</w:t>
            </w:r>
            <w:r w:rsidRPr="00C92648">
              <w:rPr>
                <w:rFonts w:eastAsia="Times New Roman" w:cs="Times New Roman"/>
                <w:sz w:val="18"/>
                <w:szCs w:val="18"/>
              </w:rPr>
              <w:t>Выделяется в целях реализации пункта 6 статьи 168 Налогового кодекса Российской Федерации (часть вторая).</w:t>
            </w:r>
          </w:p>
        </w:tc>
      </w:tr>
    </w:tbl>
    <w:p w:rsidR="004D63A3" w:rsidRPr="00C92648" w:rsidRDefault="004D63A3" w:rsidP="004D63A3">
      <w:pPr>
        <w:widowControl w:val="0"/>
        <w:snapToGrid w:val="0"/>
        <w:jc w:val="center"/>
        <w:rPr>
          <w:rFonts w:eastAsia="Times New Roman" w:cs="Times New Roman"/>
          <w:b/>
          <w:sz w:val="28"/>
          <w:szCs w:val="28"/>
        </w:rPr>
      </w:pPr>
    </w:p>
    <w:p w:rsidR="004D63A3" w:rsidRPr="00C92648" w:rsidRDefault="004D63A3" w:rsidP="004D63A3"/>
    <w:p w:rsidR="009778AF" w:rsidRDefault="00550DF2"/>
    <w:sectPr w:rsidR="0097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D21" w:rsidRDefault="00E51D21" w:rsidP="004D63A3">
      <w:r>
        <w:separator/>
      </w:r>
    </w:p>
  </w:endnote>
  <w:endnote w:type="continuationSeparator" w:id="0">
    <w:p w:rsidR="00E51D21" w:rsidRDefault="00E51D21" w:rsidP="004D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D21" w:rsidRDefault="00E51D21" w:rsidP="004D63A3">
      <w:r>
        <w:separator/>
      </w:r>
    </w:p>
  </w:footnote>
  <w:footnote w:type="continuationSeparator" w:id="0">
    <w:p w:rsidR="00E51D21" w:rsidRDefault="00E51D21" w:rsidP="004D6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A3"/>
    <w:rsid w:val="000E293F"/>
    <w:rsid w:val="001B331F"/>
    <w:rsid w:val="00237A01"/>
    <w:rsid w:val="002541C6"/>
    <w:rsid w:val="00267E64"/>
    <w:rsid w:val="002D4AF3"/>
    <w:rsid w:val="004B395C"/>
    <w:rsid w:val="004D63A3"/>
    <w:rsid w:val="005407AD"/>
    <w:rsid w:val="00550DF2"/>
    <w:rsid w:val="005E79D1"/>
    <w:rsid w:val="007C2DEA"/>
    <w:rsid w:val="0093765B"/>
    <w:rsid w:val="009B1FBF"/>
    <w:rsid w:val="00AA58EE"/>
    <w:rsid w:val="00AE0452"/>
    <w:rsid w:val="00B41D8F"/>
    <w:rsid w:val="00C2073B"/>
    <w:rsid w:val="00C8507B"/>
    <w:rsid w:val="00CC1E46"/>
    <w:rsid w:val="00DC0180"/>
    <w:rsid w:val="00E51D21"/>
    <w:rsid w:val="00F77507"/>
    <w:rsid w:val="00FB7FDD"/>
    <w:rsid w:val="00F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1D445-B694-496D-BDA8-5C86D845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A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7FDD"/>
    <w:pPr>
      <w:keepNext/>
      <w:jc w:val="center"/>
      <w:outlineLvl w:val="2"/>
    </w:pPr>
    <w:rPr>
      <w:rFonts w:eastAsia="Times New Roman" w:cs="Times New Roman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B7FD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63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3A3"/>
    <w:rPr>
      <w:rFonts w:ascii="Times New Roman" w:hAnsi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3A3"/>
    <w:rPr>
      <w:rFonts w:ascii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4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ermakova</dc:creator>
  <cp:lastModifiedBy>Павел Незнанов</cp:lastModifiedBy>
  <cp:revision>12</cp:revision>
  <cp:lastPrinted>2014-10-21T05:21:00Z</cp:lastPrinted>
  <dcterms:created xsi:type="dcterms:W3CDTF">2014-08-12T04:34:00Z</dcterms:created>
  <dcterms:modified xsi:type="dcterms:W3CDTF">2014-10-21T14:59:00Z</dcterms:modified>
</cp:coreProperties>
</file>