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41" w:rsidRPr="00D72D5C" w:rsidRDefault="00344B41" w:rsidP="00344B41">
      <w:pPr>
        <w:pStyle w:val="FR1"/>
        <w:ind w:left="0"/>
        <w:jc w:val="right"/>
      </w:pPr>
      <w:r w:rsidRPr="00D72D5C">
        <w:t xml:space="preserve">Приложение </w:t>
      </w:r>
      <w:r>
        <w:t>№</w:t>
      </w:r>
      <w:r w:rsidRPr="00D72D5C">
        <w:t>1</w:t>
      </w:r>
    </w:p>
    <w:p w:rsidR="00344B41" w:rsidRDefault="00344B41" w:rsidP="00344B41">
      <w:pPr>
        <w:pStyle w:val="FR1"/>
        <w:ind w:left="0"/>
        <w:jc w:val="right"/>
      </w:pPr>
      <w:r w:rsidRPr="00D72D5C">
        <w:t xml:space="preserve">к постановлению </w:t>
      </w:r>
      <w:proofErr w:type="gramStart"/>
      <w:r>
        <w:t>региональн</w:t>
      </w:r>
      <w:r w:rsidRPr="00D72D5C">
        <w:t>ой</w:t>
      </w:r>
      <w:proofErr w:type="gramEnd"/>
      <w:r>
        <w:t xml:space="preserve"> энергетической</w:t>
      </w:r>
    </w:p>
    <w:p w:rsidR="00344B41" w:rsidRDefault="00344B41" w:rsidP="00344B41">
      <w:pPr>
        <w:pStyle w:val="FR1"/>
        <w:ind w:left="0"/>
        <w:jc w:val="right"/>
      </w:pPr>
      <w:r>
        <w:t>комиссии Кемеровской области</w:t>
      </w:r>
    </w:p>
    <w:p w:rsidR="00344B41" w:rsidRDefault="00344B41" w:rsidP="00344B41">
      <w:pPr>
        <w:pStyle w:val="FR1"/>
        <w:ind w:left="0"/>
        <w:jc w:val="right"/>
      </w:pPr>
      <w:r>
        <w:t xml:space="preserve">от « 31 » декабря 2013 года № </w:t>
      </w:r>
      <w:r w:rsidR="00D17545">
        <w:t>709</w:t>
      </w:r>
    </w:p>
    <w:p w:rsidR="00344B41" w:rsidRDefault="00344B41" w:rsidP="00344B41">
      <w:pPr>
        <w:pStyle w:val="FR1"/>
        <w:ind w:left="0"/>
        <w:jc w:val="right"/>
      </w:pPr>
    </w:p>
    <w:p w:rsidR="00344B41" w:rsidRPr="002745EA" w:rsidRDefault="00344B41" w:rsidP="00344B41">
      <w:pPr>
        <w:pStyle w:val="FR1"/>
        <w:ind w:left="0"/>
        <w:rPr>
          <w:b/>
        </w:rPr>
      </w:pPr>
      <w:r w:rsidRPr="002745EA">
        <w:rPr>
          <w:b/>
        </w:rPr>
        <w:t>Плата за технологическое присоединение заявителей до 15 к</w:t>
      </w:r>
      <w:proofErr w:type="gramStart"/>
      <w:r w:rsidRPr="002745EA">
        <w:rPr>
          <w:b/>
        </w:rPr>
        <w:t>Вт вкл</w:t>
      </w:r>
      <w:proofErr w:type="gramEnd"/>
      <w:r w:rsidRPr="002745EA">
        <w:rPr>
          <w:b/>
        </w:rPr>
        <w:t>ючительно</w:t>
      </w:r>
      <w:r>
        <w:rPr>
          <w:b/>
        </w:rPr>
        <w:t>,</w:t>
      </w:r>
      <w:r w:rsidRPr="002745EA">
        <w:rPr>
          <w:b/>
        </w:rPr>
        <w:t xml:space="preserve"> к электрическим сетям филиала ОАО </w:t>
      </w:r>
      <w:r>
        <w:rPr>
          <w:b/>
        </w:rPr>
        <w:t>«</w:t>
      </w:r>
      <w:r w:rsidRPr="002745EA">
        <w:rPr>
          <w:b/>
        </w:rPr>
        <w:t>МРСК Сибири</w:t>
      </w:r>
      <w:r>
        <w:rPr>
          <w:b/>
        </w:rPr>
        <w:t>»</w:t>
      </w:r>
      <w:r w:rsidRPr="002745EA">
        <w:rPr>
          <w:b/>
        </w:rPr>
        <w:t xml:space="preserve"> - </w:t>
      </w:r>
      <w:r>
        <w:rPr>
          <w:b/>
        </w:rPr>
        <w:t>«</w:t>
      </w:r>
      <w:r w:rsidRPr="002745EA">
        <w:rPr>
          <w:b/>
        </w:rPr>
        <w:t>Кузбассэнерго - РЭС</w:t>
      </w:r>
      <w:r>
        <w:rPr>
          <w:b/>
        </w:rPr>
        <w:t>» на 201</w:t>
      </w:r>
      <w:r w:rsidR="00F41D7F">
        <w:rPr>
          <w:b/>
        </w:rPr>
        <w:t>4</w:t>
      </w:r>
      <w:r>
        <w:rPr>
          <w:b/>
        </w:rPr>
        <w:t xml:space="preserve"> год</w:t>
      </w:r>
    </w:p>
    <w:p w:rsidR="00344B41" w:rsidRDefault="00344B41" w:rsidP="00344B41">
      <w:pPr>
        <w:pStyle w:val="FR1"/>
        <w:ind w:left="0"/>
        <w:jc w:val="right"/>
      </w:pPr>
      <w:r>
        <w:t>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701"/>
      </w:tblGrid>
      <w:tr w:rsidR="00344B41" w:rsidTr="0031400F">
        <w:tc>
          <w:tcPr>
            <w:tcW w:w="959" w:type="dxa"/>
            <w:shd w:val="clear" w:color="auto" w:fill="auto"/>
          </w:tcPr>
          <w:p w:rsidR="00344B41" w:rsidRDefault="00344B41" w:rsidP="0031400F">
            <w:pPr>
              <w:pStyle w:val="FR1"/>
              <w:ind w:left="0"/>
            </w:pPr>
            <w:r>
              <w:t>№</w:t>
            </w:r>
          </w:p>
        </w:tc>
        <w:tc>
          <w:tcPr>
            <w:tcW w:w="7654" w:type="dxa"/>
            <w:shd w:val="clear" w:color="auto" w:fill="auto"/>
          </w:tcPr>
          <w:p w:rsidR="00344B41" w:rsidRDefault="00344B41" w:rsidP="0031400F">
            <w:pPr>
              <w:pStyle w:val="FR1"/>
              <w:ind w:left="0"/>
            </w:pPr>
            <w:r>
              <w:t>Наименование мероприятий</w:t>
            </w:r>
          </w:p>
        </w:tc>
        <w:tc>
          <w:tcPr>
            <w:tcW w:w="1701" w:type="dxa"/>
            <w:shd w:val="clear" w:color="auto" w:fill="auto"/>
          </w:tcPr>
          <w:p w:rsidR="00344B41" w:rsidRDefault="00344B41" w:rsidP="0031400F">
            <w:pPr>
              <w:pStyle w:val="FR1"/>
              <w:ind w:left="0"/>
            </w:pPr>
            <w:r>
              <w:t>Утверждено РЭК</w:t>
            </w:r>
          </w:p>
        </w:tc>
      </w:tr>
      <w:tr w:rsidR="00344B41" w:rsidTr="0031400F">
        <w:tc>
          <w:tcPr>
            <w:tcW w:w="959" w:type="dxa"/>
            <w:shd w:val="clear" w:color="auto" w:fill="auto"/>
          </w:tcPr>
          <w:p w:rsidR="00344B41" w:rsidRDefault="00344B41" w:rsidP="0031400F">
            <w:pPr>
              <w:pStyle w:val="FR1"/>
              <w:ind w:left="0"/>
            </w:pPr>
            <w:r>
              <w:t>1</w:t>
            </w:r>
          </w:p>
        </w:tc>
        <w:tc>
          <w:tcPr>
            <w:tcW w:w="7654" w:type="dxa"/>
            <w:shd w:val="clear" w:color="auto" w:fill="auto"/>
          </w:tcPr>
          <w:p w:rsidR="00344B41" w:rsidRDefault="00344B41" w:rsidP="0031400F">
            <w:pPr>
              <w:pStyle w:val="FR1"/>
              <w:ind w:left="0"/>
            </w:pPr>
            <w:r>
              <w:t>2</w:t>
            </w:r>
          </w:p>
        </w:tc>
        <w:tc>
          <w:tcPr>
            <w:tcW w:w="1701" w:type="dxa"/>
            <w:shd w:val="clear" w:color="auto" w:fill="auto"/>
          </w:tcPr>
          <w:p w:rsidR="00344B41" w:rsidRDefault="00344B41" w:rsidP="0031400F">
            <w:pPr>
              <w:pStyle w:val="FR1"/>
              <w:ind w:left="0"/>
            </w:pPr>
            <w:r>
              <w:t>3</w:t>
            </w:r>
          </w:p>
        </w:tc>
      </w:tr>
      <w:tr w:rsidR="00344B41" w:rsidRPr="009F0783" w:rsidTr="0031400F">
        <w:tc>
          <w:tcPr>
            <w:tcW w:w="959" w:type="dxa"/>
            <w:shd w:val="clear" w:color="auto" w:fill="auto"/>
            <w:vAlign w:val="center"/>
          </w:tcPr>
          <w:p w:rsidR="00344B41" w:rsidRDefault="00344B41" w:rsidP="0031400F">
            <w:pPr>
              <w:pStyle w:val="FR1"/>
              <w:ind w:left="0"/>
            </w:pPr>
            <w:r>
              <w:t>1</w:t>
            </w:r>
          </w:p>
        </w:tc>
        <w:tc>
          <w:tcPr>
            <w:tcW w:w="7654" w:type="dxa"/>
            <w:shd w:val="clear" w:color="auto" w:fill="auto"/>
          </w:tcPr>
          <w:p w:rsidR="00344B41" w:rsidRDefault="00344B41" w:rsidP="0031400F">
            <w:pPr>
              <w:pStyle w:val="FR1"/>
              <w:ind w:left="0"/>
              <w:jc w:val="both"/>
            </w:pPr>
            <w:proofErr w:type="gramStart"/>
            <w:r w:rsidRPr="009F0783">
              <w:t xml:space="preserve">Заявитель - физическое лицо, подающее заявку на технологическое присоединение </w:t>
            </w:r>
            <w:proofErr w:type="spellStart"/>
            <w:r w:rsidRPr="009F0783">
              <w:t>энергопринимающих</w:t>
            </w:r>
            <w:proofErr w:type="spellEnd"/>
            <w:r w:rsidRPr="009F0783">
              <w:t xml:space="preserve"> устройств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5" w:history="1">
              <w:r w:rsidRPr="009F0783">
                <w:t>&lt;*&gt;</w:t>
              </w:r>
            </w:hyperlink>
            <w:proofErr w:type="gramEnd"/>
          </w:p>
        </w:tc>
        <w:tc>
          <w:tcPr>
            <w:tcW w:w="1701" w:type="dxa"/>
            <w:shd w:val="clear" w:color="auto" w:fill="auto"/>
            <w:vAlign w:val="center"/>
          </w:tcPr>
          <w:p w:rsidR="00344B41" w:rsidRDefault="00344B41" w:rsidP="0031400F">
            <w:pPr>
              <w:pStyle w:val="FR1"/>
              <w:ind w:left="0"/>
            </w:pPr>
            <w:r w:rsidRPr="009F0783">
              <w:t>550 (с НДС)</w:t>
            </w:r>
          </w:p>
        </w:tc>
      </w:tr>
      <w:tr w:rsidR="00344B41" w:rsidTr="0031400F">
        <w:tc>
          <w:tcPr>
            <w:tcW w:w="959" w:type="dxa"/>
            <w:shd w:val="clear" w:color="auto" w:fill="auto"/>
            <w:vAlign w:val="center"/>
          </w:tcPr>
          <w:p w:rsidR="00344B41" w:rsidRDefault="00344B41" w:rsidP="0031400F">
            <w:pPr>
              <w:pStyle w:val="FR1"/>
              <w:ind w:left="0"/>
            </w:pPr>
            <w:r>
              <w:t>2</w:t>
            </w:r>
          </w:p>
        </w:tc>
        <w:tc>
          <w:tcPr>
            <w:tcW w:w="7654" w:type="dxa"/>
            <w:shd w:val="clear" w:color="auto" w:fill="auto"/>
          </w:tcPr>
          <w:p w:rsidR="00344B41" w:rsidRDefault="00344B41" w:rsidP="0031400F">
            <w:pPr>
              <w:pStyle w:val="FR1"/>
              <w:ind w:left="0"/>
              <w:jc w:val="both"/>
            </w:pPr>
            <w:proofErr w:type="gramStart"/>
            <w:r w:rsidRPr="009F0783">
              <w:t xml:space="preserve">Заявитель - юридическое лицо, не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6" w:history="1">
              <w:r w:rsidRPr="009F0783">
                <w:t>&lt;*&gt;</w:t>
              </w:r>
            </w:hyperlink>
            <w:proofErr w:type="gramEnd"/>
          </w:p>
        </w:tc>
        <w:tc>
          <w:tcPr>
            <w:tcW w:w="1701" w:type="dxa"/>
            <w:shd w:val="clear" w:color="auto" w:fill="auto"/>
            <w:vAlign w:val="center"/>
          </w:tcPr>
          <w:p w:rsidR="00344B41" w:rsidRDefault="00344B41" w:rsidP="0031400F">
            <w:pPr>
              <w:pStyle w:val="FR1"/>
              <w:ind w:left="0"/>
            </w:pPr>
            <w:r w:rsidRPr="009F0783">
              <w:t>550 (с НДС)</w:t>
            </w:r>
          </w:p>
        </w:tc>
      </w:tr>
      <w:tr w:rsidR="00344B41" w:rsidTr="0031400F">
        <w:tc>
          <w:tcPr>
            <w:tcW w:w="959" w:type="dxa"/>
            <w:shd w:val="clear" w:color="auto" w:fill="auto"/>
            <w:vAlign w:val="center"/>
          </w:tcPr>
          <w:p w:rsidR="00344B41" w:rsidRDefault="00344B41" w:rsidP="0031400F">
            <w:pPr>
              <w:pStyle w:val="FR1"/>
              <w:ind w:left="0"/>
            </w:pPr>
            <w:r>
              <w:t>3</w:t>
            </w:r>
          </w:p>
        </w:tc>
        <w:tc>
          <w:tcPr>
            <w:tcW w:w="7654" w:type="dxa"/>
            <w:shd w:val="clear" w:color="auto" w:fill="auto"/>
          </w:tcPr>
          <w:p w:rsidR="00344B41" w:rsidRDefault="00344B41" w:rsidP="0031400F">
            <w:pPr>
              <w:pStyle w:val="FR1"/>
              <w:ind w:left="0"/>
              <w:jc w:val="both"/>
            </w:pPr>
            <w:proofErr w:type="gramStart"/>
            <w:r w:rsidRPr="009F0783">
              <w:t xml:space="preserve">Заявитель - юридическое лицо,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7" w:history="1">
              <w:r w:rsidRPr="009F0783">
                <w:t>&lt;*&gt;</w:t>
              </w:r>
            </w:hyperlink>
            <w:proofErr w:type="gramEnd"/>
          </w:p>
        </w:tc>
        <w:tc>
          <w:tcPr>
            <w:tcW w:w="1701" w:type="dxa"/>
            <w:shd w:val="clear" w:color="auto" w:fill="auto"/>
            <w:vAlign w:val="center"/>
          </w:tcPr>
          <w:p w:rsidR="00344B41" w:rsidRDefault="00344B41" w:rsidP="00F41D7F">
            <w:pPr>
              <w:pStyle w:val="FR1"/>
              <w:ind w:left="0"/>
            </w:pPr>
            <w:r>
              <w:t>4</w:t>
            </w:r>
            <w:r w:rsidR="00F41D7F">
              <w:t>6</w:t>
            </w:r>
            <w:r>
              <w:t>6,10</w:t>
            </w:r>
            <w:r w:rsidRPr="009F0783">
              <w:t xml:space="preserve"> (с НДС)</w:t>
            </w:r>
          </w:p>
        </w:tc>
      </w:tr>
    </w:tbl>
    <w:p w:rsidR="00344B41" w:rsidRDefault="00344B41" w:rsidP="00344B41">
      <w:pPr>
        <w:autoSpaceDE w:val="0"/>
        <w:autoSpaceDN w:val="0"/>
        <w:adjustRightInd w:val="0"/>
        <w:ind w:firstLine="540"/>
        <w:jc w:val="both"/>
        <w:rPr>
          <w:sz w:val="28"/>
          <w:szCs w:val="28"/>
        </w:rPr>
      </w:pPr>
      <w:proofErr w:type="gramStart"/>
      <w:r w:rsidRPr="009F0783">
        <w:rPr>
          <w:sz w:val="28"/>
          <w:szCs w:val="28"/>
        </w:rPr>
        <w:t>&lt;*&gt;</w:t>
      </w:r>
      <w:r>
        <w:rPr>
          <w:sz w:val="28"/>
          <w:szCs w:val="28"/>
        </w:rPr>
        <w:t xml:space="preserve">В соответствии с </w:t>
      </w:r>
      <w:r w:rsidRPr="002F35A1">
        <w:rPr>
          <w:color w:val="000000"/>
          <w:sz w:val="28"/>
          <w:szCs w:val="28"/>
        </w:rPr>
        <w:t xml:space="preserve">п. 18 Методических </w:t>
      </w:r>
      <w:r>
        <w:rPr>
          <w:sz w:val="28"/>
          <w:szCs w:val="28"/>
        </w:rPr>
        <w:t xml:space="preserve">указаний по определению размера платы за технологическое присоединение к электрическим сетям (утвержденных Приказом ФСТ России от 11.09.2012 №209-э/1) плата для Заявителя, подавшего заявку в целях технологического присоединения </w:t>
      </w:r>
      <w:proofErr w:type="spellStart"/>
      <w:r>
        <w:rPr>
          <w:sz w:val="28"/>
          <w:szCs w:val="28"/>
        </w:rPr>
        <w:t>энергопринимающих</w:t>
      </w:r>
      <w:proofErr w:type="spellEnd"/>
      <w:r>
        <w:rPr>
          <w:sz w:val="28"/>
          <w:szCs w:val="28"/>
        </w:rPr>
        <w:t xml:space="preserve"> устройств максимальной мощностью, не превышающей 15 кВт включительно (с учетом ранее присоединенной в данной точке присоединения мощности), составляет не более 550 рублей, при присоединении объектов</w:t>
      </w:r>
      <w:proofErr w:type="gramEnd"/>
      <w:r>
        <w:rPr>
          <w:sz w:val="28"/>
          <w:szCs w:val="28"/>
        </w:rPr>
        <w:t xml:space="preserve">,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уровня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Pr>
            <w:sz w:val="28"/>
            <w:szCs w:val="28"/>
          </w:rPr>
          <w:t>300 метров</w:t>
        </w:r>
      </w:smartTag>
      <w:r>
        <w:rPr>
          <w:sz w:val="28"/>
          <w:szCs w:val="28"/>
        </w:rPr>
        <w:t xml:space="preserve"> в городах и поселках городского типа и не более </w:t>
      </w:r>
      <w:smartTag w:uri="urn:schemas-microsoft-com:office:smarttags" w:element="metricconverter">
        <w:smartTagPr>
          <w:attr w:name="ProductID" w:val="500 метров"/>
        </w:smartTagPr>
        <w:r>
          <w:rPr>
            <w:sz w:val="28"/>
            <w:szCs w:val="28"/>
          </w:rPr>
          <w:t>500 метров</w:t>
        </w:r>
      </w:smartTag>
      <w:r>
        <w:rPr>
          <w:sz w:val="28"/>
          <w:szCs w:val="28"/>
        </w:rPr>
        <w:t xml:space="preserve"> в сельской местности.</w:t>
      </w:r>
    </w:p>
    <w:p w:rsidR="00344B41" w:rsidRPr="009F0783" w:rsidRDefault="00344B41" w:rsidP="00344B41">
      <w:pPr>
        <w:autoSpaceDE w:val="0"/>
        <w:autoSpaceDN w:val="0"/>
        <w:adjustRightInd w:val="0"/>
        <w:ind w:firstLine="540"/>
        <w:jc w:val="both"/>
        <w:rPr>
          <w:sz w:val="28"/>
          <w:szCs w:val="28"/>
        </w:rPr>
      </w:pPr>
      <w:proofErr w:type="gramStart"/>
      <w:r w:rsidRPr="009F0783">
        <w:rPr>
          <w:sz w:val="28"/>
          <w:szCs w:val="28"/>
        </w:rPr>
        <w:lastRenderedPageBreak/>
        <w:t xml:space="preserve">Плата для Заявителя, подавшего заявку в целях технологического присоединения </w:t>
      </w:r>
      <w:proofErr w:type="spellStart"/>
      <w:r w:rsidRPr="009F0783">
        <w:rPr>
          <w:sz w:val="28"/>
          <w:szCs w:val="28"/>
        </w:rPr>
        <w:t>энергопринимающих</w:t>
      </w:r>
      <w:proofErr w:type="spellEnd"/>
      <w:r w:rsidRPr="009F0783">
        <w:rPr>
          <w:sz w:val="28"/>
          <w:szCs w:val="28"/>
        </w:rPr>
        <w:t xml:space="preserve">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ставке платы, утвержденной регулирующим органом в соответствии с принятой в субъекте Российской Федерации дифференциацией ставок платы за</w:t>
      </w:r>
      <w:proofErr w:type="gramEnd"/>
      <w:r w:rsidRPr="009F0783">
        <w:rPr>
          <w:sz w:val="28"/>
          <w:szCs w:val="28"/>
        </w:rPr>
        <w:t xml:space="preserve">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rsidR="00344B41" w:rsidRDefault="00344B41" w:rsidP="00344B41">
      <w:pPr>
        <w:autoSpaceDE w:val="0"/>
        <w:autoSpaceDN w:val="0"/>
        <w:adjustRightInd w:val="0"/>
        <w:ind w:firstLine="540"/>
        <w:jc w:val="both"/>
        <w:rPr>
          <w:sz w:val="28"/>
          <w:szCs w:val="28"/>
        </w:rPr>
      </w:pPr>
      <w:proofErr w:type="gramStart"/>
      <w:r w:rsidRPr="009F0783">
        <w:rPr>
          <w:sz w:val="28"/>
          <w:szCs w:val="28"/>
        </w:rPr>
        <w:t>Если Заявителем на технологическое присоединение выступает: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содержащееся за счет прихожан религиозная организация, объединение граждан, объединивших свои хозяйственные постройки (погреба, сараи и иные сооружения аналогичного назначения), то плата для указанных Заявителей не должна превышать 550 рублей</w:t>
      </w:r>
      <w:proofErr w:type="gramEnd"/>
      <w:r w:rsidRPr="009F0783">
        <w:rPr>
          <w:sz w:val="28"/>
          <w:szCs w:val="28"/>
        </w:rPr>
        <w:t>, умноженных на количество членов (абонентов) этих объединений (организаций), при условии присоединения каждым членом этого объединения (организации) не более 15 кВт.</w:t>
      </w:r>
    </w:p>
    <w:p w:rsidR="00344B41" w:rsidRDefault="00344B41" w:rsidP="00344B41">
      <w:pPr>
        <w:autoSpaceDE w:val="0"/>
        <w:autoSpaceDN w:val="0"/>
        <w:adjustRightInd w:val="0"/>
        <w:ind w:firstLine="540"/>
        <w:jc w:val="both"/>
        <w:rPr>
          <w:sz w:val="28"/>
          <w:szCs w:val="28"/>
        </w:rPr>
      </w:pPr>
      <w:r>
        <w:rPr>
          <w:sz w:val="28"/>
          <w:szCs w:val="28"/>
        </w:rPr>
        <w:t>Разница между экономически обоснованными расходами, определенными сетевой организацией для данного присоединения, и вышеуказанной платой, установленной для включенных в перечень некоммерческих организаций, учитывается в тарифах на услуги по передаче электрической энергии.</w:t>
      </w:r>
    </w:p>
    <w:p w:rsidR="00344B41" w:rsidRPr="009F0783" w:rsidRDefault="00344B41" w:rsidP="00344B41">
      <w:pPr>
        <w:autoSpaceDE w:val="0"/>
        <w:autoSpaceDN w:val="0"/>
        <w:adjustRightInd w:val="0"/>
        <w:ind w:firstLine="540"/>
        <w:jc w:val="both"/>
        <w:rPr>
          <w:sz w:val="28"/>
          <w:szCs w:val="28"/>
        </w:rPr>
      </w:pPr>
    </w:p>
    <w:p w:rsidR="00344B41" w:rsidRDefault="00344B41" w:rsidP="00344B41">
      <w:pPr>
        <w:autoSpaceDE w:val="0"/>
        <w:autoSpaceDN w:val="0"/>
        <w:adjustRightInd w:val="0"/>
        <w:ind w:firstLine="540"/>
        <w:jc w:val="both"/>
        <w:rPr>
          <w:sz w:val="28"/>
          <w:szCs w:val="28"/>
        </w:rPr>
      </w:pPr>
    </w:p>
    <w:p w:rsidR="00344B41" w:rsidRPr="002745EA" w:rsidRDefault="00344B41" w:rsidP="00344B41">
      <w:pPr>
        <w:pStyle w:val="FR1"/>
        <w:ind w:left="0"/>
      </w:pPr>
    </w:p>
    <w:p w:rsidR="00344B41" w:rsidRPr="00D72D5C" w:rsidRDefault="00344B41" w:rsidP="00344B41">
      <w:pPr>
        <w:pStyle w:val="FR1"/>
        <w:ind w:left="0"/>
        <w:jc w:val="both"/>
      </w:pPr>
      <w:r>
        <w:br w:type="page"/>
      </w:r>
    </w:p>
    <w:p w:rsidR="00344B41" w:rsidRPr="00F41D7F" w:rsidRDefault="00344B41" w:rsidP="00344B41">
      <w:pPr>
        <w:jc w:val="right"/>
        <w:rPr>
          <w:sz w:val="28"/>
          <w:szCs w:val="28"/>
        </w:rPr>
      </w:pPr>
      <w:r w:rsidRPr="00F41D7F">
        <w:rPr>
          <w:sz w:val="28"/>
          <w:szCs w:val="28"/>
        </w:rPr>
        <w:lastRenderedPageBreak/>
        <w:t>Приложение №2</w:t>
      </w:r>
      <w:r w:rsidRPr="00F41D7F">
        <w:rPr>
          <w:sz w:val="28"/>
          <w:szCs w:val="28"/>
        </w:rPr>
        <w:br/>
        <w:t>к постановлению региональной энергетической комиссии</w:t>
      </w:r>
      <w:r w:rsidRPr="00F41D7F">
        <w:rPr>
          <w:sz w:val="28"/>
          <w:szCs w:val="28"/>
        </w:rPr>
        <w:br/>
        <w:t>Кемеровской области от « 31 » декабря 201</w:t>
      </w:r>
      <w:r w:rsidR="00F41D7F" w:rsidRPr="00F41D7F">
        <w:rPr>
          <w:sz w:val="28"/>
          <w:szCs w:val="28"/>
        </w:rPr>
        <w:t>3</w:t>
      </w:r>
      <w:r w:rsidRPr="00F41D7F">
        <w:rPr>
          <w:sz w:val="28"/>
          <w:szCs w:val="28"/>
        </w:rPr>
        <w:t xml:space="preserve"> года № </w:t>
      </w:r>
      <w:r w:rsidR="00D17545">
        <w:rPr>
          <w:sz w:val="28"/>
          <w:szCs w:val="28"/>
        </w:rPr>
        <w:t>709</w:t>
      </w:r>
      <w:bookmarkStart w:id="0" w:name="_GoBack"/>
      <w:bookmarkEnd w:id="0"/>
    </w:p>
    <w:p w:rsidR="00344B41" w:rsidRPr="00F41D7F" w:rsidRDefault="00344B41" w:rsidP="00344B41">
      <w:pPr>
        <w:jc w:val="center"/>
        <w:rPr>
          <w:sz w:val="28"/>
          <w:szCs w:val="28"/>
        </w:rPr>
      </w:pPr>
    </w:p>
    <w:p w:rsidR="00344B41" w:rsidRPr="00F41D7F" w:rsidRDefault="00344B41" w:rsidP="00344B41">
      <w:pPr>
        <w:jc w:val="right"/>
        <w:rPr>
          <w:sz w:val="28"/>
          <w:szCs w:val="28"/>
        </w:rPr>
      </w:pPr>
      <w:r w:rsidRPr="00F41D7F">
        <w:rPr>
          <w:sz w:val="28"/>
          <w:szCs w:val="28"/>
        </w:rPr>
        <w:t>тыс. руб.</w:t>
      </w:r>
    </w:p>
    <w:tbl>
      <w:tblPr>
        <w:tblW w:w="10207" w:type="dxa"/>
        <w:tblCellSpacing w:w="5" w:type="nil"/>
        <w:tblInd w:w="75" w:type="dxa"/>
        <w:tblLayout w:type="fixed"/>
        <w:tblCellMar>
          <w:left w:w="75" w:type="dxa"/>
          <w:right w:w="75" w:type="dxa"/>
        </w:tblCellMar>
        <w:tblLook w:val="0000" w:firstRow="0" w:lastRow="0" w:firstColumn="0" w:lastColumn="0" w:noHBand="0" w:noVBand="0"/>
      </w:tblPr>
      <w:tblGrid>
        <w:gridCol w:w="600"/>
        <w:gridCol w:w="7764"/>
        <w:gridCol w:w="1843"/>
      </w:tblGrid>
      <w:tr w:rsidR="00344B41" w:rsidRPr="00F41D7F" w:rsidTr="0031400F">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344B41" w:rsidRPr="00F41D7F" w:rsidRDefault="00344B41" w:rsidP="0031400F">
            <w:pPr>
              <w:pStyle w:val="ConsPlusCell"/>
              <w:jc w:val="center"/>
              <w:outlineLvl w:val="0"/>
              <w:rPr>
                <w:rFonts w:eastAsia="Times New Roman"/>
                <w:lang w:eastAsia="ru-RU"/>
              </w:rPr>
            </w:pPr>
            <w:r w:rsidRPr="00F41D7F">
              <w:rPr>
                <w:rFonts w:eastAsia="Times New Roman"/>
                <w:lang w:eastAsia="ru-RU"/>
              </w:rPr>
              <w:t>№</w:t>
            </w:r>
          </w:p>
        </w:tc>
        <w:tc>
          <w:tcPr>
            <w:tcW w:w="7764" w:type="dxa"/>
            <w:tcBorders>
              <w:top w:val="single" w:sz="4" w:space="0" w:color="auto"/>
              <w:left w:val="single" w:sz="4" w:space="0" w:color="auto"/>
              <w:bottom w:val="single" w:sz="4" w:space="0" w:color="auto"/>
              <w:right w:val="single" w:sz="4" w:space="0" w:color="auto"/>
            </w:tcBorders>
          </w:tcPr>
          <w:p w:rsidR="00344B41" w:rsidRPr="00F41D7F" w:rsidRDefault="00344B41" w:rsidP="0031400F">
            <w:pPr>
              <w:pStyle w:val="ConsPlusCell"/>
              <w:jc w:val="center"/>
              <w:rPr>
                <w:rFonts w:eastAsia="Times New Roman"/>
                <w:lang w:eastAsia="ru-RU"/>
              </w:rPr>
            </w:pPr>
            <w:r w:rsidRPr="00F41D7F">
              <w:rPr>
                <w:rFonts w:eastAsia="Times New Roman"/>
                <w:lang w:eastAsia="ru-RU"/>
              </w:rPr>
              <w:t>Наименование мероприятий</w:t>
            </w:r>
          </w:p>
        </w:tc>
        <w:tc>
          <w:tcPr>
            <w:tcW w:w="1843" w:type="dxa"/>
            <w:tcBorders>
              <w:top w:val="single" w:sz="4" w:space="0" w:color="auto"/>
              <w:left w:val="single" w:sz="4" w:space="0" w:color="auto"/>
              <w:bottom w:val="single" w:sz="4" w:space="0" w:color="auto"/>
              <w:right w:val="single" w:sz="4" w:space="0" w:color="auto"/>
            </w:tcBorders>
          </w:tcPr>
          <w:p w:rsidR="00344B41" w:rsidRPr="00F41D7F" w:rsidRDefault="00344B41" w:rsidP="0031400F">
            <w:pPr>
              <w:pStyle w:val="ConsPlusCell"/>
              <w:jc w:val="center"/>
              <w:rPr>
                <w:rFonts w:eastAsia="Times New Roman"/>
                <w:lang w:eastAsia="ru-RU"/>
              </w:rPr>
            </w:pPr>
            <w:r w:rsidRPr="00F41D7F">
              <w:rPr>
                <w:rFonts w:eastAsia="Times New Roman"/>
                <w:lang w:eastAsia="ru-RU"/>
              </w:rPr>
              <w:t>Утверждено  РЭК</w:t>
            </w:r>
          </w:p>
        </w:tc>
      </w:tr>
      <w:tr w:rsidR="00344B41" w:rsidRPr="00F41D7F" w:rsidTr="0031400F">
        <w:trPr>
          <w:tblCellSpacing w:w="5" w:type="nil"/>
        </w:trPr>
        <w:tc>
          <w:tcPr>
            <w:tcW w:w="600" w:type="dxa"/>
            <w:tcBorders>
              <w:left w:val="single" w:sz="4" w:space="0" w:color="auto"/>
              <w:bottom w:val="single" w:sz="4" w:space="0" w:color="auto"/>
              <w:right w:val="single" w:sz="4" w:space="0" w:color="auto"/>
            </w:tcBorders>
          </w:tcPr>
          <w:p w:rsidR="00344B41" w:rsidRPr="00F41D7F" w:rsidRDefault="00344B41" w:rsidP="0031400F">
            <w:pPr>
              <w:pStyle w:val="ConsPlusCell"/>
              <w:jc w:val="center"/>
              <w:rPr>
                <w:rFonts w:eastAsia="Times New Roman"/>
                <w:lang w:eastAsia="ru-RU"/>
              </w:rPr>
            </w:pPr>
            <w:r w:rsidRPr="00F41D7F">
              <w:rPr>
                <w:rFonts w:eastAsia="Times New Roman"/>
                <w:lang w:eastAsia="ru-RU"/>
              </w:rPr>
              <w:t>1</w:t>
            </w:r>
          </w:p>
        </w:tc>
        <w:tc>
          <w:tcPr>
            <w:tcW w:w="7764" w:type="dxa"/>
            <w:tcBorders>
              <w:left w:val="single" w:sz="4" w:space="0" w:color="auto"/>
              <w:bottom w:val="single" w:sz="4" w:space="0" w:color="auto"/>
              <w:right w:val="single" w:sz="4" w:space="0" w:color="auto"/>
            </w:tcBorders>
          </w:tcPr>
          <w:p w:rsidR="00344B41" w:rsidRPr="00F41D7F" w:rsidRDefault="00344B41" w:rsidP="0031400F">
            <w:pPr>
              <w:pStyle w:val="ConsPlusCell"/>
              <w:jc w:val="center"/>
              <w:rPr>
                <w:rFonts w:eastAsia="Times New Roman"/>
                <w:lang w:eastAsia="ru-RU"/>
              </w:rPr>
            </w:pPr>
            <w:r w:rsidRPr="00F41D7F">
              <w:rPr>
                <w:rFonts w:eastAsia="Times New Roman"/>
                <w:lang w:eastAsia="ru-RU"/>
              </w:rPr>
              <w:t>2</w:t>
            </w:r>
          </w:p>
        </w:tc>
        <w:tc>
          <w:tcPr>
            <w:tcW w:w="1843" w:type="dxa"/>
            <w:tcBorders>
              <w:left w:val="single" w:sz="4" w:space="0" w:color="auto"/>
              <w:bottom w:val="single" w:sz="4" w:space="0" w:color="auto"/>
              <w:right w:val="single" w:sz="4" w:space="0" w:color="auto"/>
            </w:tcBorders>
          </w:tcPr>
          <w:p w:rsidR="00344B41" w:rsidRPr="00F41D7F" w:rsidRDefault="00344B41" w:rsidP="0031400F">
            <w:pPr>
              <w:pStyle w:val="ConsPlusCell"/>
              <w:jc w:val="center"/>
              <w:rPr>
                <w:rFonts w:eastAsia="Times New Roman"/>
                <w:lang w:eastAsia="ru-RU"/>
              </w:rPr>
            </w:pPr>
            <w:r w:rsidRPr="00F41D7F">
              <w:rPr>
                <w:rFonts w:eastAsia="Times New Roman"/>
                <w:lang w:eastAsia="ru-RU"/>
              </w:rPr>
              <w:t>3</w:t>
            </w:r>
          </w:p>
        </w:tc>
      </w:tr>
      <w:tr w:rsidR="00344B41" w:rsidRPr="00F41D7F" w:rsidTr="0031400F">
        <w:trPr>
          <w:trHeight w:val="400"/>
          <w:tblCellSpacing w:w="5" w:type="nil"/>
        </w:trPr>
        <w:tc>
          <w:tcPr>
            <w:tcW w:w="600" w:type="dxa"/>
            <w:tcBorders>
              <w:left w:val="single" w:sz="4" w:space="0" w:color="auto"/>
              <w:bottom w:val="single" w:sz="4" w:space="0" w:color="auto"/>
              <w:right w:val="single" w:sz="4" w:space="0" w:color="auto"/>
            </w:tcBorders>
          </w:tcPr>
          <w:p w:rsidR="00344B41" w:rsidRPr="00F41D7F" w:rsidRDefault="00344B41" w:rsidP="0031400F">
            <w:pPr>
              <w:pStyle w:val="ConsPlusCell"/>
              <w:rPr>
                <w:rFonts w:eastAsia="Times New Roman"/>
                <w:lang w:eastAsia="ru-RU"/>
              </w:rPr>
            </w:pPr>
            <w:r w:rsidRPr="00F41D7F">
              <w:rPr>
                <w:rFonts w:eastAsia="Times New Roman"/>
                <w:lang w:eastAsia="ru-RU"/>
              </w:rPr>
              <w:t>1.</w:t>
            </w:r>
          </w:p>
        </w:tc>
        <w:tc>
          <w:tcPr>
            <w:tcW w:w="7764" w:type="dxa"/>
            <w:tcBorders>
              <w:left w:val="single" w:sz="4" w:space="0" w:color="auto"/>
              <w:bottom w:val="single" w:sz="4" w:space="0" w:color="auto"/>
              <w:right w:val="single" w:sz="4" w:space="0" w:color="auto"/>
            </w:tcBorders>
          </w:tcPr>
          <w:p w:rsidR="00344B41" w:rsidRPr="00F41D7F" w:rsidRDefault="00344B41" w:rsidP="0031400F">
            <w:pPr>
              <w:pStyle w:val="ConsPlusCell"/>
              <w:jc w:val="both"/>
              <w:rPr>
                <w:rFonts w:eastAsia="Times New Roman"/>
                <w:lang w:eastAsia="ru-RU"/>
              </w:rPr>
            </w:pPr>
            <w:r w:rsidRPr="00F41D7F">
              <w:rPr>
                <w:rFonts w:eastAsia="Times New Roman"/>
                <w:lang w:eastAsia="ru-RU"/>
              </w:rPr>
              <w:t xml:space="preserve">Расходы предприятия по технологическому присоединению потребителей, указанных в </w:t>
            </w:r>
            <w:hyperlink r:id="rId8" w:history="1">
              <w:r w:rsidRPr="00F41D7F">
                <w:rPr>
                  <w:rFonts w:eastAsia="Times New Roman"/>
                  <w:lang w:eastAsia="ru-RU"/>
                </w:rPr>
                <w:t>приложении №1</w:t>
              </w:r>
            </w:hyperlink>
          </w:p>
        </w:tc>
        <w:tc>
          <w:tcPr>
            <w:tcW w:w="1843" w:type="dxa"/>
            <w:tcBorders>
              <w:left w:val="single" w:sz="4" w:space="0" w:color="auto"/>
              <w:bottom w:val="single" w:sz="4" w:space="0" w:color="auto"/>
              <w:right w:val="single" w:sz="4" w:space="0" w:color="auto"/>
            </w:tcBorders>
            <w:vAlign w:val="center"/>
          </w:tcPr>
          <w:p w:rsidR="00344B41" w:rsidRPr="00F41D7F" w:rsidRDefault="00F41D7F" w:rsidP="0031400F">
            <w:pPr>
              <w:pStyle w:val="ConsPlusCell"/>
              <w:jc w:val="center"/>
              <w:rPr>
                <w:rFonts w:eastAsia="Times New Roman"/>
                <w:lang w:eastAsia="ru-RU"/>
              </w:rPr>
            </w:pPr>
            <w:r w:rsidRPr="00F41D7F">
              <w:rPr>
                <w:color w:val="000000"/>
              </w:rPr>
              <w:t>184 401,14</w:t>
            </w:r>
          </w:p>
        </w:tc>
      </w:tr>
      <w:tr w:rsidR="00344B41" w:rsidRPr="00F41D7F" w:rsidTr="0031400F">
        <w:trPr>
          <w:trHeight w:val="400"/>
          <w:tblCellSpacing w:w="5" w:type="nil"/>
        </w:trPr>
        <w:tc>
          <w:tcPr>
            <w:tcW w:w="600" w:type="dxa"/>
            <w:tcBorders>
              <w:left w:val="single" w:sz="4" w:space="0" w:color="auto"/>
              <w:bottom w:val="single" w:sz="4" w:space="0" w:color="auto"/>
              <w:right w:val="single" w:sz="4" w:space="0" w:color="auto"/>
            </w:tcBorders>
          </w:tcPr>
          <w:p w:rsidR="00344B41" w:rsidRPr="00F41D7F" w:rsidRDefault="00344B41" w:rsidP="0031400F">
            <w:pPr>
              <w:pStyle w:val="ConsPlusCell"/>
              <w:rPr>
                <w:rFonts w:eastAsia="Times New Roman"/>
                <w:lang w:eastAsia="ru-RU"/>
              </w:rPr>
            </w:pPr>
            <w:r w:rsidRPr="00F41D7F">
              <w:rPr>
                <w:rFonts w:eastAsia="Times New Roman"/>
                <w:lang w:eastAsia="ru-RU"/>
              </w:rPr>
              <w:t>2.</w:t>
            </w:r>
          </w:p>
        </w:tc>
        <w:tc>
          <w:tcPr>
            <w:tcW w:w="7764" w:type="dxa"/>
            <w:tcBorders>
              <w:left w:val="single" w:sz="4" w:space="0" w:color="auto"/>
              <w:bottom w:val="single" w:sz="4" w:space="0" w:color="auto"/>
              <w:right w:val="single" w:sz="4" w:space="0" w:color="auto"/>
            </w:tcBorders>
          </w:tcPr>
          <w:p w:rsidR="00344B41" w:rsidRPr="00F41D7F" w:rsidRDefault="00344B41" w:rsidP="0031400F">
            <w:pPr>
              <w:pStyle w:val="ConsPlusCell"/>
              <w:jc w:val="both"/>
              <w:rPr>
                <w:rFonts w:eastAsia="Times New Roman"/>
                <w:lang w:eastAsia="ru-RU"/>
              </w:rPr>
            </w:pPr>
            <w:r w:rsidRPr="00F41D7F">
              <w:rPr>
                <w:rFonts w:eastAsia="Times New Roman"/>
                <w:lang w:eastAsia="ru-RU"/>
              </w:rPr>
              <w:t xml:space="preserve">Доходы предприятия по технологическому присоединению потребителей, указанных в </w:t>
            </w:r>
            <w:hyperlink r:id="rId9" w:history="1">
              <w:r w:rsidRPr="00F41D7F">
                <w:rPr>
                  <w:rFonts w:eastAsia="Times New Roman"/>
                  <w:lang w:eastAsia="ru-RU"/>
                </w:rPr>
                <w:t>приложении №1</w:t>
              </w:r>
            </w:hyperlink>
          </w:p>
        </w:tc>
        <w:tc>
          <w:tcPr>
            <w:tcW w:w="1843" w:type="dxa"/>
            <w:tcBorders>
              <w:left w:val="single" w:sz="4" w:space="0" w:color="auto"/>
              <w:bottom w:val="single" w:sz="4" w:space="0" w:color="auto"/>
              <w:right w:val="single" w:sz="4" w:space="0" w:color="auto"/>
            </w:tcBorders>
            <w:vAlign w:val="center"/>
          </w:tcPr>
          <w:p w:rsidR="00344B41" w:rsidRPr="00F41D7F" w:rsidRDefault="00344B41" w:rsidP="00344B41">
            <w:pPr>
              <w:pStyle w:val="ConsPlusCell"/>
              <w:jc w:val="center"/>
              <w:rPr>
                <w:rFonts w:eastAsia="Times New Roman"/>
                <w:lang w:eastAsia="ru-RU"/>
              </w:rPr>
            </w:pPr>
            <w:r w:rsidRPr="00F41D7F">
              <w:rPr>
                <w:rFonts w:eastAsia="Times New Roman"/>
                <w:lang w:eastAsia="ru-RU"/>
              </w:rPr>
              <w:t>251,7</w:t>
            </w:r>
          </w:p>
        </w:tc>
      </w:tr>
      <w:tr w:rsidR="00344B41" w:rsidRPr="00F41D7F" w:rsidTr="0031400F">
        <w:trPr>
          <w:trHeight w:val="800"/>
          <w:tblCellSpacing w:w="5" w:type="nil"/>
        </w:trPr>
        <w:tc>
          <w:tcPr>
            <w:tcW w:w="600" w:type="dxa"/>
            <w:tcBorders>
              <w:left w:val="single" w:sz="4" w:space="0" w:color="auto"/>
              <w:bottom w:val="single" w:sz="4" w:space="0" w:color="auto"/>
              <w:right w:val="single" w:sz="4" w:space="0" w:color="auto"/>
            </w:tcBorders>
          </w:tcPr>
          <w:p w:rsidR="00344B41" w:rsidRPr="00F41D7F" w:rsidRDefault="00344B41" w:rsidP="0031400F">
            <w:pPr>
              <w:pStyle w:val="ConsPlusCell"/>
              <w:rPr>
                <w:rFonts w:eastAsia="Times New Roman"/>
                <w:lang w:eastAsia="ru-RU"/>
              </w:rPr>
            </w:pPr>
            <w:r w:rsidRPr="00F41D7F">
              <w:rPr>
                <w:rFonts w:eastAsia="Times New Roman"/>
                <w:lang w:eastAsia="ru-RU"/>
              </w:rPr>
              <w:t>3.</w:t>
            </w:r>
          </w:p>
        </w:tc>
        <w:tc>
          <w:tcPr>
            <w:tcW w:w="7764" w:type="dxa"/>
            <w:tcBorders>
              <w:left w:val="single" w:sz="4" w:space="0" w:color="auto"/>
              <w:bottom w:val="single" w:sz="4" w:space="0" w:color="auto"/>
              <w:right w:val="single" w:sz="4" w:space="0" w:color="auto"/>
            </w:tcBorders>
          </w:tcPr>
          <w:p w:rsidR="00344B41" w:rsidRPr="00F41D7F" w:rsidRDefault="00344B41" w:rsidP="00F41D7F">
            <w:pPr>
              <w:pStyle w:val="ConsPlusCell"/>
              <w:jc w:val="both"/>
              <w:rPr>
                <w:rFonts w:eastAsia="Times New Roman"/>
                <w:lang w:eastAsia="ru-RU"/>
              </w:rPr>
            </w:pPr>
            <w:r w:rsidRPr="00F41D7F">
              <w:rPr>
                <w:rFonts w:eastAsia="Times New Roman"/>
                <w:lang w:eastAsia="ru-RU"/>
              </w:rPr>
              <w:t xml:space="preserve">Выпадающие доходы по технологическому присоединению потребителей, указанных в </w:t>
            </w:r>
            <w:hyperlink r:id="rId10" w:history="1">
              <w:r w:rsidRPr="00F41D7F">
                <w:rPr>
                  <w:rFonts w:eastAsia="Times New Roman"/>
                  <w:lang w:eastAsia="ru-RU"/>
                </w:rPr>
                <w:t>приложении №1</w:t>
              </w:r>
            </w:hyperlink>
            <w:r w:rsidRPr="00F41D7F">
              <w:rPr>
                <w:rFonts w:eastAsia="Times New Roman"/>
                <w:lang w:eastAsia="ru-RU"/>
              </w:rPr>
              <w:t>, размер которых включается в тариф на оказание услуг по передаче электрической энергии на 201</w:t>
            </w:r>
            <w:r w:rsidR="00F41D7F" w:rsidRPr="00F41D7F">
              <w:rPr>
                <w:rFonts w:eastAsia="Times New Roman"/>
                <w:lang w:eastAsia="ru-RU"/>
              </w:rPr>
              <w:t>4</w:t>
            </w:r>
            <w:r w:rsidRPr="00F41D7F">
              <w:rPr>
                <w:rFonts w:eastAsia="Times New Roman"/>
                <w:lang w:eastAsia="ru-RU"/>
              </w:rPr>
              <w:t xml:space="preserve"> год </w:t>
            </w:r>
          </w:p>
        </w:tc>
        <w:tc>
          <w:tcPr>
            <w:tcW w:w="1843" w:type="dxa"/>
            <w:tcBorders>
              <w:left w:val="single" w:sz="4" w:space="0" w:color="auto"/>
              <w:bottom w:val="single" w:sz="4" w:space="0" w:color="auto"/>
              <w:right w:val="single" w:sz="4" w:space="0" w:color="auto"/>
            </w:tcBorders>
            <w:vAlign w:val="center"/>
          </w:tcPr>
          <w:p w:rsidR="00344B41" w:rsidRPr="00F41D7F" w:rsidRDefault="00F41D7F" w:rsidP="0031400F">
            <w:pPr>
              <w:pStyle w:val="ConsPlusCell"/>
              <w:jc w:val="center"/>
              <w:rPr>
                <w:rFonts w:eastAsia="Times New Roman"/>
                <w:lang w:eastAsia="ru-RU"/>
              </w:rPr>
            </w:pPr>
            <w:r w:rsidRPr="00F41D7F">
              <w:rPr>
                <w:color w:val="000000"/>
              </w:rPr>
              <w:t>184 149,44</w:t>
            </w:r>
          </w:p>
        </w:tc>
      </w:tr>
    </w:tbl>
    <w:p w:rsidR="00344B41" w:rsidRDefault="00344B41" w:rsidP="00344B41">
      <w:pPr>
        <w:jc w:val="center"/>
        <w:rPr>
          <w:sz w:val="26"/>
          <w:szCs w:val="26"/>
        </w:rPr>
      </w:pPr>
    </w:p>
    <w:p w:rsidR="00344B41" w:rsidRDefault="00344B41" w:rsidP="00344B41">
      <w:pPr>
        <w:pStyle w:val="FR1"/>
        <w:ind w:left="0"/>
        <w:jc w:val="left"/>
      </w:pPr>
    </w:p>
    <w:p w:rsidR="00344B41" w:rsidRPr="00840B03" w:rsidRDefault="00344B41" w:rsidP="00344B41"/>
    <w:p w:rsidR="00534698" w:rsidRDefault="00534698"/>
    <w:sectPr w:rsidR="00534698" w:rsidSect="00057E96">
      <w:pgSz w:w="11906" w:h="16838" w:code="9"/>
      <w:pgMar w:top="1079" w:right="707" w:bottom="142" w:left="1134" w:header="720"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3D"/>
    <w:rsid w:val="00344B41"/>
    <w:rsid w:val="00534698"/>
    <w:rsid w:val="00C24B3D"/>
    <w:rsid w:val="00D17545"/>
    <w:rsid w:val="00F41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344B41"/>
    <w:pPr>
      <w:widowControl w:val="0"/>
      <w:snapToGrid w:val="0"/>
      <w:spacing w:after="0" w:line="240" w:lineRule="auto"/>
      <w:ind w:left="200"/>
      <w:jc w:val="center"/>
    </w:pPr>
    <w:rPr>
      <w:rFonts w:ascii="Times New Roman" w:eastAsia="Times New Roman" w:hAnsi="Times New Roman" w:cs="Times New Roman"/>
      <w:sz w:val="28"/>
      <w:szCs w:val="28"/>
      <w:lang w:eastAsia="ru-RU"/>
    </w:rPr>
  </w:style>
  <w:style w:type="paragraph" w:customStyle="1" w:styleId="ConsPlusCell">
    <w:name w:val="ConsPlusCell"/>
    <w:uiPriority w:val="99"/>
    <w:rsid w:val="00344B41"/>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344B41"/>
    <w:pPr>
      <w:widowControl w:val="0"/>
      <w:snapToGrid w:val="0"/>
      <w:spacing w:after="0" w:line="240" w:lineRule="auto"/>
      <w:ind w:left="200"/>
      <w:jc w:val="center"/>
    </w:pPr>
    <w:rPr>
      <w:rFonts w:ascii="Times New Roman" w:eastAsia="Times New Roman" w:hAnsi="Times New Roman" w:cs="Times New Roman"/>
      <w:sz w:val="28"/>
      <w:szCs w:val="28"/>
      <w:lang w:eastAsia="ru-RU"/>
    </w:rPr>
  </w:style>
  <w:style w:type="paragraph" w:customStyle="1" w:styleId="ConsPlusCell">
    <w:name w:val="ConsPlusCell"/>
    <w:uiPriority w:val="99"/>
    <w:rsid w:val="00344B41"/>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165059E1B93105DBCC81D059AA03EEB3799F1B670499BBE7C8D2B7DE2338BC97E2E380A78141B79568D9XA45L" TargetMode="External"/><Relationship Id="rId3" Type="http://schemas.openxmlformats.org/officeDocument/2006/relationships/settings" Target="settings.xml"/><Relationship Id="rId7" Type="http://schemas.openxmlformats.org/officeDocument/2006/relationships/hyperlink" Target="consultantplus://offline/ref=E2BBD31A1F284EEEFD5FCD9302C3C3F314B35BA5ECBB826A0858BDB1A9A8FF537D29FBC872AF3822A9964EBFuB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2BBD31A1F284EEEFD5FCD9302C3C3F314B35BA5ECBB826A0858BDB1A9A8FF537D29FBC872AF3822A9964EBFuBL" TargetMode="External"/><Relationship Id="rId11" Type="http://schemas.openxmlformats.org/officeDocument/2006/relationships/fontTable" Target="fontTable.xml"/><Relationship Id="rId5" Type="http://schemas.openxmlformats.org/officeDocument/2006/relationships/hyperlink" Target="consultantplus://offline/ref=E2BBD31A1F284EEEFD5FCD9302C3C3F314B35BA5ECBB826A0858BDB1A9A8FF537D29FBC872AF3822A9964EBFuBL" TargetMode="External"/><Relationship Id="rId10" Type="http://schemas.openxmlformats.org/officeDocument/2006/relationships/hyperlink" Target="consultantplus://offline/ref=2C165059E1B93105DBCC81D059AA03EEB3799F1B670499BBE7C8D2B7DE2338BC97E2E380A78141B79568D9XA45L" TargetMode="External"/><Relationship Id="rId4" Type="http://schemas.openxmlformats.org/officeDocument/2006/relationships/webSettings" Target="webSettings.xml"/><Relationship Id="rId9" Type="http://schemas.openxmlformats.org/officeDocument/2006/relationships/hyperlink" Target="consultantplus://offline/ref=2C165059E1B93105DBCC81D059AA03EEB3799F1B670499BBE7C8D2B7DE2338BC97E2E380A78141B79568D9XA4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zaripov</dc:creator>
  <cp:keywords/>
  <dc:description/>
  <cp:lastModifiedBy>neznanov</cp:lastModifiedBy>
  <cp:revision>5</cp:revision>
  <dcterms:created xsi:type="dcterms:W3CDTF">2013-12-30T10:52:00Z</dcterms:created>
  <dcterms:modified xsi:type="dcterms:W3CDTF">2014-02-02T10:57:00Z</dcterms:modified>
</cp:coreProperties>
</file>