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85" w:rsidRPr="00BB3960" w:rsidRDefault="00386985" w:rsidP="00386985">
      <w:pPr>
        <w:ind w:left="5580"/>
      </w:pPr>
      <w:r w:rsidRPr="00BB3960">
        <w:rPr>
          <w:b/>
        </w:rPr>
        <w:t>УТВЕРЖДАЮ</w:t>
      </w:r>
      <w:r w:rsidRPr="00BB3960">
        <w:t>:</w:t>
      </w:r>
    </w:p>
    <w:p w:rsidR="00386985" w:rsidRPr="00BB3960" w:rsidRDefault="00386985" w:rsidP="00386985">
      <w:pPr>
        <w:ind w:left="5580"/>
      </w:pPr>
      <w:r w:rsidRPr="00BB3960">
        <w:t xml:space="preserve">Председатель </w:t>
      </w:r>
      <w:proofErr w:type="gramStart"/>
      <w:r w:rsidRPr="00BB3960">
        <w:t>региональной</w:t>
      </w:r>
      <w:proofErr w:type="gramEnd"/>
    </w:p>
    <w:p w:rsidR="00386985" w:rsidRPr="00BB3960" w:rsidRDefault="00386985" w:rsidP="00386985">
      <w:pPr>
        <w:ind w:left="5580"/>
      </w:pPr>
      <w:r w:rsidRPr="00BB3960">
        <w:t>энергетической комиссии</w:t>
      </w:r>
    </w:p>
    <w:p w:rsidR="00386985" w:rsidRDefault="00386985" w:rsidP="00386985">
      <w:pPr>
        <w:ind w:left="5580"/>
      </w:pPr>
      <w:r w:rsidRPr="00BB3960">
        <w:t>Кемеровской области</w:t>
      </w:r>
    </w:p>
    <w:p w:rsidR="00386985" w:rsidRPr="00BB3960" w:rsidRDefault="00386985" w:rsidP="00386985">
      <w:pPr>
        <w:ind w:left="5580"/>
      </w:pPr>
    </w:p>
    <w:p w:rsidR="00386985" w:rsidRPr="00BB3960" w:rsidRDefault="00386985" w:rsidP="00386985">
      <w:pPr>
        <w:ind w:left="5580"/>
      </w:pPr>
      <w:r w:rsidRPr="00BB3960">
        <w:t>____________</w:t>
      </w:r>
      <w:r>
        <w:t>____</w:t>
      </w:r>
      <w:r w:rsidRPr="00BB3960">
        <w:t>_ А.Р. Крумгольц</w:t>
      </w:r>
    </w:p>
    <w:p w:rsidR="00386985" w:rsidRPr="00BB3960" w:rsidRDefault="00386985" w:rsidP="00386985">
      <w:pPr>
        <w:ind w:left="5580"/>
      </w:pPr>
    </w:p>
    <w:p w:rsidR="00386985" w:rsidRDefault="00386985" w:rsidP="00386985">
      <w:pPr>
        <w:jc w:val="center"/>
        <w:rPr>
          <w:sz w:val="28"/>
          <w:szCs w:val="28"/>
        </w:rPr>
      </w:pPr>
    </w:p>
    <w:p w:rsidR="00386985" w:rsidRPr="00A465FD" w:rsidRDefault="00386985" w:rsidP="00386985">
      <w:pPr>
        <w:jc w:val="center"/>
        <w:rPr>
          <w:b/>
          <w:sz w:val="28"/>
          <w:szCs w:val="28"/>
        </w:rPr>
      </w:pPr>
      <w:r w:rsidRPr="00A465FD">
        <w:rPr>
          <w:b/>
          <w:sz w:val="28"/>
          <w:szCs w:val="28"/>
        </w:rPr>
        <w:t xml:space="preserve">   ПРОТОКОЛ № </w:t>
      </w:r>
      <w:r w:rsidR="00052A49" w:rsidRPr="00393B72">
        <w:rPr>
          <w:b/>
          <w:sz w:val="28"/>
          <w:szCs w:val="28"/>
        </w:rPr>
        <w:t>24-</w:t>
      </w:r>
      <w:r w:rsidR="00A67404" w:rsidRPr="00A465FD">
        <w:rPr>
          <w:b/>
          <w:sz w:val="28"/>
          <w:szCs w:val="28"/>
        </w:rPr>
        <w:t>т</w:t>
      </w:r>
    </w:p>
    <w:p w:rsidR="00386985" w:rsidRPr="00107BAB" w:rsidRDefault="00386985" w:rsidP="00386985">
      <w:pPr>
        <w:jc w:val="center"/>
        <w:rPr>
          <w:b/>
        </w:rPr>
      </w:pPr>
      <w:r w:rsidRPr="00107BAB">
        <w:rPr>
          <w:b/>
        </w:rPr>
        <w:t>ЗАСЕДАНИЯ ПРАВЛЕНИЯ РЕГИОНАЛЬНОЙ ЭНЕРГЕТИЧЕСКОЙ КОМИССИИ КЕМЕРОВСКОЙ ОБЛАСТИ</w:t>
      </w:r>
    </w:p>
    <w:p w:rsidR="00386985" w:rsidRPr="00107BAB" w:rsidRDefault="00386985" w:rsidP="00386985">
      <w:pPr>
        <w:jc w:val="center"/>
      </w:pPr>
      <w:r w:rsidRPr="00107BAB">
        <w:t xml:space="preserve">  </w:t>
      </w:r>
    </w:p>
    <w:p w:rsidR="00386985" w:rsidRPr="00183778" w:rsidRDefault="00B338E2" w:rsidP="00386985">
      <w:r>
        <w:t>26 июня</w:t>
      </w:r>
      <w:r w:rsidR="00386985" w:rsidRPr="00386985">
        <w:t xml:space="preserve"> 2012</w:t>
      </w:r>
      <w:r w:rsidR="00386985">
        <w:t xml:space="preserve"> г.                  </w:t>
      </w:r>
      <w:r w:rsidR="00386985">
        <w:tab/>
      </w:r>
      <w:r w:rsidR="00386985">
        <w:tab/>
      </w:r>
      <w:r w:rsidR="00386985">
        <w:tab/>
      </w:r>
      <w:r>
        <w:tab/>
      </w:r>
      <w:r w:rsidR="00386985">
        <w:tab/>
      </w:r>
      <w:r w:rsidR="00386985" w:rsidRPr="00107BAB">
        <w:tab/>
      </w:r>
      <w:r w:rsidR="00386985" w:rsidRPr="00107BAB">
        <w:tab/>
        <w:t xml:space="preserve">               </w:t>
      </w:r>
      <w:r w:rsidR="00386985">
        <w:t xml:space="preserve">  </w:t>
      </w:r>
      <w:r w:rsidR="00386985" w:rsidRPr="00107BAB">
        <w:t>г. Кемерово</w:t>
      </w:r>
      <w:r w:rsidR="00386985" w:rsidRPr="00107BAB">
        <w:rPr>
          <w:b/>
        </w:rPr>
        <w:t xml:space="preserve"> </w:t>
      </w:r>
    </w:p>
    <w:p w:rsidR="00386985" w:rsidRPr="00107BAB" w:rsidRDefault="00386985" w:rsidP="00386985">
      <w:pPr>
        <w:jc w:val="both"/>
        <w:rPr>
          <w:b/>
        </w:rPr>
      </w:pPr>
    </w:p>
    <w:p w:rsidR="00386985" w:rsidRPr="00107BAB" w:rsidRDefault="00386985" w:rsidP="00386985">
      <w:pPr>
        <w:jc w:val="both"/>
        <w:rPr>
          <w:b/>
        </w:rPr>
      </w:pPr>
    </w:p>
    <w:p w:rsidR="00386985" w:rsidRPr="00107BAB" w:rsidRDefault="00386985" w:rsidP="00386985">
      <w:pPr>
        <w:jc w:val="both"/>
        <w:rPr>
          <w:b/>
        </w:rPr>
      </w:pPr>
      <w:r w:rsidRPr="00107BAB">
        <w:t>Председательствующий –</w:t>
      </w:r>
      <w:r>
        <w:rPr>
          <w:b/>
        </w:rPr>
        <w:t xml:space="preserve"> Крумгольц А.Р.</w:t>
      </w:r>
    </w:p>
    <w:p w:rsidR="00386985" w:rsidRPr="00107BAB" w:rsidRDefault="00386985" w:rsidP="00386985">
      <w:pPr>
        <w:jc w:val="both"/>
      </w:pPr>
      <w:r w:rsidRPr="00107BAB">
        <w:t xml:space="preserve">Секретарь                        – </w:t>
      </w:r>
      <w:proofErr w:type="spellStart"/>
      <w:r>
        <w:rPr>
          <w:b/>
        </w:rPr>
        <w:t>Приезжев</w:t>
      </w:r>
      <w:proofErr w:type="spellEnd"/>
      <w:r>
        <w:rPr>
          <w:b/>
        </w:rPr>
        <w:t xml:space="preserve"> К.А.</w:t>
      </w:r>
    </w:p>
    <w:p w:rsidR="00386985" w:rsidRPr="00107BAB" w:rsidRDefault="00386985" w:rsidP="00386985"/>
    <w:p w:rsidR="00386985" w:rsidRPr="00107BAB" w:rsidRDefault="00386985" w:rsidP="00386985">
      <w:pPr>
        <w:jc w:val="both"/>
        <w:rPr>
          <w:b/>
        </w:rPr>
      </w:pPr>
      <w:r w:rsidRPr="00107BAB">
        <w:rPr>
          <w:b/>
        </w:rPr>
        <w:t>Присутствовали:</w:t>
      </w:r>
    </w:p>
    <w:p w:rsidR="00386985" w:rsidRPr="00107BAB" w:rsidRDefault="00386985" w:rsidP="00386985">
      <w:pPr>
        <w:jc w:val="both"/>
        <w:rPr>
          <w:b/>
        </w:rPr>
      </w:pPr>
      <w:r w:rsidRPr="00107BAB">
        <w:rPr>
          <w:b/>
        </w:rPr>
        <w:t xml:space="preserve"> </w:t>
      </w:r>
    </w:p>
    <w:p w:rsidR="00386985" w:rsidRPr="00107BAB" w:rsidRDefault="00386985" w:rsidP="00386985">
      <w:pPr>
        <w:jc w:val="both"/>
        <w:rPr>
          <w:b/>
        </w:rPr>
      </w:pPr>
      <w:r w:rsidRPr="00107BAB">
        <w:t>Члены Правления:</w:t>
      </w:r>
      <w:r>
        <w:rPr>
          <w:b/>
        </w:rPr>
        <w:t xml:space="preserve"> </w:t>
      </w:r>
      <w:proofErr w:type="spellStart"/>
      <w:r>
        <w:rPr>
          <w:b/>
        </w:rPr>
        <w:t>Дюков</w:t>
      </w:r>
      <w:proofErr w:type="spellEnd"/>
      <w:r>
        <w:rPr>
          <w:b/>
        </w:rPr>
        <w:t xml:space="preserve"> А.В., Гусельщиков Э.Б., Незнанов П.Г., Десяткин К.А.</w:t>
      </w:r>
    </w:p>
    <w:p w:rsidR="00386985" w:rsidRDefault="00386985" w:rsidP="00386985">
      <w:pPr>
        <w:ind w:firstLine="360"/>
        <w:jc w:val="both"/>
        <w:rPr>
          <w:b/>
        </w:rPr>
      </w:pPr>
    </w:p>
    <w:p w:rsidR="0002174C" w:rsidRDefault="00386985" w:rsidP="00526609">
      <w:pPr>
        <w:ind w:firstLine="360"/>
        <w:jc w:val="both"/>
      </w:pPr>
      <w:r w:rsidRPr="008814C1">
        <w:rPr>
          <w:b/>
        </w:rPr>
        <w:t>ПОВЕСТКА ДНЯ:</w:t>
      </w:r>
      <w:r w:rsidR="00526609">
        <w:t xml:space="preserve"> </w:t>
      </w:r>
    </w:p>
    <w:p w:rsidR="00526609" w:rsidRDefault="00526609" w:rsidP="00526609">
      <w:pPr>
        <w:ind w:firstLine="360"/>
        <w:jc w:val="both"/>
      </w:pPr>
    </w:p>
    <w:tbl>
      <w:tblPr>
        <w:tblW w:w="10367" w:type="dxa"/>
        <w:jc w:val="center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9841"/>
        <w:gridCol w:w="20"/>
      </w:tblGrid>
      <w:tr w:rsidR="00526609" w:rsidRPr="00526609" w:rsidTr="00526609">
        <w:trPr>
          <w:trHeight w:val="561"/>
          <w:jc w:val="center"/>
        </w:trPr>
        <w:tc>
          <w:tcPr>
            <w:tcW w:w="506" w:type="dxa"/>
            <w:vMerge w:val="restart"/>
            <w:shd w:val="clear" w:color="auto" w:fill="auto"/>
            <w:vAlign w:val="center"/>
          </w:tcPr>
          <w:p w:rsidR="00526609" w:rsidRPr="00526609" w:rsidRDefault="00526609" w:rsidP="00526609">
            <w:pPr>
              <w:jc w:val="center"/>
            </w:pPr>
            <w:r w:rsidRPr="00526609">
              <w:t>№</w:t>
            </w:r>
          </w:p>
        </w:tc>
        <w:tc>
          <w:tcPr>
            <w:tcW w:w="9861" w:type="dxa"/>
            <w:gridSpan w:val="2"/>
            <w:vMerge w:val="restart"/>
            <w:shd w:val="clear" w:color="auto" w:fill="auto"/>
            <w:vAlign w:val="center"/>
          </w:tcPr>
          <w:p w:rsidR="00526609" w:rsidRPr="00526609" w:rsidRDefault="00526609" w:rsidP="00526609">
            <w:pPr>
              <w:jc w:val="center"/>
            </w:pPr>
            <w:r w:rsidRPr="00526609">
              <w:t>Вопрос</w:t>
            </w:r>
          </w:p>
        </w:tc>
      </w:tr>
      <w:tr w:rsidR="00526609" w:rsidRPr="00526609" w:rsidTr="00526609">
        <w:trPr>
          <w:trHeight w:val="276"/>
          <w:jc w:val="center"/>
        </w:trPr>
        <w:tc>
          <w:tcPr>
            <w:tcW w:w="50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26609" w:rsidRPr="00526609" w:rsidRDefault="00526609" w:rsidP="00526609">
            <w:pPr>
              <w:jc w:val="center"/>
            </w:pPr>
          </w:p>
        </w:tc>
        <w:tc>
          <w:tcPr>
            <w:tcW w:w="986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26609" w:rsidRPr="00526609" w:rsidRDefault="00526609" w:rsidP="00526609">
            <w:pPr>
              <w:jc w:val="center"/>
            </w:pPr>
          </w:p>
        </w:tc>
      </w:tr>
      <w:tr w:rsidR="00526609" w:rsidRPr="00526609" w:rsidTr="00526609">
        <w:trPr>
          <w:gridAfter w:val="1"/>
          <w:wAfter w:w="20" w:type="dxa"/>
          <w:trHeight w:val="589"/>
          <w:jc w:val="center"/>
        </w:trPr>
        <w:tc>
          <w:tcPr>
            <w:tcW w:w="506" w:type="dxa"/>
            <w:shd w:val="clear" w:color="auto" w:fill="auto"/>
          </w:tcPr>
          <w:p w:rsidR="00526609" w:rsidRDefault="00526609" w:rsidP="00526609">
            <w:pPr>
              <w:numPr>
                <w:ilvl w:val="0"/>
                <w:numId w:val="1"/>
              </w:numPr>
            </w:pPr>
          </w:p>
          <w:p w:rsidR="00526609" w:rsidRPr="00526609" w:rsidRDefault="00526609" w:rsidP="00526609">
            <w:pPr>
              <w:jc w:val="both"/>
            </w:pPr>
            <w:r>
              <w:t>1.</w:t>
            </w:r>
          </w:p>
        </w:tc>
        <w:tc>
          <w:tcPr>
            <w:tcW w:w="9841" w:type="dxa"/>
            <w:shd w:val="clear" w:color="auto" w:fill="auto"/>
          </w:tcPr>
          <w:p w:rsidR="00526609" w:rsidRPr="00526609" w:rsidRDefault="00526609" w:rsidP="00526609">
            <w:pPr>
              <w:jc w:val="both"/>
            </w:pPr>
            <w:r w:rsidRPr="00526609">
              <w:t>Об утверждении инвестиционной программ</w:t>
            </w:r>
            <w:proofErr w:type="gramStart"/>
            <w:r w:rsidRPr="00526609">
              <w:t>ы ООО</w:t>
            </w:r>
            <w:proofErr w:type="gramEnd"/>
            <w:r w:rsidRPr="00526609">
              <w:t xml:space="preserve"> «</w:t>
            </w:r>
            <w:proofErr w:type="spellStart"/>
            <w:r w:rsidRPr="00526609">
              <w:t>Мысковская</w:t>
            </w:r>
            <w:proofErr w:type="spellEnd"/>
            <w:r w:rsidRPr="00526609">
              <w:t xml:space="preserve"> теплоснабжающая компания» (г. Новокузнецк) на потребительском рынке в части производства и передачи тепловой энергии на 2012 год</w:t>
            </w:r>
          </w:p>
        </w:tc>
      </w:tr>
      <w:tr w:rsidR="00526609" w:rsidRPr="00526609" w:rsidTr="00526609">
        <w:trPr>
          <w:gridAfter w:val="1"/>
          <w:wAfter w:w="20" w:type="dxa"/>
          <w:trHeight w:val="589"/>
          <w:jc w:val="center"/>
        </w:trPr>
        <w:tc>
          <w:tcPr>
            <w:tcW w:w="506" w:type="dxa"/>
            <w:shd w:val="clear" w:color="auto" w:fill="auto"/>
          </w:tcPr>
          <w:p w:rsidR="00526609" w:rsidRPr="00526609" w:rsidRDefault="00526609" w:rsidP="00526609">
            <w:pPr>
              <w:tabs>
                <w:tab w:val="num" w:pos="720"/>
              </w:tabs>
              <w:jc w:val="both"/>
            </w:pPr>
            <w:r>
              <w:t>2…</w:t>
            </w:r>
          </w:p>
        </w:tc>
        <w:tc>
          <w:tcPr>
            <w:tcW w:w="9841" w:type="dxa"/>
            <w:shd w:val="clear" w:color="auto" w:fill="auto"/>
          </w:tcPr>
          <w:p w:rsidR="00526609" w:rsidRPr="00526609" w:rsidRDefault="00526609" w:rsidP="00526609">
            <w:pPr>
              <w:jc w:val="both"/>
            </w:pPr>
            <w:r w:rsidRPr="00526609">
              <w:t>Об установлении тарифов на тепловую энергию и теплоноситель, реализуемые ООО «</w:t>
            </w:r>
            <w:proofErr w:type="spellStart"/>
            <w:r w:rsidRPr="00526609">
              <w:t>Мысковская</w:t>
            </w:r>
            <w:proofErr w:type="spellEnd"/>
            <w:r w:rsidRPr="00526609">
              <w:t xml:space="preserve"> теплоснабжающая компания» (г. Новокузнецк) на потребительском рынке г. Мыски</w:t>
            </w:r>
          </w:p>
        </w:tc>
      </w:tr>
    </w:tbl>
    <w:p w:rsidR="00526609" w:rsidRDefault="00526609" w:rsidP="00526609">
      <w:pPr>
        <w:ind w:firstLine="360"/>
        <w:jc w:val="both"/>
      </w:pPr>
    </w:p>
    <w:p w:rsidR="009629BC" w:rsidRPr="009629BC" w:rsidRDefault="00870D2F" w:rsidP="009629BC">
      <w:pPr>
        <w:ind w:firstLine="708"/>
        <w:jc w:val="both"/>
      </w:pPr>
      <w:r w:rsidRPr="00870D2F">
        <w:rPr>
          <w:b/>
        </w:rPr>
        <w:t xml:space="preserve">Крумгольц А.Р. </w:t>
      </w:r>
      <w:r w:rsidRPr="00870D2F">
        <w:t>ознакомил присутствующих с повесткой дня</w:t>
      </w:r>
      <w:r w:rsidR="009629BC" w:rsidRPr="009629BC">
        <w:t>, обратил внимание, что предприяти</w:t>
      </w:r>
      <w:r w:rsidR="00526609">
        <w:t>ю</w:t>
      </w:r>
      <w:r w:rsidR="009629BC" w:rsidRPr="009629BC">
        <w:t xml:space="preserve"> был</w:t>
      </w:r>
      <w:r w:rsidR="00526609">
        <w:t>о</w:t>
      </w:r>
      <w:r w:rsidR="009629BC" w:rsidRPr="009629BC">
        <w:t xml:space="preserve"> в установленные сроки направлен</w:t>
      </w:r>
      <w:r w:rsidR="00526609">
        <w:t>о</w:t>
      </w:r>
      <w:r w:rsidR="009629BC" w:rsidRPr="009629BC">
        <w:t xml:space="preserve"> уведомлени</w:t>
      </w:r>
      <w:r w:rsidR="00526609">
        <w:t>е</w:t>
      </w:r>
      <w:r w:rsidR="009629BC" w:rsidRPr="009629BC">
        <w:t xml:space="preserve"> о дате проведения Правления. Предприяти</w:t>
      </w:r>
      <w:r w:rsidR="00DA7596">
        <w:t>е</w:t>
      </w:r>
      <w:r w:rsidR="009629BC" w:rsidRPr="009629BC">
        <w:t xml:space="preserve"> прос</w:t>
      </w:r>
      <w:r w:rsidR="00DA7596">
        <w:t>и</w:t>
      </w:r>
      <w:r w:rsidR="009629BC" w:rsidRPr="009629BC">
        <w:t>т рассмотреть вопросы без их присутствия. И предоставил слово докладчику.</w:t>
      </w:r>
    </w:p>
    <w:p w:rsidR="00F57F04" w:rsidRDefault="00F57F04" w:rsidP="00F57F04">
      <w:pPr>
        <w:jc w:val="both"/>
        <w:rPr>
          <w:b/>
        </w:rPr>
      </w:pPr>
    </w:p>
    <w:p w:rsidR="00526609" w:rsidRDefault="00526609" w:rsidP="00526609">
      <w:pPr>
        <w:ind w:firstLine="567"/>
        <w:jc w:val="both"/>
        <w:rPr>
          <w:b/>
        </w:rPr>
      </w:pPr>
      <w:r>
        <w:rPr>
          <w:b/>
        </w:rPr>
        <w:t xml:space="preserve">1. </w:t>
      </w:r>
      <w:r w:rsidRPr="00526609">
        <w:rPr>
          <w:b/>
        </w:rPr>
        <w:t>Об утверждении инвестиционной программ</w:t>
      </w:r>
      <w:proofErr w:type="gramStart"/>
      <w:r w:rsidRPr="00526609">
        <w:rPr>
          <w:b/>
        </w:rPr>
        <w:t>ы ООО</w:t>
      </w:r>
      <w:proofErr w:type="gramEnd"/>
      <w:r w:rsidRPr="00526609">
        <w:rPr>
          <w:b/>
        </w:rPr>
        <w:t xml:space="preserve"> «</w:t>
      </w:r>
      <w:proofErr w:type="spellStart"/>
      <w:r w:rsidRPr="00526609">
        <w:rPr>
          <w:b/>
        </w:rPr>
        <w:t>Мысковская</w:t>
      </w:r>
      <w:proofErr w:type="spellEnd"/>
      <w:r w:rsidRPr="00526609">
        <w:rPr>
          <w:b/>
        </w:rPr>
        <w:t xml:space="preserve"> теплоснабжающая компания» (г. Новокузнецк) на потребительском рынке в части производства и передачи тепловой энергии на 2012 год</w:t>
      </w:r>
      <w:r>
        <w:rPr>
          <w:b/>
        </w:rPr>
        <w:t>.</w:t>
      </w:r>
    </w:p>
    <w:p w:rsidR="00526609" w:rsidRPr="00F57F04" w:rsidRDefault="00526609" w:rsidP="00526609">
      <w:pPr>
        <w:ind w:firstLine="567"/>
        <w:jc w:val="both"/>
        <w:rPr>
          <w:b/>
        </w:rPr>
      </w:pPr>
    </w:p>
    <w:p w:rsidR="00CC31BB" w:rsidRDefault="00526609" w:rsidP="00526609">
      <w:pPr>
        <w:ind w:firstLine="567"/>
        <w:jc w:val="both"/>
      </w:pPr>
      <w:r>
        <w:tab/>
        <w:t>Докладчик (</w:t>
      </w:r>
      <w:proofErr w:type="spellStart"/>
      <w:r>
        <w:t>Дюков</w:t>
      </w:r>
      <w:proofErr w:type="spellEnd"/>
      <w:r>
        <w:t xml:space="preserve"> А.В.) доложил:</w:t>
      </w:r>
    </w:p>
    <w:p w:rsidR="00526609" w:rsidRPr="00526609" w:rsidRDefault="00526609" w:rsidP="00526609">
      <w:pPr>
        <w:tabs>
          <w:tab w:val="left" w:pos="720"/>
        </w:tabs>
        <w:spacing w:line="26" w:lineRule="atLeast"/>
        <w:ind w:firstLine="709"/>
        <w:jc w:val="both"/>
      </w:pPr>
      <w:r w:rsidRPr="00526609">
        <w:rPr>
          <w:sz w:val="28"/>
          <w:szCs w:val="28"/>
        </w:rPr>
        <w:tab/>
      </w:r>
      <w:r w:rsidRPr="00526609">
        <w:t xml:space="preserve">В представленной предприятием инвестиционной программе, согласованной с администрацией г. Мыски, на 2012 год указаны мероприятия суммарным объемом финансирования 7 862,13 тыс. руб., источником финансирования является прибыль. </w:t>
      </w:r>
    </w:p>
    <w:p w:rsidR="00526609" w:rsidRPr="00526609" w:rsidRDefault="00526609" w:rsidP="00526609">
      <w:pPr>
        <w:numPr>
          <w:ilvl w:val="0"/>
          <w:numId w:val="10"/>
        </w:numPr>
        <w:tabs>
          <w:tab w:val="left" w:pos="720"/>
        </w:tabs>
        <w:spacing w:line="26" w:lineRule="atLeast"/>
        <w:jc w:val="both"/>
      </w:pPr>
      <w:r w:rsidRPr="00526609">
        <w:t>Приобретение автомобиля ГАЗ 330232. В состав ООО «</w:t>
      </w:r>
      <w:proofErr w:type="spellStart"/>
      <w:r w:rsidRPr="00526609">
        <w:t>Мысковская</w:t>
      </w:r>
      <w:proofErr w:type="spellEnd"/>
      <w:r w:rsidRPr="00526609">
        <w:t xml:space="preserve"> теплоснабжающая компания» входят две котельные, находящиеся на удалении от основной котельной на расстоянии 6 км. Для бесперебойной работы котельной в пос. Бородино необходимо приобретение автомобиля марки ГАЗ-330232.</w:t>
      </w:r>
    </w:p>
    <w:p w:rsidR="00526609" w:rsidRPr="00526609" w:rsidRDefault="00526609" w:rsidP="00526609">
      <w:pPr>
        <w:numPr>
          <w:ilvl w:val="0"/>
          <w:numId w:val="10"/>
        </w:numPr>
        <w:tabs>
          <w:tab w:val="left" w:pos="720"/>
        </w:tabs>
        <w:spacing w:line="26" w:lineRule="atLeast"/>
        <w:jc w:val="both"/>
      </w:pPr>
      <w:r w:rsidRPr="00526609">
        <w:lastRenderedPageBreak/>
        <w:t>Приобретение экскаватор</w:t>
      </w:r>
      <w:proofErr w:type="gramStart"/>
      <w:r w:rsidRPr="00526609">
        <w:t>а-</w:t>
      </w:r>
      <w:proofErr w:type="gramEnd"/>
      <w:r w:rsidRPr="00526609">
        <w:t xml:space="preserve"> погрузчика JCB 4CX для выполнения работ по технологии. Технологический процесс котельной включает в себя различные виды работ, в том числе, в которых требуется участие тракторной и бульдозерной техники.</w:t>
      </w:r>
    </w:p>
    <w:p w:rsidR="00526609" w:rsidRPr="00526609" w:rsidRDefault="00526609" w:rsidP="00526609">
      <w:pPr>
        <w:numPr>
          <w:ilvl w:val="0"/>
          <w:numId w:val="10"/>
        </w:numPr>
        <w:spacing w:line="26" w:lineRule="atLeast"/>
        <w:jc w:val="both"/>
      </w:pPr>
      <w:r>
        <w:t>Приобретение трактора  «</w:t>
      </w:r>
      <w:proofErr w:type="spellStart"/>
      <w:r w:rsidRPr="00526609">
        <w:t>Беларус</w:t>
      </w:r>
      <w:proofErr w:type="spellEnd"/>
      <w:r w:rsidRPr="00526609">
        <w:t>- 82.1</w:t>
      </w:r>
      <w:r>
        <w:t>»</w:t>
      </w:r>
      <w:r w:rsidRPr="00526609">
        <w:t xml:space="preserve"> для выполнения работ по технологии. </w:t>
      </w:r>
    </w:p>
    <w:p w:rsidR="00526609" w:rsidRPr="00526609" w:rsidRDefault="00526609" w:rsidP="00526609">
      <w:pPr>
        <w:numPr>
          <w:ilvl w:val="0"/>
          <w:numId w:val="10"/>
        </w:numPr>
        <w:spacing w:line="26" w:lineRule="atLeast"/>
        <w:jc w:val="both"/>
      </w:pPr>
      <w:r w:rsidRPr="00526609">
        <w:t>Приобретение тракторного прицепа 2ПТС-4,5 для выполнения работ по технологии.</w:t>
      </w:r>
    </w:p>
    <w:p w:rsidR="00526609" w:rsidRPr="00526609" w:rsidRDefault="00526609" w:rsidP="00526609">
      <w:pPr>
        <w:numPr>
          <w:ilvl w:val="0"/>
          <w:numId w:val="10"/>
        </w:numPr>
        <w:spacing w:line="26" w:lineRule="atLeast"/>
        <w:jc w:val="both"/>
      </w:pPr>
      <w:r w:rsidRPr="00526609">
        <w:t xml:space="preserve">Приобретение генератора электроэнергии </w:t>
      </w:r>
      <w:r>
        <w:t>«</w:t>
      </w:r>
      <w:r w:rsidRPr="00526609">
        <w:t>Азимут АД 400С-Т-400-1РН</w:t>
      </w:r>
      <w:r>
        <w:t>»</w:t>
      </w:r>
      <w:r w:rsidRPr="00526609">
        <w:t>. В целях обеспечения бесперебойной работы всего технологического оборудования котельной пос. Ключевой при отключении электроснабжения в рамках программы технологического развития предприятия планируется приобретение генератора электроэнергии Азимут АД 400С-Т-400-1РН</w:t>
      </w:r>
      <w:r>
        <w:t>.</w:t>
      </w:r>
    </w:p>
    <w:p w:rsidR="00526609" w:rsidRPr="00526609" w:rsidRDefault="00526609" w:rsidP="00526609">
      <w:pPr>
        <w:numPr>
          <w:ilvl w:val="0"/>
          <w:numId w:val="10"/>
        </w:numPr>
        <w:spacing w:line="26" w:lineRule="atLeast"/>
        <w:jc w:val="both"/>
      </w:pPr>
      <w:r w:rsidRPr="00526609">
        <w:t>Приобретение приборов учета. В настоящее время на котельной пос. Ключевой отсутствует учет тепловой энергии.</w:t>
      </w:r>
    </w:p>
    <w:p w:rsidR="00526609" w:rsidRPr="00526609" w:rsidRDefault="00526609" w:rsidP="00526609">
      <w:pPr>
        <w:numPr>
          <w:ilvl w:val="0"/>
          <w:numId w:val="10"/>
        </w:numPr>
        <w:spacing w:line="26" w:lineRule="atLeast"/>
        <w:jc w:val="both"/>
      </w:pPr>
      <w:r w:rsidRPr="00526609">
        <w:t xml:space="preserve">Приобретение сварочного агрегата на шасси АДД-2х2502П. Для своевременного обслуживания тепловых сетей пос. </w:t>
      </w:r>
      <w:proofErr w:type="gramStart"/>
      <w:r w:rsidRPr="00526609">
        <w:t>Ключевой</w:t>
      </w:r>
      <w:proofErr w:type="gramEnd"/>
      <w:r w:rsidRPr="00526609">
        <w:t xml:space="preserve"> и устранения на них последствий аварий и чрезвычайных происшествий необходимо приобретение сварочного агрегата на шасси АДД-2х2502П.</w:t>
      </w:r>
    </w:p>
    <w:p w:rsidR="00526609" w:rsidRPr="00526609" w:rsidRDefault="00526609" w:rsidP="00526609">
      <w:pPr>
        <w:spacing w:line="26" w:lineRule="atLeast"/>
        <w:ind w:firstLine="708"/>
        <w:jc w:val="both"/>
      </w:pPr>
      <w:r w:rsidRPr="00526609">
        <w:t>В качестве обосновывающих материалов представлены пояснительная записка, коммерческие предложения.</w:t>
      </w:r>
    </w:p>
    <w:p w:rsidR="00526609" w:rsidRPr="00526609" w:rsidRDefault="00526609" w:rsidP="00526609">
      <w:pPr>
        <w:spacing w:line="26" w:lineRule="atLeast"/>
        <w:ind w:firstLine="708"/>
        <w:jc w:val="both"/>
        <w:rPr>
          <w:bCs/>
        </w:rPr>
      </w:pPr>
      <w:r>
        <w:t>Р</w:t>
      </w:r>
      <w:r w:rsidRPr="00526609">
        <w:t>ассмотрев обосновывающие материалы, учитывая их объем и качество, предлага</w:t>
      </w:r>
      <w:r>
        <w:t>ю</w:t>
      </w:r>
      <w:r w:rsidRPr="00526609">
        <w:t xml:space="preserve"> включить в расчет необходимой валовой выручки предприятия на 2012 год расходы на выполнение программы в размере 6 011,7 тыс. руб</w:t>
      </w:r>
      <w:r w:rsidRPr="00526609">
        <w:rPr>
          <w:bCs/>
          <w:shd w:val="clear" w:color="auto" w:fill="FFFFFF"/>
        </w:rPr>
        <w:t xml:space="preserve">. </w:t>
      </w:r>
      <w:r w:rsidRPr="00526609">
        <w:t xml:space="preserve"> из прибыли.</w:t>
      </w:r>
    </w:p>
    <w:p w:rsidR="00526609" w:rsidRPr="00526609" w:rsidRDefault="00526609" w:rsidP="00526609">
      <w:pPr>
        <w:spacing w:line="26" w:lineRule="atLeast"/>
        <w:ind w:firstLine="708"/>
        <w:jc w:val="both"/>
      </w:pPr>
      <w:r w:rsidRPr="00526609">
        <w:rPr>
          <w:lang w:val="x-none"/>
        </w:rPr>
        <w:t xml:space="preserve">Корректировка в сторону снижения объема финансирования </w:t>
      </w:r>
      <w:r w:rsidRPr="00526609">
        <w:t xml:space="preserve">инвестиционной </w:t>
      </w:r>
      <w:r w:rsidRPr="00526609">
        <w:rPr>
          <w:lang w:val="x-none"/>
        </w:rPr>
        <w:t xml:space="preserve"> </w:t>
      </w:r>
      <w:r w:rsidRPr="00526609">
        <w:t>программы</w:t>
      </w:r>
      <w:r w:rsidRPr="00526609">
        <w:rPr>
          <w:lang w:val="x-none"/>
        </w:rPr>
        <w:t xml:space="preserve"> в части регулируемой РЭК деятельности на </w:t>
      </w:r>
      <w:r w:rsidRPr="00526609">
        <w:t>1 847,46</w:t>
      </w:r>
      <w:r w:rsidRPr="00526609">
        <w:rPr>
          <w:lang w:val="x-none"/>
        </w:rPr>
        <w:t xml:space="preserve"> тыс. руб. (на</w:t>
      </w:r>
      <w:r w:rsidRPr="00526609">
        <w:t xml:space="preserve"> 23,5</w:t>
      </w:r>
      <w:r w:rsidRPr="00526609">
        <w:rPr>
          <w:lang w:val="x-none"/>
        </w:rPr>
        <w:t xml:space="preserve">% от предложения предприятия) </w:t>
      </w:r>
      <w:r w:rsidRPr="00526609">
        <w:t>обусловлена следующей причиной:</w:t>
      </w:r>
    </w:p>
    <w:p w:rsidR="00526609" w:rsidRPr="00526609" w:rsidRDefault="00526609" w:rsidP="00526609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6" w:lineRule="atLeast"/>
        <w:ind w:left="0" w:firstLine="426"/>
        <w:jc w:val="both"/>
        <w:outlineLvl w:val="1"/>
      </w:pPr>
      <w:r w:rsidRPr="00526609">
        <w:t xml:space="preserve">Не обоснована необходимость приобретения генератора электроэнергии </w:t>
      </w:r>
      <w:r>
        <w:t>«</w:t>
      </w:r>
      <w:r w:rsidRPr="00526609">
        <w:t>Азимут АД 400С-Т-400-1РН</w:t>
      </w:r>
      <w:r>
        <w:t>»</w:t>
      </w:r>
      <w:r w:rsidRPr="00526609">
        <w:t xml:space="preserve">. Согласно п. 14.2 СНиП II-35-76 «Электроприемники котельных по надежности электроснабжения относятся к первой или второй категориям, определяемым в соответствии с </w:t>
      </w:r>
      <w:hyperlink r:id="rId9" w:history="1">
        <w:r w:rsidRPr="00526609">
          <w:rPr>
            <w:color w:val="0000FF"/>
          </w:rPr>
          <w:t>ПУЭ</w:t>
        </w:r>
      </w:hyperlink>
      <w:r w:rsidRPr="00526609">
        <w:t xml:space="preserve"> и </w:t>
      </w:r>
      <w:hyperlink r:id="rId10" w:history="1">
        <w:r w:rsidRPr="00526609">
          <w:rPr>
            <w:color w:val="0000FF"/>
          </w:rPr>
          <w:t>п. 1.12</w:t>
        </w:r>
      </w:hyperlink>
      <w:r w:rsidRPr="00526609">
        <w:t xml:space="preserve"> настоящих норм и правил.</w:t>
      </w:r>
    </w:p>
    <w:p w:rsidR="00526609" w:rsidRPr="00526609" w:rsidRDefault="00526609" w:rsidP="00526609">
      <w:pPr>
        <w:autoSpaceDE w:val="0"/>
        <w:autoSpaceDN w:val="0"/>
        <w:adjustRightInd w:val="0"/>
        <w:spacing w:line="26" w:lineRule="atLeast"/>
        <w:ind w:firstLine="540"/>
        <w:jc w:val="both"/>
        <w:outlineLvl w:val="1"/>
      </w:pPr>
      <w:r w:rsidRPr="00526609">
        <w:t>В котельных второй категории с водогрейными котлами единичной производительностью более 10 Гкал/</w:t>
      </w:r>
      <w:proofErr w:type="gramStart"/>
      <w:r w:rsidRPr="00526609">
        <w:t>ч</w:t>
      </w:r>
      <w:proofErr w:type="gramEnd"/>
      <w:r w:rsidRPr="00526609">
        <w:t xml:space="preserve"> электродвигатели сетевых и </w:t>
      </w:r>
      <w:proofErr w:type="spellStart"/>
      <w:r w:rsidRPr="00526609">
        <w:t>подпиточных</w:t>
      </w:r>
      <w:proofErr w:type="spellEnd"/>
      <w:r w:rsidRPr="00526609">
        <w:t xml:space="preserve"> насосов относятся по условиям электроснабжения к первой категории». На котельной предприятия установлены котлы мощностью менее 10 Гкал/</w:t>
      </w:r>
      <w:proofErr w:type="gramStart"/>
      <w:r w:rsidRPr="00526609">
        <w:t>ч</w:t>
      </w:r>
      <w:proofErr w:type="gramEnd"/>
      <w:r w:rsidRPr="00526609">
        <w:t>, что в свою очередь исключает необходимость приобретение генератора.</w:t>
      </w:r>
    </w:p>
    <w:p w:rsidR="00526609" w:rsidRPr="00526609" w:rsidRDefault="00526609" w:rsidP="00526609">
      <w:pPr>
        <w:spacing w:line="26" w:lineRule="atLeast"/>
        <w:ind w:firstLine="708"/>
        <w:jc w:val="both"/>
      </w:pPr>
      <w:r w:rsidRPr="00526609">
        <w:t xml:space="preserve">Таким образом, к расчету тарифа предлагается принять объем финансирования инвестиционной программы на 2012 год в размере 6 011,7 тыс. руб. из прибыли. </w:t>
      </w:r>
    </w:p>
    <w:p w:rsidR="00526609" w:rsidRDefault="005022B9" w:rsidP="00526609">
      <w:pPr>
        <w:ind w:firstLine="567"/>
        <w:jc w:val="both"/>
      </w:pPr>
      <w:r>
        <w:t>Рассмотрев представленные материалы, Правлением РЭК</w:t>
      </w:r>
    </w:p>
    <w:p w:rsidR="005022B9" w:rsidRDefault="005022B9" w:rsidP="00526609">
      <w:pPr>
        <w:ind w:firstLine="567"/>
        <w:jc w:val="both"/>
      </w:pPr>
      <w:r>
        <w:rPr>
          <w:b/>
        </w:rPr>
        <w:t>ПОСТАНОВИЛИ:</w:t>
      </w:r>
    </w:p>
    <w:p w:rsidR="005022B9" w:rsidRDefault="005022B9" w:rsidP="00526609">
      <w:pPr>
        <w:ind w:firstLine="567"/>
        <w:jc w:val="both"/>
      </w:pPr>
      <w:r w:rsidRPr="005022B9">
        <w:t>Утвердить инвестиционную программ</w:t>
      </w:r>
      <w:proofErr w:type="gramStart"/>
      <w:r w:rsidRPr="005022B9">
        <w:t>у ООО</w:t>
      </w:r>
      <w:proofErr w:type="gramEnd"/>
      <w:r w:rsidRPr="005022B9">
        <w:t> «</w:t>
      </w:r>
      <w:proofErr w:type="spellStart"/>
      <w:r w:rsidRPr="005022B9">
        <w:t>Мысковская</w:t>
      </w:r>
      <w:proofErr w:type="spellEnd"/>
      <w:r w:rsidRPr="005022B9">
        <w:t xml:space="preserve"> теплоснабжающая компания» (г. Новокузнецк) на потребительском рынке г. Мыски в части производства и передачи тепловой энергии на 2012 год</w:t>
      </w:r>
      <w:r w:rsidR="002A708D">
        <w:t xml:space="preserve"> – приложение № 1 к протоколу.</w:t>
      </w:r>
    </w:p>
    <w:p w:rsidR="002A708D" w:rsidRDefault="002A708D" w:rsidP="002A708D">
      <w:pPr>
        <w:jc w:val="both"/>
        <w:rPr>
          <w:b/>
        </w:rPr>
      </w:pPr>
    </w:p>
    <w:p w:rsidR="002A708D" w:rsidRPr="002A708D" w:rsidRDefault="002A708D" w:rsidP="002A708D">
      <w:pPr>
        <w:ind w:firstLine="567"/>
        <w:jc w:val="both"/>
        <w:rPr>
          <w:b/>
        </w:rPr>
      </w:pPr>
      <w:r w:rsidRPr="002A708D">
        <w:rPr>
          <w:b/>
        </w:rPr>
        <w:t>Голосовали: ЗА – единогласно.</w:t>
      </w:r>
    </w:p>
    <w:p w:rsidR="002A708D" w:rsidRDefault="002A708D" w:rsidP="00526609">
      <w:pPr>
        <w:ind w:firstLine="567"/>
        <w:jc w:val="both"/>
      </w:pPr>
    </w:p>
    <w:p w:rsidR="002A708D" w:rsidRPr="002A708D" w:rsidRDefault="002A708D" w:rsidP="00526609">
      <w:pPr>
        <w:ind w:firstLine="567"/>
        <w:jc w:val="both"/>
        <w:rPr>
          <w:b/>
        </w:rPr>
      </w:pPr>
      <w:r w:rsidRPr="002A708D">
        <w:rPr>
          <w:b/>
        </w:rPr>
        <w:t>2. Об установлении тарифов на тепловую энергию и теплоноситель, реализуемые ООО «</w:t>
      </w:r>
      <w:proofErr w:type="spellStart"/>
      <w:r w:rsidRPr="002A708D">
        <w:rPr>
          <w:b/>
        </w:rPr>
        <w:t>Мысковская</w:t>
      </w:r>
      <w:proofErr w:type="spellEnd"/>
      <w:r w:rsidRPr="002A708D">
        <w:rPr>
          <w:b/>
        </w:rPr>
        <w:t xml:space="preserve"> теплоснабжающая компания» (г. Новокузнецк) на потребительском рынке </w:t>
      </w:r>
      <w:proofErr w:type="spellStart"/>
      <w:r w:rsidRPr="002A708D">
        <w:rPr>
          <w:b/>
        </w:rPr>
        <w:t>г</w:t>
      </w:r>
      <w:proofErr w:type="gramStart"/>
      <w:r w:rsidRPr="002A708D">
        <w:rPr>
          <w:b/>
        </w:rPr>
        <w:t>.М</w:t>
      </w:r>
      <w:proofErr w:type="gramEnd"/>
      <w:r w:rsidRPr="002A708D">
        <w:rPr>
          <w:b/>
        </w:rPr>
        <w:t>ыски</w:t>
      </w:r>
      <w:proofErr w:type="spellEnd"/>
      <w:r w:rsidRPr="002A708D">
        <w:rPr>
          <w:b/>
        </w:rPr>
        <w:t>.</w:t>
      </w:r>
    </w:p>
    <w:p w:rsidR="002A708D" w:rsidRDefault="002A708D" w:rsidP="00526609">
      <w:pPr>
        <w:ind w:firstLine="567"/>
        <w:jc w:val="both"/>
      </w:pPr>
    </w:p>
    <w:p w:rsidR="002A708D" w:rsidRDefault="002A708D" w:rsidP="00526609">
      <w:pPr>
        <w:ind w:firstLine="567"/>
        <w:jc w:val="both"/>
      </w:pPr>
      <w:r>
        <w:t>Докладчик (Десяткин К.А.) доложил:</w:t>
      </w:r>
    </w:p>
    <w:p w:rsidR="00FB1C35" w:rsidRPr="00393B72" w:rsidRDefault="00FB1C35" w:rsidP="00393B72">
      <w:pPr>
        <w:ind w:firstLine="426"/>
        <w:jc w:val="both"/>
      </w:pPr>
      <w:r w:rsidRPr="00393B72">
        <w:t>ООО «</w:t>
      </w:r>
      <w:proofErr w:type="spellStart"/>
      <w:r w:rsidRPr="00393B72">
        <w:t>Мысковская</w:t>
      </w:r>
      <w:proofErr w:type="spellEnd"/>
      <w:r w:rsidRPr="00393B72">
        <w:t xml:space="preserve"> теплоснабжающая компания» является многоотраслевым предприятием, в сферу деятельности которого кроме производства, передачи и распределения тепловой энергии </w:t>
      </w:r>
      <w:r w:rsidRPr="00393B72">
        <w:lastRenderedPageBreak/>
        <w:t xml:space="preserve">входят эксплуатация жилищного фонда, общестроительные работы, эксплуатация грузового и специализированного автотранспорта и т. д. </w:t>
      </w:r>
    </w:p>
    <w:p w:rsidR="00FB1C35" w:rsidRPr="00393B72" w:rsidRDefault="00FB1C35" w:rsidP="00393B72">
      <w:pPr>
        <w:ind w:firstLine="426"/>
        <w:jc w:val="both"/>
      </w:pPr>
      <w:r w:rsidRPr="00393B72">
        <w:t xml:space="preserve">Предприятие обслуживает 2 котельные малой и средней мощности </w:t>
      </w:r>
      <w:proofErr w:type="gramStart"/>
      <w:r w:rsidRPr="00393B72">
        <w:t>–к</w:t>
      </w:r>
      <w:proofErr w:type="gramEnd"/>
      <w:r w:rsidRPr="00393B72">
        <w:t xml:space="preserve">отельная микрорайона и котельная № 10 (школьная). </w:t>
      </w:r>
    </w:p>
    <w:p w:rsidR="00FB1C35" w:rsidRPr="00393B72" w:rsidRDefault="00FB1C35" w:rsidP="00393B72">
      <w:pPr>
        <w:ind w:firstLine="426"/>
        <w:jc w:val="both"/>
      </w:pPr>
      <w:r w:rsidRPr="00393B72">
        <w:t>В котельной микрорайона  ООО «</w:t>
      </w:r>
      <w:proofErr w:type="spellStart"/>
      <w:r w:rsidRPr="00393B72">
        <w:t>Мысковская</w:t>
      </w:r>
      <w:proofErr w:type="spellEnd"/>
      <w:r w:rsidRPr="00393B72">
        <w:t xml:space="preserve"> теплоснабжающая компания» установлены три водогрейных котла КВС – 240 производства Новокузнецкого СШМНУ, паспортной производительностью 10 Гкал</w:t>
      </w:r>
      <w:proofErr w:type="gramStart"/>
      <w:r w:rsidRPr="00393B72">
        <w:t>.</w:t>
      </w:r>
      <w:proofErr w:type="gramEnd"/>
      <w:r w:rsidRPr="00393B72">
        <w:t>/</w:t>
      </w:r>
      <w:proofErr w:type="gramStart"/>
      <w:r w:rsidRPr="00393B72">
        <w:t>ч</w:t>
      </w:r>
      <w:proofErr w:type="gramEnd"/>
      <w:r w:rsidRPr="00393B72">
        <w:t>ас. Фактическая же производительность котлов ниже по причине применение топок типа РПК. На котельной № 10 установлены два котла НР – 18.  Подача теплоносителя в теплосеть осуществляется непосредственно через котлы.</w:t>
      </w:r>
    </w:p>
    <w:p w:rsidR="00FB1C35" w:rsidRPr="00393B72" w:rsidRDefault="00FB1C35" w:rsidP="00393B72">
      <w:pPr>
        <w:ind w:firstLine="426"/>
        <w:jc w:val="both"/>
      </w:pPr>
      <w:r w:rsidRPr="00393B72">
        <w:t xml:space="preserve">Уголь марки </w:t>
      </w:r>
      <w:proofErr w:type="gramStart"/>
      <w:r w:rsidRPr="00393B72">
        <w:t>ТР</w:t>
      </w:r>
      <w:proofErr w:type="gramEnd"/>
      <w:r w:rsidRPr="00393B72">
        <w:t xml:space="preserve"> в котельную завозится автотранспортом с разреза «</w:t>
      </w:r>
      <w:proofErr w:type="spellStart"/>
      <w:r w:rsidRPr="00393B72">
        <w:t>Сибиргинский</w:t>
      </w:r>
      <w:proofErr w:type="spellEnd"/>
      <w:r w:rsidRPr="00393B72">
        <w:t xml:space="preserve">» через склады ООО «Сибирские недра» на открытый склад котельной емкостью 1500 </w:t>
      </w:r>
      <w:proofErr w:type="spellStart"/>
      <w:r w:rsidRPr="00393B72">
        <w:t>тн</w:t>
      </w:r>
      <w:proofErr w:type="spellEnd"/>
      <w:r w:rsidRPr="00393B72">
        <w:t xml:space="preserve">. и 80 </w:t>
      </w:r>
      <w:proofErr w:type="spellStart"/>
      <w:r w:rsidRPr="00393B72">
        <w:t>тн</w:t>
      </w:r>
      <w:proofErr w:type="spellEnd"/>
      <w:r w:rsidRPr="00393B72">
        <w:t xml:space="preserve">. котельной школы N 10. Подача угля в бункера котлов по технологической цепочке: скреперная лебедка - дробилка - скребковый транспортер - ковшовый элеватор - ленточный транспортер. </w:t>
      </w:r>
    </w:p>
    <w:p w:rsidR="00FB1C35" w:rsidRPr="00393B72" w:rsidRDefault="00FB1C35" w:rsidP="00393B72">
      <w:pPr>
        <w:ind w:firstLine="426"/>
        <w:jc w:val="both"/>
      </w:pPr>
      <w:r w:rsidRPr="00393B72">
        <w:t>Водоснабжение котельных осуществляется с артезианских скважин, принадлежащих 000 «Водоканал». Обработка воды в котельной микрорайона ведется по схеме одноступенчатого натрий-</w:t>
      </w:r>
      <w:proofErr w:type="spellStart"/>
      <w:r w:rsidRPr="00393B72">
        <w:t>катионирования</w:t>
      </w:r>
      <w:proofErr w:type="spellEnd"/>
      <w:r w:rsidRPr="00393B72">
        <w:t xml:space="preserve">. В качестве реагента применяется катионит КУ -2. Для создания запаса воды служат три бака общей емкостью 600 </w:t>
      </w:r>
      <w:proofErr w:type="spellStart"/>
      <w:r w:rsidRPr="00393B72">
        <w:t>мЗ</w:t>
      </w:r>
      <w:proofErr w:type="spellEnd"/>
      <w:r w:rsidRPr="00393B72">
        <w:t xml:space="preserve">. Деаэрирование воды отсутствует. Золоудаление мокрое: скреперной установкой. По причине небольшого строительного объема здания (циклоны подняты на недостаточную высоту) и удаленности циклонов от канала золоудаления необходим большой объем воды для транспортирования золы. Шламовая вода и вода после промывки фильтров сбрасывается на рельеф местности. </w:t>
      </w:r>
    </w:p>
    <w:p w:rsidR="00FB1C35" w:rsidRPr="00393B72" w:rsidRDefault="00FB1C35" w:rsidP="00393B72">
      <w:pPr>
        <w:ind w:firstLine="426"/>
        <w:jc w:val="both"/>
      </w:pPr>
      <w:r w:rsidRPr="00393B72">
        <w:t xml:space="preserve">С 20 12г. шлак вывозится на полигон г. Междуреченска. </w:t>
      </w:r>
    </w:p>
    <w:p w:rsidR="00FB1C35" w:rsidRPr="00393B72" w:rsidRDefault="00FB1C35" w:rsidP="00393B72">
      <w:pPr>
        <w:ind w:firstLine="426"/>
        <w:jc w:val="both"/>
      </w:pPr>
      <w:r w:rsidRPr="00393B72">
        <w:t>Электроснабжение обеих котельных осуществляется от ОАО «</w:t>
      </w:r>
      <w:proofErr w:type="spellStart"/>
      <w:r w:rsidRPr="00393B72">
        <w:t>Кузбассэнергосбыт</w:t>
      </w:r>
      <w:proofErr w:type="spellEnd"/>
      <w:r w:rsidRPr="00393B72">
        <w:t>» по уровням напряжения НН и СН</w:t>
      </w:r>
      <w:proofErr w:type="gramStart"/>
      <w:r w:rsidRPr="00393B72">
        <w:rPr>
          <w:lang w:val="en-US"/>
        </w:rPr>
        <w:t>II</w:t>
      </w:r>
      <w:proofErr w:type="gramEnd"/>
      <w:r w:rsidRPr="00393B72">
        <w:t>. Тепловая сеть выполнена частично в дву</w:t>
      </w:r>
      <w:proofErr w:type="gramStart"/>
      <w:r w:rsidRPr="00393B72">
        <w:t>х-</w:t>
      </w:r>
      <w:proofErr w:type="gramEnd"/>
      <w:r w:rsidRPr="00393B72">
        <w:t xml:space="preserve"> и частично в </w:t>
      </w:r>
      <w:proofErr w:type="spellStart"/>
      <w:r w:rsidRPr="00393B72">
        <w:t>четырехтрубном</w:t>
      </w:r>
      <w:proofErr w:type="spellEnd"/>
      <w:r w:rsidRPr="00393B72">
        <w:t xml:space="preserve"> исполнении. Из-за большой протяженности и разветвленности сетей происходят высокие потери тепловой энергии в них. </w:t>
      </w:r>
    </w:p>
    <w:p w:rsidR="00FB1C35" w:rsidRPr="00393B72" w:rsidRDefault="00FB1C35" w:rsidP="00393B72">
      <w:pPr>
        <w:ind w:firstLine="426"/>
        <w:jc w:val="both"/>
      </w:pPr>
      <w:r w:rsidRPr="00393B72">
        <w:t xml:space="preserve">В котельной школы N 10 водоподготовка ведется гидромагнитным способом. Подача угля в топку и золоудаление осуществляется вручную. </w:t>
      </w:r>
    </w:p>
    <w:p w:rsidR="00FB1C35" w:rsidRPr="00393B72" w:rsidRDefault="00FB1C35" w:rsidP="00393B72">
      <w:pPr>
        <w:ind w:firstLine="426"/>
        <w:jc w:val="both"/>
      </w:pPr>
      <w:r w:rsidRPr="00393B72">
        <w:t xml:space="preserve">Котельная микрорайона </w:t>
      </w:r>
      <w:proofErr w:type="gramStart"/>
      <w:r w:rsidRPr="00393B72">
        <w:t>Ключевой</w:t>
      </w:r>
      <w:proofErr w:type="gramEnd"/>
      <w:r w:rsidRPr="00393B72">
        <w:t xml:space="preserve"> введена в эксплуатацию в </w:t>
      </w:r>
      <w:smartTag w:uri="urn:schemas-microsoft-com:office:smarttags" w:element="metricconverter">
        <w:smartTagPr>
          <w:attr w:name="ProductID" w:val="1963 г"/>
        </w:smartTagPr>
        <w:r w:rsidRPr="00393B72">
          <w:t>1963 г</w:t>
        </w:r>
      </w:smartTag>
      <w:r w:rsidRPr="00393B72">
        <w:t xml:space="preserve">. и принадлежала </w:t>
      </w:r>
      <w:proofErr w:type="spellStart"/>
      <w:r w:rsidRPr="00393B72">
        <w:t>Томусинскому</w:t>
      </w:r>
      <w:proofErr w:type="spellEnd"/>
      <w:r w:rsidRPr="00393B72">
        <w:t xml:space="preserve"> заводу железобетонных конструкций. С 2005 года котельная находилась в собственности КУГИ, а в 2008г. передана в собственность КУМИ </w:t>
      </w:r>
      <w:proofErr w:type="spellStart"/>
      <w:r w:rsidRPr="00393B72">
        <w:t>г</w:t>
      </w:r>
      <w:proofErr w:type="gramStart"/>
      <w:r w:rsidRPr="00393B72">
        <w:t>.М</w:t>
      </w:r>
      <w:proofErr w:type="gramEnd"/>
      <w:r w:rsidRPr="00393B72">
        <w:t>ыски</w:t>
      </w:r>
      <w:proofErr w:type="spellEnd"/>
      <w:r w:rsidRPr="00393B72">
        <w:t xml:space="preserve">. </w:t>
      </w:r>
    </w:p>
    <w:p w:rsidR="00FB1C35" w:rsidRPr="00393B72" w:rsidRDefault="00FB1C35" w:rsidP="00393B72">
      <w:pPr>
        <w:ind w:firstLine="426"/>
        <w:jc w:val="both"/>
      </w:pPr>
      <w:proofErr w:type="gramStart"/>
      <w:r w:rsidRPr="00393B72">
        <w:t xml:space="preserve">При проведении расчета тепловых нагрузок на 2012г. расчетная внутренняя температура жилых помещении принята 21 градус. </w:t>
      </w:r>
      <w:proofErr w:type="gramEnd"/>
    </w:p>
    <w:p w:rsidR="00FB1C35" w:rsidRPr="00393B72" w:rsidRDefault="00FB1C35" w:rsidP="00393B72">
      <w:pPr>
        <w:ind w:firstLine="426"/>
        <w:jc w:val="both"/>
      </w:pPr>
      <w:r w:rsidRPr="00393B72">
        <w:t xml:space="preserve">Система теплоснабжения потребителей открытая с непосредственным отбором теплоносителя из сети на нужды горячего водоснабжения. </w:t>
      </w:r>
    </w:p>
    <w:p w:rsidR="00FB1C35" w:rsidRPr="00393B72" w:rsidRDefault="00FB1C35" w:rsidP="00393B72">
      <w:pPr>
        <w:ind w:firstLine="426"/>
        <w:jc w:val="both"/>
      </w:pPr>
      <w:proofErr w:type="gramStart"/>
      <w:r w:rsidRPr="00393B72">
        <w:t>В соответствии с требованиями Приказа Федеральной службы по тарифам (ФСТ России) от 06.10.2011 года № 242-э/7 «Об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 Российской Федерации на 2012 год» экспертами осуществлена календарная разбивка уровня тарифов на тепловую энергию для ООО «</w:t>
      </w:r>
      <w:proofErr w:type="spellStart"/>
      <w:r w:rsidRPr="00393B72">
        <w:t>Мысковская</w:t>
      </w:r>
      <w:proofErr w:type="spellEnd"/>
      <w:r w:rsidRPr="00393B72">
        <w:t xml:space="preserve"> теплоснабжающая компания» на 2012 год по следующим периодам:</w:t>
      </w:r>
      <w:proofErr w:type="gramEnd"/>
    </w:p>
    <w:p w:rsidR="00FB1C35" w:rsidRPr="00393B72" w:rsidRDefault="00FB1C35" w:rsidP="00393B72">
      <w:pPr>
        <w:numPr>
          <w:ilvl w:val="0"/>
          <w:numId w:val="2"/>
        </w:numPr>
        <w:jc w:val="both"/>
        <w:rPr>
          <w:lang w:val="en-US"/>
        </w:rPr>
      </w:pPr>
      <w:r w:rsidRPr="00393B72">
        <w:rPr>
          <w:color w:val="000000"/>
          <w:shd w:val="clear" w:color="auto" w:fill="FFFFFF"/>
        </w:rPr>
        <w:t>по 31.08.2012 г.</w:t>
      </w:r>
      <w:r w:rsidRPr="00393B72">
        <w:rPr>
          <w:color w:val="000000"/>
          <w:shd w:val="clear" w:color="auto" w:fill="FFFFFF"/>
          <w:lang w:val="en-US"/>
        </w:rPr>
        <w:t>;</w:t>
      </w:r>
    </w:p>
    <w:p w:rsidR="00FB1C35" w:rsidRPr="00393B72" w:rsidRDefault="00FB1C35" w:rsidP="00393B72">
      <w:pPr>
        <w:numPr>
          <w:ilvl w:val="0"/>
          <w:numId w:val="2"/>
        </w:numPr>
        <w:jc w:val="both"/>
        <w:rPr>
          <w:lang w:val="en-US"/>
        </w:rPr>
      </w:pPr>
      <w:r w:rsidRPr="00393B72">
        <w:rPr>
          <w:color w:val="000000"/>
          <w:shd w:val="clear" w:color="auto" w:fill="FFFFFF"/>
        </w:rPr>
        <w:t>с 01.09.2012 г.</w:t>
      </w:r>
    </w:p>
    <w:p w:rsidR="00FB1C35" w:rsidRPr="00393B72" w:rsidRDefault="00FB1C35" w:rsidP="00393B72">
      <w:pPr>
        <w:ind w:firstLine="426"/>
        <w:jc w:val="both"/>
      </w:pPr>
      <w:r w:rsidRPr="00393B72">
        <w:t>Корректировка конкретных статей расходов и представленных расчетов, основание корректировки, приводятся далее в экспертном заключении при анализе соответствующих статей расходов.</w:t>
      </w:r>
    </w:p>
    <w:p w:rsidR="00FB1C35" w:rsidRPr="00393B72" w:rsidRDefault="00FB1C35" w:rsidP="00393B72">
      <w:pPr>
        <w:ind w:firstLine="426"/>
        <w:jc w:val="both"/>
      </w:pPr>
      <w:r w:rsidRPr="00393B72">
        <w:t>На основании проведенного анализа расчетно-обосновывающих материалов, представленных предприятием для прохождения процедуры государственного регулирования тарифов на тепловую энергию и теплоноситель, реализуемые на потребительском (розничном) рынке, эксперты считают экономически обоснованным принять расходы по статьям затрат на следующем уровне:</w:t>
      </w:r>
    </w:p>
    <w:p w:rsidR="00FB1C35" w:rsidRPr="00393B72" w:rsidRDefault="00FB1C35" w:rsidP="00393B72">
      <w:pPr>
        <w:ind w:firstLine="567"/>
        <w:jc w:val="center"/>
      </w:pPr>
      <w:r w:rsidRPr="00393B72">
        <w:lastRenderedPageBreak/>
        <w:t>«</w:t>
      </w:r>
      <w:r w:rsidRPr="00393B72">
        <w:rPr>
          <w:b/>
        </w:rPr>
        <w:t>Сырье и материалы на технологические цели</w:t>
      </w:r>
      <w:r w:rsidRPr="00393B72">
        <w:t>»</w:t>
      </w:r>
      <w:r w:rsidR="00393B72">
        <w:t>.</w:t>
      </w:r>
    </w:p>
    <w:p w:rsidR="00FB1C35" w:rsidRPr="00393B72" w:rsidRDefault="00FB1C35" w:rsidP="00393B72">
      <w:pPr>
        <w:ind w:firstLine="567"/>
        <w:jc w:val="both"/>
      </w:pPr>
      <w:r w:rsidRPr="00393B72">
        <w:t>Расчёт расхода воды на технологические нужды произведён экспертами в соответствии с «Методическими указаниями по расчёту регулируемых тарифов и цен на электрическую (тепловую) энергию на розничном (потребительском) рынке», утвержденных Приказом ФСТ России от 06.08.2004 N 20-э/2 с учетом полного возврата теплоносителя в сеть. Разбор воды на ГВС (теплоноситель) потребители, подключенные к системе теплоснабжения ООО «</w:t>
      </w:r>
      <w:proofErr w:type="spellStart"/>
      <w:r w:rsidRPr="00393B72">
        <w:t>Мысковская</w:t>
      </w:r>
      <w:proofErr w:type="spellEnd"/>
      <w:r w:rsidRPr="00393B72">
        <w:t xml:space="preserve"> теплоснабжающая компания» (г. Новокузнецк), оплачивают теплоснабжающей организации дополнительно.</w:t>
      </w:r>
    </w:p>
    <w:p w:rsidR="00FB1C35" w:rsidRPr="00393B72" w:rsidRDefault="00FB1C35" w:rsidP="00393B72">
      <w:pPr>
        <w:jc w:val="both"/>
      </w:pPr>
      <w:r w:rsidRPr="00393B72">
        <w:t xml:space="preserve">      Договор на поставку воды и на приём сточных вод, заключен с ООО «Водоканал». Поставка реагентов производится на основании договора с ООО «Торговый дом Параллель» и ЗАО  «ТД </w:t>
      </w:r>
      <w:proofErr w:type="spellStart"/>
      <w:r w:rsidRPr="00393B72">
        <w:t>Токем</w:t>
      </w:r>
      <w:proofErr w:type="spellEnd"/>
      <w:r w:rsidRPr="00393B72">
        <w:t>».</w:t>
      </w:r>
    </w:p>
    <w:p w:rsidR="00FB1C35" w:rsidRPr="00393B72" w:rsidRDefault="00FB1C35" w:rsidP="00393B72">
      <w:pPr>
        <w:ind w:firstLine="426"/>
        <w:jc w:val="both"/>
      </w:pPr>
      <w:proofErr w:type="gramStart"/>
      <w:r w:rsidRPr="00393B72">
        <w:t xml:space="preserve">В связи с исключением объема теплоносителя на нужды ГВС потребителей, учтенного в расчете тарифа на теплоноситель, экспертами принят объем воды на производство тепловой энергии в размере </w:t>
      </w:r>
      <w:r w:rsidRPr="00393B72">
        <w:rPr>
          <w:b/>
          <w:i/>
        </w:rPr>
        <w:t>115,27</w:t>
      </w:r>
      <w:r w:rsidRPr="00393B72">
        <w:t xml:space="preserve"> тыс. м³, в расчете на календарный год (заполнение сети, потери теплоносителя при передаче и ремонтных работах, расход воды на нужды ХВО, охлаждение оборудования, мокрое шлакоудаление и расход воды на хозяйственно-питьевые нужды котельных).</w:t>
      </w:r>
      <w:proofErr w:type="gramEnd"/>
      <w:r w:rsidRPr="00393B72">
        <w:t xml:space="preserve"> Объем отводимых от котельной стоков – </w:t>
      </w:r>
      <w:r w:rsidRPr="00393B72">
        <w:rPr>
          <w:b/>
          <w:i/>
        </w:rPr>
        <w:t xml:space="preserve">2,63 </w:t>
      </w:r>
      <w:r w:rsidRPr="00393B72">
        <w:t>тыс. м³, на уровне предложений предприятия</w:t>
      </w:r>
    </w:p>
    <w:p w:rsidR="00FB1C35" w:rsidRPr="00393B72" w:rsidRDefault="00FB1C35" w:rsidP="00393B72">
      <w:pPr>
        <w:ind w:firstLine="426"/>
        <w:jc w:val="both"/>
      </w:pPr>
      <w:r w:rsidRPr="00393B72">
        <w:t xml:space="preserve"> Расходы по периодам календарной разбивки приняты на следующем уровне     (в расчете на год):</w:t>
      </w:r>
    </w:p>
    <w:p w:rsidR="00FB1C35" w:rsidRPr="00393B72" w:rsidRDefault="00FB1C35" w:rsidP="00393B72">
      <w:pPr>
        <w:numPr>
          <w:ilvl w:val="0"/>
          <w:numId w:val="3"/>
        </w:numPr>
        <w:tabs>
          <w:tab w:val="num" w:pos="0"/>
          <w:tab w:val="left" w:pos="1134"/>
        </w:tabs>
        <w:ind w:left="0" w:firstLine="283"/>
        <w:jc w:val="both"/>
      </w:pPr>
      <w:r w:rsidRPr="00393B72">
        <w:rPr>
          <w:b/>
        </w:rPr>
        <w:t>по 31.08.2012</w:t>
      </w:r>
      <w:r w:rsidRPr="00393B72">
        <w:t xml:space="preserve"> – </w:t>
      </w:r>
      <w:r w:rsidRPr="00393B72">
        <w:rPr>
          <w:b/>
          <w:i/>
        </w:rPr>
        <w:t>2 142,29</w:t>
      </w:r>
      <w:r w:rsidRPr="00393B72">
        <w:t xml:space="preserve"> тыс. руб. Стоимости </w:t>
      </w:r>
      <w:smartTag w:uri="urn:schemas-microsoft-com:office:smarttags" w:element="metricconverter">
        <w:smartTagPr>
          <w:attr w:name="ProductID" w:val="1 м³"/>
        </w:smartTagPr>
        <w:r w:rsidRPr="00393B72">
          <w:t>1 м³</w:t>
        </w:r>
      </w:smartTag>
      <w:r w:rsidRPr="00393B72">
        <w:t xml:space="preserve"> воды и стоков рассчитаны, на основании постановления департамента цен и тарифов Кемеровской области от 29.11.2011г. № 136 «Об установлении тарифов на питьевую воду, водоотведение ООО «Водоканал» (г. Мыски)». Договор на поставку воды и приём сточных вод заключен с ООО «Водоканал» (г. Мыски) от 28.04.2012г. № 264. </w:t>
      </w:r>
      <w:proofErr w:type="gramStart"/>
      <w:r w:rsidRPr="00393B72">
        <w:t xml:space="preserve">Стоимость реагентов принята на основании  предоставленных договоров заключенных с ООО «Торговый дом Параллель» от 24.04.2012г. № 19/12 на  поставку соли технической, а так же с ЗАО  «ТД </w:t>
      </w:r>
      <w:proofErr w:type="spellStart"/>
      <w:r w:rsidRPr="00393B72">
        <w:t>Токем</w:t>
      </w:r>
      <w:proofErr w:type="spellEnd"/>
      <w:r w:rsidRPr="00393B72">
        <w:t xml:space="preserve">» от 26.04.2012г. № ИОС – 031/12 на поставку катионита  - </w:t>
      </w:r>
      <w:r w:rsidRPr="00393B72">
        <w:rPr>
          <w:b/>
          <w:i/>
        </w:rPr>
        <w:t>373,53</w:t>
      </w:r>
      <w:r w:rsidRPr="00393B72">
        <w:t xml:space="preserve"> тыс. руб.  Разница затрат на реагенты отнесена для расчета стоимости теплоносителя (</w:t>
      </w:r>
      <w:r w:rsidRPr="00393B72">
        <w:rPr>
          <w:b/>
          <w:i/>
        </w:rPr>
        <w:t>607,72</w:t>
      </w:r>
      <w:r w:rsidRPr="00393B72">
        <w:t xml:space="preserve"> тыс. руб.);</w:t>
      </w:r>
      <w:proofErr w:type="gramEnd"/>
    </w:p>
    <w:p w:rsidR="00FB1C35" w:rsidRPr="00393B72" w:rsidRDefault="00FB1C35" w:rsidP="00393B72">
      <w:pPr>
        <w:ind w:firstLine="426"/>
        <w:jc w:val="both"/>
      </w:pPr>
      <w:r w:rsidRPr="00393B72">
        <w:t xml:space="preserve">-     с </w:t>
      </w:r>
      <w:r w:rsidRPr="00393B72">
        <w:rPr>
          <w:b/>
        </w:rPr>
        <w:t>01.09.2012</w:t>
      </w:r>
      <w:r w:rsidRPr="00393B72">
        <w:t xml:space="preserve"> – </w:t>
      </w:r>
      <w:r w:rsidRPr="00393B72">
        <w:rPr>
          <w:b/>
          <w:i/>
        </w:rPr>
        <w:t>2068,97</w:t>
      </w:r>
      <w:r w:rsidRPr="00393B72">
        <w:t xml:space="preserve"> тыс. руб. Стоимости </w:t>
      </w:r>
      <w:smartTag w:uri="urn:schemas-microsoft-com:office:smarttags" w:element="metricconverter">
        <w:smartTagPr>
          <w:attr w:name="ProductID" w:val="1 м³"/>
        </w:smartTagPr>
        <w:r w:rsidRPr="00393B72">
          <w:t>1 м³</w:t>
        </w:r>
      </w:smartTag>
      <w:r w:rsidRPr="00393B72">
        <w:t xml:space="preserve"> воды и стоков рассчитаны, на основании постановления департамента цен и тарифов Кемеровской области от 29.11.2011г. № 136 «Об установлении тарифов на питьевую воду, водоотведение ООО «Водоканал» (г. Мыски)». Договор на поставку воды и приём сточных вод заключен с ООО «Водоканал» (г. Мыски) от 28.04.2012г. № 264. Стоимость реагентов   принята  на уровне предыдущего периода календарной разбивки - </w:t>
      </w:r>
      <w:r w:rsidRPr="00393B72">
        <w:rPr>
          <w:b/>
          <w:i/>
        </w:rPr>
        <w:t>373,53</w:t>
      </w:r>
      <w:r w:rsidRPr="00393B72">
        <w:t xml:space="preserve"> тыс. руб.</w:t>
      </w:r>
    </w:p>
    <w:p w:rsidR="00FB1C35" w:rsidRPr="00393B72" w:rsidRDefault="00FB1C35" w:rsidP="00393B72">
      <w:pPr>
        <w:ind w:firstLine="426"/>
        <w:jc w:val="both"/>
      </w:pPr>
      <w:r w:rsidRPr="00393B72">
        <w:t xml:space="preserve">Корректировка по статье «Сырье и материалы на технологические цели» относительно предложений предприятия в сторону снижения составила </w:t>
      </w:r>
      <w:r w:rsidRPr="00393B72">
        <w:rPr>
          <w:b/>
          <w:i/>
        </w:rPr>
        <w:t>4 639,99</w:t>
      </w:r>
      <w:r w:rsidRPr="00393B72">
        <w:t xml:space="preserve"> тыс. руб. </w:t>
      </w:r>
    </w:p>
    <w:p w:rsidR="00FB1C35" w:rsidRPr="00393B72" w:rsidRDefault="00FB1C35" w:rsidP="00393B72">
      <w:pPr>
        <w:ind w:firstLine="426"/>
        <w:jc w:val="both"/>
      </w:pPr>
      <w:proofErr w:type="gramStart"/>
      <w:r w:rsidRPr="00393B72">
        <w:t xml:space="preserve">Тарифы на теплоноситель, с учетом календарной разбивки, рассчитаны исходя из объема теплоносителя (в расчете на год) отбираемого потребителями из присоединенной сети – </w:t>
      </w:r>
      <w:r w:rsidRPr="00393B72">
        <w:rPr>
          <w:b/>
          <w:i/>
        </w:rPr>
        <w:t>187,54</w:t>
      </w:r>
      <w:r w:rsidRPr="00393B72">
        <w:t xml:space="preserve"> тыс. м³, ценовых параметров </w:t>
      </w:r>
      <w:smartTag w:uri="urn:schemas-microsoft-com:office:smarttags" w:element="metricconverter">
        <w:smartTagPr>
          <w:attr w:name="ProductID" w:val="1 м³"/>
        </w:smartTagPr>
        <w:r w:rsidRPr="00393B72">
          <w:t>1 м³</w:t>
        </w:r>
      </w:smartTag>
      <w:r w:rsidRPr="00393B72">
        <w:t xml:space="preserve">, принятых при расчете стоимости воды на технологические цели в процессах генерации, передачи и распределения тепловой энергии, а также стоимости реагентов, используемых для химической очистки и подготовки воды </w:t>
      </w:r>
      <w:r w:rsidRPr="00393B72">
        <w:rPr>
          <w:b/>
          <w:i/>
        </w:rPr>
        <w:t>607,72</w:t>
      </w:r>
      <w:r w:rsidRPr="00393B72">
        <w:t xml:space="preserve"> тыс. руб.:</w:t>
      </w:r>
      <w:proofErr w:type="gramEnd"/>
    </w:p>
    <w:p w:rsidR="00FB1C35" w:rsidRPr="00393B72" w:rsidRDefault="00FB1C35" w:rsidP="00393B72">
      <w:pPr>
        <w:numPr>
          <w:ilvl w:val="0"/>
          <w:numId w:val="2"/>
        </w:numPr>
        <w:jc w:val="both"/>
        <w:rPr>
          <w:b/>
        </w:rPr>
      </w:pPr>
      <w:r w:rsidRPr="00393B72">
        <w:rPr>
          <w:b/>
          <w:color w:val="000000"/>
          <w:shd w:val="clear" w:color="auto" w:fill="FFFFFF"/>
        </w:rPr>
        <w:t xml:space="preserve">по 31.08.2012 </w:t>
      </w:r>
    </w:p>
    <w:p w:rsidR="00FB1C35" w:rsidRPr="00393B72" w:rsidRDefault="00FB1C35" w:rsidP="00393B72">
      <w:pPr>
        <w:ind w:left="426" w:firstLine="294"/>
        <w:jc w:val="both"/>
      </w:pPr>
      <w:r w:rsidRPr="00393B72">
        <w:t>(187,54 тыс. м³ × 18,28 руб./</w:t>
      </w:r>
      <w:proofErr w:type="gramStart"/>
      <w:r w:rsidRPr="00393B72">
        <w:t>м</w:t>
      </w:r>
      <w:proofErr w:type="gramEnd"/>
      <w:r w:rsidRPr="00393B72">
        <w:t xml:space="preserve">³ + 607,72) / 187,54 тыс. м³ = </w:t>
      </w:r>
      <w:r w:rsidRPr="00393B72">
        <w:rPr>
          <w:b/>
          <w:i/>
        </w:rPr>
        <w:t>21,52</w:t>
      </w:r>
      <w:r w:rsidRPr="00393B72">
        <w:t xml:space="preserve"> руб./м³;</w:t>
      </w:r>
    </w:p>
    <w:p w:rsidR="00FB1C35" w:rsidRPr="00393B72" w:rsidRDefault="00FB1C35" w:rsidP="00393B72">
      <w:pPr>
        <w:numPr>
          <w:ilvl w:val="0"/>
          <w:numId w:val="2"/>
        </w:numPr>
        <w:jc w:val="both"/>
        <w:rPr>
          <w:b/>
        </w:rPr>
      </w:pPr>
      <w:r w:rsidRPr="00393B72">
        <w:rPr>
          <w:b/>
          <w:color w:val="000000"/>
          <w:shd w:val="clear" w:color="auto" w:fill="FFFFFF"/>
        </w:rPr>
        <w:t>с 01.09.2012</w:t>
      </w:r>
    </w:p>
    <w:p w:rsidR="00FB1C35" w:rsidRPr="00393B72" w:rsidRDefault="00FB1C35" w:rsidP="00393B72">
      <w:pPr>
        <w:ind w:left="426" w:firstLine="294"/>
        <w:jc w:val="both"/>
      </w:pPr>
      <w:r w:rsidRPr="00393B72">
        <w:t>(187,54 тыс. м³ × 17,63 руб./</w:t>
      </w:r>
      <w:proofErr w:type="gramStart"/>
      <w:r w:rsidRPr="00393B72">
        <w:t>м</w:t>
      </w:r>
      <w:proofErr w:type="gramEnd"/>
      <w:r w:rsidRPr="00393B72">
        <w:t xml:space="preserve">³ + 607,72) / 187,54 тыс. м³ = </w:t>
      </w:r>
      <w:r w:rsidRPr="00393B72">
        <w:rPr>
          <w:b/>
          <w:i/>
        </w:rPr>
        <w:t>20,87</w:t>
      </w:r>
      <w:r w:rsidRPr="00393B72">
        <w:t xml:space="preserve"> руб./м³;</w:t>
      </w:r>
    </w:p>
    <w:p w:rsidR="00FB1C35" w:rsidRPr="00393B72" w:rsidRDefault="00FB1C35" w:rsidP="00393B72">
      <w:pPr>
        <w:ind w:left="426"/>
        <w:jc w:val="center"/>
        <w:rPr>
          <w:b/>
        </w:rPr>
      </w:pPr>
      <w:r w:rsidRPr="00393B72">
        <w:rPr>
          <w:b/>
        </w:rPr>
        <w:t>Топливо на технологические цели с расходами по перевозке</w:t>
      </w:r>
      <w:r w:rsidR="00393B72">
        <w:rPr>
          <w:b/>
        </w:rPr>
        <w:t>.</w:t>
      </w:r>
    </w:p>
    <w:p w:rsidR="00FB1C35" w:rsidRPr="00393B72" w:rsidRDefault="00FB1C35" w:rsidP="00393B72">
      <w:pPr>
        <w:ind w:firstLine="426"/>
        <w:jc w:val="both"/>
      </w:pPr>
      <w:r w:rsidRPr="00393B72">
        <w:t xml:space="preserve">Объем потребления котельного топлива, требуемый при производстве тепловой энергии, рассчитан исходя из норматива удельного расхода условного топлива, принятого на основании результатов экспертизы технических нормативов на 2012 год, в соответствии с приказами </w:t>
      </w:r>
      <w:r w:rsidRPr="00393B72">
        <w:lastRenderedPageBreak/>
        <w:t xml:space="preserve">Минэнерго РФ (на отпуск тепла в сеть), без учета теплоэнергии на собственные нужды котельной, в размере – </w:t>
      </w:r>
      <w:smartTag w:uri="urn:schemas-microsoft-com:office:smarttags" w:element="metricconverter">
        <w:smartTagPr>
          <w:attr w:name="ProductID" w:val="188,40 кг"/>
        </w:smartTagPr>
        <w:r w:rsidRPr="00393B72">
          <w:rPr>
            <w:b/>
            <w:i/>
          </w:rPr>
          <w:t>188,40</w:t>
        </w:r>
        <w:r w:rsidRPr="00393B72">
          <w:t xml:space="preserve"> кг</w:t>
        </w:r>
      </w:smartTag>
      <w:proofErr w:type="gramStart"/>
      <w:r w:rsidRPr="00393B72">
        <w:t>.</w:t>
      </w:r>
      <w:proofErr w:type="gramEnd"/>
      <w:r w:rsidRPr="00393B72">
        <w:t xml:space="preserve"> </w:t>
      </w:r>
      <w:proofErr w:type="spellStart"/>
      <w:proofErr w:type="gramStart"/>
      <w:r w:rsidRPr="00393B72">
        <w:t>у</w:t>
      </w:r>
      <w:proofErr w:type="gramEnd"/>
      <w:r w:rsidRPr="00393B72">
        <w:t>.т</w:t>
      </w:r>
      <w:proofErr w:type="spellEnd"/>
      <w:r w:rsidRPr="00393B72">
        <w:t>./Гкал.</w:t>
      </w:r>
    </w:p>
    <w:p w:rsidR="00FB1C35" w:rsidRPr="00393B72" w:rsidRDefault="00FB1C35" w:rsidP="00393B72">
      <w:pPr>
        <w:ind w:firstLine="426"/>
        <w:jc w:val="both"/>
      </w:pPr>
      <w:r w:rsidRPr="00393B72">
        <w:t xml:space="preserve">Расчетный объем натурального топлива составляет по энергетическому каменному углю </w:t>
      </w:r>
      <w:proofErr w:type="spellStart"/>
      <w:r w:rsidRPr="00393B72">
        <w:t>сортомарки</w:t>
      </w:r>
      <w:proofErr w:type="spellEnd"/>
      <w:r w:rsidRPr="00393B72">
        <w:t xml:space="preserve"> </w:t>
      </w:r>
      <w:proofErr w:type="spellStart"/>
      <w:proofErr w:type="gramStart"/>
      <w:r w:rsidRPr="00393B72">
        <w:t>Тр</w:t>
      </w:r>
      <w:proofErr w:type="spellEnd"/>
      <w:proofErr w:type="gramEnd"/>
      <w:r w:rsidRPr="00393B72">
        <w:t xml:space="preserve"> (с учетом естественной убыли при автомобильных перевозках и хранении на складе) – </w:t>
      </w:r>
      <w:r w:rsidRPr="00393B72">
        <w:rPr>
          <w:b/>
          <w:i/>
        </w:rPr>
        <w:t>12 534,88</w:t>
      </w:r>
      <w:r w:rsidRPr="00393B72">
        <w:rPr>
          <w:b/>
        </w:rPr>
        <w:t xml:space="preserve"> </w:t>
      </w:r>
      <w:r w:rsidRPr="00393B72">
        <w:t xml:space="preserve">тонн при низшей рабочей теплоте сгорания – </w:t>
      </w:r>
      <w:r w:rsidRPr="00393B72">
        <w:rPr>
          <w:b/>
          <w:i/>
        </w:rPr>
        <w:t xml:space="preserve">5201 </w:t>
      </w:r>
      <w:r w:rsidRPr="00393B72">
        <w:t xml:space="preserve">ккал/кг (на уровне предложений предприятия). Корректировка в сторону снижения от предложения предприятия составила </w:t>
      </w:r>
      <w:r w:rsidRPr="00393B72">
        <w:rPr>
          <w:b/>
          <w:i/>
        </w:rPr>
        <w:t>934,78</w:t>
      </w:r>
      <w:r w:rsidRPr="00393B72">
        <w:t xml:space="preserve"> т. </w:t>
      </w:r>
    </w:p>
    <w:p w:rsidR="00FB1C35" w:rsidRPr="00393B72" w:rsidRDefault="00FB1C35" w:rsidP="00393B72">
      <w:pPr>
        <w:ind w:firstLine="426"/>
        <w:jc w:val="both"/>
      </w:pPr>
      <w:r w:rsidRPr="00393B72">
        <w:t>Расходы по периодам календарной разбивки приняты на следующем уровне (в расчете на год):</w:t>
      </w:r>
    </w:p>
    <w:p w:rsidR="00FB1C35" w:rsidRPr="00393B72" w:rsidRDefault="00FB1C35" w:rsidP="00393B72">
      <w:pPr>
        <w:ind w:firstLine="709"/>
        <w:jc w:val="both"/>
      </w:pPr>
      <w:r w:rsidRPr="00393B72">
        <w:t xml:space="preserve">-   по </w:t>
      </w:r>
      <w:r w:rsidRPr="00393B72">
        <w:rPr>
          <w:b/>
        </w:rPr>
        <w:t>31.08.2012</w:t>
      </w:r>
      <w:r w:rsidRPr="00393B72">
        <w:t xml:space="preserve"> – </w:t>
      </w:r>
      <w:r w:rsidRPr="00393B72">
        <w:rPr>
          <w:b/>
          <w:i/>
        </w:rPr>
        <w:t>20 517,92</w:t>
      </w:r>
      <w:r w:rsidRPr="00393B72">
        <w:t xml:space="preserve"> тыс. руб., в том числе стоимость топлива – </w:t>
      </w:r>
      <w:r w:rsidRPr="00393B72">
        <w:rPr>
          <w:b/>
          <w:i/>
        </w:rPr>
        <w:t>18 075,30</w:t>
      </w:r>
      <w:r w:rsidRPr="00393B72">
        <w:t xml:space="preserve"> тыс. руб. Стоимость угля </w:t>
      </w:r>
      <w:proofErr w:type="spellStart"/>
      <w:r w:rsidRPr="00393B72">
        <w:t>сортомарки</w:t>
      </w:r>
      <w:proofErr w:type="spellEnd"/>
      <w:r w:rsidRPr="00393B72">
        <w:t xml:space="preserve"> </w:t>
      </w:r>
      <w:proofErr w:type="spellStart"/>
      <w:proofErr w:type="gramStart"/>
      <w:r w:rsidRPr="00393B72">
        <w:t>Тр</w:t>
      </w:r>
      <w:proofErr w:type="spellEnd"/>
      <w:proofErr w:type="gramEnd"/>
      <w:r w:rsidRPr="00393B72">
        <w:t xml:space="preserve"> экспертами принята в соответствии с договором поставки топлива  от 25.04.2012 № 79/12  с ООО «Сибирские недра» и составляет </w:t>
      </w:r>
      <w:r w:rsidRPr="00393B72">
        <w:rPr>
          <w:b/>
          <w:i/>
        </w:rPr>
        <w:t>1442,00</w:t>
      </w:r>
      <w:r w:rsidRPr="00393B72">
        <w:t xml:space="preserve"> руб./т (без НДС и транспортных расходов). Услуги автотранспорта по доставке угля на склады котельных, погрузка, разгрузка и услуги автотракторного парка, а также услуги анализа качества топлива экспертами приняты с учетом корректировки плановых объемов сжигаемого топлива и перерасчета стоимости 1 </w:t>
      </w:r>
      <w:proofErr w:type="spellStart"/>
      <w:r w:rsidRPr="00393B72">
        <w:t>маш</w:t>
      </w:r>
      <w:proofErr w:type="spellEnd"/>
      <w:r w:rsidRPr="00393B72">
        <w:t xml:space="preserve">./час автотракторной техники в размере </w:t>
      </w:r>
      <w:r w:rsidRPr="00393B72">
        <w:rPr>
          <w:b/>
        </w:rPr>
        <w:t>2 442,63</w:t>
      </w:r>
      <w:r w:rsidRPr="00393B72">
        <w:t xml:space="preserve"> </w:t>
      </w:r>
      <w:proofErr w:type="spellStart"/>
      <w:r w:rsidRPr="00393B72">
        <w:t>тыс</w:t>
      </w:r>
      <w:proofErr w:type="gramStart"/>
      <w:r w:rsidRPr="00393B72">
        <w:t>.р</w:t>
      </w:r>
      <w:proofErr w:type="gramEnd"/>
      <w:r w:rsidRPr="00393B72">
        <w:t>уб</w:t>
      </w:r>
      <w:proofErr w:type="spellEnd"/>
      <w:r w:rsidRPr="00393B72">
        <w:t xml:space="preserve">.  По затратам на погрузку – разгрузку, произведён перерасчет калькуляции 1 </w:t>
      </w:r>
      <w:proofErr w:type="spellStart"/>
      <w:r w:rsidRPr="00393B72">
        <w:t>маш</w:t>
      </w:r>
      <w:proofErr w:type="spellEnd"/>
      <w:r w:rsidRPr="00393B72">
        <w:t>./час трактора ДТ -75 в связи с исключением рентабельности. Доставка котельного топлива осуществляется транспортом поставщик</w:t>
      </w:r>
      <w:proofErr w:type="gramStart"/>
      <w:r w:rsidRPr="00393B72">
        <w:t>а ООО</w:t>
      </w:r>
      <w:proofErr w:type="gramEnd"/>
      <w:r w:rsidRPr="00393B72">
        <w:t xml:space="preserve"> «Сибирские недра»;</w:t>
      </w:r>
    </w:p>
    <w:p w:rsidR="00FB1C35" w:rsidRPr="00393B72" w:rsidRDefault="00FB1C35" w:rsidP="00393B72">
      <w:pPr>
        <w:ind w:firstLine="709"/>
        <w:jc w:val="both"/>
      </w:pPr>
      <w:r w:rsidRPr="00393B72">
        <w:t xml:space="preserve">-   с </w:t>
      </w:r>
      <w:r w:rsidRPr="00393B72">
        <w:rPr>
          <w:b/>
        </w:rPr>
        <w:t>01.09.2012</w:t>
      </w:r>
      <w:r w:rsidRPr="00393B72">
        <w:t xml:space="preserve"> – </w:t>
      </w:r>
      <w:bookmarkStart w:id="0" w:name="OLE_LINK1"/>
      <w:r w:rsidRPr="00393B72">
        <w:t>затраты по статье «Топливо на технологические цели с расходами по перевозке» экспертами приняты на уровне предыдущего периода календарной разбивки;</w:t>
      </w:r>
    </w:p>
    <w:bookmarkEnd w:id="0"/>
    <w:p w:rsidR="00FB1C35" w:rsidRPr="00393B72" w:rsidRDefault="00FB1C35" w:rsidP="00393B72">
      <w:pPr>
        <w:jc w:val="both"/>
      </w:pPr>
      <w:r w:rsidRPr="00393B72">
        <w:t xml:space="preserve">       Корректировка по статье «Топливо на технологические цели с расходами по перевозке»   относительно  предложений предприятия в сторону снижения составила </w:t>
      </w:r>
      <w:r w:rsidRPr="00393B72">
        <w:rPr>
          <w:b/>
        </w:rPr>
        <w:t xml:space="preserve">– </w:t>
      </w:r>
      <w:r w:rsidRPr="00393B72">
        <w:rPr>
          <w:b/>
          <w:i/>
        </w:rPr>
        <w:t xml:space="preserve">1 701,88 </w:t>
      </w:r>
      <w:r w:rsidRPr="00393B72">
        <w:t xml:space="preserve"> тыс. руб. </w:t>
      </w:r>
    </w:p>
    <w:p w:rsidR="00FB1C35" w:rsidRPr="00393B72" w:rsidRDefault="00FB1C35" w:rsidP="00393B72">
      <w:pPr>
        <w:tabs>
          <w:tab w:val="left" w:pos="1134"/>
        </w:tabs>
        <w:ind w:left="567"/>
        <w:jc w:val="center"/>
        <w:rPr>
          <w:b/>
        </w:rPr>
      </w:pPr>
      <w:r w:rsidRPr="00393B72">
        <w:rPr>
          <w:b/>
        </w:rPr>
        <w:t>«Электроэнергия»</w:t>
      </w:r>
      <w:r w:rsidR="00393B72">
        <w:rPr>
          <w:b/>
        </w:rPr>
        <w:t>.</w:t>
      </w:r>
    </w:p>
    <w:p w:rsidR="00FB1C35" w:rsidRPr="00393B72" w:rsidRDefault="00FB1C35" w:rsidP="00393B72">
      <w:pPr>
        <w:tabs>
          <w:tab w:val="left" w:pos="1134"/>
        </w:tabs>
        <w:ind w:firstLine="426"/>
        <w:jc w:val="both"/>
      </w:pPr>
      <w:r w:rsidRPr="00393B72">
        <w:t xml:space="preserve">При расчете количества электроэнергии на 2012 год, требуемой при производстве и передаче тепловой энергии, принят в расчет объем электроэнергии </w:t>
      </w:r>
      <w:r w:rsidRPr="00393B72">
        <w:rPr>
          <w:b/>
          <w:i/>
        </w:rPr>
        <w:t>2119,6574</w:t>
      </w:r>
      <w:r w:rsidRPr="00393B72">
        <w:t xml:space="preserve"> тыс. кВт*ч. Котельные ООО «</w:t>
      </w:r>
      <w:proofErr w:type="spellStart"/>
      <w:r w:rsidRPr="00393B72">
        <w:t>Мысковская</w:t>
      </w:r>
      <w:proofErr w:type="spellEnd"/>
      <w:r w:rsidRPr="00393B72">
        <w:t xml:space="preserve"> теплоснабжающая компания» потребляет электроэнергию на уровнях напряжения СН </w:t>
      </w:r>
      <w:r w:rsidRPr="00393B72">
        <w:rPr>
          <w:lang w:val="en-US"/>
        </w:rPr>
        <w:t>II</w:t>
      </w:r>
      <w:r w:rsidRPr="00393B72">
        <w:t xml:space="preserve"> и НН. Поставка электрической энергии осуществляется гарантирующим поставщиком – ОАО «</w:t>
      </w:r>
      <w:proofErr w:type="spellStart"/>
      <w:r w:rsidRPr="00393B72">
        <w:t>Кузбассэнергосбыт</w:t>
      </w:r>
      <w:proofErr w:type="spellEnd"/>
      <w:r w:rsidRPr="00393B72">
        <w:t xml:space="preserve">»  на  основании договора от б./д. № </w:t>
      </w:r>
      <w:proofErr w:type="spellStart"/>
      <w:r w:rsidRPr="00393B72">
        <w:t>б.</w:t>
      </w:r>
      <w:proofErr w:type="gramStart"/>
      <w:r w:rsidRPr="00393B72">
        <w:t>н</w:t>
      </w:r>
      <w:proofErr w:type="spellEnd"/>
      <w:proofErr w:type="gramEnd"/>
      <w:r w:rsidRPr="00393B72">
        <w:t>.</w:t>
      </w:r>
    </w:p>
    <w:p w:rsidR="00FB1C35" w:rsidRPr="00393B72" w:rsidRDefault="00FB1C35" w:rsidP="00393B72">
      <w:pPr>
        <w:tabs>
          <w:tab w:val="left" w:pos="1134"/>
        </w:tabs>
        <w:ind w:firstLine="426"/>
        <w:jc w:val="both"/>
      </w:pPr>
      <w:r w:rsidRPr="00393B72">
        <w:t>При расчете количества электроэнергии на 2012 год, требуемой при производстве тепловой энергии, принято расчетное значение с учетом фактически работающего электрооборудования и коэффициента полезного использования. Так как котельная микрорайона работает на уровне напряжения СН</w:t>
      </w:r>
      <w:proofErr w:type="gramStart"/>
      <w:r w:rsidRPr="00393B72">
        <w:t>2</w:t>
      </w:r>
      <w:proofErr w:type="gramEnd"/>
      <w:r w:rsidRPr="00393B72">
        <w:t xml:space="preserve">, по ней принято </w:t>
      </w:r>
      <w:r w:rsidRPr="00393B72">
        <w:rPr>
          <w:b/>
          <w:i/>
        </w:rPr>
        <w:t>2078,66</w:t>
      </w:r>
      <w:r w:rsidRPr="00393B72">
        <w:t xml:space="preserve"> тыс. кВт*ч. Котельная№10 (школа)  работает на низком уровне напряжения и по ней принят расход в количестве</w:t>
      </w:r>
      <w:r w:rsidRPr="00393B72">
        <w:rPr>
          <w:b/>
          <w:i/>
        </w:rPr>
        <w:t xml:space="preserve"> 41,00 </w:t>
      </w:r>
      <w:r w:rsidRPr="00393B72">
        <w:t xml:space="preserve">тыс. кВт*ч. Расходы по периодам календарной разбивки приняты на следующем уровне (в расчете на год): </w:t>
      </w:r>
    </w:p>
    <w:p w:rsidR="00FB1C35" w:rsidRPr="00393B72" w:rsidRDefault="00FB1C35" w:rsidP="00393B72">
      <w:pPr>
        <w:tabs>
          <w:tab w:val="left" w:pos="709"/>
        </w:tabs>
        <w:jc w:val="both"/>
      </w:pPr>
      <w:r w:rsidRPr="00393B72">
        <w:tab/>
        <w:t xml:space="preserve">- по </w:t>
      </w:r>
      <w:r w:rsidRPr="00393B72">
        <w:rPr>
          <w:b/>
        </w:rPr>
        <w:t>31.08.2012</w:t>
      </w:r>
      <w:r w:rsidRPr="00393B72">
        <w:t xml:space="preserve"> – </w:t>
      </w:r>
      <w:r w:rsidRPr="00393B72">
        <w:rPr>
          <w:b/>
          <w:i/>
        </w:rPr>
        <w:t>4 781,27</w:t>
      </w:r>
      <w:r w:rsidRPr="00393B72">
        <w:t xml:space="preserve"> тыс. руб. Стоимость электроэнергии по СН </w:t>
      </w:r>
      <w:r w:rsidRPr="00393B72">
        <w:rPr>
          <w:lang w:val="en-US"/>
        </w:rPr>
        <w:t>II</w:t>
      </w:r>
      <w:r w:rsidRPr="00393B72">
        <w:t xml:space="preserve"> экспертами принята на основании представленного договора  – в размере </w:t>
      </w:r>
      <w:r w:rsidRPr="00393B72">
        <w:rPr>
          <w:b/>
          <w:i/>
        </w:rPr>
        <w:t>2,234492</w:t>
      </w:r>
      <w:r w:rsidRPr="00393B72">
        <w:t xml:space="preserve"> руб./кВт*</w:t>
      </w:r>
      <w:proofErr w:type="gramStart"/>
      <w:r w:rsidRPr="00393B72">
        <w:t>ч</w:t>
      </w:r>
      <w:proofErr w:type="gramEnd"/>
      <w:r w:rsidRPr="00393B72">
        <w:t xml:space="preserve"> (без НДС), по НН - </w:t>
      </w:r>
      <w:r w:rsidRPr="00393B72">
        <w:rPr>
          <w:b/>
          <w:i/>
        </w:rPr>
        <w:t>3,324832</w:t>
      </w:r>
      <w:r w:rsidRPr="00393B72">
        <w:t xml:space="preserve"> руб./кВт*ч (без НДС). При этом расчетный средневзвешенный тариф за потребленную электрическую энергию составляет </w:t>
      </w:r>
      <w:r w:rsidRPr="00393B72">
        <w:rPr>
          <w:b/>
          <w:i/>
        </w:rPr>
        <w:t>2,25568</w:t>
      </w:r>
      <w:r w:rsidRPr="00393B72">
        <w:t xml:space="preserve"> руб./кВт*</w:t>
      </w:r>
      <w:proofErr w:type="gramStart"/>
      <w:r w:rsidRPr="00393B72">
        <w:t>ч</w:t>
      </w:r>
      <w:proofErr w:type="gramEnd"/>
      <w:r w:rsidRPr="00393B72">
        <w:t xml:space="preserve"> (без учета НДС); </w:t>
      </w:r>
    </w:p>
    <w:p w:rsidR="00FB1C35" w:rsidRPr="00393B72" w:rsidRDefault="00FB1C35" w:rsidP="00393B72">
      <w:pPr>
        <w:tabs>
          <w:tab w:val="left" w:pos="709"/>
        </w:tabs>
        <w:jc w:val="both"/>
      </w:pPr>
      <w:r w:rsidRPr="00393B72">
        <w:tab/>
      </w:r>
      <w:r w:rsidRPr="00393B72">
        <w:tab/>
        <w:t>-  с</w:t>
      </w:r>
      <w:r w:rsidRPr="00393B72">
        <w:rPr>
          <w:b/>
        </w:rPr>
        <w:t xml:space="preserve"> 01.09.2012</w:t>
      </w:r>
      <w:r w:rsidRPr="00393B72">
        <w:t xml:space="preserve"> – затраты по статье «Электроэнергия» экспертами приняты на уровне предыдущего периода календарной разбивки.</w:t>
      </w:r>
    </w:p>
    <w:p w:rsidR="00FB1C35" w:rsidRPr="00393B72" w:rsidRDefault="00FB1C35" w:rsidP="00393B72">
      <w:pPr>
        <w:tabs>
          <w:tab w:val="left" w:pos="1134"/>
        </w:tabs>
        <w:ind w:firstLine="426"/>
        <w:jc w:val="both"/>
      </w:pPr>
      <w:r w:rsidRPr="00393B72">
        <w:t xml:space="preserve">Корректировка плановых расходов по статье «Электроэнергия» относительно предложений предприятия в сторону снижения составила – </w:t>
      </w:r>
      <w:r w:rsidRPr="00393B72">
        <w:rPr>
          <w:b/>
          <w:i/>
        </w:rPr>
        <w:t>199,10</w:t>
      </w:r>
      <w:r w:rsidRPr="00393B72">
        <w:t xml:space="preserve"> тыс. руб. </w:t>
      </w:r>
    </w:p>
    <w:p w:rsidR="00FB1C35" w:rsidRPr="00393B72" w:rsidRDefault="00FB1C35" w:rsidP="00393B72">
      <w:pPr>
        <w:tabs>
          <w:tab w:val="left" w:pos="1134"/>
        </w:tabs>
        <w:ind w:left="426"/>
        <w:jc w:val="center"/>
        <w:rPr>
          <w:b/>
        </w:rPr>
      </w:pPr>
      <w:r w:rsidRPr="00393B72">
        <w:rPr>
          <w:b/>
        </w:rPr>
        <w:t>«Затраты на оплату труда»</w:t>
      </w:r>
      <w:r w:rsidR="00393B72">
        <w:rPr>
          <w:b/>
        </w:rPr>
        <w:t>.</w:t>
      </w:r>
    </w:p>
    <w:p w:rsidR="00FB1C35" w:rsidRPr="00393B72" w:rsidRDefault="00FB1C35" w:rsidP="00393B72">
      <w:pPr>
        <w:tabs>
          <w:tab w:val="left" w:pos="1134"/>
        </w:tabs>
        <w:ind w:firstLine="426"/>
        <w:jc w:val="both"/>
      </w:pPr>
      <w:r w:rsidRPr="00393B72">
        <w:t>Расходы по статье приняты с учетом календарной разбивки на следующем уровне (в расчете на год):</w:t>
      </w:r>
    </w:p>
    <w:p w:rsidR="00FB1C35" w:rsidRPr="00393B72" w:rsidRDefault="00FB1C35" w:rsidP="00393B72">
      <w:pPr>
        <w:tabs>
          <w:tab w:val="left" w:pos="709"/>
        </w:tabs>
        <w:jc w:val="both"/>
      </w:pPr>
      <w:r w:rsidRPr="00393B72">
        <w:tab/>
        <w:t xml:space="preserve">-  по </w:t>
      </w:r>
      <w:r w:rsidRPr="00393B72">
        <w:rPr>
          <w:b/>
        </w:rPr>
        <w:t>31.08.2012</w:t>
      </w:r>
      <w:r w:rsidRPr="00393B72">
        <w:t xml:space="preserve">г. – </w:t>
      </w:r>
      <w:r w:rsidRPr="00393B72">
        <w:rPr>
          <w:b/>
        </w:rPr>
        <w:t xml:space="preserve">11 600,43 </w:t>
      </w:r>
      <w:r w:rsidRPr="00393B72">
        <w:t xml:space="preserve">тыс. руб. Средний уровень заработной платы ППП принят на уровне </w:t>
      </w:r>
      <w:r w:rsidRPr="00393B72">
        <w:rPr>
          <w:b/>
        </w:rPr>
        <w:t>20 568,13</w:t>
      </w:r>
      <w:r w:rsidRPr="00393B72">
        <w:t xml:space="preserve"> руб./мес. Численность ППП - 47 человек принята </w:t>
      </w:r>
      <w:proofErr w:type="gramStart"/>
      <w:r w:rsidRPr="00393B72">
        <w:t>согласно</w:t>
      </w:r>
      <w:proofErr w:type="gramEnd"/>
      <w:r w:rsidRPr="00393B72">
        <w:t xml:space="preserve"> представленного штатного расписания предприятия на 2012 год. Отчисления  на  социальные нужды  рассчитаны  на основании Федерального закона от 24.07.2009 №212 – ФЗ (30,2%) и составят  </w:t>
      </w:r>
      <w:r w:rsidRPr="00393B72">
        <w:rPr>
          <w:b/>
        </w:rPr>
        <w:t>3 503,33,12</w:t>
      </w:r>
      <w:r w:rsidRPr="00393B72">
        <w:t xml:space="preserve"> тыс. </w:t>
      </w:r>
      <w:proofErr w:type="spellStart"/>
      <w:r w:rsidRPr="00393B72">
        <w:lastRenderedPageBreak/>
        <w:t>руб</w:t>
      </w:r>
      <w:proofErr w:type="spellEnd"/>
      <w:r w:rsidRPr="00393B72">
        <w:t xml:space="preserve">, где 0,2 % - отчисления на страхование от несчастных случаев. Уменьшение  расходов по статье «Затраты на оплату труд» связано с допущенной арифметической ошибкой предприятия.   </w:t>
      </w:r>
    </w:p>
    <w:p w:rsidR="00FB1C35" w:rsidRPr="00393B72" w:rsidRDefault="00FB1C35" w:rsidP="00393B72">
      <w:pPr>
        <w:tabs>
          <w:tab w:val="left" w:pos="709"/>
        </w:tabs>
        <w:jc w:val="both"/>
      </w:pPr>
      <w:r w:rsidRPr="00393B72">
        <w:t xml:space="preserve">  </w:t>
      </w:r>
      <w:r w:rsidRPr="00393B72">
        <w:tab/>
        <w:t>- с</w:t>
      </w:r>
      <w:r w:rsidRPr="00393B72">
        <w:rPr>
          <w:b/>
        </w:rPr>
        <w:t xml:space="preserve"> 01.09.2012</w:t>
      </w:r>
      <w:r w:rsidRPr="00393B72">
        <w:t xml:space="preserve"> – затраты по статье «Затраты на оплату труда» экспертами приняты на уровне предыдущего периода календарной разбивки. </w:t>
      </w:r>
    </w:p>
    <w:p w:rsidR="00FB1C35" w:rsidRPr="00393B72" w:rsidRDefault="00FB1C35" w:rsidP="00393B72">
      <w:pPr>
        <w:tabs>
          <w:tab w:val="left" w:pos="426"/>
        </w:tabs>
        <w:jc w:val="both"/>
      </w:pPr>
      <w:r w:rsidRPr="00393B72">
        <w:tab/>
        <w:t xml:space="preserve">Корректировка по статье ФОТ и ЕСН относительно предложений предприятия в сторону снижения составила </w:t>
      </w:r>
      <w:r w:rsidRPr="00393B72">
        <w:rPr>
          <w:b/>
        </w:rPr>
        <w:t>– 9,45</w:t>
      </w:r>
      <w:r w:rsidRPr="00393B72">
        <w:t xml:space="preserve"> тыс. руб. и </w:t>
      </w:r>
      <w:r w:rsidRPr="00393B72">
        <w:rPr>
          <w:b/>
        </w:rPr>
        <w:t>2,85</w:t>
      </w:r>
      <w:r w:rsidRPr="00393B72">
        <w:t xml:space="preserve"> тыс. руб. соответственно.</w:t>
      </w:r>
    </w:p>
    <w:p w:rsidR="00FB1C35" w:rsidRPr="00393B72" w:rsidRDefault="00FB1C35" w:rsidP="00393B72">
      <w:pPr>
        <w:tabs>
          <w:tab w:val="left" w:pos="1134"/>
        </w:tabs>
        <w:jc w:val="center"/>
        <w:rPr>
          <w:b/>
        </w:rPr>
      </w:pPr>
      <w:r w:rsidRPr="00393B72">
        <w:rPr>
          <w:b/>
        </w:rPr>
        <w:t>«Амортизация основных средств»</w:t>
      </w:r>
      <w:r w:rsidR="00393B72">
        <w:rPr>
          <w:b/>
        </w:rPr>
        <w:t>.</w:t>
      </w:r>
    </w:p>
    <w:p w:rsidR="00FB1C35" w:rsidRPr="00393B72" w:rsidRDefault="00FB1C35" w:rsidP="00393B72">
      <w:pPr>
        <w:tabs>
          <w:tab w:val="left" w:pos="1134"/>
        </w:tabs>
        <w:ind w:firstLine="426"/>
        <w:jc w:val="both"/>
      </w:pPr>
      <w:r w:rsidRPr="00393B72">
        <w:t>Расходы по статье приняты с учетом календарной разбивки на следующем уровне (в расчете на год):</w:t>
      </w:r>
    </w:p>
    <w:p w:rsidR="00FB1C35" w:rsidRPr="00393B72" w:rsidRDefault="00FB1C35" w:rsidP="00393B72">
      <w:pPr>
        <w:numPr>
          <w:ilvl w:val="0"/>
          <w:numId w:val="3"/>
        </w:numPr>
        <w:tabs>
          <w:tab w:val="num" w:pos="0"/>
          <w:tab w:val="left" w:pos="1134"/>
        </w:tabs>
        <w:ind w:left="0" w:firstLine="709"/>
        <w:jc w:val="both"/>
      </w:pPr>
      <w:r w:rsidRPr="00393B72">
        <w:t xml:space="preserve">по </w:t>
      </w:r>
      <w:r w:rsidRPr="00393B72">
        <w:rPr>
          <w:b/>
        </w:rPr>
        <w:t>31.08.2012</w:t>
      </w:r>
      <w:r w:rsidRPr="00393B72">
        <w:t xml:space="preserve"> – </w:t>
      </w:r>
      <w:r w:rsidRPr="00393B72">
        <w:rPr>
          <w:b/>
          <w:i/>
        </w:rPr>
        <w:t>621,03</w:t>
      </w:r>
      <w:r w:rsidRPr="00393B72">
        <w:t xml:space="preserve"> тыс. руб. на уровне предложения предприятия. Затраты приняты согласно расчетам амортизационных отчислений. В статью затрат включены амортизационные отчисления по лабораторному оборудованию и измерительным приборам – </w:t>
      </w:r>
      <w:r w:rsidRPr="00393B72">
        <w:rPr>
          <w:b/>
        </w:rPr>
        <w:t>69,18</w:t>
      </w:r>
      <w:r w:rsidRPr="00393B72">
        <w:t xml:space="preserve"> </w:t>
      </w:r>
      <w:proofErr w:type="spellStart"/>
      <w:r w:rsidRPr="00393B72">
        <w:t>тыс</w:t>
      </w:r>
      <w:proofErr w:type="gramStart"/>
      <w:r w:rsidRPr="00393B72">
        <w:t>.р</w:t>
      </w:r>
      <w:proofErr w:type="gramEnd"/>
      <w:r w:rsidRPr="00393B72">
        <w:t>уб</w:t>
      </w:r>
      <w:proofErr w:type="spellEnd"/>
      <w:r w:rsidRPr="00393B72">
        <w:t xml:space="preserve">., а так же по машинам и оборудованию – </w:t>
      </w:r>
      <w:r w:rsidRPr="00393B72">
        <w:rPr>
          <w:b/>
        </w:rPr>
        <w:t>208,81</w:t>
      </w:r>
      <w:r w:rsidRPr="00393B72">
        <w:t xml:space="preserve"> </w:t>
      </w:r>
      <w:proofErr w:type="spellStart"/>
      <w:r w:rsidRPr="00393B72">
        <w:t>тыс.руб</w:t>
      </w:r>
      <w:proofErr w:type="spellEnd"/>
      <w:r w:rsidRPr="00393B72">
        <w:t xml:space="preserve">. и автотранспорту – </w:t>
      </w:r>
      <w:r w:rsidRPr="00393B72">
        <w:rPr>
          <w:b/>
        </w:rPr>
        <w:t>343,04</w:t>
      </w:r>
      <w:r w:rsidRPr="00393B72">
        <w:t xml:space="preserve"> </w:t>
      </w:r>
      <w:proofErr w:type="spellStart"/>
      <w:r w:rsidRPr="00393B72">
        <w:t>тыс.руб</w:t>
      </w:r>
      <w:proofErr w:type="spellEnd"/>
      <w:r w:rsidRPr="00393B72">
        <w:t>. Данные амортизационные отчисления возникнут после реализации программы производственного развития (см. прибыль), где планируется приобрести вышеуказанные основные средства. Осуществление данных мероприятий предприятие планирует во второй половине 2012 года, поэтому в расчет тарифа принята только половина величины амортизационных отчислений.</w:t>
      </w:r>
    </w:p>
    <w:p w:rsidR="00FB1C35" w:rsidRPr="00393B72" w:rsidRDefault="00FB1C35" w:rsidP="00393B72">
      <w:pPr>
        <w:tabs>
          <w:tab w:val="left" w:pos="1134"/>
        </w:tabs>
        <w:jc w:val="both"/>
      </w:pPr>
      <w:r w:rsidRPr="00393B72">
        <w:t xml:space="preserve">         -   с</w:t>
      </w:r>
      <w:r w:rsidRPr="00393B72">
        <w:rPr>
          <w:b/>
        </w:rPr>
        <w:t xml:space="preserve"> 01.09.2012</w:t>
      </w:r>
      <w:r w:rsidRPr="00393B72">
        <w:t xml:space="preserve"> – </w:t>
      </w:r>
      <w:r w:rsidRPr="00393B72">
        <w:rPr>
          <w:b/>
          <w:i/>
        </w:rPr>
        <w:t xml:space="preserve">621,03 </w:t>
      </w:r>
      <w:r w:rsidRPr="00393B72">
        <w:t>тыс. руб. затраты по статье экспертами приняты на уровне предыдущего периода календарной разбивки.</w:t>
      </w:r>
    </w:p>
    <w:p w:rsidR="00FB1C35" w:rsidRPr="00393B72" w:rsidRDefault="00FB1C35" w:rsidP="00393B72">
      <w:pPr>
        <w:tabs>
          <w:tab w:val="left" w:pos="1134"/>
        </w:tabs>
        <w:ind w:left="426"/>
        <w:jc w:val="center"/>
      </w:pPr>
      <w:r w:rsidRPr="00393B72">
        <w:t>«</w:t>
      </w:r>
      <w:r w:rsidRPr="00393B72">
        <w:rPr>
          <w:b/>
        </w:rPr>
        <w:t>Затраты на ремонтные работы</w:t>
      </w:r>
      <w:r w:rsidRPr="00393B72">
        <w:t>»</w:t>
      </w:r>
      <w:r w:rsidR="00393B72" w:rsidRPr="00393B72">
        <w:t>.</w:t>
      </w:r>
    </w:p>
    <w:p w:rsidR="00FB1C35" w:rsidRPr="00393B72" w:rsidRDefault="00FB1C35" w:rsidP="00393B72">
      <w:pPr>
        <w:tabs>
          <w:tab w:val="left" w:pos="1134"/>
        </w:tabs>
        <w:ind w:firstLine="426"/>
        <w:jc w:val="both"/>
      </w:pPr>
      <w:r w:rsidRPr="00393B72">
        <w:t>Затраты по статье рассчитаны на основании плана мероприятий по проведению ремонтных работ, выполняемых подрядным и хозяйственным способом котельных ООО «</w:t>
      </w:r>
      <w:proofErr w:type="spellStart"/>
      <w:r w:rsidRPr="00393B72">
        <w:t>Мысковская</w:t>
      </w:r>
      <w:proofErr w:type="spellEnd"/>
      <w:r w:rsidRPr="00393B72">
        <w:t xml:space="preserve"> теплоснабжающая компания» на 2012 год, а также представленной проектно-сметной документации и коммерческих предложений поставщиков материалов и услуг. Справка о финансировании ремонтных работ, выполняемых за счет собственных средств, подписана главой </w:t>
      </w:r>
      <w:proofErr w:type="spellStart"/>
      <w:r w:rsidRPr="00393B72">
        <w:t>Мысковского</w:t>
      </w:r>
      <w:proofErr w:type="spellEnd"/>
      <w:r w:rsidRPr="00393B72">
        <w:t xml:space="preserve"> городского округа М.Г. Черняк.</w:t>
      </w:r>
    </w:p>
    <w:p w:rsidR="00FB1C35" w:rsidRPr="00393B72" w:rsidRDefault="00FB1C35" w:rsidP="00393B72">
      <w:pPr>
        <w:tabs>
          <w:tab w:val="left" w:pos="1134"/>
        </w:tabs>
        <w:ind w:firstLine="426"/>
        <w:jc w:val="both"/>
      </w:pPr>
      <w:r w:rsidRPr="00393B72">
        <w:t xml:space="preserve"> Расходы по статье приняты с учетом календарной разбивки на следующем уровне (в расчете на год):</w:t>
      </w:r>
    </w:p>
    <w:p w:rsidR="00FB1C35" w:rsidRPr="00393B72" w:rsidRDefault="00FB1C35" w:rsidP="00393B72">
      <w:pPr>
        <w:tabs>
          <w:tab w:val="left" w:pos="709"/>
        </w:tabs>
        <w:jc w:val="both"/>
      </w:pPr>
      <w:r w:rsidRPr="00393B72">
        <w:tab/>
      </w:r>
      <w:r w:rsidRPr="00393B72">
        <w:tab/>
        <w:t xml:space="preserve">- по </w:t>
      </w:r>
      <w:r w:rsidRPr="00393B72">
        <w:rPr>
          <w:b/>
        </w:rPr>
        <w:t>31.08.2012</w:t>
      </w:r>
      <w:r w:rsidRPr="00393B72">
        <w:t xml:space="preserve"> – </w:t>
      </w:r>
      <w:r w:rsidRPr="00393B72">
        <w:rPr>
          <w:b/>
          <w:i/>
        </w:rPr>
        <w:t xml:space="preserve">5 137,43 </w:t>
      </w:r>
      <w:r w:rsidRPr="00393B72">
        <w:t xml:space="preserve">тыс. руб. затраты по статье экспертами приняты на уровне предложения предприятия и документально подтвержденных и экономически обоснованных предложений теплоснабжающей организации.  В перечень затрат на ремонт вошли такие расходы как: замена бака № 1 </w:t>
      </w:r>
      <w:r w:rsidRPr="00393B72">
        <w:rPr>
          <w:lang w:val="en-US"/>
        </w:rPr>
        <w:t>V</w:t>
      </w:r>
      <w:r w:rsidRPr="00393B72">
        <w:t xml:space="preserve">=180 </w:t>
      </w:r>
      <w:proofErr w:type="spellStart"/>
      <w:r w:rsidRPr="00393B72">
        <w:t>м</w:t>
      </w:r>
      <w:proofErr w:type="gramStart"/>
      <w:r w:rsidRPr="00393B72">
        <w:t>.к</w:t>
      </w:r>
      <w:proofErr w:type="gramEnd"/>
      <w:r w:rsidRPr="00393B72">
        <w:t>уб</w:t>
      </w:r>
      <w:proofErr w:type="spellEnd"/>
      <w:r w:rsidRPr="00393B72">
        <w:t xml:space="preserve">.    - </w:t>
      </w:r>
      <w:r w:rsidRPr="00393B72">
        <w:rPr>
          <w:b/>
        </w:rPr>
        <w:t>1 619,2</w:t>
      </w:r>
      <w:r w:rsidRPr="00393B72">
        <w:t xml:space="preserve"> тыс. руб.; ремонт оборудования котельной  - </w:t>
      </w:r>
      <w:r w:rsidRPr="00393B72">
        <w:rPr>
          <w:b/>
        </w:rPr>
        <w:t>991,20</w:t>
      </w:r>
      <w:r w:rsidRPr="00393B72">
        <w:t xml:space="preserve"> </w:t>
      </w:r>
      <w:proofErr w:type="spellStart"/>
      <w:r w:rsidRPr="00393B72">
        <w:t>тыс.руб</w:t>
      </w:r>
      <w:proofErr w:type="spellEnd"/>
      <w:r w:rsidRPr="00393B72">
        <w:t xml:space="preserve">.; ремонт тепловых сетей  - </w:t>
      </w:r>
      <w:r w:rsidRPr="00393B72">
        <w:rPr>
          <w:b/>
        </w:rPr>
        <w:t>1 932,6</w:t>
      </w:r>
      <w:r w:rsidRPr="00393B72">
        <w:t xml:space="preserve"> </w:t>
      </w:r>
      <w:proofErr w:type="spellStart"/>
      <w:r w:rsidRPr="00393B72">
        <w:t>тыс.руб</w:t>
      </w:r>
      <w:proofErr w:type="spellEnd"/>
      <w:r w:rsidRPr="00393B72">
        <w:t xml:space="preserve">.; работы по усилению несущих конструкций - </w:t>
      </w:r>
      <w:r w:rsidRPr="00393B72">
        <w:rPr>
          <w:b/>
        </w:rPr>
        <w:t>594,4</w:t>
      </w:r>
      <w:r w:rsidRPr="00393B72">
        <w:t xml:space="preserve"> </w:t>
      </w:r>
      <w:proofErr w:type="spellStart"/>
      <w:r w:rsidRPr="00393B72">
        <w:t>тыс.руб</w:t>
      </w:r>
      <w:proofErr w:type="spellEnd"/>
      <w:r w:rsidRPr="00393B72">
        <w:t>.</w:t>
      </w:r>
    </w:p>
    <w:p w:rsidR="00FB1C35" w:rsidRPr="00393B72" w:rsidRDefault="00FB1C35" w:rsidP="00393B72">
      <w:pPr>
        <w:tabs>
          <w:tab w:val="left" w:pos="709"/>
        </w:tabs>
        <w:jc w:val="both"/>
      </w:pPr>
      <w:r w:rsidRPr="00393B72">
        <w:tab/>
        <w:t>- с</w:t>
      </w:r>
      <w:r w:rsidRPr="00393B72">
        <w:rPr>
          <w:b/>
        </w:rPr>
        <w:t xml:space="preserve"> 01.09.2012</w:t>
      </w:r>
      <w:r w:rsidRPr="00393B72">
        <w:t xml:space="preserve"> – </w:t>
      </w:r>
      <w:r w:rsidRPr="00393B72">
        <w:rPr>
          <w:b/>
          <w:i/>
        </w:rPr>
        <w:t xml:space="preserve">5 137,43 </w:t>
      </w:r>
      <w:r w:rsidRPr="00393B72">
        <w:t>тыс. руб. затраты по статье экспертами приняты на уровне предыдущего периода календарной разбивки.</w:t>
      </w:r>
    </w:p>
    <w:p w:rsidR="00FB1C35" w:rsidRPr="00393B72" w:rsidRDefault="00FB1C35" w:rsidP="00393B72">
      <w:pPr>
        <w:tabs>
          <w:tab w:val="left" w:pos="1134"/>
        </w:tabs>
        <w:ind w:left="426"/>
        <w:jc w:val="center"/>
        <w:rPr>
          <w:b/>
        </w:rPr>
      </w:pPr>
      <w:r w:rsidRPr="00393B72">
        <w:rPr>
          <w:b/>
        </w:rPr>
        <w:t>«Услуги производственного характера»</w:t>
      </w:r>
      <w:r w:rsidR="00393B72">
        <w:rPr>
          <w:b/>
        </w:rPr>
        <w:t>.</w:t>
      </w:r>
    </w:p>
    <w:p w:rsidR="00FB1C35" w:rsidRPr="00393B72" w:rsidRDefault="00FB1C35" w:rsidP="00393B72">
      <w:pPr>
        <w:tabs>
          <w:tab w:val="left" w:pos="1134"/>
        </w:tabs>
        <w:ind w:firstLine="426"/>
        <w:jc w:val="both"/>
      </w:pPr>
      <w:r w:rsidRPr="00393B72">
        <w:t>Расходы по статье приняты с учетом календарной разбивки на следующем уровне (в расчете на год):</w:t>
      </w:r>
    </w:p>
    <w:p w:rsidR="00FB1C35" w:rsidRPr="00393B72" w:rsidRDefault="00FB1C35" w:rsidP="00393B72">
      <w:pPr>
        <w:numPr>
          <w:ilvl w:val="0"/>
          <w:numId w:val="3"/>
        </w:numPr>
        <w:tabs>
          <w:tab w:val="num" w:pos="0"/>
          <w:tab w:val="left" w:pos="1134"/>
        </w:tabs>
        <w:ind w:left="0" w:firstLine="709"/>
        <w:jc w:val="both"/>
      </w:pPr>
      <w:r w:rsidRPr="00393B72">
        <w:t xml:space="preserve"> по </w:t>
      </w:r>
      <w:r w:rsidRPr="00393B72">
        <w:rPr>
          <w:b/>
        </w:rPr>
        <w:t xml:space="preserve">31.08.2012 </w:t>
      </w:r>
      <w:r w:rsidRPr="00393B72">
        <w:t xml:space="preserve">– </w:t>
      </w:r>
      <w:r w:rsidRPr="00393B72">
        <w:rPr>
          <w:b/>
          <w:i/>
        </w:rPr>
        <w:t>2 190,59</w:t>
      </w:r>
      <w:r w:rsidRPr="00393B72">
        <w:t xml:space="preserve"> тыс. руб. Затраты по статье приняты на уровне документально подтвержденных и экономически обоснованных предложений    ООО «</w:t>
      </w:r>
      <w:proofErr w:type="spellStart"/>
      <w:r w:rsidRPr="00393B72">
        <w:t>Мысковская</w:t>
      </w:r>
      <w:proofErr w:type="spellEnd"/>
      <w:r w:rsidRPr="00393B72">
        <w:t xml:space="preserve"> теплоснабжающая компания».  В статью затрат вошли такие расходы как : вывоз шлака от котельной  - </w:t>
      </w:r>
      <w:r w:rsidRPr="00393B72">
        <w:rPr>
          <w:b/>
        </w:rPr>
        <w:t>846,6</w:t>
      </w:r>
      <w:r w:rsidRPr="00393B72">
        <w:t xml:space="preserve"> тыс. руб.; размещение </w:t>
      </w:r>
      <w:proofErr w:type="spellStart"/>
      <w:r w:rsidRPr="00393B72">
        <w:t>золошлаков</w:t>
      </w:r>
      <w:proofErr w:type="spellEnd"/>
      <w:r w:rsidRPr="00393B72">
        <w:t xml:space="preserve">, ТБО и других  отходов – </w:t>
      </w:r>
      <w:r w:rsidRPr="00393B72">
        <w:rPr>
          <w:b/>
        </w:rPr>
        <w:t>235,55</w:t>
      </w:r>
      <w:r w:rsidRPr="00393B72">
        <w:t xml:space="preserve"> </w:t>
      </w:r>
      <w:proofErr w:type="spellStart"/>
      <w:r w:rsidRPr="00393B72">
        <w:t>тыс</w:t>
      </w:r>
      <w:proofErr w:type="gramStart"/>
      <w:r w:rsidRPr="00393B72">
        <w:t>.р</w:t>
      </w:r>
      <w:proofErr w:type="gramEnd"/>
      <w:r w:rsidRPr="00393B72">
        <w:t>уб</w:t>
      </w:r>
      <w:proofErr w:type="spellEnd"/>
      <w:r w:rsidRPr="00393B72">
        <w:t xml:space="preserve">.; вывоз ТБО – </w:t>
      </w:r>
      <w:r w:rsidRPr="00393B72">
        <w:rPr>
          <w:b/>
        </w:rPr>
        <w:t>4,46</w:t>
      </w:r>
      <w:r w:rsidRPr="00393B72">
        <w:t xml:space="preserve"> </w:t>
      </w:r>
      <w:proofErr w:type="spellStart"/>
      <w:r w:rsidRPr="00393B72">
        <w:t>тыс.руб</w:t>
      </w:r>
      <w:proofErr w:type="spellEnd"/>
      <w:r w:rsidRPr="00393B72">
        <w:t xml:space="preserve">.; разработка проекта нормативов ПДВ – </w:t>
      </w:r>
      <w:r w:rsidRPr="00393B72">
        <w:rPr>
          <w:b/>
        </w:rPr>
        <w:t>135,20</w:t>
      </w:r>
      <w:r w:rsidRPr="00393B72">
        <w:t xml:space="preserve"> </w:t>
      </w:r>
      <w:proofErr w:type="spellStart"/>
      <w:r w:rsidRPr="00393B72">
        <w:t>тыс.руб</w:t>
      </w:r>
      <w:proofErr w:type="spellEnd"/>
      <w:r w:rsidRPr="00393B72">
        <w:t xml:space="preserve">.; замеры выбросов в атмосферу – </w:t>
      </w:r>
      <w:r w:rsidRPr="00393B72">
        <w:rPr>
          <w:b/>
        </w:rPr>
        <w:t>55,64</w:t>
      </w:r>
      <w:r w:rsidRPr="00393B72">
        <w:t xml:space="preserve"> </w:t>
      </w:r>
      <w:proofErr w:type="spellStart"/>
      <w:r w:rsidRPr="00393B72">
        <w:t>тыс.руб</w:t>
      </w:r>
      <w:proofErr w:type="spellEnd"/>
      <w:r w:rsidRPr="00393B72">
        <w:t xml:space="preserve">.; экспертиза расчета нормативов – </w:t>
      </w:r>
      <w:r w:rsidRPr="00393B72">
        <w:rPr>
          <w:b/>
        </w:rPr>
        <w:t>72,00</w:t>
      </w:r>
      <w:r w:rsidRPr="00393B72">
        <w:t xml:space="preserve"> </w:t>
      </w:r>
      <w:proofErr w:type="spellStart"/>
      <w:r w:rsidRPr="00393B72">
        <w:t>тыс.руб</w:t>
      </w:r>
      <w:proofErr w:type="spellEnd"/>
      <w:r w:rsidRPr="00393B72">
        <w:t xml:space="preserve">.; энергетический аудит – </w:t>
      </w:r>
      <w:r w:rsidRPr="00393B72">
        <w:rPr>
          <w:b/>
        </w:rPr>
        <w:t>781,14</w:t>
      </w:r>
      <w:r w:rsidRPr="00393B72">
        <w:t xml:space="preserve"> </w:t>
      </w:r>
      <w:proofErr w:type="spellStart"/>
      <w:r w:rsidRPr="00393B72">
        <w:t>тыс.руб</w:t>
      </w:r>
      <w:proofErr w:type="spellEnd"/>
      <w:r w:rsidRPr="00393B72">
        <w:t xml:space="preserve">.; договор на оказание услуг – </w:t>
      </w:r>
      <w:r w:rsidRPr="00393B72">
        <w:rPr>
          <w:b/>
        </w:rPr>
        <w:t>60,00</w:t>
      </w:r>
      <w:r w:rsidRPr="00393B72">
        <w:t xml:space="preserve"> </w:t>
      </w:r>
      <w:proofErr w:type="spellStart"/>
      <w:r w:rsidRPr="00393B72">
        <w:t>тыс.руб</w:t>
      </w:r>
      <w:proofErr w:type="spellEnd"/>
      <w:r w:rsidRPr="00393B72">
        <w:t xml:space="preserve">.  Уменьшение суммы затрат от предложенных предприятием связано с перерасчетом расходов по размещению </w:t>
      </w:r>
      <w:proofErr w:type="spellStart"/>
      <w:r w:rsidRPr="00393B72">
        <w:t>золошлаков</w:t>
      </w:r>
      <w:proofErr w:type="spellEnd"/>
      <w:r w:rsidRPr="00393B72">
        <w:t xml:space="preserve">, ТБО и других расходов  в связи с корректировкой потребного количества топлива и вследствие образовавшегося от него шлака.  Исключены затраты в сумме </w:t>
      </w:r>
      <w:r w:rsidRPr="00393B72">
        <w:rPr>
          <w:b/>
        </w:rPr>
        <w:t>120,00</w:t>
      </w:r>
      <w:r w:rsidRPr="00393B72">
        <w:t xml:space="preserve"> </w:t>
      </w:r>
      <w:proofErr w:type="spellStart"/>
      <w:r w:rsidRPr="00393B72">
        <w:t>тыс</w:t>
      </w:r>
      <w:proofErr w:type="gramStart"/>
      <w:r w:rsidRPr="00393B72">
        <w:t>.р</w:t>
      </w:r>
      <w:proofErr w:type="gramEnd"/>
      <w:r w:rsidRPr="00393B72">
        <w:t>уб</w:t>
      </w:r>
      <w:proofErr w:type="spellEnd"/>
      <w:r w:rsidRPr="00393B72">
        <w:t xml:space="preserve">. на членство в СРО по причине отсутствия экономического обоснования, так же перенесены затраты </w:t>
      </w:r>
      <w:r w:rsidRPr="00393B72">
        <w:lastRenderedPageBreak/>
        <w:t xml:space="preserve">за выброс загрязняющих  веществ  в сумме </w:t>
      </w:r>
      <w:r w:rsidRPr="00393B72">
        <w:rPr>
          <w:b/>
        </w:rPr>
        <w:t>22,10</w:t>
      </w:r>
      <w:r w:rsidRPr="00393B72">
        <w:t xml:space="preserve"> </w:t>
      </w:r>
      <w:proofErr w:type="spellStart"/>
      <w:r w:rsidRPr="00393B72">
        <w:t>тыс.руб</w:t>
      </w:r>
      <w:proofErr w:type="spellEnd"/>
      <w:r w:rsidRPr="00393B72">
        <w:t xml:space="preserve">. в статью «Прочие расходы». Исключены затраты на «Обслуживание системы  пожарной сигнализации» в размере </w:t>
      </w:r>
      <w:r w:rsidRPr="00393B72">
        <w:rPr>
          <w:b/>
        </w:rPr>
        <w:t>04,57</w:t>
      </w:r>
      <w:r w:rsidRPr="00393B72">
        <w:t xml:space="preserve"> </w:t>
      </w:r>
      <w:proofErr w:type="spellStart"/>
      <w:r w:rsidRPr="00393B72">
        <w:t>тыс</w:t>
      </w:r>
      <w:proofErr w:type="gramStart"/>
      <w:r w:rsidRPr="00393B72">
        <w:t>.р</w:t>
      </w:r>
      <w:proofErr w:type="gramEnd"/>
      <w:r w:rsidRPr="00393B72">
        <w:t>уб</w:t>
      </w:r>
      <w:proofErr w:type="spellEnd"/>
      <w:r w:rsidRPr="00393B72">
        <w:t>. по причине наличия данной позиции в статье «Другие расходы».</w:t>
      </w:r>
    </w:p>
    <w:p w:rsidR="00FB1C35" w:rsidRPr="00393B72" w:rsidRDefault="00FB1C35" w:rsidP="00393B72">
      <w:pPr>
        <w:tabs>
          <w:tab w:val="left" w:pos="1134"/>
        </w:tabs>
        <w:jc w:val="both"/>
      </w:pPr>
      <w:r w:rsidRPr="00393B72">
        <w:t xml:space="preserve">             -  с</w:t>
      </w:r>
      <w:r w:rsidRPr="00393B72">
        <w:rPr>
          <w:b/>
        </w:rPr>
        <w:t xml:space="preserve"> 01.09.2012</w:t>
      </w:r>
      <w:r w:rsidRPr="00393B72">
        <w:t xml:space="preserve"> – </w:t>
      </w:r>
      <w:r w:rsidRPr="00393B72">
        <w:rPr>
          <w:b/>
          <w:i/>
        </w:rPr>
        <w:t>2 190,59</w:t>
      </w:r>
      <w:r w:rsidRPr="00393B72">
        <w:t xml:space="preserve"> тыс. руб. затраты по статье экспертами приняты на уровне предыдущего периода календарной разбивки.</w:t>
      </w:r>
    </w:p>
    <w:p w:rsidR="00FB1C35" w:rsidRPr="00393B72" w:rsidRDefault="00FB1C35" w:rsidP="00393B72">
      <w:pPr>
        <w:tabs>
          <w:tab w:val="left" w:pos="1134"/>
        </w:tabs>
        <w:ind w:firstLine="426"/>
        <w:jc w:val="both"/>
      </w:pPr>
      <w:r w:rsidRPr="00393B72">
        <w:t xml:space="preserve">Корректировка  плановых  расходов  по  статье  «Услуги производственного характера»   относительно  предложений  предприятия  в  сторону  снижения составила – </w:t>
      </w:r>
      <w:r w:rsidRPr="00393B72">
        <w:rPr>
          <w:b/>
        </w:rPr>
        <w:t>176,44</w:t>
      </w:r>
      <w:r w:rsidRPr="00393B72">
        <w:t xml:space="preserve"> тыс. руб.</w:t>
      </w:r>
    </w:p>
    <w:p w:rsidR="00FB1C35" w:rsidRPr="00393B72" w:rsidRDefault="00FB1C35" w:rsidP="00393B72">
      <w:pPr>
        <w:tabs>
          <w:tab w:val="left" w:pos="1134"/>
        </w:tabs>
        <w:jc w:val="center"/>
        <w:rPr>
          <w:b/>
        </w:rPr>
      </w:pPr>
      <w:r w:rsidRPr="00393B72">
        <w:rPr>
          <w:b/>
        </w:rPr>
        <w:t>«Аренда»</w:t>
      </w:r>
      <w:r w:rsidR="00393B72" w:rsidRPr="00393B72">
        <w:rPr>
          <w:b/>
        </w:rPr>
        <w:t>.</w:t>
      </w:r>
    </w:p>
    <w:p w:rsidR="00FB1C35" w:rsidRPr="00393B72" w:rsidRDefault="00FB1C35" w:rsidP="00393B72">
      <w:pPr>
        <w:tabs>
          <w:tab w:val="left" w:pos="1134"/>
        </w:tabs>
        <w:ind w:firstLine="426"/>
        <w:jc w:val="both"/>
      </w:pPr>
      <w:r w:rsidRPr="00393B72">
        <w:t>Расходы по статье приняты с учетом календарной разбивки на следующем уровне (в расчете на год):</w:t>
      </w:r>
    </w:p>
    <w:p w:rsidR="00FB1C35" w:rsidRPr="00393B72" w:rsidRDefault="00FB1C35" w:rsidP="00393B72">
      <w:pPr>
        <w:tabs>
          <w:tab w:val="left" w:pos="709"/>
        </w:tabs>
        <w:jc w:val="both"/>
      </w:pPr>
      <w:r w:rsidRPr="00393B72">
        <w:tab/>
        <w:t xml:space="preserve">- по </w:t>
      </w:r>
      <w:r w:rsidRPr="00393B72">
        <w:rPr>
          <w:b/>
        </w:rPr>
        <w:t xml:space="preserve">31.08.2012 </w:t>
      </w:r>
      <w:r w:rsidRPr="00393B72">
        <w:t xml:space="preserve">– </w:t>
      </w:r>
      <w:r w:rsidRPr="00393B72">
        <w:rPr>
          <w:b/>
          <w:i/>
        </w:rPr>
        <w:t xml:space="preserve">2 657,24 </w:t>
      </w:r>
      <w:r w:rsidRPr="00393B72">
        <w:t xml:space="preserve">тыс. руб. Затраты по статье приняты на основании предоставленных договоров аренды. Договор от 28.04.2012  № И-005/12   «аренда движимых и недвижимых объектов», в аренду вошло оборудование: электрический двигатель, насосы, экономайзеры, дымососы, котлы в сумме </w:t>
      </w:r>
      <w:r w:rsidRPr="00393B72">
        <w:rPr>
          <w:b/>
        </w:rPr>
        <w:t>1 897,22</w:t>
      </w:r>
      <w:r w:rsidRPr="00393B72">
        <w:t xml:space="preserve"> </w:t>
      </w:r>
      <w:proofErr w:type="spellStart"/>
      <w:r w:rsidRPr="00393B72">
        <w:t>тыс</w:t>
      </w:r>
      <w:proofErr w:type="gramStart"/>
      <w:r w:rsidRPr="00393B72">
        <w:t>.р</w:t>
      </w:r>
      <w:proofErr w:type="gramEnd"/>
      <w:r w:rsidRPr="00393B72">
        <w:t>уб</w:t>
      </w:r>
      <w:proofErr w:type="spellEnd"/>
      <w:r w:rsidRPr="00393B72">
        <w:t xml:space="preserve">. (без НДС)  Договор  от 28.04.2012г.  № И – 006/12 «аренда нежилых зданий» в аренду вошло: котельная, бойлерная, гаражный бокс в сумме </w:t>
      </w:r>
      <w:r w:rsidRPr="00393B72">
        <w:rPr>
          <w:b/>
        </w:rPr>
        <w:t>498,88</w:t>
      </w:r>
      <w:r w:rsidRPr="00393B72">
        <w:t xml:space="preserve"> тыс. руб. (без НДС).  Данные имущество, передано по договору субаренды от ООО «Ключевой» у которого заключен договор аренды с комитетом по управлению муниципальным имуществом муниципального образования «</w:t>
      </w:r>
      <w:proofErr w:type="spellStart"/>
      <w:r w:rsidRPr="00393B72">
        <w:t>Мысковский</w:t>
      </w:r>
      <w:proofErr w:type="spellEnd"/>
      <w:r w:rsidRPr="00393B72">
        <w:t xml:space="preserve"> городской округ» и рассчитано на год.</w:t>
      </w:r>
    </w:p>
    <w:p w:rsidR="00FB1C35" w:rsidRPr="00393B72" w:rsidRDefault="00FB1C35" w:rsidP="00393B72">
      <w:pPr>
        <w:tabs>
          <w:tab w:val="left" w:pos="709"/>
        </w:tabs>
        <w:jc w:val="both"/>
      </w:pPr>
      <w:r w:rsidRPr="00393B72">
        <w:tab/>
        <w:t xml:space="preserve"> По договору аренды оборудования </w:t>
      </w:r>
      <w:proofErr w:type="spellStart"/>
      <w:r w:rsidRPr="00393B72">
        <w:t>б.д</w:t>
      </w:r>
      <w:proofErr w:type="spellEnd"/>
      <w:r w:rsidRPr="00393B72">
        <w:t xml:space="preserve">. и </w:t>
      </w:r>
      <w:proofErr w:type="spellStart"/>
      <w:r w:rsidRPr="00393B72">
        <w:t>б.н</w:t>
      </w:r>
      <w:proofErr w:type="spellEnd"/>
      <w:r w:rsidRPr="00393B72">
        <w:t xml:space="preserve">. заключенный с ООО «Ключевой» передано оборудование: вариатор ПМЗ, гидромагнитная система ГМС – 100,котел водогрейный КВС – 240,станок </w:t>
      </w:r>
      <w:proofErr w:type="spellStart"/>
      <w:r w:rsidRPr="00393B72">
        <w:t>труборезбообразный</w:t>
      </w:r>
      <w:proofErr w:type="spellEnd"/>
      <w:r w:rsidRPr="00393B72">
        <w:t xml:space="preserve">, электромагнитный </w:t>
      </w:r>
      <w:proofErr w:type="spellStart"/>
      <w:r w:rsidRPr="00393B72">
        <w:t>импульсатор</w:t>
      </w:r>
      <w:proofErr w:type="spellEnd"/>
      <w:r w:rsidRPr="00393B72">
        <w:t xml:space="preserve"> в сумме </w:t>
      </w:r>
      <w:r w:rsidRPr="00393B72">
        <w:rPr>
          <w:b/>
        </w:rPr>
        <w:t>224,21</w:t>
      </w:r>
      <w:r w:rsidRPr="00393B72">
        <w:t xml:space="preserve"> </w:t>
      </w:r>
      <w:proofErr w:type="spellStart"/>
      <w:r w:rsidRPr="00393B72">
        <w:t>тыс</w:t>
      </w:r>
      <w:proofErr w:type="gramStart"/>
      <w:r w:rsidRPr="00393B72">
        <w:t>.р</w:t>
      </w:r>
      <w:proofErr w:type="gramEnd"/>
      <w:r w:rsidRPr="00393B72">
        <w:t>уб</w:t>
      </w:r>
      <w:proofErr w:type="spellEnd"/>
      <w:r w:rsidRPr="00393B72">
        <w:t>. (без НДС). В расчет предприятием принята величина арендной платы в расчете на полугодие.</w:t>
      </w:r>
    </w:p>
    <w:p w:rsidR="00FB1C35" w:rsidRPr="00393B72" w:rsidRDefault="00FB1C35" w:rsidP="00393B72">
      <w:pPr>
        <w:tabs>
          <w:tab w:val="left" w:pos="709"/>
        </w:tabs>
        <w:jc w:val="both"/>
      </w:pPr>
      <w:r w:rsidRPr="00393B72">
        <w:tab/>
        <w:t xml:space="preserve">Уменьшение стоимости арендной платы от рассчитанной организацией,  связано с исключением величины НДС. </w:t>
      </w:r>
    </w:p>
    <w:p w:rsidR="00FB1C35" w:rsidRPr="00393B72" w:rsidRDefault="00FB1C35" w:rsidP="00393B72">
      <w:pPr>
        <w:tabs>
          <w:tab w:val="left" w:pos="1134"/>
        </w:tabs>
        <w:ind w:firstLine="426"/>
        <w:jc w:val="both"/>
      </w:pPr>
      <w:r w:rsidRPr="00393B72">
        <w:t xml:space="preserve">       -  с</w:t>
      </w:r>
      <w:r w:rsidRPr="00393B72">
        <w:rPr>
          <w:b/>
        </w:rPr>
        <w:t xml:space="preserve"> 01.09.2012</w:t>
      </w:r>
      <w:r w:rsidRPr="00393B72">
        <w:t xml:space="preserve"> – </w:t>
      </w:r>
      <w:r w:rsidRPr="00393B72">
        <w:rPr>
          <w:b/>
          <w:i/>
        </w:rPr>
        <w:t xml:space="preserve">2 657,24 </w:t>
      </w:r>
      <w:r w:rsidRPr="00393B72">
        <w:t xml:space="preserve">тыс. руб. затраты по статье экспертами приняты на уровне предыдущего периода календарной разбивки. </w:t>
      </w:r>
    </w:p>
    <w:p w:rsidR="00FB1C35" w:rsidRPr="00393B72" w:rsidRDefault="00FB1C35" w:rsidP="00393B72">
      <w:pPr>
        <w:tabs>
          <w:tab w:val="left" w:pos="1134"/>
        </w:tabs>
        <w:ind w:firstLine="426"/>
        <w:jc w:val="both"/>
      </w:pPr>
      <w:r w:rsidRPr="00393B72">
        <w:t xml:space="preserve">Корректировка плановых расходов по статье «Аренда» относительно предложений предприятия в сторону снижения составила – </w:t>
      </w:r>
      <w:r w:rsidRPr="00393B72">
        <w:rPr>
          <w:b/>
        </w:rPr>
        <w:t>458,31</w:t>
      </w:r>
      <w:r w:rsidRPr="00393B72">
        <w:t xml:space="preserve"> тыс. руб.</w:t>
      </w:r>
    </w:p>
    <w:p w:rsidR="00FB1C35" w:rsidRPr="00393B72" w:rsidRDefault="00FB1C35" w:rsidP="00393B72">
      <w:pPr>
        <w:tabs>
          <w:tab w:val="left" w:pos="1134"/>
        </w:tabs>
        <w:jc w:val="center"/>
        <w:rPr>
          <w:b/>
        </w:rPr>
      </w:pPr>
      <w:r w:rsidRPr="00393B72">
        <w:rPr>
          <w:b/>
        </w:rPr>
        <w:t>«Вспомогательные материалы»</w:t>
      </w:r>
      <w:r w:rsidR="00393B72" w:rsidRPr="00393B72">
        <w:rPr>
          <w:b/>
        </w:rPr>
        <w:t>.</w:t>
      </w:r>
    </w:p>
    <w:p w:rsidR="00FB1C35" w:rsidRPr="00393B72" w:rsidRDefault="00FB1C35" w:rsidP="00393B72">
      <w:pPr>
        <w:tabs>
          <w:tab w:val="left" w:pos="1134"/>
        </w:tabs>
        <w:ind w:firstLine="426"/>
        <w:jc w:val="both"/>
      </w:pPr>
      <w:r w:rsidRPr="00393B72">
        <w:t>Расходы по статье приняты с учетом календарной разбивки на следующем уровне (в расчете на год):</w:t>
      </w:r>
    </w:p>
    <w:p w:rsidR="00FB1C35" w:rsidRPr="00393B72" w:rsidRDefault="00FB1C35" w:rsidP="00393B72">
      <w:pPr>
        <w:numPr>
          <w:ilvl w:val="0"/>
          <w:numId w:val="3"/>
        </w:numPr>
        <w:tabs>
          <w:tab w:val="num" w:pos="0"/>
          <w:tab w:val="left" w:pos="1134"/>
        </w:tabs>
        <w:ind w:left="0" w:firstLine="709"/>
        <w:jc w:val="both"/>
      </w:pPr>
      <w:r w:rsidRPr="00393B72">
        <w:t xml:space="preserve">по </w:t>
      </w:r>
      <w:r w:rsidRPr="00393B72">
        <w:rPr>
          <w:b/>
        </w:rPr>
        <w:t>31.08.2012</w:t>
      </w:r>
      <w:r w:rsidRPr="00393B72">
        <w:t xml:space="preserve"> – </w:t>
      </w:r>
      <w:r w:rsidRPr="00393B72">
        <w:rPr>
          <w:b/>
          <w:i/>
        </w:rPr>
        <w:t>914,44</w:t>
      </w:r>
      <w:r w:rsidRPr="00393B72">
        <w:t xml:space="preserve"> тыс. руб. Затраты по статье приняты на уровне документально подтвержденных и экономически обоснованных предложений ООО «</w:t>
      </w:r>
      <w:proofErr w:type="spellStart"/>
      <w:r w:rsidRPr="00393B72">
        <w:t>Мысковская</w:t>
      </w:r>
      <w:proofErr w:type="spellEnd"/>
      <w:r w:rsidRPr="00393B72">
        <w:t xml:space="preserve"> теплоснабжающая компания».  В статью расходов включены такие затраты как: материалы  на содержание и текущую эксплуатацию зданий и оборудования котельной (задвижки, вентили, подшипники, отводы стальные,</w:t>
      </w:r>
      <w:r w:rsidR="00393B72">
        <w:t xml:space="preserve"> краны, рубероид и т.д.), ГСМ (Л</w:t>
      </w:r>
      <w:r w:rsidRPr="00393B72">
        <w:t>итол</w:t>
      </w:r>
      <w:r w:rsidR="00393B72">
        <w:t>-</w:t>
      </w:r>
      <w:r w:rsidRPr="00393B72">
        <w:t>24 и пр.). Уменьшение суммы затрат по статье от предложенных  предприятием, вызвано исключением величины НДС по некоторым позициям данной статьи.</w:t>
      </w:r>
    </w:p>
    <w:p w:rsidR="00FB1C35" w:rsidRPr="00393B72" w:rsidRDefault="00FB1C35" w:rsidP="00393B72">
      <w:pPr>
        <w:tabs>
          <w:tab w:val="left" w:pos="1134"/>
        </w:tabs>
        <w:ind w:firstLine="426"/>
        <w:jc w:val="both"/>
      </w:pPr>
      <w:r w:rsidRPr="00393B72">
        <w:t xml:space="preserve">    -  с</w:t>
      </w:r>
      <w:r w:rsidRPr="00393B72">
        <w:rPr>
          <w:b/>
        </w:rPr>
        <w:t xml:space="preserve"> 01.09.2012</w:t>
      </w:r>
      <w:r w:rsidRPr="00393B72">
        <w:t xml:space="preserve"> – </w:t>
      </w:r>
      <w:r w:rsidRPr="00393B72">
        <w:rPr>
          <w:b/>
          <w:i/>
        </w:rPr>
        <w:t>914,44</w:t>
      </w:r>
      <w:r w:rsidRPr="00393B72">
        <w:t xml:space="preserve"> тыс. руб. затраты по статье экспертами приняты на уровне предыдущего периода календарной разбивки.</w:t>
      </w:r>
    </w:p>
    <w:p w:rsidR="00FB1C35" w:rsidRPr="00393B72" w:rsidRDefault="00FB1C35" w:rsidP="00393B72">
      <w:pPr>
        <w:tabs>
          <w:tab w:val="left" w:pos="1134"/>
        </w:tabs>
        <w:ind w:firstLine="426"/>
        <w:jc w:val="both"/>
      </w:pPr>
      <w:r w:rsidRPr="00393B72">
        <w:t xml:space="preserve">Корректировка плановых расходов по статье «Вспомогательные материалы» относительно предложений предприятия в сторону снижения составила – </w:t>
      </w:r>
      <w:r w:rsidRPr="00393B72">
        <w:rPr>
          <w:b/>
        </w:rPr>
        <w:t>56,63</w:t>
      </w:r>
      <w:r w:rsidRPr="00393B72">
        <w:t xml:space="preserve"> тыс. руб.</w:t>
      </w:r>
    </w:p>
    <w:p w:rsidR="00FB1C35" w:rsidRPr="00F838A0" w:rsidRDefault="00FB1C35" w:rsidP="00393B72">
      <w:pPr>
        <w:tabs>
          <w:tab w:val="left" w:pos="1134"/>
        </w:tabs>
        <w:jc w:val="center"/>
        <w:rPr>
          <w:b/>
        </w:rPr>
      </w:pPr>
      <w:r w:rsidRPr="00F838A0">
        <w:rPr>
          <w:b/>
        </w:rPr>
        <w:t>«Налоги, относимые на себестоимость»</w:t>
      </w:r>
      <w:r w:rsidR="00F838A0">
        <w:rPr>
          <w:b/>
        </w:rPr>
        <w:t>.</w:t>
      </w:r>
    </w:p>
    <w:p w:rsidR="00FB1C35" w:rsidRPr="00393B72" w:rsidRDefault="00FB1C35" w:rsidP="00393B72">
      <w:pPr>
        <w:tabs>
          <w:tab w:val="left" w:pos="1134"/>
        </w:tabs>
        <w:ind w:firstLine="426"/>
        <w:jc w:val="both"/>
      </w:pPr>
      <w:r w:rsidRPr="00393B72">
        <w:t>Расходы по статье приняты с учетом календарной разбивки на следующем уровне (в расчете на год):</w:t>
      </w:r>
    </w:p>
    <w:p w:rsidR="00FB1C35" w:rsidRPr="00393B72" w:rsidRDefault="00FB1C35" w:rsidP="00393B72">
      <w:pPr>
        <w:tabs>
          <w:tab w:val="left" w:pos="1134"/>
        </w:tabs>
        <w:ind w:firstLine="426"/>
        <w:jc w:val="both"/>
      </w:pPr>
      <w:r w:rsidRPr="00393B72">
        <w:t xml:space="preserve">      -  по</w:t>
      </w:r>
      <w:r w:rsidRPr="00393B72">
        <w:rPr>
          <w:b/>
        </w:rPr>
        <w:t xml:space="preserve"> 31.08.2012</w:t>
      </w:r>
      <w:r w:rsidRPr="00393B72">
        <w:t xml:space="preserve"> – </w:t>
      </w:r>
      <w:r w:rsidRPr="00393B72">
        <w:rPr>
          <w:b/>
        </w:rPr>
        <w:t>22,10</w:t>
      </w:r>
      <w:r w:rsidRPr="00393B72">
        <w:t xml:space="preserve"> тыс. руб.  Расходы включают экологические платежи в пределах ПДВ согласно представленному расчету предприятия.</w:t>
      </w:r>
    </w:p>
    <w:p w:rsidR="00FB1C35" w:rsidRPr="00393B72" w:rsidRDefault="00FB1C35" w:rsidP="00393B72">
      <w:pPr>
        <w:tabs>
          <w:tab w:val="left" w:pos="1134"/>
        </w:tabs>
        <w:jc w:val="both"/>
      </w:pPr>
      <w:r w:rsidRPr="00393B72">
        <w:t xml:space="preserve">                     -   </w:t>
      </w:r>
      <w:r w:rsidRPr="00393B72">
        <w:rPr>
          <w:b/>
        </w:rPr>
        <w:t>с 01.09.2012</w:t>
      </w:r>
      <w:r w:rsidRPr="00393B72">
        <w:t xml:space="preserve"> – </w:t>
      </w:r>
      <w:r w:rsidRPr="00393B72">
        <w:rPr>
          <w:b/>
          <w:i/>
        </w:rPr>
        <w:t xml:space="preserve">22,10 </w:t>
      </w:r>
      <w:r w:rsidRPr="00393B72">
        <w:t xml:space="preserve">тыс. руб. затраты по статье экспертами приняты на уровне предыдущего периода календарной разбивки. </w:t>
      </w:r>
    </w:p>
    <w:p w:rsidR="00FB1C35" w:rsidRPr="00393B72" w:rsidRDefault="00FB1C35" w:rsidP="00393B72">
      <w:pPr>
        <w:tabs>
          <w:tab w:val="left" w:pos="1134"/>
        </w:tabs>
        <w:ind w:firstLine="426"/>
        <w:jc w:val="both"/>
      </w:pPr>
      <w:r w:rsidRPr="00393B72">
        <w:lastRenderedPageBreak/>
        <w:t xml:space="preserve">Корректировка плановых расходов по статье относительно предложений предприятия в сторону снижения составила – </w:t>
      </w:r>
      <w:r w:rsidRPr="00393B72">
        <w:rPr>
          <w:b/>
        </w:rPr>
        <w:t>37,90</w:t>
      </w:r>
      <w:r w:rsidRPr="00393B72">
        <w:t xml:space="preserve"> тыс. руб. в связи с отнесением затрат по договору на оказание услуг в статью «Услуги производственного характера».</w:t>
      </w:r>
    </w:p>
    <w:p w:rsidR="00FB1C35" w:rsidRPr="00F838A0" w:rsidRDefault="00FB1C35" w:rsidP="00393B72">
      <w:pPr>
        <w:tabs>
          <w:tab w:val="left" w:pos="1134"/>
        </w:tabs>
        <w:ind w:left="426"/>
        <w:jc w:val="center"/>
        <w:rPr>
          <w:b/>
        </w:rPr>
      </w:pPr>
      <w:r w:rsidRPr="00F838A0">
        <w:rPr>
          <w:b/>
        </w:rPr>
        <w:t>«Общехозяйственные расходы»</w:t>
      </w:r>
      <w:r w:rsidR="00F838A0" w:rsidRPr="00F838A0">
        <w:rPr>
          <w:b/>
        </w:rPr>
        <w:t>.</w:t>
      </w:r>
    </w:p>
    <w:p w:rsidR="00FB1C35" w:rsidRPr="00393B72" w:rsidRDefault="00FB1C35" w:rsidP="00393B72">
      <w:pPr>
        <w:tabs>
          <w:tab w:val="left" w:pos="1134"/>
        </w:tabs>
        <w:ind w:firstLine="426"/>
        <w:jc w:val="both"/>
      </w:pPr>
      <w:r w:rsidRPr="00393B72">
        <w:t>Расходы по статье приняты с учетом календарной разбивки на следующем уровне (в расчете на год):</w:t>
      </w:r>
    </w:p>
    <w:p w:rsidR="00FB1C35" w:rsidRPr="00393B72" w:rsidRDefault="00FB1C35" w:rsidP="00393B72">
      <w:pPr>
        <w:tabs>
          <w:tab w:val="left" w:pos="426"/>
        </w:tabs>
        <w:jc w:val="both"/>
      </w:pPr>
      <w:r w:rsidRPr="00393B72">
        <w:t xml:space="preserve">        -  по  </w:t>
      </w:r>
      <w:r w:rsidRPr="00393B72">
        <w:rPr>
          <w:b/>
        </w:rPr>
        <w:t>31.08.2012</w:t>
      </w:r>
      <w:r w:rsidRPr="00393B72">
        <w:t xml:space="preserve">г. – </w:t>
      </w:r>
      <w:r w:rsidRPr="00393B72">
        <w:rPr>
          <w:b/>
        </w:rPr>
        <w:t>4 398,28</w:t>
      </w:r>
      <w:r w:rsidRPr="00393B72">
        <w:t xml:space="preserve">  тыс. руб. Принят уровень предложений предприятия с корректировкой затрат по обслуживанию кассового аппарата. В расчет затрат по статье вошли такие расходы как: ФОТ АУП – </w:t>
      </w:r>
      <w:r w:rsidRPr="00393B72">
        <w:rPr>
          <w:b/>
        </w:rPr>
        <w:t>2 907,14</w:t>
      </w:r>
      <w:r w:rsidRPr="00393B72">
        <w:t xml:space="preserve"> </w:t>
      </w:r>
      <w:proofErr w:type="spellStart"/>
      <w:r w:rsidRPr="00393B72">
        <w:t>тыс</w:t>
      </w:r>
      <w:proofErr w:type="gramStart"/>
      <w:r w:rsidRPr="00393B72">
        <w:t>.р</w:t>
      </w:r>
      <w:proofErr w:type="gramEnd"/>
      <w:r w:rsidRPr="00393B72">
        <w:t>уб</w:t>
      </w:r>
      <w:proofErr w:type="spellEnd"/>
      <w:r w:rsidRPr="00393B72">
        <w:t xml:space="preserve">.; отчисления на социальные нужды (30,2%) – </w:t>
      </w:r>
      <w:r w:rsidRPr="00393B72">
        <w:rPr>
          <w:b/>
        </w:rPr>
        <w:t>877,96</w:t>
      </w:r>
      <w:r w:rsidRPr="00393B72">
        <w:t xml:space="preserve"> </w:t>
      </w:r>
      <w:proofErr w:type="spellStart"/>
      <w:r w:rsidRPr="00393B72">
        <w:t>тыс.руб</w:t>
      </w:r>
      <w:proofErr w:type="spellEnd"/>
      <w:r w:rsidRPr="00393B72">
        <w:t xml:space="preserve">.; услуги связи – </w:t>
      </w:r>
      <w:r w:rsidRPr="00393B72">
        <w:rPr>
          <w:b/>
        </w:rPr>
        <w:t>05,06</w:t>
      </w:r>
      <w:r w:rsidRPr="00393B72">
        <w:t xml:space="preserve"> </w:t>
      </w:r>
      <w:proofErr w:type="spellStart"/>
      <w:r w:rsidRPr="00393B72">
        <w:t>тыс.руб</w:t>
      </w:r>
      <w:proofErr w:type="spellEnd"/>
      <w:r w:rsidRPr="00393B72">
        <w:t xml:space="preserve">.; командировочные расходы - </w:t>
      </w:r>
      <w:r w:rsidRPr="00393B72">
        <w:rPr>
          <w:b/>
        </w:rPr>
        <w:t>24,88</w:t>
      </w:r>
      <w:r w:rsidRPr="00393B72">
        <w:t xml:space="preserve"> </w:t>
      </w:r>
      <w:proofErr w:type="spellStart"/>
      <w:r w:rsidRPr="00393B72">
        <w:t>тыс.руб</w:t>
      </w:r>
      <w:proofErr w:type="spellEnd"/>
      <w:r w:rsidRPr="00393B72">
        <w:t xml:space="preserve">.; канцелярские расходы – </w:t>
      </w:r>
      <w:r w:rsidRPr="00393B72">
        <w:rPr>
          <w:b/>
        </w:rPr>
        <w:t>23,48</w:t>
      </w:r>
      <w:r w:rsidRPr="00393B72">
        <w:t xml:space="preserve"> </w:t>
      </w:r>
      <w:proofErr w:type="spellStart"/>
      <w:r w:rsidRPr="00393B72">
        <w:t>тыс.руб</w:t>
      </w:r>
      <w:proofErr w:type="spellEnd"/>
      <w:r w:rsidRPr="00393B72">
        <w:t xml:space="preserve">.; услуги банка – </w:t>
      </w:r>
      <w:r w:rsidRPr="00393B72">
        <w:rPr>
          <w:b/>
        </w:rPr>
        <w:t>45,55</w:t>
      </w:r>
      <w:r w:rsidRPr="00393B72">
        <w:t xml:space="preserve"> </w:t>
      </w:r>
      <w:proofErr w:type="spellStart"/>
      <w:r w:rsidRPr="00393B72">
        <w:t>тыс.руб</w:t>
      </w:r>
      <w:proofErr w:type="spellEnd"/>
      <w:r w:rsidRPr="00393B72">
        <w:t xml:space="preserve">.; оргтехника -  </w:t>
      </w:r>
      <w:r w:rsidRPr="00393B72">
        <w:rPr>
          <w:b/>
        </w:rPr>
        <w:t>181,47</w:t>
      </w:r>
      <w:r w:rsidRPr="00393B72">
        <w:t xml:space="preserve"> </w:t>
      </w:r>
      <w:proofErr w:type="spellStart"/>
      <w:r w:rsidRPr="00393B72">
        <w:t>тыс.руб</w:t>
      </w:r>
      <w:proofErr w:type="spellEnd"/>
      <w:r w:rsidRPr="00393B72">
        <w:t xml:space="preserve">.; офисная мебель – </w:t>
      </w:r>
      <w:r w:rsidRPr="00393B72">
        <w:rPr>
          <w:b/>
        </w:rPr>
        <w:t>61,58</w:t>
      </w:r>
      <w:r w:rsidRPr="00393B72">
        <w:t xml:space="preserve"> </w:t>
      </w:r>
      <w:proofErr w:type="spellStart"/>
      <w:r w:rsidRPr="00393B72">
        <w:t>тыс.руб</w:t>
      </w:r>
      <w:proofErr w:type="spellEnd"/>
      <w:r w:rsidRPr="00393B72">
        <w:t xml:space="preserve">.; подписка на  периодическую литературу – </w:t>
      </w:r>
      <w:r w:rsidRPr="00393B72">
        <w:rPr>
          <w:b/>
        </w:rPr>
        <w:t>12,88</w:t>
      </w:r>
      <w:r w:rsidRPr="00393B72">
        <w:t xml:space="preserve"> </w:t>
      </w:r>
      <w:proofErr w:type="spellStart"/>
      <w:r w:rsidRPr="00393B72">
        <w:t>тыс.руб</w:t>
      </w:r>
      <w:proofErr w:type="spellEnd"/>
      <w:r w:rsidRPr="00393B72">
        <w:t xml:space="preserve">.; обслуживание  кассового аппарата </w:t>
      </w:r>
      <w:r w:rsidRPr="00393B72">
        <w:rPr>
          <w:b/>
        </w:rPr>
        <w:t>16,60</w:t>
      </w:r>
      <w:r w:rsidRPr="00393B72">
        <w:t xml:space="preserve"> </w:t>
      </w:r>
      <w:proofErr w:type="spellStart"/>
      <w:r w:rsidRPr="00393B72">
        <w:t>тыс.руб</w:t>
      </w:r>
      <w:proofErr w:type="spellEnd"/>
      <w:r w:rsidRPr="00393B72">
        <w:t xml:space="preserve">.; почтовые расходы – </w:t>
      </w:r>
      <w:r w:rsidRPr="00393B72">
        <w:rPr>
          <w:b/>
        </w:rPr>
        <w:t>18,00</w:t>
      </w:r>
      <w:r w:rsidRPr="00393B72">
        <w:t xml:space="preserve"> </w:t>
      </w:r>
      <w:proofErr w:type="spellStart"/>
      <w:r w:rsidRPr="00393B72">
        <w:t>тыс.руб</w:t>
      </w:r>
      <w:proofErr w:type="spellEnd"/>
      <w:r w:rsidRPr="00393B72">
        <w:t xml:space="preserve">.; информационные услуги  - </w:t>
      </w:r>
      <w:r w:rsidRPr="00393B72">
        <w:rPr>
          <w:b/>
        </w:rPr>
        <w:t>88,32</w:t>
      </w:r>
      <w:r w:rsidRPr="00393B72">
        <w:t xml:space="preserve"> </w:t>
      </w:r>
      <w:proofErr w:type="spellStart"/>
      <w:r w:rsidRPr="00393B72">
        <w:t>тыс</w:t>
      </w:r>
      <w:proofErr w:type="gramStart"/>
      <w:r w:rsidRPr="00393B72">
        <w:t>.р</w:t>
      </w:r>
      <w:proofErr w:type="gramEnd"/>
      <w:r w:rsidRPr="00393B72">
        <w:t>уб</w:t>
      </w:r>
      <w:proofErr w:type="spellEnd"/>
      <w:r w:rsidRPr="00393B72">
        <w:t xml:space="preserve">.; подготовка кадров – </w:t>
      </w:r>
      <w:r w:rsidRPr="00393B72">
        <w:rPr>
          <w:b/>
        </w:rPr>
        <w:t>135,36</w:t>
      </w:r>
      <w:r w:rsidRPr="00393B72">
        <w:t xml:space="preserve"> </w:t>
      </w:r>
      <w:proofErr w:type="spellStart"/>
      <w:r w:rsidRPr="00393B72">
        <w:t>тыс.руб</w:t>
      </w:r>
      <w:proofErr w:type="spellEnd"/>
      <w:r w:rsidRPr="00393B72">
        <w:t>.  Уменьшение затрат  на обслуживание кассового аппарата связано с исключением НДС.</w:t>
      </w:r>
    </w:p>
    <w:p w:rsidR="00FB1C35" w:rsidRPr="00393B72" w:rsidRDefault="00FB1C35" w:rsidP="00393B72">
      <w:pPr>
        <w:tabs>
          <w:tab w:val="left" w:pos="1134"/>
        </w:tabs>
        <w:ind w:firstLine="426"/>
        <w:jc w:val="both"/>
      </w:pPr>
      <w:r w:rsidRPr="00393B72">
        <w:t xml:space="preserve">-      с    </w:t>
      </w:r>
      <w:r w:rsidRPr="00393B72">
        <w:rPr>
          <w:b/>
        </w:rPr>
        <w:t xml:space="preserve"> 01.09.2012</w:t>
      </w:r>
      <w:r w:rsidRPr="00393B72">
        <w:t xml:space="preserve"> – </w:t>
      </w:r>
      <w:r w:rsidRPr="00393B72">
        <w:rPr>
          <w:b/>
        </w:rPr>
        <w:t>4 398,28</w:t>
      </w:r>
      <w:r w:rsidRPr="00393B72">
        <w:t xml:space="preserve">  тыс. руб. затраты по статье экспертами приняты на уровне предыдущего периода календарной разбивки.</w:t>
      </w:r>
    </w:p>
    <w:p w:rsidR="00FB1C35" w:rsidRPr="00393B72" w:rsidRDefault="00FB1C35" w:rsidP="00393B72">
      <w:pPr>
        <w:tabs>
          <w:tab w:val="left" w:pos="1134"/>
        </w:tabs>
        <w:jc w:val="both"/>
      </w:pPr>
      <w:r w:rsidRPr="00393B72">
        <w:t xml:space="preserve">     Корректировка плановых расходов по статье «Другие расходы» относительно предложений предприятия в сторону снижения составила – </w:t>
      </w:r>
      <w:r w:rsidRPr="00393B72">
        <w:rPr>
          <w:b/>
          <w:i/>
        </w:rPr>
        <w:t>0,69</w:t>
      </w:r>
      <w:r w:rsidRPr="00393B72">
        <w:t xml:space="preserve"> тыс. руб.  </w:t>
      </w:r>
    </w:p>
    <w:p w:rsidR="00FB1C35" w:rsidRPr="00F838A0" w:rsidRDefault="00FB1C35" w:rsidP="00393B72">
      <w:pPr>
        <w:tabs>
          <w:tab w:val="left" w:pos="1134"/>
        </w:tabs>
        <w:jc w:val="center"/>
        <w:rPr>
          <w:b/>
        </w:rPr>
      </w:pPr>
      <w:r w:rsidRPr="00F838A0">
        <w:rPr>
          <w:b/>
        </w:rPr>
        <w:t>«Другие расходы»</w:t>
      </w:r>
      <w:r w:rsidR="00F838A0" w:rsidRPr="00F838A0">
        <w:rPr>
          <w:b/>
        </w:rPr>
        <w:t>.</w:t>
      </w:r>
    </w:p>
    <w:p w:rsidR="00FB1C35" w:rsidRPr="00393B72" w:rsidRDefault="00FB1C35" w:rsidP="00393B72">
      <w:pPr>
        <w:tabs>
          <w:tab w:val="left" w:pos="1134"/>
        </w:tabs>
        <w:ind w:firstLine="426"/>
        <w:jc w:val="both"/>
      </w:pPr>
      <w:r w:rsidRPr="00393B72">
        <w:t>Расходы по статье приняты с учетом календарной разбивки на следующем уровне (в расчете на год):</w:t>
      </w:r>
    </w:p>
    <w:p w:rsidR="00FB1C35" w:rsidRPr="00393B72" w:rsidRDefault="00FB1C35" w:rsidP="00393B72">
      <w:pPr>
        <w:numPr>
          <w:ilvl w:val="0"/>
          <w:numId w:val="3"/>
        </w:numPr>
        <w:tabs>
          <w:tab w:val="num" w:pos="0"/>
          <w:tab w:val="left" w:pos="1134"/>
        </w:tabs>
        <w:ind w:left="0" w:firstLine="709"/>
        <w:jc w:val="both"/>
      </w:pPr>
      <w:r w:rsidRPr="00393B72">
        <w:t xml:space="preserve">по  </w:t>
      </w:r>
      <w:r w:rsidRPr="00393B72">
        <w:rPr>
          <w:b/>
        </w:rPr>
        <w:t>31.08.2012</w:t>
      </w:r>
      <w:r w:rsidRPr="00393B72">
        <w:t xml:space="preserve">г.  – </w:t>
      </w:r>
      <w:r w:rsidRPr="00393B72">
        <w:rPr>
          <w:b/>
          <w:i/>
        </w:rPr>
        <w:t>2 008,34</w:t>
      </w:r>
      <w:r w:rsidRPr="00393B72">
        <w:t xml:space="preserve"> тыс. руб. В данную статью вошли затраты такие как: Пожарная охрана – </w:t>
      </w:r>
      <w:r w:rsidRPr="00393B72">
        <w:rPr>
          <w:b/>
        </w:rPr>
        <w:t>4,60</w:t>
      </w:r>
      <w:r w:rsidRPr="00393B72">
        <w:t xml:space="preserve"> </w:t>
      </w:r>
      <w:proofErr w:type="spellStart"/>
      <w:r w:rsidRPr="00393B72">
        <w:t>тыс</w:t>
      </w:r>
      <w:proofErr w:type="gramStart"/>
      <w:r w:rsidRPr="00393B72">
        <w:t>.р</w:t>
      </w:r>
      <w:proofErr w:type="gramEnd"/>
      <w:r w:rsidRPr="00393B72">
        <w:t>уб</w:t>
      </w:r>
      <w:proofErr w:type="spellEnd"/>
      <w:r w:rsidRPr="00393B72">
        <w:t xml:space="preserve">.; военизированная охрана – </w:t>
      </w:r>
      <w:r w:rsidRPr="00393B72">
        <w:rPr>
          <w:b/>
        </w:rPr>
        <w:t>903,7</w:t>
      </w:r>
      <w:r w:rsidRPr="00393B72">
        <w:t xml:space="preserve"> </w:t>
      </w:r>
      <w:proofErr w:type="spellStart"/>
      <w:r w:rsidRPr="00393B72">
        <w:t>тыс.руб</w:t>
      </w:r>
      <w:proofErr w:type="spellEnd"/>
      <w:r w:rsidRPr="00393B72">
        <w:t xml:space="preserve">.; СЭС – 83,40 </w:t>
      </w:r>
      <w:proofErr w:type="spellStart"/>
      <w:r w:rsidRPr="00393B72">
        <w:t>тыс.руб</w:t>
      </w:r>
      <w:proofErr w:type="spellEnd"/>
      <w:r w:rsidRPr="00393B72">
        <w:t xml:space="preserve">.; расходы на охрану труда – </w:t>
      </w:r>
      <w:r w:rsidRPr="00393B72">
        <w:rPr>
          <w:b/>
        </w:rPr>
        <w:t>935,44</w:t>
      </w:r>
      <w:r w:rsidRPr="00393B72">
        <w:t xml:space="preserve"> </w:t>
      </w:r>
      <w:proofErr w:type="spellStart"/>
      <w:r w:rsidRPr="00393B72">
        <w:t>тыс.руб</w:t>
      </w:r>
      <w:proofErr w:type="spellEnd"/>
      <w:r w:rsidRPr="00393B72">
        <w:t xml:space="preserve">.; услуги банка – </w:t>
      </w:r>
      <w:r w:rsidRPr="00393B72">
        <w:rPr>
          <w:b/>
        </w:rPr>
        <w:t>81,20</w:t>
      </w:r>
      <w:r w:rsidRPr="00393B72">
        <w:t xml:space="preserve"> </w:t>
      </w:r>
      <w:proofErr w:type="spellStart"/>
      <w:r w:rsidRPr="00393B72">
        <w:t>тыс.руб</w:t>
      </w:r>
      <w:proofErr w:type="spellEnd"/>
      <w:r w:rsidRPr="00393B72">
        <w:t>. Из данной статьи были исключены  затраты на аренду имущества и оборудования, услуги связи  в связи с учетом данных затрат в статьях «Аренда» и «Общехозяйственные расходы». Осуществлен перерасчет расходов на охрану труда в связи с завышенными расходами по статье.</w:t>
      </w:r>
    </w:p>
    <w:p w:rsidR="00FB1C35" w:rsidRPr="00393B72" w:rsidRDefault="00FB1C35" w:rsidP="00393B72">
      <w:pPr>
        <w:tabs>
          <w:tab w:val="left" w:pos="1134"/>
        </w:tabs>
        <w:ind w:firstLine="426"/>
        <w:jc w:val="both"/>
      </w:pPr>
      <w:r w:rsidRPr="00393B72">
        <w:t xml:space="preserve">   -    с </w:t>
      </w:r>
      <w:r w:rsidRPr="00393B72">
        <w:rPr>
          <w:b/>
        </w:rPr>
        <w:t>01.09.2012</w:t>
      </w:r>
      <w:r w:rsidRPr="00393B72">
        <w:t xml:space="preserve"> – </w:t>
      </w:r>
      <w:r w:rsidRPr="00393B72">
        <w:rPr>
          <w:b/>
          <w:i/>
        </w:rPr>
        <w:t xml:space="preserve">2 008,34 </w:t>
      </w:r>
      <w:r w:rsidRPr="00393B72">
        <w:t>тыс. руб. затраты по статье экспертами приняты на уровне предыдущего периода календарной разбивки.</w:t>
      </w:r>
    </w:p>
    <w:p w:rsidR="00FB1C35" w:rsidRPr="00393B72" w:rsidRDefault="00FB1C35" w:rsidP="00393B72">
      <w:pPr>
        <w:tabs>
          <w:tab w:val="left" w:pos="1134"/>
        </w:tabs>
        <w:ind w:firstLine="426"/>
        <w:jc w:val="both"/>
      </w:pPr>
      <w:r w:rsidRPr="00393B72">
        <w:t xml:space="preserve">Корректировка плановых расходов по статье «Другие расходы» относительно предложений предприятия в сторону снижения составила – </w:t>
      </w:r>
      <w:r w:rsidRPr="00393B72">
        <w:rPr>
          <w:b/>
          <w:i/>
        </w:rPr>
        <w:t>2 932,52</w:t>
      </w:r>
      <w:r w:rsidRPr="00393B72">
        <w:t xml:space="preserve"> тыс. руб. </w:t>
      </w:r>
    </w:p>
    <w:p w:rsidR="00F838A0" w:rsidRDefault="00F838A0" w:rsidP="00393B72">
      <w:pPr>
        <w:tabs>
          <w:tab w:val="left" w:pos="1134"/>
        </w:tabs>
        <w:ind w:firstLine="426"/>
        <w:jc w:val="both"/>
      </w:pPr>
    </w:p>
    <w:p w:rsidR="00FB1C35" w:rsidRPr="00393B72" w:rsidRDefault="00FB1C35" w:rsidP="00393B72">
      <w:pPr>
        <w:tabs>
          <w:tab w:val="left" w:pos="1134"/>
        </w:tabs>
        <w:ind w:firstLine="426"/>
        <w:jc w:val="both"/>
      </w:pPr>
      <w:r w:rsidRPr="00393B72">
        <w:t xml:space="preserve">Общая сумма корректировок по статьям затрат в сторону снижения, с учетом календарной разбивки, декабрь 2012 к предложению предприятия составила </w:t>
      </w:r>
      <w:r w:rsidRPr="00393B72">
        <w:rPr>
          <w:b/>
          <w:i/>
        </w:rPr>
        <w:t xml:space="preserve">9213,73 </w:t>
      </w:r>
      <w:r w:rsidRPr="00393B72">
        <w:t>тыс. руб. в сторону снижения.</w:t>
      </w:r>
    </w:p>
    <w:p w:rsidR="00FB1C35" w:rsidRPr="00393B72" w:rsidRDefault="00FB1C35" w:rsidP="00393B72">
      <w:pPr>
        <w:tabs>
          <w:tab w:val="left" w:pos="567"/>
        </w:tabs>
        <w:ind w:firstLine="426"/>
        <w:jc w:val="both"/>
      </w:pPr>
    </w:p>
    <w:p w:rsidR="00FB1C35" w:rsidRPr="00F838A0" w:rsidRDefault="00FB1C35" w:rsidP="00393B72">
      <w:pPr>
        <w:tabs>
          <w:tab w:val="left" w:pos="567"/>
        </w:tabs>
        <w:ind w:firstLine="426"/>
        <w:jc w:val="center"/>
        <w:rPr>
          <w:b/>
        </w:rPr>
      </w:pPr>
      <w:r w:rsidRPr="00F838A0">
        <w:rPr>
          <w:b/>
        </w:rPr>
        <w:t>«Необходимая прибыль»</w:t>
      </w:r>
      <w:r w:rsidR="00F838A0" w:rsidRPr="00F838A0">
        <w:rPr>
          <w:b/>
        </w:rPr>
        <w:t>.</w:t>
      </w:r>
    </w:p>
    <w:p w:rsidR="00FB1C35" w:rsidRPr="00393B72" w:rsidRDefault="00FB1C35" w:rsidP="00393B72">
      <w:pPr>
        <w:tabs>
          <w:tab w:val="left" w:pos="1134"/>
        </w:tabs>
        <w:ind w:firstLine="426"/>
        <w:jc w:val="both"/>
      </w:pPr>
      <w:r w:rsidRPr="00393B72">
        <w:t>Расходы по статье приняты с учетом календарной разбивки на следующем уровне (в расчете на год):</w:t>
      </w:r>
    </w:p>
    <w:p w:rsidR="00FB1C35" w:rsidRPr="00393B72" w:rsidRDefault="00FB1C35" w:rsidP="00393B72">
      <w:pPr>
        <w:numPr>
          <w:ilvl w:val="0"/>
          <w:numId w:val="3"/>
        </w:numPr>
        <w:tabs>
          <w:tab w:val="num" w:pos="0"/>
          <w:tab w:val="left" w:pos="1134"/>
        </w:tabs>
        <w:ind w:left="0" w:firstLine="709"/>
        <w:jc w:val="both"/>
      </w:pPr>
      <w:r w:rsidRPr="00393B72">
        <w:t xml:space="preserve">по  </w:t>
      </w:r>
      <w:r w:rsidRPr="00393B72">
        <w:rPr>
          <w:b/>
        </w:rPr>
        <w:t>31.08.2012</w:t>
      </w:r>
      <w:r w:rsidRPr="00393B72">
        <w:t xml:space="preserve">г.  – </w:t>
      </w:r>
      <w:r w:rsidRPr="00393B72">
        <w:rPr>
          <w:b/>
          <w:i/>
        </w:rPr>
        <w:t>7 922,13</w:t>
      </w:r>
      <w:r w:rsidRPr="00393B72">
        <w:t xml:space="preserve"> тыс. руб. В данную статью вошли затраты: на развитие производства – </w:t>
      </w:r>
      <w:r w:rsidRPr="00393B72">
        <w:rPr>
          <w:b/>
        </w:rPr>
        <w:t xml:space="preserve">6 011,70 </w:t>
      </w:r>
      <w:r w:rsidRPr="00393B72">
        <w:t xml:space="preserve">тыс. руб.; на поощрение – </w:t>
      </w:r>
      <w:r w:rsidRPr="00393B72">
        <w:rPr>
          <w:b/>
        </w:rPr>
        <w:t>326,00</w:t>
      </w:r>
      <w:r w:rsidRPr="00393B72">
        <w:t xml:space="preserve"> </w:t>
      </w:r>
      <w:proofErr w:type="spellStart"/>
      <w:r w:rsidRPr="00393B72">
        <w:t>тыс</w:t>
      </w:r>
      <w:proofErr w:type="gramStart"/>
      <w:r w:rsidRPr="00393B72">
        <w:t>.р</w:t>
      </w:r>
      <w:proofErr w:type="gramEnd"/>
      <w:r w:rsidRPr="00393B72">
        <w:t>уб</w:t>
      </w:r>
      <w:proofErr w:type="spellEnd"/>
      <w:r w:rsidRPr="00393B72">
        <w:t xml:space="preserve">.; налог на прибыль – </w:t>
      </w:r>
      <w:r w:rsidRPr="00393B72">
        <w:rPr>
          <w:b/>
        </w:rPr>
        <w:t>1 584,43</w:t>
      </w:r>
      <w:r w:rsidRPr="00393B72">
        <w:t xml:space="preserve"> </w:t>
      </w:r>
      <w:proofErr w:type="spellStart"/>
      <w:r w:rsidRPr="00393B72">
        <w:t>тыс.руб</w:t>
      </w:r>
      <w:proofErr w:type="spellEnd"/>
      <w:r w:rsidRPr="00393B72">
        <w:t xml:space="preserve">.  Из программы производственного развития производства исключена стоимость приобретения генератора электроэнергии в сумме – </w:t>
      </w:r>
      <w:r w:rsidRPr="00393B72">
        <w:rPr>
          <w:b/>
        </w:rPr>
        <w:t>1 847,46</w:t>
      </w:r>
      <w:r w:rsidRPr="00393B72">
        <w:t xml:space="preserve"> </w:t>
      </w:r>
      <w:proofErr w:type="spellStart"/>
      <w:r w:rsidRPr="00393B72">
        <w:t>тыс.руб</w:t>
      </w:r>
      <w:proofErr w:type="spellEnd"/>
      <w:r w:rsidRPr="00393B72">
        <w:t>. как экономически не обоснованная.</w:t>
      </w:r>
    </w:p>
    <w:p w:rsidR="00FB1C35" w:rsidRPr="00393B72" w:rsidRDefault="00FB1C35" w:rsidP="00393B72">
      <w:pPr>
        <w:numPr>
          <w:ilvl w:val="0"/>
          <w:numId w:val="3"/>
        </w:numPr>
        <w:tabs>
          <w:tab w:val="num" w:pos="0"/>
          <w:tab w:val="left" w:pos="1134"/>
        </w:tabs>
        <w:ind w:left="0" w:firstLine="709"/>
        <w:jc w:val="both"/>
      </w:pPr>
      <w:r w:rsidRPr="00393B72">
        <w:t xml:space="preserve">с </w:t>
      </w:r>
      <w:r w:rsidRPr="00393B72">
        <w:rPr>
          <w:b/>
        </w:rPr>
        <w:t>01.09.2012</w:t>
      </w:r>
      <w:r w:rsidRPr="00393B72">
        <w:t xml:space="preserve"> – </w:t>
      </w:r>
      <w:r w:rsidRPr="00393B72">
        <w:rPr>
          <w:b/>
          <w:i/>
        </w:rPr>
        <w:t>7 922,13</w:t>
      </w:r>
      <w:r w:rsidRPr="00393B72">
        <w:t xml:space="preserve"> тыс. руб. затраты по статье экспертами приняты на уровне предыдущего периода календарной разбивки.</w:t>
      </w:r>
    </w:p>
    <w:p w:rsidR="00FB1C35" w:rsidRPr="00393B72" w:rsidRDefault="00FB1C35" w:rsidP="00393B72">
      <w:pPr>
        <w:tabs>
          <w:tab w:val="left" w:pos="1134"/>
        </w:tabs>
        <w:ind w:firstLine="426"/>
        <w:jc w:val="both"/>
      </w:pPr>
      <w:r w:rsidRPr="00393B72">
        <w:t xml:space="preserve">Корректировка плановых расходов по статье относительно предложений предприятия в сторону снижения составила – </w:t>
      </w:r>
      <w:r w:rsidRPr="00393B72">
        <w:rPr>
          <w:b/>
          <w:i/>
        </w:rPr>
        <w:t>5 766,59</w:t>
      </w:r>
      <w:r w:rsidRPr="00393B72">
        <w:t xml:space="preserve"> тыс. руб. </w:t>
      </w:r>
    </w:p>
    <w:p w:rsidR="00F838A0" w:rsidRDefault="00F838A0" w:rsidP="00393B72">
      <w:pPr>
        <w:tabs>
          <w:tab w:val="left" w:pos="426"/>
        </w:tabs>
        <w:ind w:firstLine="426"/>
        <w:jc w:val="both"/>
      </w:pPr>
    </w:p>
    <w:p w:rsidR="00FB1C35" w:rsidRPr="00393B72" w:rsidRDefault="00FB1C35" w:rsidP="00393B72">
      <w:pPr>
        <w:tabs>
          <w:tab w:val="left" w:pos="426"/>
        </w:tabs>
        <w:ind w:firstLine="426"/>
        <w:jc w:val="both"/>
      </w:pPr>
      <w:r w:rsidRPr="00393B72">
        <w:lastRenderedPageBreak/>
        <w:t xml:space="preserve">Общая сумма корректировки НВВ, к предложениям предприятия в сторону снижения составила </w:t>
      </w:r>
      <w:r w:rsidRPr="00393B72">
        <w:rPr>
          <w:b/>
          <w:i/>
        </w:rPr>
        <w:t xml:space="preserve">14 980,31 </w:t>
      </w:r>
      <w:r w:rsidRPr="00393B72">
        <w:t xml:space="preserve">тыс. руб., в том числе на потребительском рынке </w:t>
      </w:r>
      <w:r w:rsidRPr="00393B72">
        <w:rPr>
          <w:b/>
          <w:i/>
        </w:rPr>
        <w:t>16 095,12</w:t>
      </w:r>
      <w:r w:rsidRPr="00393B72">
        <w:t xml:space="preserve"> тыс. руб.</w:t>
      </w:r>
    </w:p>
    <w:p w:rsidR="00FB1C35" w:rsidRPr="00393B72" w:rsidRDefault="00FB1C35" w:rsidP="00393B72">
      <w:pPr>
        <w:ind w:firstLine="426"/>
        <w:jc w:val="both"/>
      </w:pPr>
    </w:p>
    <w:p w:rsidR="00FB1C35" w:rsidRPr="00393B72" w:rsidRDefault="00FB1C35" w:rsidP="00393B72">
      <w:pPr>
        <w:ind w:firstLine="426"/>
        <w:jc w:val="both"/>
      </w:pPr>
      <w:r w:rsidRPr="00393B72">
        <w:t>Учитывая результаты анализа и экономические интересы производителя и потребителей тепловой энергии, рекомендую Региональной энергетической комиссии Кемеровской области установить для предприятия:</w:t>
      </w:r>
    </w:p>
    <w:p w:rsidR="00FB1C35" w:rsidRPr="00393B72" w:rsidRDefault="00FB1C35" w:rsidP="00393B72">
      <w:pPr>
        <w:numPr>
          <w:ilvl w:val="0"/>
          <w:numId w:val="4"/>
        </w:numPr>
        <w:tabs>
          <w:tab w:val="num" w:pos="851"/>
        </w:tabs>
        <w:ind w:hanging="501"/>
        <w:jc w:val="both"/>
      </w:pPr>
      <w:r w:rsidRPr="00393B72">
        <w:t>Тариф на производство тепловой энергии с учетом календарной разбивки:</w:t>
      </w:r>
    </w:p>
    <w:p w:rsidR="00FB1C35" w:rsidRPr="00393B72" w:rsidRDefault="00FB1C35" w:rsidP="00393B72">
      <w:pPr>
        <w:numPr>
          <w:ilvl w:val="0"/>
          <w:numId w:val="2"/>
        </w:numPr>
        <w:jc w:val="both"/>
        <w:rPr>
          <w:color w:val="000000"/>
          <w:shd w:val="clear" w:color="auto" w:fill="FFFFFF"/>
        </w:rPr>
      </w:pPr>
      <w:r w:rsidRPr="00393B72">
        <w:rPr>
          <w:color w:val="000000"/>
          <w:shd w:val="clear" w:color="auto" w:fill="FFFFFF"/>
        </w:rPr>
        <w:t xml:space="preserve">по 31.08.2012                        </w:t>
      </w:r>
      <w:proofErr w:type="gramStart"/>
      <w:r w:rsidRPr="00393B72">
        <w:t>приведенный</w:t>
      </w:r>
      <w:proofErr w:type="gramEnd"/>
      <w:r w:rsidRPr="00393B72">
        <w:t xml:space="preserve"> в графе 7 </w:t>
      </w:r>
      <w:r w:rsidRPr="00393B72">
        <w:rPr>
          <w:b/>
          <w:bCs/>
          <w:i/>
          <w:iCs/>
        </w:rPr>
        <w:t>таблицы 1</w:t>
      </w:r>
      <w:r w:rsidRPr="00393B72">
        <w:t>;</w:t>
      </w:r>
    </w:p>
    <w:p w:rsidR="00FB1C35" w:rsidRPr="00393B72" w:rsidRDefault="00FB1C35" w:rsidP="00393B72">
      <w:pPr>
        <w:numPr>
          <w:ilvl w:val="0"/>
          <w:numId w:val="2"/>
        </w:numPr>
        <w:jc w:val="both"/>
        <w:rPr>
          <w:color w:val="000000"/>
          <w:shd w:val="clear" w:color="auto" w:fill="FFFFFF"/>
        </w:rPr>
      </w:pPr>
      <w:r w:rsidRPr="00393B72">
        <w:rPr>
          <w:color w:val="000000"/>
          <w:shd w:val="clear" w:color="auto" w:fill="FFFFFF"/>
        </w:rPr>
        <w:t>с 01.09.2012</w:t>
      </w:r>
      <w:r w:rsidRPr="00393B72">
        <w:t xml:space="preserve">                          </w:t>
      </w:r>
      <w:proofErr w:type="gramStart"/>
      <w:r w:rsidRPr="00393B72">
        <w:t>приведенный</w:t>
      </w:r>
      <w:proofErr w:type="gramEnd"/>
      <w:r w:rsidRPr="00393B72">
        <w:t xml:space="preserve"> в графе 7 </w:t>
      </w:r>
      <w:r w:rsidRPr="00393B72">
        <w:rPr>
          <w:b/>
          <w:bCs/>
          <w:i/>
          <w:iCs/>
        </w:rPr>
        <w:t>таблицы 2</w:t>
      </w:r>
      <w:r w:rsidRPr="00393B72">
        <w:t>.</w:t>
      </w:r>
    </w:p>
    <w:p w:rsidR="00FB1C35" w:rsidRPr="00393B72" w:rsidRDefault="00FB1C35" w:rsidP="00F838A0">
      <w:pPr>
        <w:jc w:val="both"/>
      </w:pPr>
      <w:r w:rsidRPr="00393B72">
        <w:t xml:space="preserve">      Тариф на теплоноситель, реализуемый на потребительском рынке с учетом календарной разбивки:</w:t>
      </w:r>
    </w:p>
    <w:p w:rsidR="00FB1C35" w:rsidRPr="00393B72" w:rsidRDefault="00FB1C35" w:rsidP="00393B72">
      <w:pPr>
        <w:numPr>
          <w:ilvl w:val="0"/>
          <w:numId w:val="2"/>
        </w:numPr>
        <w:jc w:val="both"/>
        <w:rPr>
          <w:color w:val="000000"/>
          <w:shd w:val="clear" w:color="auto" w:fill="FFFFFF"/>
        </w:rPr>
      </w:pPr>
      <w:r w:rsidRPr="00393B72">
        <w:rPr>
          <w:color w:val="000000"/>
          <w:shd w:val="clear" w:color="auto" w:fill="FFFFFF"/>
        </w:rPr>
        <w:t xml:space="preserve">по 31.08.2012                        </w:t>
      </w:r>
      <w:proofErr w:type="gramStart"/>
      <w:r w:rsidRPr="00393B72">
        <w:t>приведенный</w:t>
      </w:r>
      <w:proofErr w:type="gramEnd"/>
      <w:r w:rsidRPr="00393B72">
        <w:t xml:space="preserve"> в графе 3 </w:t>
      </w:r>
      <w:r w:rsidRPr="00393B72">
        <w:rPr>
          <w:b/>
          <w:bCs/>
          <w:i/>
          <w:iCs/>
        </w:rPr>
        <w:t>таблицы 3</w:t>
      </w:r>
      <w:r w:rsidRPr="00393B72">
        <w:t>;</w:t>
      </w:r>
    </w:p>
    <w:p w:rsidR="00FB1C35" w:rsidRPr="00393B72" w:rsidRDefault="00FB1C35" w:rsidP="00393B72">
      <w:pPr>
        <w:numPr>
          <w:ilvl w:val="0"/>
          <w:numId w:val="2"/>
        </w:numPr>
        <w:jc w:val="both"/>
        <w:rPr>
          <w:color w:val="000000"/>
          <w:shd w:val="clear" w:color="auto" w:fill="FFFFFF"/>
        </w:rPr>
      </w:pPr>
      <w:r w:rsidRPr="00393B72">
        <w:rPr>
          <w:color w:val="000000"/>
          <w:shd w:val="clear" w:color="auto" w:fill="FFFFFF"/>
        </w:rPr>
        <w:t>с 01.09.2012</w:t>
      </w:r>
      <w:r w:rsidRPr="00393B72">
        <w:t xml:space="preserve">                          </w:t>
      </w:r>
      <w:proofErr w:type="gramStart"/>
      <w:r w:rsidRPr="00393B72">
        <w:t>приведенный</w:t>
      </w:r>
      <w:proofErr w:type="gramEnd"/>
      <w:r w:rsidRPr="00393B72">
        <w:t xml:space="preserve"> в графе 3 </w:t>
      </w:r>
      <w:r w:rsidRPr="00393B72">
        <w:rPr>
          <w:b/>
          <w:bCs/>
          <w:i/>
          <w:iCs/>
        </w:rPr>
        <w:t>таблицы 4</w:t>
      </w:r>
      <w:r w:rsidRPr="00393B72">
        <w:t>.</w:t>
      </w:r>
    </w:p>
    <w:p w:rsidR="00FB1C35" w:rsidRPr="00393B72" w:rsidRDefault="00FB1C35" w:rsidP="00393B72">
      <w:pPr>
        <w:keepNext/>
        <w:spacing w:before="240" w:after="60"/>
        <w:jc w:val="right"/>
        <w:outlineLvl w:val="3"/>
        <w:rPr>
          <w:bCs/>
        </w:rPr>
      </w:pPr>
      <w:r w:rsidRPr="00393B72">
        <w:rPr>
          <w:bCs/>
        </w:rPr>
        <w:t>Таблица</w:t>
      </w:r>
      <w:proofErr w:type="gramStart"/>
      <w:r w:rsidRPr="00393B72">
        <w:rPr>
          <w:bCs/>
        </w:rPr>
        <w:t>1</w:t>
      </w:r>
      <w:proofErr w:type="gramEnd"/>
    </w:p>
    <w:p w:rsidR="00FB1C35" w:rsidRPr="00393B72" w:rsidRDefault="00FB1C35" w:rsidP="00393B72">
      <w:pPr>
        <w:jc w:val="center"/>
      </w:pPr>
      <w:r w:rsidRPr="00393B72">
        <w:t>Тариф на тепловую энергию, реализуемую ООО «</w:t>
      </w:r>
      <w:proofErr w:type="spellStart"/>
      <w:r w:rsidRPr="00393B72">
        <w:t>Мысковская</w:t>
      </w:r>
      <w:proofErr w:type="spellEnd"/>
      <w:r w:rsidRPr="00393B72">
        <w:t xml:space="preserve"> теплоснабжающая компания» (г. Новокузнецк) на потребительском рынке г. Мыски, действующие </w:t>
      </w:r>
    </w:p>
    <w:p w:rsidR="00FB1C35" w:rsidRPr="00393B72" w:rsidRDefault="00FB1C35" w:rsidP="00393B72">
      <w:pPr>
        <w:jc w:val="center"/>
      </w:pPr>
      <w:r w:rsidRPr="00393B72">
        <w:t>по 31.08.2012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49"/>
        <w:gridCol w:w="1351"/>
        <w:gridCol w:w="810"/>
        <w:gridCol w:w="1277"/>
        <w:gridCol w:w="909"/>
        <w:gridCol w:w="832"/>
        <w:gridCol w:w="1257"/>
        <w:gridCol w:w="1373"/>
      </w:tblGrid>
      <w:tr w:rsidR="00FB1C35" w:rsidRPr="00FB1C35" w:rsidTr="000A7474">
        <w:trPr>
          <w:cantSplit/>
          <w:trHeight w:val="317"/>
        </w:trPr>
        <w:tc>
          <w:tcPr>
            <w:tcW w:w="13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Предприятие</w:t>
            </w:r>
          </w:p>
        </w:tc>
        <w:tc>
          <w:tcPr>
            <w:tcW w:w="1249" w:type="dxa"/>
            <w:vMerge w:val="restart"/>
            <w:tcBorders>
              <w:top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 xml:space="preserve">Сумма корректировки НВВ к предложению предприятия на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FB1C35">
                <w:rPr>
                  <w:sz w:val="16"/>
                  <w:szCs w:val="20"/>
                </w:rPr>
                <w:t>2012 г</w:t>
              </w:r>
            </w:smartTag>
            <w:r w:rsidRPr="00FB1C35">
              <w:rPr>
                <w:sz w:val="16"/>
                <w:szCs w:val="20"/>
              </w:rPr>
              <w:t>.,</w:t>
            </w:r>
          </w:p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тыс. руб.</w:t>
            </w:r>
          </w:p>
        </w:tc>
        <w:tc>
          <w:tcPr>
            <w:tcW w:w="1351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Структура отпуска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 xml:space="preserve">Доля отпуска т/э </w:t>
            </w:r>
            <w:proofErr w:type="gramStart"/>
            <w:r w:rsidRPr="00FB1C35">
              <w:rPr>
                <w:sz w:val="16"/>
                <w:szCs w:val="20"/>
              </w:rPr>
              <w:t>на потребит</w:t>
            </w:r>
            <w:proofErr w:type="gramEnd"/>
            <w:r w:rsidRPr="00FB1C35">
              <w:rPr>
                <w:sz w:val="16"/>
                <w:szCs w:val="20"/>
              </w:rPr>
              <w:t xml:space="preserve"> рынок,</w:t>
            </w:r>
          </w:p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 xml:space="preserve"> %</w:t>
            </w:r>
          </w:p>
        </w:tc>
        <w:tc>
          <w:tcPr>
            <w:tcW w:w="3017" w:type="dxa"/>
            <w:gridSpan w:val="3"/>
            <w:tcBorders>
              <w:top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 xml:space="preserve">Тариф на т/энергию, руб./Гкал </w:t>
            </w:r>
          </w:p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(без НДС)</w:t>
            </w:r>
          </w:p>
        </w:tc>
        <w:tc>
          <w:tcPr>
            <w:tcW w:w="1257" w:type="dxa"/>
            <w:vMerge w:val="restart"/>
            <w:tcBorders>
              <w:top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 xml:space="preserve">Темп роста тарифа по сравнению с </w:t>
            </w:r>
            <w:proofErr w:type="gramStart"/>
            <w:r w:rsidRPr="00FB1C35">
              <w:rPr>
                <w:sz w:val="16"/>
                <w:szCs w:val="20"/>
              </w:rPr>
              <w:t>действующим</w:t>
            </w:r>
            <w:proofErr w:type="gramEnd"/>
          </w:p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%</w:t>
            </w:r>
          </w:p>
        </w:tc>
        <w:tc>
          <w:tcPr>
            <w:tcW w:w="137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Рентабельность по отпуску т/энергии на потребит</w:t>
            </w:r>
            <w:proofErr w:type="gramStart"/>
            <w:r w:rsidRPr="00FB1C35">
              <w:rPr>
                <w:sz w:val="16"/>
                <w:szCs w:val="20"/>
              </w:rPr>
              <w:t>.</w:t>
            </w:r>
            <w:proofErr w:type="gramEnd"/>
            <w:r w:rsidRPr="00FB1C35">
              <w:rPr>
                <w:sz w:val="16"/>
                <w:szCs w:val="20"/>
              </w:rPr>
              <w:t xml:space="preserve"> </w:t>
            </w:r>
            <w:proofErr w:type="gramStart"/>
            <w:r w:rsidRPr="00FB1C35">
              <w:rPr>
                <w:sz w:val="16"/>
                <w:szCs w:val="20"/>
              </w:rPr>
              <w:t>р</w:t>
            </w:r>
            <w:proofErr w:type="gramEnd"/>
            <w:r w:rsidRPr="00FB1C35">
              <w:rPr>
                <w:sz w:val="16"/>
                <w:szCs w:val="20"/>
              </w:rPr>
              <w:t>ынке,</w:t>
            </w:r>
          </w:p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%</w:t>
            </w:r>
          </w:p>
        </w:tc>
      </w:tr>
      <w:tr w:rsidR="00FB1C35" w:rsidRPr="00FB1C35" w:rsidTr="000A7474">
        <w:trPr>
          <w:cantSplit/>
          <w:trHeight w:val="194"/>
        </w:trPr>
        <w:tc>
          <w:tcPr>
            <w:tcW w:w="1352" w:type="dxa"/>
            <w:vMerge/>
            <w:tcBorders>
              <w:left w:val="single" w:sz="12" w:space="0" w:color="auto"/>
            </w:tcBorders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249" w:type="dxa"/>
            <w:vMerge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proofErr w:type="gramStart"/>
            <w:r w:rsidRPr="00FB1C35">
              <w:rPr>
                <w:sz w:val="16"/>
                <w:szCs w:val="20"/>
              </w:rPr>
              <w:t>действующий</w:t>
            </w:r>
            <w:proofErr w:type="gramEnd"/>
            <w:r w:rsidRPr="00FB1C35">
              <w:rPr>
                <w:sz w:val="16"/>
                <w:szCs w:val="20"/>
              </w:rPr>
              <w:t xml:space="preserve"> по предприятию</w:t>
            </w:r>
          </w:p>
        </w:tc>
        <w:tc>
          <w:tcPr>
            <w:tcW w:w="1741" w:type="dxa"/>
            <w:gridSpan w:val="2"/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предлагаемый</w:t>
            </w:r>
          </w:p>
        </w:tc>
        <w:tc>
          <w:tcPr>
            <w:tcW w:w="1257" w:type="dxa"/>
            <w:vMerge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373" w:type="dxa"/>
            <w:vMerge/>
            <w:tcBorders>
              <w:right w:val="single" w:sz="12" w:space="0" w:color="auto"/>
            </w:tcBorders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</w:tr>
      <w:tr w:rsidR="00FB1C35" w:rsidRPr="00FB1C35" w:rsidTr="000A7474">
        <w:trPr>
          <w:cantSplit/>
          <w:trHeight w:val="407"/>
        </w:trPr>
        <w:tc>
          <w:tcPr>
            <w:tcW w:w="13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249" w:type="dxa"/>
            <w:vMerge/>
            <w:tcBorders>
              <w:bottom w:val="single" w:sz="12" w:space="0" w:color="auto"/>
            </w:tcBorders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proofErr w:type="spellStart"/>
            <w:r w:rsidRPr="00FB1C35">
              <w:rPr>
                <w:sz w:val="16"/>
                <w:szCs w:val="20"/>
              </w:rPr>
              <w:t>предприя</w:t>
            </w:r>
            <w:proofErr w:type="spellEnd"/>
            <w:r w:rsidRPr="00FB1C35">
              <w:rPr>
                <w:sz w:val="16"/>
                <w:szCs w:val="20"/>
              </w:rPr>
              <w:t>-</w:t>
            </w:r>
          </w:p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proofErr w:type="spellStart"/>
            <w:r w:rsidRPr="00FB1C35">
              <w:rPr>
                <w:sz w:val="16"/>
                <w:szCs w:val="20"/>
              </w:rPr>
              <w:t>тием</w:t>
            </w:r>
            <w:proofErr w:type="spellEnd"/>
          </w:p>
        </w:tc>
        <w:tc>
          <w:tcPr>
            <w:tcW w:w="831" w:type="dxa"/>
            <w:tcBorders>
              <w:bottom w:val="single" w:sz="12" w:space="0" w:color="auto"/>
            </w:tcBorders>
            <w:shd w:val="pct15" w:color="000000" w:fill="FFFFFF"/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РЭК КО</w:t>
            </w:r>
          </w:p>
        </w:tc>
        <w:tc>
          <w:tcPr>
            <w:tcW w:w="1257" w:type="dxa"/>
            <w:vMerge/>
            <w:tcBorders>
              <w:bottom w:val="single" w:sz="12" w:space="0" w:color="auto"/>
            </w:tcBorders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37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</w:tr>
      <w:tr w:rsidR="00FB1C35" w:rsidRPr="00FB1C35" w:rsidTr="000A7474">
        <w:trPr>
          <w:cantSplit/>
          <w:trHeight w:val="221"/>
        </w:trPr>
        <w:tc>
          <w:tcPr>
            <w:tcW w:w="13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1</w:t>
            </w:r>
          </w:p>
        </w:tc>
        <w:tc>
          <w:tcPr>
            <w:tcW w:w="1249" w:type="dxa"/>
            <w:tcBorders>
              <w:top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5</w:t>
            </w:r>
          </w:p>
        </w:tc>
        <w:tc>
          <w:tcPr>
            <w:tcW w:w="909" w:type="dxa"/>
            <w:tcBorders>
              <w:top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6</w:t>
            </w:r>
          </w:p>
        </w:tc>
        <w:tc>
          <w:tcPr>
            <w:tcW w:w="831" w:type="dxa"/>
            <w:tcBorders>
              <w:top w:val="single" w:sz="12" w:space="0" w:color="auto"/>
            </w:tcBorders>
            <w:shd w:val="pct15" w:color="000000" w:fill="FFFFFF"/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7</w:t>
            </w:r>
          </w:p>
        </w:tc>
        <w:tc>
          <w:tcPr>
            <w:tcW w:w="1257" w:type="dxa"/>
            <w:tcBorders>
              <w:top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8</w:t>
            </w:r>
          </w:p>
        </w:tc>
        <w:tc>
          <w:tcPr>
            <w:tcW w:w="13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9</w:t>
            </w:r>
          </w:p>
        </w:tc>
      </w:tr>
      <w:tr w:rsidR="00FB1C35" w:rsidRPr="00FB1C35" w:rsidTr="000A7474">
        <w:trPr>
          <w:cantSplit/>
          <w:trHeight w:val="177"/>
        </w:trPr>
        <w:tc>
          <w:tcPr>
            <w:tcW w:w="1352" w:type="dxa"/>
            <w:vMerge w:val="restart"/>
            <w:tcBorders>
              <w:left w:val="single" w:sz="12" w:space="0" w:color="auto"/>
            </w:tcBorders>
            <w:vAlign w:val="center"/>
          </w:tcPr>
          <w:p w:rsidR="00FB1C35" w:rsidRPr="00FB1C35" w:rsidRDefault="00FB1C35" w:rsidP="00FB1C35">
            <w:pPr>
              <w:ind w:right="-108"/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ООО «</w:t>
            </w:r>
            <w:proofErr w:type="spellStart"/>
            <w:r w:rsidRPr="00FB1C35">
              <w:rPr>
                <w:sz w:val="16"/>
                <w:szCs w:val="16"/>
              </w:rPr>
              <w:t>Мысковская</w:t>
            </w:r>
            <w:proofErr w:type="spellEnd"/>
            <w:r w:rsidRPr="00FB1C35">
              <w:rPr>
                <w:sz w:val="16"/>
                <w:szCs w:val="16"/>
              </w:rPr>
              <w:t xml:space="preserve"> теплоснабжающая компания»</w:t>
            </w:r>
            <w:r w:rsidRPr="00FB1C35">
              <w:rPr>
                <w:sz w:val="16"/>
                <w:szCs w:val="20"/>
              </w:rPr>
              <w:t xml:space="preserve"> </w:t>
            </w:r>
          </w:p>
          <w:p w:rsidR="00FB1C35" w:rsidRPr="00FB1C35" w:rsidRDefault="00FB1C35" w:rsidP="00FB1C35">
            <w:pPr>
              <w:ind w:right="-108"/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(г. Новокузнецк)</w:t>
            </w:r>
          </w:p>
        </w:tc>
        <w:tc>
          <w:tcPr>
            <w:tcW w:w="1249" w:type="dxa"/>
            <w:vMerge w:val="restart"/>
            <w:vAlign w:val="center"/>
          </w:tcPr>
          <w:p w:rsidR="00FB1C35" w:rsidRPr="00FB1C35" w:rsidRDefault="00FB1C35" w:rsidP="00FB1C35">
            <w:pPr>
              <w:jc w:val="center"/>
              <w:rPr>
                <w:b/>
                <w:sz w:val="16"/>
                <w:szCs w:val="16"/>
              </w:rPr>
            </w:pPr>
            <w:r w:rsidRPr="00FB1C35">
              <w:rPr>
                <w:b/>
                <w:sz w:val="16"/>
                <w:szCs w:val="16"/>
              </w:rPr>
              <w:t>14906,99</w:t>
            </w:r>
          </w:p>
        </w:tc>
        <w:tc>
          <w:tcPr>
            <w:tcW w:w="1351" w:type="dxa"/>
            <w:vAlign w:val="center"/>
          </w:tcPr>
          <w:p w:rsidR="00FB1C35" w:rsidRPr="00FB1C35" w:rsidRDefault="00FB1C35" w:rsidP="00FB1C35">
            <w:pPr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бюджетные потребители</w:t>
            </w:r>
          </w:p>
        </w:tc>
        <w:tc>
          <w:tcPr>
            <w:tcW w:w="810" w:type="dxa"/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16,91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-</w:t>
            </w:r>
          </w:p>
        </w:tc>
        <w:tc>
          <w:tcPr>
            <w:tcW w:w="909" w:type="dxa"/>
            <w:vMerge w:val="restart"/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1958,21</w:t>
            </w:r>
          </w:p>
        </w:tc>
        <w:tc>
          <w:tcPr>
            <w:tcW w:w="831" w:type="dxa"/>
            <w:vMerge w:val="restart"/>
            <w:shd w:val="pct15" w:color="000000" w:fill="FFFFFF"/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1590,17</w:t>
            </w:r>
          </w:p>
        </w:tc>
        <w:tc>
          <w:tcPr>
            <w:tcW w:w="1257" w:type="dxa"/>
            <w:vMerge w:val="restart"/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-</w:t>
            </w:r>
          </w:p>
        </w:tc>
        <w:tc>
          <w:tcPr>
            <w:tcW w:w="1373" w:type="dxa"/>
            <w:vMerge w:val="restart"/>
            <w:tcBorders>
              <w:right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13,02</w:t>
            </w:r>
          </w:p>
        </w:tc>
      </w:tr>
      <w:tr w:rsidR="00FB1C35" w:rsidRPr="00FB1C35" w:rsidTr="000A7474">
        <w:trPr>
          <w:cantSplit/>
          <w:trHeight w:val="440"/>
        </w:trPr>
        <w:tc>
          <w:tcPr>
            <w:tcW w:w="1352" w:type="dxa"/>
            <w:vMerge/>
            <w:tcBorders>
              <w:left w:val="single" w:sz="12" w:space="0" w:color="auto"/>
            </w:tcBorders>
            <w:vAlign w:val="center"/>
          </w:tcPr>
          <w:p w:rsidR="00FB1C35" w:rsidRPr="00FB1C35" w:rsidRDefault="00FB1C35" w:rsidP="00FB1C35">
            <w:pPr>
              <w:ind w:right="-108"/>
              <w:jc w:val="center"/>
              <w:rPr>
                <w:sz w:val="16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:rsidR="00FB1C35" w:rsidRPr="00FB1C35" w:rsidRDefault="00FB1C35" w:rsidP="00FB1C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1" w:type="dxa"/>
            <w:vAlign w:val="center"/>
          </w:tcPr>
          <w:p w:rsidR="00FB1C35" w:rsidRPr="00FB1C35" w:rsidRDefault="00FB1C35" w:rsidP="00FB1C35">
            <w:pPr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жилищные организации</w:t>
            </w:r>
          </w:p>
        </w:tc>
        <w:tc>
          <w:tcPr>
            <w:tcW w:w="810" w:type="dxa"/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80,47</w:t>
            </w: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31" w:type="dxa"/>
            <w:vMerge/>
            <w:shd w:val="pct15" w:color="000000" w:fill="FFFFFF"/>
            <w:vAlign w:val="center"/>
          </w:tcPr>
          <w:p w:rsidR="00FB1C35" w:rsidRPr="00FB1C35" w:rsidRDefault="00FB1C35" w:rsidP="00FB1C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7" w:type="dxa"/>
            <w:vMerge/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373" w:type="dxa"/>
            <w:vMerge/>
            <w:tcBorders>
              <w:right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</w:tr>
      <w:tr w:rsidR="00FB1C35" w:rsidRPr="00FB1C35" w:rsidTr="000A7474">
        <w:trPr>
          <w:cantSplit/>
          <w:trHeight w:val="288"/>
        </w:trPr>
        <w:tc>
          <w:tcPr>
            <w:tcW w:w="1352" w:type="dxa"/>
            <w:vMerge/>
            <w:tcBorders>
              <w:left w:val="single" w:sz="12" w:space="0" w:color="auto"/>
            </w:tcBorders>
            <w:vAlign w:val="center"/>
          </w:tcPr>
          <w:p w:rsidR="00FB1C35" w:rsidRPr="00FB1C35" w:rsidRDefault="00FB1C35" w:rsidP="00FB1C35">
            <w:pPr>
              <w:ind w:right="-108"/>
              <w:jc w:val="center"/>
              <w:rPr>
                <w:sz w:val="16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:rsidR="00FB1C35" w:rsidRPr="00FB1C35" w:rsidRDefault="00FB1C35" w:rsidP="00FB1C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1" w:type="dxa"/>
            <w:vAlign w:val="center"/>
          </w:tcPr>
          <w:p w:rsidR="00FB1C35" w:rsidRPr="00FB1C35" w:rsidRDefault="00FB1C35" w:rsidP="00FB1C35">
            <w:pPr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иные потребители</w:t>
            </w:r>
          </w:p>
        </w:tc>
        <w:tc>
          <w:tcPr>
            <w:tcW w:w="810" w:type="dxa"/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1,45</w:t>
            </w: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31" w:type="dxa"/>
            <w:vMerge/>
            <w:shd w:val="pct15" w:color="000000" w:fill="FFFFFF"/>
            <w:vAlign w:val="center"/>
          </w:tcPr>
          <w:p w:rsidR="00FB1C35" w:rsidRPr="00FB1C35" w:rsidRDefault="00FB1C35" w:rsidP="00FB1C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7" w:type="dxa"/>
            <w:vMerge/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373" w:type="dxa"/>
            <w:vMerge/>
            <w:tcBorders>
              <w:right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</w:tr>
      <w:tr w:rsidR="00FB1C35" w:rsidRPr="00FB1C35" w:rsidTr="000A7474">
        <w:trPr>
          <w:cantSplit/>
          <w:trHeight w:val="256"/>
        </w:trPr>
        <w:tc>
          <w:tcPr>
            <w:tcW w:w="13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C35" w:rsidRPr="00FB1C35" w:rsidRDefault="00FB1C35" w:rsidP="00FB1C35">
            <w:pPr>
              <w:ind w:right="-108"/>
              <w:jc w:val="center"/>
              <w:rPr>
                <w:sz w:val="16"/>
                <w:szCs w:val="20"/>
              </w:rPr>
            </w:pPr>
          </w:p>
        </w:tc>
        <w:tc>
          <w:tcPr>
            <w:tcW w:w="1249" w:type="dxa"/>
            <w:vMerge/>
            <w:tcBorders>
              <w:bottom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1" w:type="dxa"/>
            <w:tcBorders>
              <w:bottom w:val="single" w:sz="12" w:space="0" w:color="auto"/>
            </w:tcBorders>
            <w:vAlign w:val="center"/>
          </w:tcPr>
          <w:p w:rsidR="00FB1C35" w:rsidRPr="00FB1C35" w:rsidRDefault="00FB1C35" w:rsidP="00FB1C35">
            <w:pPr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произв. нужды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1,18</w:t>
            </w:r>
          </w:p>
        </w:tc>
        <w:tc>
          <w:tcPr>
            <w:tcW w:w="564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</w:tr>
    </w:tbl>
    <w:p w:rsidR="00FB1C35" w:rsidRPr="00393B72" w:rsidRDefault="00FB1C35" w:rsidP="00FB1C35">
      <w:pPr>
        <w:keepNext/>
        <w:spacing w:before="240" w:after="60"/>
        <w:jc w:val="right"/>
        <w:outlineLvl w:val="3"/>
        <w:rPr>
          <w:bCs/>
        </w:rPr>
      </w:pPr>
      <w:r w:rsidRPr="00393B72">
        <w:rPr>
          <w:bCs/>
        </w:rPr>
        <w:t>Таблица 2</w:t>
      </w:r>
    </w:p>
    <w:p w:rsidR="00FB1C35" w:rsidRPr="00393B72" w:rsidRDefault="00FB1C35" w:rsidP="00FB1C35">
      <w:pPr>
        <w:jc w:val="center"/>
      </w:pPr>
      <w:r w:rsidRPr="00393B72">
        <w:t>Тариф на тепловую энергию, реализуемую ООО «</w:t>
      </w:r>
      <w:proofErr w:type="spellStart"/>
      <w:r w:rsidRPr="00393B72">
        <w:t>Мысковская</w:t>
      </w:r>
      <w:proofErr w:type="spellEnd"/>
      <w:r w:rsidRPr="00393B72">
        <w:t xml:space="preserve"> теплоснабжающая компания» (г. Новокузнецк) на потребительском рынке г. Мыски, действующие</w:t>
      </w:r>
    </w:p>
    <w:p w:rsidR="00FB1C35" w:rsidRPr="00393B72" w:rsidRDefault="00FB1C35" w:rsidP="00FB1C35">
      <w:pPr>
        <w:jc w:val="center"/>
      </w:pPr>
      <w:r w:rsidRPr="00393B72">
        <w:t>с 01.09.2012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49"/>
        <w:gridCol w:w="1351"/>
        <w:gridCol w:w="810"/>
        <w:gridCol w:w="1277"/>
        <w:gridCol w:w="909"/>
        <w:gridCol w:w="832"/>
        <w:gridCol w:w="1257"/>
        <w:gridCol w:w="1373"/>
      </w:tblGrid>
      <w:tr w:rsidR="00FB1C35" w:rsidRPr="00FB1C35" w:rsidTr="000A7474">
        <w:trPr>
          <w:cantSplit/>
          <w:trHeight w:val="300"/>
        </w:trPr>
        <w:tc>
          <w:tcPr>
            <w:tcW w:w="13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Предприятие</w:t>
            </w:r>
          </w:p>
        </w:tc>
        <w:tc>
          <w:tcPr>
            <w:tcW w:w="1249" w:type="dxa"/>
            <w:vMerge w:val="restart"/>
            <w:tcBorders>
              <w:top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 xml:space="preserve">Сумма корректировки НВВ к предложению предприятия на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FB1C35">
                <w:rPr>
                  <w:sz w:val="16"/>
                  <w:szCs w:val="20"/>
                </w:rPr>
                <w:t>2012 г</w:t>
              </w:r>
            </w:smartTag>
            <w:r w:rsidRPr="00FB1C35">
              <w:rPr>
                <w:sz w:val="16"/>
                <w:szCs w:val="20"/>
              </w:rPr>
              <w:t>.,</w:t>
            </w:r>
          </w:p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тыс. руб.</w:t>
            </w:r>
          </w:p>
        </w:tc>
        <w:tc>
          <w:tcPr>
            <w:tcW w:w="1351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Структура отпуска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 xml:space="preserve">Доля отпуска т/э </w:t>
            </w:r>
            <w:proofErr w:type="gramStart"/>
            <w:r w:rsidRPr="00FB1C35">
              <w:rPr>
                <w:sz w:val="16"/>
                <w:szCs w:val="20"/>
              </w:rPr>
              <w:t>на потребит</w:t>
            </w:r>
            <w:proofErr w:type="gramEnd"/>
            <w:r w:rsidRPr="00FB1C35">
              <w:rPr>
                <w:sz w:val="16"/>
                <w:szCs w:val="20"/>
              </w:rPr>
              <w:t xml:space="preserve"> рынок,</w:t>
            </w:r>
          </w:p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 xml:space="preserve"> %</w:t>
            </w:r>
          </w:p>
        </w:tc>
        <w:tc>
          <w:tcPr>
            <w:tcW w:w="3017" w:type="dxa"/>
            <w:gridSpan w:val="3"/>
            <w:tcBorders>
              <w:top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 xml:space="preserve">Тариф на т/энергию, руб./Гкал </w:t>
            </w:r>
          </w:p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(НДС не облагается)</w:t>
            </w:r>
          </w:p>
        </w:tc>
        <w:tc>
          <w:tcPr>
            <w:tcW w:w="1257" w:type="dxa"/>
            <w:vMerge w:val="restart"/>
            <w:tcBorders>
              <w:top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 xml:space="preserve">Темп роста тарифа по сравнению с </w:t>
            </w:r>
            <w:proofErr w:type="gramStart"/>
            <w:r w:rsidRPr="00FB1C35">
              <w:rPr>
                <w:sz w:val="16"/>
                <w:szCs w:val="20"/>
              </w:rPr>
              <w:t>действующим</w:t>
            </w:r>
            <w:proofErr w:type="gramEnd"/>
          </w:p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%</w:t>
            </w:r>
          </w:p>
        </w:tc>
        <w:tc>
          <w:tcPr>
            <w:tcW w:w="137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Рентабельность по отпуску т/энергии на потребит</w:t>
            </w:r>
            <w:proofErr w:type="gramStart"/>
            <w:r w:rsidRPr="00FB1C35">
              <w:rPr>
                <w:sz w:val="16"/>
                <w:szCs w:val="20"/>
              </w:rPr>
              <w:t>.</w:t>
            </w:r>
            <w:proofErr w:type="gramEnd"/>
            <w:r w:rsidRPr="00FB1C35">
              <w:rPr>
                <w:sz w:val="16"/>
                <w:szCs w:val="20"/>
              </w:rPr>
              <w:t xml:space="preserve"> </w:t>
            </w:r>
            <w:proofErr w:type="gramStart"/>
            <w:r w:rsidRPr="00FB1C35">
              <w:rPr>
                <w:sz w:val="16"/>
                <w:szCs w:val="20"/>
              </w:rPr>
              <w:t>р</w:t>
            </w:r>
            <w:proofErr w:type="gramEnd"/>
            <w:r w:rsidRPr="00FB1C35">
              <w:rPr>
                <w:sz w:val="16"/>
                <w:szCs w:val="20"/>
              </w:rPr>
              <w:t>ынке,</w:t>
            </w:r>
          </w:p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%</w:t>
            </w:r>
          </w:p>
        </w:tc>
      </w:tr>
      <w:tr w:rsidR="00FB1C35" w:rsidRPr="00FB1C35" w:rsidTr="000A7474">
        <w:trPr>
          <w:cantSplit/>
          <w:trHeight w:val="156"/>
        </w:trPr>
        <w:tc>
          <w:tcPr>
            <w:tcW w:w="1352" w:type="dxa"/>
            <w:vMerge/>
            <w:tcBorders>
              <w:left w:val="single" w:sz="12" w:space="0" w:color="auto"/>
            </w:tcBorders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249" w:type="dxa"/>
            <w:vMerge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proofErr w:type="gramStart"/>
            <w:r w:rsidRPr="00FB1C35">
              <w:rPr>
                <w:sz w:val="16"/>
                <w:szCs w:val="20"/>
              </w:rPr>
              <w:t>действующий</w:t>
            </w:r>
            <w:proofErr w:type="gramEnd"/>
            <w:r w:rsidRPr="00FB1C35">
              <w:rPr>
                <w:sz w:val="16"/>
                <w:szCs w:val="20"/>
              </w:rPr>
              <w:t xml:space="preserve"> по предприятию</w:t>
            </w:r>
          </w:p>
        </w:tc>
        <w:tc>
          <w:tcPr>
            <w:tcW w:w="1741" w:type="dxa"/>
            <w:gridSpan w:val="2"/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предлагаемый</w:t>
            </w:r>
          </w:p>
        </w:tc>
        <w:tc>
          <w:tcPr>
            <w:tcW w:w="1257" w:type="dxa"/>
            <w:vMerge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373" w:type="dxa"/>
            <w:vMerge/>
            <w:tcBorders>
              <w:right w:val="single" w:sz="12" w:space="0" w:color="auto"/>
            </w:tcBorders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</w:tr>
      <w:tr w:rsidR="00FB1C35" w:rsidRPr="00FB1C35" w:rsidTr="000A7474">
        <w:trPr>
          <w:cantSplit/>
          <w:trHeight w:val="386"/>
        </w:trPr>
        <w:tc>
          <w:tcPr>
            <w:tcW w:w="13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249" w:type="dxa"/>
            <w:vMerge/>
            <w:tcBorders>
              <w:bottom w:val="single" w:sz="12" w:space="0" w:color="auto"/>
            </w:tcBorders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proofErr w:type="spellStart"/>
            <w:r w:rsidRPr="00FB1C35">
              <w:rPr>
                <w:sz w:val="16"/>
                <w:szCs w:val="20"/>
              </w:rPr>
              <w:t>предприя</w:t>
            </w:r>
            <w:proofErr w:type="spellEnd"/>
            <w:r w:rsidRPr="00FB1C35">
              <w:rPr>
                <w:sz w:val="16"/>
                <w:szCs w:val="20"/>
              </w:rPr>
              <w:t>-</w:t>
            </w:r>
          </w:p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proofErr w:type="spellStart"/>
            <w:r w:rsidRPr="00FB1C35">
              <w:rPr>
                <w:sz w:val="16"/>
                <w:szCs w:val="20"/>
              </w:rPr>
              <w:t>тием</w:t>
            </w:r>
            <w:proofErr w:type="spellEnd"/>
          </w:p>
        </w:tc>
        <w:tc>
          <w:tcPr>
            <w:tcW w:w="831" w:type="dxa"/>
            <w:tcBorders>
              <w:bottom w:val="single" w:sz="12" w:space="0" w:color="auto"/>
            </w:tcBorders>
            <w:shd w:val="pct15" w:color="000000" w:fill="FFFFFF"/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РЭК КО</w:t>
            </w:r>
          </w:p>
        </w:tc>
        <w:tc>
          <w:tcPr>
            <w:tcW w:w="1257" w:type="dxa"/>
            <w:vMerge/>
            <w:tcBorders>
              <w:bottom w:val="single" w:sz="12" w:space="0" w:color="auto"/>
            </w:tcBorders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37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</w:tr>
      <w:tr w:rsidR="00FB1C35" w:rsidRPr="00FB1C35" w:rsidTr="000A7474">
        <w:trPr>
          <w:cantSplit/>
          <w:trHeight w:val="210"/>
        </w:trPr>
        <w:tc>
          <w:tcPr>
            <w:tcW w:w="13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1</w:t>
            </w:r>
          </w:p>
        </w:tc>
        <w:tc>
          <w:tcPr>
            <w:tcW w:w="1249" w:type="dxa"/>
            <w:tcBorders>
              <w:top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5</w:t>
            </w:r>
          </w:p>
        </w:tc>
        <w:tc>
          <w:tcPr>
            <w:tcW w:w="909" w:type="dxa"/>
            <w:tcBorders>
              <w:top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6</w:t>
            </w:r>
          </w:p>
        </w:tc>
        <w:tc>
          <w:tcPr>
            <w:tcW w:w="831" w:type="dxa"/>
            <w:tcBorders>
              <w:top w:val="single" w:sz="12" w:space="0" w:color="auto"/>
            </w:tcBorders>
            <w:shd w:val="pct15" w:color="000000" w:fill="FFFFFF"/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7</w:t>
            </w:r>
          </w:p>
        </w:tc>
        <w:tc>
          <w:tcPr>
            <w:tcW w:w="1257" w:type="dxa"/>
            <w:tcBorders>
              <w:top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8</w:t>
            </w:r>
          </w:p>
        </w:tc>
        <w:tc>
          <w:tcPr>
            <w:tcW w:w="13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9</w:t>
            </w:r>
          </w:p>
        </w:tc>
      </w:tr>
      <w:tr w:rsidR="00FB1C35" w:rsidRPr="00FB1C35" w:rsidTr="000A7474">
        <w:trPr>
          <w:cantSplit/>
          <w:trHeight w:val="270"/>
        </w:trPr>
        <w:tc>
          <w:tcPr>
            <w:tcW w:w="1352" w:type="dxa"/>
            <w:vMerge w:val="restart"/>
            <w:tcBorders>
              <w:left w:val="single" w:sz="12" w:space="0" w:color="auto"/>
            </w:tcBorders>
            <w:vAlign w:val="center"/>
          </w:tcPr>
          <w:p w:rsidR="00FB1C35" w:rsidRPr="00FB1C35" w:rsidRDefault="00FB1C35" w:rsidP="00FB1C35">
            <w:pPr>
              <w:ind w:right="-108"/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ООО «</w:t>
            </w:r>
            <w:proofErr w:type="spellStart"/>
            <w:r w:rsidRPr="00FB1C35">
              <w:rPr>
                <w:sz w:val="16"/>
                <w:szCs w:val="16"/>
              </w:rPr>
              <w:t>Мысковская</w:t>
            </w:r>
            <w:proofErr w:type="spellEnd"/>
            <w:r w:rsidRPr="00FB1C35">
              <w:rPr>
                <w:sz w:val="16"/>
                <w:szCs w:val="16"/>
              </w:rPr>
              <w:t xml:space="preserve"> теплоснабжающая компания»</w:t>
            </w:r>
            <w:r w:rsidRPr="00FB1C35">
              <w:rPr>
                <w:sz w:val="16"/>
                <w:szCs w:val="20"/>
              </w:rPr>
              <w:t xml:space="preserve"> </w:t>
            </w:r>
          </w:p>
          <w:p w:rsidR="00FB1C35" w:rsidRPr="00FB1C35" w:rsidRDefault="00FB1C35" w:rsidP="00FB1C35">
            <w:pPr>
              <w:ind w:right="-108"/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(г. Новокузнецк)</w:t>
            </w:r>
          </w:p>
        </w:tc>
        <w:tc>
          <w:tcPr>
            <w:tcW w:w="1249" w:type="dxa"/>
            <w:vMerge w:val="restart"/>
            <w:vAlign w:val="center"/>
          </w:tcPr>
          <w:p w:rsidR="00FB1C35" w:rsidRPr="00FB1C35" w:rsidRDefault="00FB1C35" w:rsidP="00FB1C35">
            <w:pPr>
              <w:jc w:val="center"/>
              <w:rPr>
                <w:b/>
                <w:sz w:val="16"/>
                <w:szCs w:val="16"/>
              </w:rPr>
            </w:pPr>
            <w:r w:rsidRPr="00FB1C35">
              <w:rPr>
                <w:b/>
                <w:sz w:val="16"/>
                <w:szCs w:val="16"/>
              </w:rPr>
              <w:t>14980,31</w:t>
            </w:r>
          </w:p>
        </w:tc>
        <w:tc>
          <w:tcPr>
            <w:tcW w:w="1351" w:type="dxa"/>
            <w:vAlign w:val="center"/>
          </w:tcPr>
          <w:p w:rsidR="00FB1C35" w:rsidRPr="00FB1C35" w:rsidRDefault="00FB1C35" w:rsidP="00FB1C35">
            <w:pPr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бюджетные потребители</w:t>
            </w:r>
          </w:p>
        </w:tc>
        <w:tc>
          <w:tcPr>
            <w:tcW w:w="810" w:type="dxa"/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16,91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1590,17</w:t>
            </w:r>
          </w:p>
        </w:tc>
        <w:tc>
          <w:tcPr>
            <w:tcW w:w="909" w:type="dxa"/>
            <w:vMerge w:val="restart"/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1958,21</w:t>
            </w:r>
          </w:p>
        </w:tc>
        <w:tc>
          <w:tcPr>
            <w:tcW w:w="831" w:type="dxa"/>
            <w:vMerge w:val="restart"/>
            <w:shd w:val="pct15" w:color="000000" w:fill="FFFFFF"/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1588,47</w:t>
            </w:r>
          </w:p>
        </w:tc>
        <w:tc>
          <w:tcPr>
            <w:tcW w:w="1257" w:type="dxa"/>
            <w:vMerge w:val="restart"/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-0,12</w:t>
            </w:r>
          </w:p>
        </w:tc>
        <w:tc>
          <w:tcPr>
            <w:tcW w:w="1373" w:type="dxa"/>
            <w:vMerge w:val="restart"/>
            <w:tcBorders>
              <w:right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13,03</w:t>
            </w:r>
          </w:p>
        </w:tc>
      </w:tr>
      <w:tr w:rsidR="00FB1C35" w:rsidRPr="00FB1C35" w:rsidTr="000A7474">
        <w:trPr>
          <w:cantSplit/>
          <w:trHeight w:val="324"/>
        </w:trPr>
        <w:tc>
          <w:tcPr>
            <w:tcW w:w="1352" w:type="dxa"/>
            <w:vMerge/>
            <w:tcBorders>
              <w:left w:val="single" w:sz="12" w:space="0" w:color="auto"/>
            </w:tcBorders>
            <w:vAlign w:val="center"/>
          </w:tcPr>
          <w:p w:rsidR="00FB1C35" w:rsidRPr="00FB1C35" w:rsidRDefault="00FB1C35" w:rsidP="00FB1C35">
            <w:pPr>
              <w:ind w:right="-108"/>
              <w:jc w:val="center"/>
              <w:rPr>
                <w:sz w:val="16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:rsidR="00FB1C35" w:rsidRPr="00FB1C35" w:rsidRDefault="00FB1C35" w:rsidP="00FB1C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1" w:type="dxa"/>
            <w:vAlign w:val="center"/>
          </w:tcPr>
          <w:p w:rsidR="00FB1C35" w:rsidRPr="00FB1C35" w:rsidRDefault="00FB1C35" w:rsidP="00FB1C35">
            <w:pPr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жилищные организации</w:t>
            </w:r>
          </w:p>
        </w:tc>
        <w:tc>
          <w:tcPr>
            <w:tcW w:w="810" w:type="dxa"/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80,47</w:t>
            </w: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31" w:type="dxa"/>
            <w:vMerge/>
            <w:shd w:val="pct15" w:color="000000" w:fill="FFFFFF"/>
            <w:vAlign w:val="center"/>
          </w:tcPr>
          <w:p w:rsidR="00FB1C35" w:rsidRPr="00FB1C35" w:rsidRDefault="00FB1C35" w:rsidP="00FB1C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7" w:type="dxa"/>
            <w:vMerge/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373" w:type="dxa"/>
            <w:vMerge/>
            <w:tcBorders>
              <w:right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</w:tr>
      <w:tr w:rsidR="00FB1C35" w:rsidRPr="00FB1C35" w:rsidTr="000A7474">
        <w:trPr>
          <w:cantSplit/>
          <w:trHeight w:val="285"/>
        </w:trPr>
        <w:tc>
          <w:tcPr>
            <w:tcW w:w="1352" w:type="dxa"/>
            <w:vMerge/>
            <w:tcBorders>
              <w:left w:val="single" w:sz="12" w:space="0" w:color="auto"/>
            </w:tcBorders>
            <w:vAlign w:val="center"/>
          </w:tcPr>
          <w:p w:rsidR="00FB1C35" w:rsidRPr="00FB1C35" w:rsidRDefault="00FB1C35" w:rsidP="00FB1C35">
            <w:pPr>
              <w:ind w:right="-108"/>
              <w:jc w:val="center"/>
              <w:rPr>
                <w:sz w:val="16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:rsidR="00FB1C35" w:rsidRPr="00FB1C35" w:rsidRDefault="00FB1C35" w:rsidP="00FB1C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1" w:type="dxa"/>
            <w:vAlign w:val="center"/>
          </w:tcPr>
          <w:p w:rsidR="00FB1C35" w:rsidRPr="00FB1C35" w:rsidRDefault="00FB1C35" w:rsidP="00FB1C35">
            <w:pPr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иные потребители</w:t>
            </w:r>
          </w:p>
        </w:tc>
        <w:tc>
          <w:tcPr>
            <w:tcW w:w="810" w:type="dxa"/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1,45</w:t>
            </w: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31" w:type="dxa"/>
            <w:vMerge/>
            <w:shd w:val="pct15" w:color="000000" w:fill="FFFFFF"/>
            <w:vAlign w:val="center"/>
          </w:tcPr>
          <w:p w:rsidR="00FB1C35" w:rsidRPr="00FB1C35" w:rsidRDefault="00FB1C35" w:rsidP="00FB1C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7" w:type="dxa"/>
            <w:vMerge/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373" w:type="dxa"/>
            <w:vMerge/>
            <w:tcBorders>
              <w:right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</w:tr>
      <w:tr w:rsidR="00FB1C35" w:rsidRPr="00FB1C35" w:rsidTr="000A7474">
        <w:trPr>
          <w:cantSplit/>
          <w:trHeight w:val="242"/>
        </w:trPr>
        <w:tc>
          <w:tcPr>
            <w:tcW w:w="13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C35" w:rsidRPr="00FB1C35" w:rsidRDefault="00FB1C35" w:rsidP="00FB1C35">
            <w:pPr>
              <w:ind w:right="-108"/>
              <w:jc w:val="center"/>
              <w:rPr>
                <w:sz w:val="16"/>
                <w:szCs w:val="20"/>
              </w:rPr>
            </w:pPr>
          </w:p>
        </w:tc>
        <w:tc>
          <w:tcPr>
            <w:tcW w:w="1249" w:type="dxa"/>
            <w:vMerge/>
            <w:tcBorders>
              <w:bottom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1" w:type="dxa"/>
            <w:tcBorders>
              <w:bottom w:val="single" w:sz="12" w:space="0" w:color="auto"/>
            </w:tcBorders>
            <w:vAlign w:val="center"/>
          </w:tcPr>
          <w:p w:rsidR="00FB1C35" w:rsidRPr="00FB1C35" w:rsidRDefault="00FB1C35" w:rsidP="00FB1C35">
            <w:pPr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произв. нужды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  <w:r w:rsidRPr="00FB1C35">
              <w:rPr>
                <w:sz w:val="16"/>
                <w:szCs w:val="20"/>
              </w:rPr>
              <w:t>1,18</w:t>
            </w:r>
          </w:p>
        </w:tc>
        <w:tc>
          <w:tcPr>
            <w:tcW w:w="564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1C35" w:rsidRPr="00FB1C35" w:rsidRDefault="00FB1C35" w:rsidP="00FB1C35">
            <w:pPr>
              <w:jc w:val="center"/>
              <w:rPr>
                <w:sz w:val="16"/>
                <w:szCs w:val="20"/>
              </w:rPr>
            </w:pPr>
          </w:p>
        </w:tc>
      </w:tr>
    </w:tbl>
    <w:p w:rsidR="00FB1C35" w:rsidRDefault="00FB1C35" w:rsidP="00FB1C35">
      <w:pPr>
        <w:ind w:firstLine="851"/>
        <w:jc w:val="right"/>
      </w:pPr>
    </w:p>
    <w:p w:rsidR="00FB1C35" w:rsidRPr="00FB1C35" w:rsidRDefault="00FB1C35" w:rsidP="00FB1C35">
      <w:pPr>
        <w:ind w:firstLine="851"/>
        <w:jc w:val="right"/>
      </w:pPr>
      <w:r w:rsidRPr="00FB1C35">
        <w:t>Таблица 3</w:t>
      </w:r>
    </w:p>
    <w:p w:rsidR="00FB1C35" w:rsidRPr="00FB1C35" w:rsidRDefault="00FB1C35" w:rsidP="00FB1C35">
      <w:pPr>
        <w:jc w:val="center"/>
      </w:pPr>
      <w:r w:rsidRPr="00FB1C35">
        <w:t>Тариф на теплоноситель, реализуемый ООО «</w:t>
      </w:r>
      <w:proofErr w:type="spellStart"/>
      <w:r w:rsidRPr="00FB1C35">
        <w:t>Мысковская</w:t>
      </w:r>
      <w:proofErr w:type="spellEnd"/>
      <w:r w:rsidRPr="00FB1C35">
        <w:t xml:space="preserve"> теплоснабжающая компания» (г. Новокузнецк) на потребительском рынке г. Мыски, действующие </w:t>
      </w:r>
    </w:p>
    <w:p w:rsidR="00FB1C35" w:rsidRPr="00FB1C35" w:rsidRDefault="00FB1C35" w:rsidP="00FB1C35">
      <w:pPr>
        <w:jc w:val="center"/>
      </w:pPr>
      <w:r w:rsidRPr="00FB1C35">
        <w:t>по 31.08.2012</w:t>
      </w:r>
    </w:p>
    <w:tbl>
      <w:tblPr>
        <w:tblStyle w:val="26"/>
        <w:tblpPr w:leftFromText="180" w:rightFromText="180" w:vertAnchor="text" w:horzAnchor="margin" w:tblpX="108" w:tblpY="237"/>
        <w:tblW w:w="0" w:type="auto"/>
        <w:tblLook w:val="01E0" w:firstRow="1" w:lastRow="1" w:firstColumn="1" w:lastColumn="1" w:noHBand="0" w:noVBand="0"/>
      </w:tblPr>
      <w:tblGrid>
        <w:gridCol w:w="3934"/>
        <w:gridCol w:w="2771"/>
        <w:gridCol w:w="3603"/>
      </w:tblGrid>
      <w:tr w:rsidR="00FB1C35" w:rsidRPr="00FB1C35" w:rsidTr="000A7474">
        <w:trPr>
          <w:trHeight w:val="418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1C35" w:rsidRPr="00FB1C35" w:rsidRDefault="00FB1C35" w:rsidP="00FB1C3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lastRenderedPageBreak/>
              <w:t>Предприятие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FB1C35" w:rsidRPr="00FB1C35" w:rsidRDefault="00FB1C35" w:rsidP="00FB1C35">
            <w:pPr>
              <w:spacing w:line="288" w:lineRule="auto"/>
              <w:jc w:val="center"/>
              <w:rPr>
                <w:sz w:val="22"/>
                <w:szCs w:val="22"/>
              </w:rPr>
            </w:pPr>
            <w:proofErr w:type="spellStart"/>
            <w:r w:rsidRPr="00FB1C35">
              <w:rPr>
                <w:sz w:val="22"/>
                <w:szCs w:val="22"/>
              </w:rPr>
              <w:t>Ед</w:t>
            </w:r>
            <w:proofErr w:type="gramStart"/>
            <w:r w:rsidRPr="00FB1C35">
              <w:rPr>
                <w:sz w:val="22"/>
                <w:szCs w:val="22"/>
              </w:rPr>
              <w:t>.и</w:t>
            </w:r>
            <w:proofErr w:type="gramEnd"/>
            <w:r w:rsidRPr="00FB1C35">
              <w:rPr>
                <w:sz w:val="22"/>
                <w:szCs w:val="22"/>
              </w:rPr>
              <w:t>зм</w:t>
            </w:r>
            <w:proofErr w:type="spellEnd"/>
            <w:r w:rsidRPr="00FB1C35">
              <w:rPr>
                <w:sz w:val="22"/>
                <w:szCs w:val="22"/>
              </w:rPr>
              <w:t>.</w:t>
            </w:r>
          </w:p>
        </w:tc>
        <w:tc>
          <w:tcPr>
            <w:tcW w:w="36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1C35" w:rsidRPr="00FB1C35" w:rsidRDefault="00FB1C35" w:rsidP="00FB1C35">
            <w:pPr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 xml:space="preserve">Тариф на теплоноситель </w:t>
            </w:r>
          </w:p>
          <w:p w:rsidR="00FB1C35" w:rsidRPr="00FB1C35" w:rsidRDefault="00FB1C35" w:rsidP="00FB1C3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(без НДС)</w:t>
            </w:r>
          </w:p>
        </w:tc>
      </w:tr>
      <w:tr w:rsidR="00FB1C35" w:rsidRPr="00FB1C35" w:rsidTr="000A7474">
        <w:trPr>
          <w:trHeight w:val="120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C35" w:rsidRPr="00FB1C35" w:rsidRDefault="00FB1C35" w:rsidP="00FB1C35">
            <w:pPr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1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6" w:space="0" w:color="auto"/>
            </w:tcBorders>
          </w:tcPr>
          <w:p w:rsidR="00FB1C35" w:rsidRPr="00FB1C35" w:rsidRDefault="00FB1C35" w:rsidP="00FB1C35">
            <w:pPr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2</w:t>
            </w:r>
          </w:p>
        </w:tc>
        <w:tc>
          <w:tcPr>
            <w:tcW w:w="3605" w:type="dxa"/>
            <w:tcBorders>
              <w:top w:val="single" w:sz="12" w:space="0" w:color="auto"/>
              <w:right w:val="single" w:sz="12" w:space="0" w:color="auto"/>
            </w:tcBorders>
          </w:tcPr>
          <w:p w:rsidR="00FB1C35" w:rsidRPr="00FB1C35" w:rsidRDefault="00FB1C35" w:rsidP="00FB1C35">
            <w:pPr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3</w:t>
            </w:r>
          </w:p>
        </w:tc>
      </w:tr>
      <w:tr w:rsidR="00FB1C35" w:rsidRPr="00FB1C35" w:rsidTr="000A7474">
        <w:trPr>
          <w:trHeight w:val="247"/>
        </w:trPr>
        <w:tc>
          <w:tcPr>
            <w:tcW w:w="1031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C35" w:rsidRPr="00FB1C35" w:rsidRDefault="00FB1C35" w:rsidP="00FB1C35">
            <w:pPr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Потребители, оплачивающие производство теплоносителя</w:t>
            </w:r>
          </w:p>
        </w:tc>
      </w:tr>
      <w:tr w:rsidR="00FB1C35" w:rsidRPr="00FB1C35" w:rsidTr="000A7474">
        <w:trPr>
          <w:trHeight w:val="104"/>
        </w:trPr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C35" w:rsidRPr="00FB1C35" w:rsidRDefault="00FB1C35" w:rsidP="00FB1C35">
            <w:pPr>
              <w:ind w:right="-108"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ООО  «</w:t>
            </w:r>
            <w:proofErr w:type="spellStart"/>
            <w:r w:rsidRPr="00FB1C35">
              <w:rPr>
                <w:sz w:val="22"/>
                <w:szCs w:val="22"/>
              </w:rPr>
              <w:t>Мысковская</w:t>
            </w:r>
            <w:proofErr w:type="spellEnd"/>
            <w:r w:rsidRPr="00FB1C35">
              <w:rPr>
                <w:sz w:val="22"/>
                <w:szCs w:val="22"/>
              </w:rPr>
              <w:t xml:space="preserve"> теплоснабжающая компания» </w:t>
            </w:r>
          </w:p>
          <w:p w:rsidR="00FB1C35" w:rsidRPr="00FB1C35" w:rsidRDefault="00FB1C35" w:rsidP="00FB1C35">
            <w:pPr>
              <w:ind w:right="-108"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(г. Новокузнецк)</w:t>
            </w:r>
          </w:p>
        </w:tc>
        <w:tc>
          <w:tcPr>
            <w:tcW w:w="2773" w:type="dxa"/>
            <w:tcBorders>
              <w:left w:val="single" w:sz="6" w:space="0" w:color="auto"/>
            </w:tcBorders>
            <w:vAlign w:val="center"/>
          </w:tcPr>
          <w:p w:rsidR="00FB1C35" w:rsidRPr="00FB1C35" w:rsidRDefault="00FB1C35" w:rsidP="00FB1C35">
            <w:pPr>
              <w:ind w:right="-108"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Руб./</w:t>
            </w:r>
            <w:proofErr w:type="gramStart"/>
            <w:r w:rsidRPr="00FB1C35">
              <w:rPr>
                <w:sz w:val="22"/>
                <w:szCs w:val="22"/>
              </w:rPr>
              <w:t>м</w:t>
            </w:r>
            <w:proofErr w:type="gramEnd"/>
            <w:r w:rsidRPr="00FB1C35">
              <w:rPr>
                <w:sz w:val="22"/>
                <w:szCs w:val="22"/>
              </w:rPr>
              <w:t>³</w:t>
            </w:r>
          </w:p>
        </w:tc>
        <w:tc>
          <w:tcPr>
            <w:tcW w:w="3605" w:type="dxa"/>
            <w:tcBorders>
              <w:right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b/>
                <w:bCs/>
                <w:sz w:val="22"/>
                <w:szCs w:val="22"/>
              </w:rPr>
            </w:pPr>
            <w:r w:rsidRPr="00FB1C35">
              <w:rPr>
                <w:b/>
                <w:bCs/>
                <w:sz w:val="22"/>
                <w:szCs w:val="22"/>
              </w:rPr>
              <w:t>21,52</w:t>
            </w:r>
          </w:p>
        </w:tc>
      </w:tr>
      <w:tr w:rsidR="00FB1C35" w:rsidRPr="00FB1C35" w:rsidTr="000A7474">
        <w:trPr>
          <w:trHeight w:val="259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Население (тарифы указываются с учетом НДС)</w:t>
            </w:r>
          </w:p>
        </w:tc>
      </w:tr>
      <w:tr w:rsidR="00FB1C35" w:rsidRPr="00FB1C35" w:rsidTr="000A7474">
        <w:trPr>
          <w:trHeight w:val="282"/>
        </w:trPr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1C35" w:rsidRPr="00FB1C35" w:rsidRDefault="00FB1C35" w:rsidP="00FB1C35">
            <w:pPr>
              <w:ind w:right="-108"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ООО  «</w:t>
            </w:r>
            <w:proofErr w:type="spellStart"/>
            <w:r w:rsidRPr="00FB1C35">
              <w:rPr>
                <w:sz w:val="22"/>
                <w:szCs w:val="22"/>
              </w:rPr>
              <w:t>Мысковская</w:t>
            </w:r>
            <w:proofErr w:type="spellEnd"/>
            <w:r w:rsidRPr="00FB1C35">
              <w:rPr>
                <w:sz w:val="22"/>
                <w:szCs w:val="22"/>
              </w:rPr>
              <w:t xml:space="preserve"> теплоснабжающая компания» </w:t>
            </w:r>
          </w:p>
          <w:p w:rsidR="00FB1C35" w:rsidRPr="00FB1C35" w:rsidRDefault="00FB1C35" w:rsidP="00FB1C35">
            <w:pPr>
              <w:ind w:right="-108"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(г. Новокузнецк)</w:t>
            </w:r>
          </w:p>
        </w:tc>
        <w:tc>
          <w:tcPr>
            <w:tcW w:w="2773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FB1C35" w:rsidRPr="00FB1C35" w:rsidRDefault="00FB1C35" w:rsidP="00FB1C35">
            <w:pPr>
              <w:ind w:right="-108"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Руб./</w:t>
            </w:r>
            <w:proofErr w:type="gramStart"/>
            <w:r w:rsidRPr="00FB1C35">
              <w:rPr>
                <w:sz w:val="22"/>
                <w:szCs w:val="22"/>
              </w:rPr>
              <w:t>м</w:t>
            </w:r>
            <w:proofErr w:type="gramEnd"/>
            <w:r w:rsidRPr="00FB1C35">
              <w:rPr>
                <w:sz w:val="22"/>
                <w:szCs w:val="22"/>
              </w:rPr>
              <w:t>³</w:t>
            </w:r>
          </w:p>
        </w:tc>
        <w:tc>
          <w:tcPr>
            <w:tcW w:w="36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b/>
                <w:bCs/>
                <w:sz w:val="22"/>
                <w:szCs w:val="22"/>
              </w:rPr>
            </w:pPr>
            <w:r w:rsidRPr="00FB1C35">
              <w:rPr>
                <w:b/>
                <w:bCs/>
                <w:sz w:val="22"/>
                <w:szCs w:val="22"/>
              </w:rPr>
              <w:t>25,39</w:t>
            </w:r>
          </w:p>
        </w:tc>
      </w:tr>
    </w:tbl>
    <w:p w:rsidR="00FB1C35" w:rsidRPr="00FB1C35" w:rsidRDefault="00FB1C35" w:rsidP="00FB1C35">
      <w:pPr>
        <w:ind w:firstLine="851"/>
        <w:jc w:val="right"/>
      </w:pPr>
      <w:r w:rsidRPr="00FB1C35">
        <w:t>Таблица 4</w:t>
      </w:r>
    </w:p>
    <w:p w:rsidR="00FB1C35" w:rsidRPr="00FB1C35" w:rsidRDefault="00FB1C35" w:rsidP="00FB1C35">
      <w:pPr>
        <w:jc w:val="center"/>
      </w:pPr>
      <w:r w:rsidRPr="00FB1C35">
        <w:t>Тариф на теплоноситель, реализуемый ООО «</w:t>
      </w:r>
      <w:proofErr w:type="spellStart"/>
      <w:r w:rsidRPr="00FB1C35">
        <w:t>Мысковская</w:t>
      </w:r>
      <w:proofErr w:type="spellEnd"/>
      <w:r w:rsidRPr="00FB1C35">
        <w:t xml:space="preserve"> теплоснабжающая компания» (г. Новокузнецк) на потребительском рынке г. Мыски, действующие </w:t>
      </w:r>
    </w:p>
    <w:p w:rsidR="00FB1C35" w:rsidRPr="00FB1C35" w:rsidRDefault="00FB1C35" w:rsidP="00FB1C35">
      <w:pPr>
        <w:jc w:val="center"/>
      </w:pPr>
      <w:r w:rsidRPr="00FB1C35">
        <w:t>с 01.09.2012</w:t>
      </w:r>
    </w:p>
    <w:tbl>
      <w:tblPr>
        <w:tblStyle w:val="26"/>
        <w:tblpPr w:leftFromText="180" w:rightFromText="180" w:vertAnchor="text" w:horzAnchor="margin" w:tblpY="167"/>
        <w:tblW w:w="10456" w:type="dxa"/>
        <w:tblLook w:val="01E0" w:firstRow="1" w:lastRow="1" w:firstColumn="1" w:lastColumn="1" w:noHBand="0" w:noVBand="0"/>
      </w:tblPr>
      <w:tblGrid>
        <w:gridCol w:w="4077"/>
        <w:gridCol w:w="2695"/>
        <w:gridCol w:w="3684"/>
      </w:tblGrid>
      <w:tr w:rsidR="00FB1C35" w:rsidRPr="00FB1C35" w:rsidTr="000A7474">
        <w:trPr>
          <w:trHeight w:val="402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1C35" w:rsidRPr="00FB1C35" w:rsidRDefault="00FB1C35" w:rsidP="00FB1C3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Предприятие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FB1C35" w:rsidRPr="00FB1C35" w:rsidRDefault="00FB1C35" w:rsidP="00FB1C35">
            <w:pPr>
              <w:spacing w:line="288" w:lineRule="auto"/>
              <w:jc w:val="center"/>
              <w:rPr>
                <w:sz w:val="22"/>
                <w:szCs w:val="22"/>
              </w:rPr>
            </w:pPr>
            <w:proofErr w:type="spellStart"/>
            <w:r w:rsidRPr="00FB1C35">
              <w:rPr>
                <w:sz w:val="22"/>
                <w:szCs w:val="22"/>
              </w:rPr>
              <w:t>Ед</w:t>
            </w:r>
            <w:proofErr w:type="gramStart"/>
            <w:r w:rsidRPr="00FB1C35">
              <w:rPr>
                <w:sz w:val="22"/>
                <w:szCs w:val="22"/>
              </w:rPr>
              <w:t>.и</w:t>
            </w:r>
            <w:proofErr w:type="gramEnd"/>
            <w:r w:rsidRPr="00FB1C35">
              <w:rPr>
                <w:sz w:val="22"/>
                <w:szCs w:val="22"/>
              </w:rPr>
              <w:t>зм</w:t>
            </w:r>
            <w:proofErr w:type="spellEnd"/>
            <w:r w:rsidRPr="00FB1C35">
              <w:rPr>
                <w:sz w:val="22"/>
                <w:szCs w:val="22"/>
              </w:rPr>
              <w:t>.</w:t>
            </w:r>
          </w:p>
        </w:tc>
        <w:tc>
          <w:tcPr>
            <w:tcW w:w="36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1C35" w:rsidRPr="00FB1C35" w:rsidRDefault="00FB1C35" w:rsidP="00FB1C35">
            <w:pPr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 xml:space="preserve">Тариф на теплоноситель </w:t>
            </w:r>
          </w:p>
          <w:p w:rsidR="00FB1C35" w:rsidRPr="00FB1C35" w:rsidRDefault="00FB1C35" w:rsidP="00FB1C3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(без НДС)</w:t>
            </w:r>
          </w:p>
        </w:tc>
      </w:tr>
      <w:tr w:rsidR="00FB1C35" w:rsidRPr="00FB1C35" w:rsidTr="000A7474">
        <w:trPr>
          <w:trHeight w:val="240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C35" w:rsidRPr="00FB1C35" w:rsidRDefault="00FB1C35" w:rsidP="00FB1C3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6" w:space="0" w:color="auto"/>
            </w:tcBorders>
          </w:tcPr>
          <w:p w:rsidR="00FB1C35" w:rsidRPr="00FB1C35" w:rsidRDefault="00FB1C35" w:rsidP="00FB1C3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2</w:t>
            </w:r>
          </w:p>
        </w:tc>
        <w:tc>
          <w:tcPr>
            <w:tcW w:w="3684" w:type="dxa"/>
            <w:tcBorders>
              <w:top w:val="single" w:sz="12" w:space="0" w:color="auto"/>
              <w:right w:val="single" w:sz="12" w:space="0" w:color="auto"/>
            </w:tcBorders>
          </w:tcPr>
          <w:p w:rsidR="00FB1C35" w:rsidRPr="00FB1C35" w:rsidRDefault="00FB1C35" w:rsidP="00FB1C35">
            <w:pPr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3</w:t>
            </w:r>
          </w:p>
        </w:tc>
      </w:tr>
      <w:tr w:rsidR="00FB1C35" w:rsidRPr="00FB1C35" w:rsidTr="000A7474">
        <w:trPr>
          <w:trHeight w:val="261"/>
        </w:trPr>
        <w:tc>
          <w:tcPr>
            <w:tcW w:w="1045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C35" w:rsidRPr="00FB1C35" w:rsidRDefault="00FB1C35" w:rsidP="00FB1C35">
            <w:pPr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Потребители, оплачивающие производство теплоносителя</w:t>
            </w:r>
          </w:p>
        </w:tc>
      </w:tr>
      <w:tr w:rsidR="00FB1C35" w:rsidRPr="00FB1C35" w:rsidTr="000A7474">
        <w:trPr>
          <w:trHeight w:val="192"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C35" w:rsidRPr="00FB1C35" w:rsidRDefault="00FB1C35" w:rsidP="00FB1C35">
            <w:pPr>
              <w:ind w:right="-108"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ООО  «</w:t>
            </w:r>
            <w:proofErr w:type="spellStart"/>
            <w:r w:rsidRPr="00FB1C35">
              <w:rPr>
                <w:sz w:val="22"/>
                <w:szCs w:val="22"/>
              </w:rPr>
              <w:t>Мысковская</w:t>
            </w:r>
            <w:proofErr w:type="spellEnd"/>
            <w:r w:rsidRPr="00FB1C35">
              <w:rPr>
                <w:sz w:val="22"/>
                <w:szCs w:val="22"/>
              </w:rPr>
              <w:t xml:space="preserve"> теплоснабжающая компания» </w:t>
            </w:r>
          </w:p>
          <w:p w:rsidR="00FB1C35" w:rsidRPr="00FB1C35" w:rsidRDefault="00FB1C35" w:rsidP="00FB1C35">
            <w:pPr>
              <w:ind w:right="-108"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 xml:space="preserve"> (г. Новокузнецк)</w:t>
            </w:r>
          </w:p>
        </w:tc>
        <w:tc>
          <w:tcPr>
            <w:tcW w:w="2695" w:type="dxa"/>
            <w:tcBorders>
              <w:left w:val="single" w:sz="6" w:space="0" w:color="auto"/>
            </w:tcBorders>
            <w:vAlign w:val="center"/>
          </w:tcPr>
          <w:p w:rsidR="00FB1C35" w:rsidRPr="00FB1C35" w:rsidRDefault="00FB1C35" w:rsidP="00FB1C35">
            <w:pPr>
              <w:ind w:right="-108"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Руб./</w:t>
            </w:r>
            <w:proofErr w:type="gramStart"/>
            <w:r w:rsidRPr="00FB1C35">
              <w:rPr>
                <w:sz w:val="22"/>
                <w:szCs w:val="22"/>
              </w:rPr>
              <w:t>м</w:t>
            </w:r>
            <w:proofErr w:type="gramEnd"/>
            <w:r w:rsidRPr="00FB1C35">
              <w:rPr>
                <w:sz w:val="22"/>
                <w:szCs w:val="22"/>
              </w:rPr>
              <w:t>³</w:t>
            </w:r>
          </w:p>
        </w:tc>
        <w:tc>
          <w:tcPr>
            <w:tcW w:w="3684" w:type="dxa"/>
            <w:tcBorders>
              <w:right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b/>
                <w:bCs/>
                <w:sz w:val="22"/>
                <w:szCs w:val="22"/>
              </w:rPr>
            </w:pPr>
            <w:r w:rsidRPr="00FB1C35">
              <w:rPr>
                <w:b/>
                <w:bCs/>
                <w:sz w:val="22"/>
                <w:szCs w:val="22"/>
              </w:rPr>
              <w:t>20,87</w:t>
            </w:r>
          </w:p>
        </w:tc>
      </w:tr>
      <w:tr w:rsidR="00FB1C35" w:rsidRPr="00FB1C35" w:rsidTr="000A7474">
        <w:trPr>
          <w:trHeight w:val="212"/>
        </w:trPr>
        <w:tc>
          <w:tcPr>
            <w:tcW w:w="104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Население (тарифы указываются с учетом НДС)</w:t>
            </w:r>
          </w:p>
        </w:tc>
      </w:tr>
      <w:tr w:rsidR="00FB1C35" w:rsidRPr="00FB1C35" w:rsidTr="000A7474">
        <w:trPr>
          <w:trHeight w:val="272"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1C35" w:rsidRPr="00FB1C35" w:rsidRDefault="00FB1C35" w:rsidP="00FB1C35">
            <w:pPr>
              <w:ind w:right="-108"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ООО  «</w:t>
            </w:r>
            <w:proofErr w:type="spellStart"/>
            <w:r w:rsidRPr="00FB1C35">
              <w:rPr>
                <w:sz w:val="22"/>
                <w:szCs w:val="22"/>
              </w:rPr>
              <w:t>Мысковская</w:t>
            </w:r>
            <w:proofErr w:type="spellEnd"/>
            <w:r w:rsidRPr="00FB1C35">
              <w:rPr>
                <w:sz w:val="22"/>
                <w:szCs w:val="22"/>
              </w:rPr>
              <w:t xml:space="preserve"> теплоснабжающая компания» </w:t>
            </w:r>
          </w:p>
          <w:p w:rsidR="00FB1C35" w:rsidRPr="00FB1C35" w:rsidRDefault="00FB1C35" w:rsidP="00FB1C35">
            <w:pPr>
              <w:ind w:right="-108"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 xml:space="preserve"> (г. Новокузнецк)</w:t>
            </w:r>
          </w:p>
        </w:tc>
        <w:tc>
          <w:tcPr>
            <w:tcW w:w="2695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FB1C35" w:rsidRPr="00FB1C35" w:rsidRDefault="00FB1C35" w:rsidP="00FB1C35">
            <w:pPr>
              <w:ind w:right="-108"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Руб./</w:t>
            </w:r>
            <w:proofErr w:type="gramStart"/>
            <w:r w:rsidRPr="00FB1C35">
              <w:rPr>
                <w:sz w:val="22"/>
                <w:szCs w:val="22"/>
              </w:rPr>
              <w:t>м</w:t>
            </w:r>
            <w:proofErr w:type="gramEnd"/>
            <w:r w:rsidRPr="00FB1C35">
              <w:rPr>
                <w:sz w:val="22"/>
                <w:szCs w:val="22"/>
              </w:rPr>
              <w:t>³</w:t>
            </w:r>
          </w:p>
        </w:tc>
        <w:tc>
          <w:tcPr>
            <w:tcW w:w="36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1C35" w:rsidRPr="00FB1C35" w:rsidRDefault="00FB1C35" w:rsidP="00FB1C35">
            <w:pPr>
              <w:jc w:val="center"/>
              <w:rPr>
                <w:b/>
                <w:bCs/>
                <w:sz w:val="22"/>
                <w:szCs w:val="22"/>
              </w:rPr>
            </w:pPr>
            <w:r w:rsidRPr="00FB1C35">
              <w:rPr>
                <w:b/>
                <w:bCs/>
                <w:sz w:val="22"/>
                <w:szCs w:val="22"/>
              </w:rPr>
              <w:t>24,63</w:t>
            </w:r>
          </w:p>
        </w:tc>
      </w:tr>
    </w:tbl>
    <w:p w:rsidR="00FB1C35" w:rsidRPr="00FB1C35" w:rsidRDefault="00FB1C35" w:rsidP="00FB1C35">
      <w:pPr>
        <w:jc w:val="center"/>
        <w:rPr>
          <w:sz w:val="4"/>
          <w:szCs w:val="4"/>
        </w:rPr>
      </w:pPr>
    </w:p>
    <w:p w:rsidR="00FB1C35" w:rsidRDefault="00FB1C35" w:rsidP="00FB1C35">
      <w:pPr>
        <w:jc w:val="center"/>
        <w:rPr>
          <w:b/>
        </w:rPr>
      </w:pPr>
    </w:p>
    <w:p w:rsidR="00945F16" w:rsidRPr="00945F16" w:rsidRDefault="00536415" w:rsidP="00536415">
      <w:pPr>
        <w:jc w:val="both"/>
      </w:pPr>
      <w:r>
        <w:rPr>
          <w:b/>
        </w:rPr>
        <w:tab/>
      </w:r>
      <w:r w:rsidR="00945F16" w:rsidRPr="00945F16">
        <w:t>Сводная информация и смета расходов</w:t>
      </w:r>
      <w:r w:rsidR="00945F16">
        <w:t xml:space="preserve"> </w:t>
      </w:r>
      <w:r w:rsidR="00945F16" w:rsidRPr="00945F16">
        <w:t>по производству и реализации тепловой энерг</w:t>
      </w:r>
      <w:proofErr w:type="gramStart"/>
      <w:r w:rsidR="00945F16" w:rsidRPr="00945F16">
        <w:t>ии ООО</w:t>
      </w:r>
      <w:proofErr w:type="gramEnd"/>
      <w:r w:rsidR="00945F16" w:rsidRPr="00945F16">
        <w:t xml:space="preserve"> "</w:t>
      </w:r>
      <w:proofErr w:type="spellStart"/>
      <w:r w:rsidR="00945F16" w:rsidRPr="00945F16">
        <w:t>Мысковская</w:t>
      </w:r>
      <w:proofErr w:type="spellEnd"/>
      <w:r w:rsidR="00945F16" w:rsidRPr="00945F16">
        <w:t xml:space="preserve"> теплоснабжающая компания" (г. Мыски)</w:t>
      </w:r>
      <w:r w:rsidR="00945F16">
        <w:t xml:space="preserve"> – приложение № 6 к протоколу.</w:t>
      </w:r>
    </w:p>
    <w:p w:rsidR="00945F16" w:rsidRDefault="00945F16" w:rsidP="00536415">
      <w:pPr>
        <w:jc w:val="both"/>
        <w:rPr>
          <w:b/>
        </w:rPr>
      </w:pPr>
    </w:p>
    <w:p w:rsidR="00536415" w:rsidRDefault="00536415" w:rsidP="00945F16">
      <w:pPr>
        <w:ind w:firstLine="708"/>
        <w:jc w:val="both"/>
      </w:pPr>
      <w:r w:rsidRPr="00536415">
        <w:t xml:space="preserve">Рассмотрев представленные материалы, </w:t>
      </w:r>
      <w:r>
        <w:t>П</w:t>
      </w:r>
      <w:r w:rsidRPr="00536415">
        <w:t>равлением РЭК</w:t>
      </w:r>
    </w:p>
    <w:p w:rsidR="00A26EE5" w:rsidRDefault="00536415" w:rsidP="00536415">
      <w:pPr>
        <w:jc w:val="both"/>
      </w:pPr>
      <w:r>
        <w:tab/>
      </w:r>
      <w:r>
        <w:rPr>
          <w:b/>
        </w:rPr>
        <w:t>ПОСТАНОВИЛИ:</w:t>
      </w:r>
    </w:p>
    <w:p w:rsidR="00536415" w:rsidRPr="00536415" w:rsidRDefault="00536415" w:rsidP="00536415">
      <w:pPr>
        <w:pStyle w:val="21"/>
        <w:tabs>
          <w:tab w:val="left" w:pos="1134"/>
        </w:tabs>
        <w:ind w:right="141" w:firstLine="720"/>
        <w:jc w:val="both"/>
        <w:rPr>
          <w:b w:val="0"/>
          <w:sz w:val="24"/>
          <w:szCs w:val="24"/>
        </w:rPr>
      </w:pPr>
      <w:r>
        <w:tab/>
      </w:r>
      <w:r w:rsidRPr="00536415">
        <w:rPr>
          <w:b w:val="0"/>
          <w:sz w:val="24"/>
          <w:szCs w:val="24"/>
        </w:rPr>
        <w:t>1. Установить тарифы на тепловую энергию, реализуемую ООО «</w:t>
      </w:r>
      <w:proofErr w:type="spellStart"/>
      <w:r w:rsidRPr="00536415">
        <w:rPr>
          <w:b w:val="0"/>
          <w:sz w:val="24"/>
          <w:szCs w:val="24"/>
        </w:rPr>
        <w:t>Мысковская</w:t>
      </w:r>
      <w:proofErr w:type="spellEnd"/>
      <w:r w:rsidRPr="00536415">
        <w:rPr>
          <w:b w:val="0"/>
          <w:sz w:val="24"/>
          <w:szCs w:val="24"/>
        </w:rPr>
        <w:t xml:space="preserve"> теплоснабжающая компания» (г. Новокузнецк) на потребительском рынке г. Мыски, </w:t>
      </w:r>
      <w:r>
        <w:rPr>
          <w:b w:val="0"/>
          <w:sz w:val="24"/>
          <w:szCs w:val="24"/>
        </w:rPr>
        <w:t xml:space="preserve">с календарной разбивкой – приложения №№ </w:t>
      </w:r>
      <w:r w:rsidR="003123B5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, </w:t>
      </w:r>
      <w:r w:rsidR="003123B5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к протоколу</w:t>
      </w:r>
      <w:r w:rsidRPr="00536415">
        <w:rPr>
          <w:b w:val="0"/>
          <w:sz w:val="24"/>
          <w:szCs w:val="24"/>
        </w:rPr>
        <w:t>.</w:t>
      </w:r>
    </w:p>
    <w:p w:rsidR="00536415" w:rsidRPr="00536415" w:rsidRDefault="00536415" w:rsidP="00536415">
      <w:pPr>
        <w:tabs>
          <w:tab w:val="left" w:pos="1134"/>
        </w:tabs>
        <w:ind w:right="141" w:firstLine="720"/>
        <w:jc w:val="both"/>
      </w:pPr>
      <w:r w:rsidRPr="00536415">
        <w:t>2. Установить тарифы на теплоноситель, реализуемый ООО «</w:t>
      </w:r>
      <w:proofErr w:type="spellStart"/>
      <w:r w:rsidRPr="00536415">
        <w:t>Мысковская</w:t>
      </w:r>
      <w:proofErr w:type="spellEnd"/>
      <w:r w:rsidRPr="00536415">
        <w:t xml:space="preserve"> теплоснабжающая компания» (г. Новокузнецк) на потребительском рынке г. Мыски, с календарной разбивкой</w:t>
      </w:r>
      <w:r>
        <w:t xml:space="preserve"> - </w:t>
      </w:r>
      <w:r w:rsidRPr="00536415">
        <w:t xml:space="preserve"> приложения №</w:t>
      </w:r>
      <w:r w:rsidR="003123B5">
        <w:t>4</w:t>
      </w:r>
      <w:r w:rsidRPr="00536415">
        <w:t>, №</w:t>
      </w:r>
      <w:r w:rsidR="003123B5">
        <w:t>5</w:t>
      </w:r>
      <w:r w:rsidRPr="00536415">
        <w:t xml:space="preserve"> к </w:t>
      </w:r>
      <w:r>
        <w:t>протоколу</w:t>
      </w:r>
      <w:r w:rsidRPr="00536415">
        <w:t>.</w:t>
      </w:r>
    </w:p>
    <w:p w:rsidR="00536415" w:rsidRPr="00536415" w:rsidRDefault="00536415" w:rsidP="00536415">
      <w:pPr>
        <w:tabs>
          <w:tab w:val="left" w:pos="1134"/>
        </w:tabs>
        <w:ind w:right="141" w:firstLine="720"/>
        <w:jc w:val="both"/>
      </w:pPr>
      <w:r w:rsidRPr="00536415">
        <w:t>3. Признать утратившим силу постановление Региональной энергетической комиссии Кемеровской области от 12 ноября 2011 года № 184 «Об утверждении тарифа на   тепловую   энергию,   реализуемую   ООО «Ключевой» (г. Мыски) на потребительском рынке».</w:t>
      </w:r>
    </w:p>
    <w:p w:rsidR="00536415" w:rsidRPr="00536415" w:rsidRDefault="00536415" w:rsidP="00536415">
      <w:pPr>
        <w:jc w:val="both"/>
      </w:pPr>
    </w:p>
    <w:p w:rsidR="00C03516" w:rsidRPr="002A708D" w:rsidRDefault="00C03516" w:rsidP="00C03516">
      <w:pPr>
        <w:ind w:firstLine="567"/>
        <w:jc w:val="both"/>
        <w:rPr>
          <w:b/>
        </w:rPr>
      </w:pPr>
      <w:r w:rsidRPr="002A708D">
        <w:rPr>
          <w:b/>
        </w:rPr>
        <w:t>Голосовали: ЗА – единогласно.</w:t>
      </w:r>
    </w:p>
    <w:p w:rsidR="002A708D" w:rsidRDefault="002A708D" w:rsidP="00526609">
      <w:pPr>
        <w:ind w:firstLine="567"/>
        <w:jc w:val="both"/>
      </w:pPr>
    </w:p>
    <w:p w:rsidR="00C03516" w:rsidRDefault="00C03516" w:rsidP="00C03516">
      <w:pPr>
        <w:jc w:val="both"/>
      </w:pPr>
    </w:p>
    <w:p w:rsidR="00C03516" w:rsidRPr="00A04980" w:rsidRDefault="00C03516" w:rsidP="00C03516">
      <w:pPr>
        <w:jc w:val="both"/>
      </w:pPr>
      <w:r w:rsidRPr="00A04980">
        <w:t>Члены Правления РЭК:</w:t>
      </w:r>
    </w:p>
    <w:p w:rsidR="00C03516" w:rsidRPr="00A04980" w:rsidRDefault="00C03516" w:rsidP="00C03516">
      <w:pPr>
        <w:jc w:val="both"/>
      </w:pPr>
    </w:p>
    <w:p w:rsidR="00C03516" w:rsidRPr="00A04980" w:rsidRDefault="00C03516" w:rsidP="00C03516">
      <w:pPr>
        <w:jc w:val="both"/>
      </w:pPr>
    </w:p>
    <w:p w:rsidR="00C03516" w:rsidRDefault="00C03516" w:rsidP="00C03516">
      <w:pPr>
        <w:ind w:left="708"/>
        <w:jc w:val="both"/>
      </w:pPr>
    </w:p>
    <w:p w:rsidR="00C03516" w:rsidRPr="00A04980" w:rsidRDefault="00C03516" w:rsidP="00C03516">
      <w:pPr>
        <w:ind w:left="708"/>
        <w:jc w:val="both"/>
      </w:pPr>
      <w:r w:rsidRPr="00A04980">
        <w:t xml:space="preserve">_____________________ А.В. </w:t>
      </w:r>
      <w:proofErr w:type="spellStart"/>
      <w:r w:rsidRPr="00A04980">
        <w:t>Дюков</w:t>
      </w:r>
      <w:proofErr w:type="spellEnd"/>
    </w:p>
    <w:p w:rsidR="00C03516" w:rsidRDefault="00C03516" w:rsidP="00C03516">
      <w:pPr>
        <w:ind w:left="708"/>
        <w:jc w:val="both"/>
      </w:pPr>
    </w:p>
    <w:p w:rsidR="00C03516" w:rsidRDefault="00C03516" w:rsidP="00C03516">
      <w:pPr>
        <w:ind w:left="708"/>
        <w:jc w:val="both"/>
      </w:pPr>
    </w:p>
    <w:p w:rsidR="00C03516" w:rsidRPr="00A04980" w:rsidRDefault="00C03516" w:rsidP="00C03516">
      <w:pPr>
        <w:ind w:left="708"/>
        <w:jc w:val="both"/>
      </w:pPr>
      <w:r w:rsidRPr="00A04980">
        <w:t>_______________ Э.Б. Гусельщиков</w:t>
      </w:r>
    </w:p>
    <w:p w:rsidR="00C03516" w:rsidRPr="00A04980" w:rsidRDefault="00C03516" w:rsidP="00C03516">
      <w:pPr>
        <w:ind w:left="708"/>
        <w:jc w:val="both"/>
      </w:pPr>
    </w:p>
    <w:p w:rsidR="00C03516" w:rsidRPr="00A04980" w:rsidRDefault="00C03516" w:rsidP="00C03516">
      <w:pPr>
        <w:ind w:left="708"/>
        <w:jc w:val="both"/>
      </w:pPr>
    </w:p>
    <w:p w:rsidR="00C03516" w:rsidRPr="00A04980" w:rsidRDefault="00C03516" w:rsidP="00C03516">
      <w:pPr>
        <w:ind w:left="708"/>
        <w:jc w:val="both"/>
      </w:pPr>
    </w:p>
    <w:p w:rsidR="00C03516" w:rsidRPr="00A04980" w:rsidRDefault="00C03516" w:rsidP="00C03516">
      <w:pPr>
        <w:ind w:left="708"/>
        <w:jc w:val="both"/>
      </w:pPr>
      <w:r w:rsidRPr="00A04980">
        <w:t>____________________ П.Г. Незнанов</w:t>
      </w:r>
    </w:p>
    <w:p w:rsidR="00C03516" w:rsidRPr="00A04980" w:rsidRDefault="00C03516" w:rsidP="00C03516">
      <w:pPr>
        <w:ind w:left="708"/>
        <w:jc w:val="both"/>
      </w:pPr>
    </w:p>
    <w:p w:rsidR="00C03516" w:rsidRPr="00A04980" w:rsidRDefault="00C03516" w:rsidP="00C03516">
      <w:pPr>
        <w:ind w:left="708"/>
        <w:jc w:val="both"/>
      </w:pPr>
    </w:p>
    <w:p w:rsidR="00C03516" w:rsidRPr="00A04980" w:rsidRDefault="00C03516" w:rsidP="00C03516">
      <w:pPr>
        <w:ind w:left="708"/>
        <w:jc w:val="both"/>
      </w:pPr>
    </w:p>
    <w:p w:rsidR="00C03516" w:rsidRPr="00A04980" w:rsidRDefault="00C03516" w:rsidP="00C03516">
      <w:pPr>
        <w:ind w:left="708"/>
        <w:jc w:val="both"/>
      </w:pPr>
      <w:r>
        <w:t>____________________ К.А. Десяткин</w:t>
      </w:r>
    </w:p>
    <w:p w:rsidR="00C03516" w:rsidRPr="00A04980" w:rsidRDefault="00C03516" w:rsidP="00C03516">
      <w:pPr>
        <w:ind w:left="708"/>
        <w:jc w:val="both"/>
      </w:pPr>
    </w:p>
    <w:p w:rsidR="00C03516" w:rsidRPr="00A04980" w:rsidRDefault="00C03516" w:rsidP="00C03516">
      <w:pPr>
        <w:ind w:left="708"/>
        <w:jc w:val="both"/>
        <w:rPr>
          <w:sz w:val="28"/>
          <w:szCs w:val="28"/>
        </w:rPr>
      </w:pPr>
    </w:p>
    <w:p w:rsidR="00C03516" w:rsidRPr="00A04980" w:rsidRDefault="00C03516" w:rsidP="00C03516">
      <w:pPr>
        <w:ind w:left="708"/>
        <w:jc w:val="both"/>
      </w:pPr>
      <w:r w:rsidRPr="00A04980">
        <w:t>Секретарь заседания:</w:t>
      </w:r>
    </w:p>
    <w:p w:rsidR="00C03516" w:rsidRPr="00A04980" w:rsidRDefault="00C03516" w:rsidP="00C03516">
      <w:pPr>
        <w:ind w:left="708"/>
        <w:jc w:val="both"/>
      </w:pPr>
    </w:p>
    <w:p w:rsidR="00C03516" w:rsidRDefault="00C03516" w:rsidP="00C03516">
      <w:pPr>
        <w:ind w:left="708"/>
        <w:jc w:val="both"/>
      </w:pPr>
    </w:p>
    <w:p w:rsidR="00C03516" w:rsidRDefault="00C03516" w:rsidP="00C03516">
      <w:pPr>
        <w:ind w:left="708"/>
        <w:jc w:val="both"/>
      </w:pPr>
    </w:p>
    <w:p w:rsidR="00C03516" w:rsidRPr="00A04980" w:rsidRDefault="00C03516" w:rsidP="00C03516">
      <w:pPr>
        <w:ind w:left="708"/>
        <w:jc w:val="both"/>
      </w:pPr>
      <w:r w:rsidRPr="00A04980">
        <w:t xml:space="preserve">____________________ К.А. </w:t>
      </w:r>
      <w:proofErr w:type="spellStart"/>
      <w:r w:rsidRPr="00A04980">
        <w:t>Приезжев</w:t>
      </w:r>
      <w:proofErr w:type="spellEnd"/>
    </w:p>
    <w:p w:rsidR="00C03516" w:rsidRPr="00536415" w:rsidRDefault="00C03516" w:rsidP="00526609">
      <w:pPr>
        <w:ind w:firstLine="567"/>
        <w:jc w:val="both"/>
      </w:pPr>
    </w:p>
    <w:p w:rsidR="002A708D" w:rsidRDefault="002A708D">
      <w:pPr>
        <w:spacing w:after="200" w:line="276" w:lineRule="auto"/>
      </w:pPr>
      <w:r>
        <w:br w:type="page"/>
      </w:r>
    </w:p>
    <w:p w:rsidR="002A708D" w:rsidRPr="002A708D" w:rsidRDefault="002A708D" w:rsidP="002A708D">
      <w:pPr>
        <w:ind w:firstLine="567"/>
        <w:jc w:val="right"/>
      </w:pPr>
      <w:r w:rsidRPr="002A708D">
        <w:lastRenderedPageBreak/>
        <w:t>Приложение № 1 к протоколу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7"/>
        <w:gridCol w:w="4218"/>
        <w:gridCol w:w="1737"/>
        <w:gridCol w:w="1886"/>
        <w:gridCol w:w="1763"/>
      </w:tblGrid>
      <w:tr w:rsidR="002A708D" w:rsidRPr="002A708D" w:rsidTr="002A708D">
        <w:trPr>
          <w:trHeight w:val="1965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08D" w:rsidRPr="002A708D" w:rsidRDefault="002A708D" w:rsidP="002A708D">
            <w:pPr>
              <w:jc w:val="center"/>
              <w:rPr>
                <w:b/>
                <w:bCs/>
              </w:rPr>
            </w:pPr>
            <w:r w:rsidRPr="002A708D">
              <w:rPr>
                <w:b/>
                <w:bCs/>
              </w:rPr>
              <w:t>Инвестиционная программ</w:t>
            </w:r>
            <w:proofErr w:type="gramStart"/>
            <w:r w:rsidRPr="002A708D">
              <w:rPr>
                <w:b/>
                <w:bCs/>
              </w:rPr>
              <w:t>а ООО</w:t>
            </w:r>
            <w:proofErr w:type="gramEnd"/>
            <w:r w:rsidRPr="002A708D">
              <w:rPr>
                <w:b/>
                <w:bCs/>
              </w:rPr>
              <w:t xml:space="preserve"> «</w:t>
            </w:r>
            <w:proofErr w:type="spellStart"/>
            <w:r w:rsidRPr="002A708D">
              <w:rPr>
                <w:b/>
                <w:bCs/>
              </w:rPr>
              <w:t>Мысковская</w:t>
            </w:r>
            <w:proofErr w:type="spellEnd"/>
            <w:r w:rsidRPr="002A708D">
              <w:rPr>
                <w:b/>
                <w:bCs/>
              </w:rPr>
              <w:t xml:space="preserve"> теплоснабжающая компания» (г. Новокузнецк) на потребительском рынке г. Мыски в части производства и передачи тепловой энергии на 2012 год</w:t>
            </w:r>
          </w:p>
        </w:tc>
      </w:tr>
      <w:tr w:rsidR="002A708D" w:rsidRPr="002A708D" w:rsidTr="002A708D">
        <w:trPr>
          <w:trHeight w:val="8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08D" w:rsidRPr="002A708D" w:rsidRDefault="002A708D" w:rsidP="002A708D">
            <w:pPr>
              <w:rPr>
                <w:b/>
                <w:bCs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08D" w:rsidRPr="002A708D" w:rsidRDefault="002A708D" w:rsidP="002A708D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08D" w:rsidRPr="002A708D" w:rsidRDefault="002A708D" w:rsidP="002A708D">
            <w:pPr>
              <w:rPr>
                <w:b/>
                <w:bCs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08D" w:rsidRPr="002A708D" w:rsidRDefault="002A708D" w:rsidP="002A708D">
            <w:pPr>
              <w:rPr>
                <w:b/>
                <w:bCs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08D" w:rsidRPr="002A708D" w:rsidRDefault="002A708D" w:rsidP="002A708D">
            <w:pPr>
              <w:rPr>
                <w:b/>
                <w:bCs/>
              </w:rPr>
            </w:pPr>
          </w:p>
        </w:tc>
      </w:tr>
      <w:tr w:rsidR="002A708D" w:rsidRPr="002A708D" w:rsidTr="002A708D">
        <w:trPr>
          <w:trHeight w:val="683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8D" w:rsidRPr="002A708D" w:rsidRDefault="002A708D" w:rsidP="002A708D">
            <w:pPr>
              <w:jc w:val="center"/>
              <w:rPr>
                <w:b/>
                <w:bCs/>
              </w:rPr>
            </w:pPr>
            <w:r w:rsidRPr="002A708D">
              <w:rPr>
                <w:b/>
                <w:bCs/>
              </w:rPr>
              <w:t xml:space="preserve">№  </w:t>
            </w:r>
            <w:proofErr w:type="gramStart"/>
            <w:r w:rsidRPr="002A708D">
              <w:rPr>
                <w:b/>
                <w:bCs/>
              </w:rPr>
              <w:t>п</w:t>
            </w:r>
            <w:proofErr w:type="gramEnd"/>
            <w:r w:rsidRPr="002A708D">
              <w:rPr>
                <w:b/>
                <w:bCs/>
              </w:rPr>
              <w:t>/п</w:t>
            </w:r>
          </w:p>
        </w:tc>
        <w:tc>
          <w:tcPr>
            <w:tcW w:w="42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8D" w:rsidRPr="002A708D" w:rsidRDefault="002A708D" w:rsidP="002A708D">
            <w:pPr>
              <w:jc w:val="center"/>
              <w:rPr>
                <w:b/>
                <w:bCs/>
              </w:rPr>
            </w:pPr>
            <w:r w:rsidRPr="002A708D">
              <w:rPr>
                <w:b/>
                <w:bCs/>
              </w:rPr>
              <w:t>Наименование стройки, объекта, вводимая мощность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8D" w:rsidRPr="002A708D" w:rsidRDefault="002A708D" w:rsidP="002A708D">
            <w:pPr>
              <w:jc w:val="center"/>
              <w:rPr>
                <w:b/>
                <w:bCs/>
              </w:rPr>
            </w:pPr>
            <w:r w:rsidRPr="002A708D">
              <w:rPr>
                <w:b/>
                <w:bCs/>
              </w:rPr>
              <w:t xml:space="preserve">Капитальные вложения, </w:t>
            </w:r>
            <w:proofErr w:type="spellStart"/>
            <w:r w:rsidRPr="002A708D">
              <w:rPr>
                <w:b/>
                <w:bCs/>
              </w:rPr>
              <w:t>тыс</w:t>
            </w:r>
            <w:proofErr w:type="gramStart"/>
            <w:r w:rsidRPr="002A708D">
              <w:rPr>
                <w:b/>
                <w:bCs/>
              </w:rPr>
              <w:t>.р</w:t>
            </w:r>
            <w:proofErr w:type="gramEnd"/>
            <w:r w:rsidRPr="002A708D">
              <w:rPr>
                <w:b/>
                <w:bCs/>
              </w:rPr>
              <w:t>уб</w:t>
            </w:r>
            <w:proofErr w:type="spellEnd"/>
            <w:r w:rsidRPr="002A708D">
              <w:rPr>
                <w:b/>
                <w:bCs/>
              </w:rPr>
              <w:t>.</w:t>
            </w:r>
          </w:p>
        </w:tc>
        <w:tc>
          <w:tcPr>
            <w:tcW w:w="364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08D" w:rsidRPr="002A708D" w:rsidRDefault="002A708D" w:rsidP="002A708D">
            <w:pPr>
              <w:jc w:val="center"/>
              <w:rPr>
                <w:b/>
                <w:bCs/>
              </w:rPr>
            </w:pPr>
            <w:r w:rsidRPr="002A708D">
              <w:rPr>
                <w:b/>
                <w:bCs/>
              </w:rPr>
              <w:t xml:space="preserve">Источники финансирования,                  </w:t>
            </w:r>
            <w:proofErr w:type="spellStart"/>
            <w:r w:rsidRPr="002A708D">
              <w:rPr>
                <w:b/>
                <w:bCs/>
              </w:rPr>
              <w:t>тыс</w:t>
            </w:r>
            <w:proofErr w:type="gramStart"/>
            <w:r w:rsidRPr="002A708D">
              <w:rPr>
                <w:b/>
                <w:bCs/>
              </w:rPr>
              <w:t>.р</w:t>
            </w:r>
            <w:proofErr w:type="gramEnd"/>
            <w:r w:rsidRPr="002A708D">
              <w:rPr>
                <w:b/>
                <w:bCs/>
              </w:rPr>
              <w:t>уб</w:t>
            </w:r>
            <w:proofErr w:type="spellEnd"/>
            <w:r w:rsidRPr="002A708D">
              <w:rPr>
                <w:b/>
                <w:bCs/>
              </w:rPr>
              <w:t>.</w:t>
            </w:r>
          </w:p>
        </w:tc>
      </w:tr>
      <w:tr w:rsidR="002A708D" w:rsidRPr="002A708D" w:rsidTr="002A708D">
        <w:trPr>
          <w:trHeight w:val="420"/>
        </w:trPr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08D" w:rsidRPr="002A708D" w:rsidRDefault="002A708D" w:rsidP="002A708D">
            <w:pPr>
              <w:rPr>
                <w:b/>
                <w:bCs/>
              </w:rPr>
            </w:pPr>
          </w:p>
        </w:tc>
        <w:tc>
          <w:tcPr>
            <w:tcW w:w="42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08D" w:rsidRPr="002A708D" w:rsidRDefault="002A708D" w:rsidP="002A708D">
            <w:pPr>
              <w:rPr>
                <w:b/>
                <w:bCs/>
              </w:rPr>
            </w:pPr>
          </w:p>
        </w:tc>
        <w:tc>
          <w:tcPr>
            <w:tcW w:w="17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08D" w:rsidRPr="002A708D" w:rsidRDefault="002A708D" w:rsidP="002A708D">
            <w:pPr>
              <w:rPr>
                <w:b/>
                <w:bCs/>
              </w:rPr>
            </w:pPr>
          </w:p>
        </w:tc>
        <w:tc>
          <w:tcPr>
            <w:tcW w:w="364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A708D" w:rsidRPr="002A708D" w:rsidRDefault="002A708D" w:rsidP="002A708D">
            <w:pPr>
              <w:rPr>
                <w:b/>
                <w:bCs/>
              </w:rPr>
            </w:pPr>
          </w:p>
        </w:tc>
      </w:tr>
      <w:tr w:rsidR="002A708D" w:rsidRPr="002A708D" w:rsidTr="002A708D">
        <w:trPr>
          <w:trHeight w:val="1489"/>
        </w:trPr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08D" w:rsidRPr="002A708D" w:rsidRDefault="002A708D" w:rsidP="002A708D">
            <w:pPr>
              <w:rPr>
                <w:b/>
                <w:bCs/>
              </w:rPr>
            </w:pPr>
          </w:p>
        </w:tc>
        <w:tc>
          <w:tcPr>
            <w:tcW w:w="42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08D" w:rsidRPr="002A708D" w:rsidRDefault="002A708D" w:rsidP="002A708D">
            <w:pPr>
              <w:rPr>
                <w:b/>
                <w:bCs/>
              </w:rPr>
            </w:pPr>
          </w:p>
        </w:tc>
        <w:tc>
          <w:tcPr>
            <w:tcW w:w="17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08D" w:rsidRPr="002A708D" w:rsidRDefault="002A708D" w:rsidP="002A708D">
            <w:pPr>
              <w:rPr>
                <w:b/>
                <w:bCs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8D" w:rsidRPr="002A708D" w:rsidRDefault="002A708D" w:rsidP="002A708D">
            <w:pPr>
              <w:jc w:val="center"/>
              <w:rPr>
                <w:b/>
                <w:bCs/>
              </w:rPr>
            </w:pPr>
            <w:r w:rsidRPr="002A708D">
              <w:rPr>
                <w:b/>
                <w:bCs/>
              </w:rPr>
              <w:t>Амортизационные отчисления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08D" w:rsidRPr="002A708D" w:rsidRDefault="002A708D" w:rsidP="002A708D">
            <w:pPr>
              <w:jc w:val="center"/>
              <w:rPr>
                <w:b/>
                <w:bCs/>
              </w:rPr>
            </w:pPr>
            <w:r w:rsidRPr="002A708D">
              <w:rPr>
                <w:b/>
                <w:bCs/>
              </w:rPr>
              <w:t>Прибыль</w:t>
            </w:r>
          </w:p>
        </w:tc>
      </w:tr>
      <w:tr w:rsidR="002A708D" w:rsidRPr="002A708D" w:rsidTr="002A708D">
        <w:trPr>
          <w:trHeight w:val="75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8D" w:rsidRPr="002A708D" w:rsidRDefault="002A708D" w:rsidP="002A708D">
            <w:pPr>
              <w:jc w:val="center"/>
            </w:pPr>
            <w:r w:rsidRPr="002A708D">
              <w:t>1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8D" w:rsidRPr="002A708D" w:rsidRDefault="002A708D" w:rsidP="002A708D">
            <w:r w:rsidRPr="002A708D">
              <w:t>Приобретение автомобиля ГАЗ 330232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8D" w:rsidRPr="002A708D" w:rsidRDefault="002A708D" w:rsidP="002A708D">
            <w:pPr>
              <w:jc w:val="center"/>
            </w:pPr>
            <w:r w:rsidRPr="002A708D">
              <w:t>641,53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8D" w:rsidRPr="002A708D" w:rsidRDefault="002A708D" w:rsidP="002A708D">
            <w:pPr>
              <w:jc w:val="center"/>
            </w:pPr>
            <w:r w:rsidRPr="002A708D">
              <w:t>0,00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08D" w:rsidRPr="002A708D" w:rsidRDefault="002A708D" w:rsidP="002A708D">
            <w:pPr>
              <w:jc w:val="center"/>
            </w:pPr>
            <w:r w:rsidRPr="002A708D">
              <w:t>6 011,70</w:t>
            </w:r>
          </w:p>
        </w:tc>
      </w:tr>
      <w:tr w:rsidR="002A708D" w:rsidRPr="002A708D" w:rsidTr="002A708D">
        <w:trPr>
          <w:trHeight w:val="750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8D" w:rsidRPr="002A708D" w:rsidRDefault="002A708D" w:rsidP="002A708D">
            <w:pPr>
              <w:jc w:val="center"/>
            </w:pPr>
            <w:r w:rsidRPr="002A708D">
              <w:t>2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8D" w:rsidRPr="002A708D" w:rsidRDefault="002A708D" w:rsidP="002A708D">
            <w:r w:rsidRPr="002A708D">
              <w:t>Приобретение экскаватор</w:t>
            </w:r>
            <w:proofErr w:type="gramStart"/>
            <w:r w:rsidRPr="002A708D">
              <w:t>а-</w:t>
            </w:r>
            <w:proofErr w:type="gramEnd"/>
            <w:r w:rsidRPr="002A708D">
              <w:t xml:space="preserve"> погрузчика JCB 4CX 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8D" w:rsidRPr="002A708D" w:rsidRDefault="002A708D" w:rsidP="002A708D">
            <w:pPr>
              <w:jc w:val="center"/>
            </w:pPr>
            <w:r w:rsidRPr="002A708D">
              <w:t>3 305,08</w:t>
            </w: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8D" w:rsidRPr="002A708D" w:rsidRDefault="002A708D" w:rsidP="002A708D"/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708D" w:rsidRPr="002A708D" w:rsidRDefault="002A708D" w:rsidP="002A708D"/>
        </w:tc>
      </w:tr>
      <w:tr w:rsidR="002A708D" w:rsidRPr="002A708D" w:rsidTr="002A708D">
        <w:trPr>
          <w:trHeight w:val="75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8D" w:rsidRPr="002A708D" w:rsidRDefault="002A708D" w:rsidP="002A708D">
            <w:pPr>
              <w:jc w:val="center"/>
            </w:pPr>
            <w:r w:rsidRPr="002A708D">
              <w:t>3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8D" w:rsidRPr="002A708D" w:rsidRDefault="002A708D" w:rsidP="002A708D">
            <w:r w:rsidRPr="002A708D">
              <w:t>Приобретение трактора  "</w:t>
            </w:r>
            <w:proofErr w:type="spellStart"/>
            <w:r w:rsidRPr="002A708D">
              <w:t>Беларус</w:t>
            </w:r>
            <w:proofErr w:type="spellEnd"/>
            <w:r w:rsidRPr="002A708D">
              <w:t xml:space="preserve">- 82.1" 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8D" w:rsidRPr="002A708D" w:rsidRDefault="002A708D" w:rsidP="002A708D">
            <w:pPr>
              <w:jc w:val="center"/>
            </w:pPr>
            <w:r w:rsidRPr="002A708D">
              <w:t>665,25</w:t>
            </w: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8D" w:rsidRPr="002A708D" w:rsidRDefault="002A708D" w:rsidP="002A708D"/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708D" w:rsidRPr="002A708D" w:rsidRDefault="002A708D" w:rsidP="002A708D"/>
        </w:tc>
      </w:tr>
      <w:tr w:rsidR="002A708D" w:rsidRPr="002A708D" w:rsidTr="002A708D">
        <w:trPr>
          <w:trHeight w:val="75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8D" w:rsidRPr="002A708D" w:rsidRDefault="002A708D" w:rsidP="002A708D">
            <w:pPr>
              <w:jc w:val="center"/>
            </w:pPr>
            <w:r w:rsidRPr="002A708D">
              <w:t>4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8D" w:rsidRPr="002A708D" w:rsidRDefault="002A708D" w:rsidP="002A708D">
            <w:r w:rsidRPr="002A708D">
              <w:t>Приобретение тракторного прицепа 2ПТС-4,5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8D" w:rsidRPr="002A708D" w:rsidRDefault="002A708D" w:rsidP="002A708D">
            <w:pPr>
              <w:jc w:val="center"/>
            </w:pPr>
            <w:r w:rsidRPr="002A708D">
              <w:t>190,68</w:t>
            </w: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8D" w:rsidRPr="002A708D" w:rsidRDefault="002A708D" w:rsidP="002A708D"/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708D" w:rsidRPr="002A708D" w:rsidRDefault="002A708D" w:rsidP="002A708D"/>
        </w:tc>
      </w:tr>
      <w:tr w:rsidR="002A708D" w:rsidRPr="002A708D" w:rsidTr="002A708D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8D" w:rsidRPr="002A708D" w:rsidRDefault="002A708D" w:rsidP="002A708D">
            <w:pPr>
              <w:jc w:val="center"/>
            </w:pPr>
            <w:r w:rsidRPr="002A708D">
              <w:t>5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8D" w:rsidRPr="002A708D" w:rsidRDefault="002A708D" w:rsidP="002A708D">
            <w:r w:rsidRPr="002A708D">
              <w:t>Приобретение приборов учета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8D" w:rsidRPr="002A708D" w:rsidRDefault="002A708D" w:rsidP="002A708D">
            <w:pPr>
              <w:jc w:val="center"/>
            </w:pPr>
            <w:r w:rsidRPr="002A708D">
              <w:t>968,48</w:t>
            </w: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8D" w:rsidRPr="002A708D" w:rsidRDefault="002A708D" w:rsidP="002A708D"/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708D" w:rsidRPr="002A708D" w:rsidRDefault="002A708D" w:rsidP="002A708D"/>
        </w:tc>
      </w:tr>
      <w:tr w:rsidR="002A708D" w:rsidRPr="002A708D" w:rsidTr="002A708D">
        <w:trPr>
          <w:trHeight w:val="75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8D" w:rsidRPr="002A708D" w:rsidRDefault="002A708D" w:rsidP="002A708D">
            <w:pPr>
              <w:jc w:val="center"/>
            </w:pPr>
            <w:r w:rsidRPr="002A708D">
              <w:t>6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8D" w:rsidRPr="002A708D" w:rsidRDefault="002A708D" w:rsidP="002A708D">
            <w:r w:rsidRPr="002A708D">
              <w:t>Приобретение сварочного агрегата на шасси АДД-2х2502П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8D" w:rsidRPr="002A708D" w:rsidRDefault="002A708D" w:rsidP="002A708D">
            <w:pPr>
              <w:jc w:val="center"/>
            </w:pPr>
            <w:r w:rsidRPr="002A708D">
              <w:t>240,68</w:t>
            </w: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8D" w:rsidRPr="002A708D" w:rsidRDefault="002A708D" w:rsidP="002A708D"/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708D" w:rsidRPr="002A708D" w:rsidRDefault="002A708D" w:rsidP="002A708D"/>
        </w:tc>
      </w:tr>
      <w:tr w:rsidR="002A708D" w:rsidRPr="002A708D" w:rsidTr="002A708D">
        <w:trPr>
          <w:trHeight w:val="39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8D" w:rsidRPr="002A708D" w:rsidRDefault="002A708D" w:rsidP="002A708D">
            <w:pPr>
              <w:rPr>
                <w:b/>
                <w:bCs/>
              </w:rPr>
            </w:pPr>
            <w:r w:rsidRPr="002A708D">
              <w:rPr>
                <w:b/>
                <w:bCs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8D" w:rsidRPr="002A708D" w:rsidRDefault="002A708D" w:rsidP="002A708D">
            <w:pPr>
              <w:jc w:val="center"/>
              <w:rPr>
                <w:b/>
                <w:bCs/>
              </w:rPr>
            </w:pPr>
            <w:r w:rsidRPr="002A708D">
              <w:rPr>
                <w:b/>
                <w:bCs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8D" w:rsidRPr="002A708D" w:rsidRDefault="002A708D" w:rsidP="002A708D">
            <w:pPr>
              <w:jc w:val="center"/>
              <w:rPr>
                <w:b/>
                <w:bCs/>
              </w:rPr>
            </w:pPr>
            <w:r w:rsidRPr="002A708D">
              <w:rPr>
                <w:b/>
                <w:bCs/>
              </w:rPr>
              <w:t>6 011,70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8D" w:rsidRPr="002A708D" w:rsidRDefault="002A708D" w:rsidP="002A708D">
            <w:pPr>
              <w:jc w:val="center"/>
              <w:rPr>
                <w:b/>
                <w:bCs/>
              </w:rPr>
            </w:pPr>
            <w:r w:rsidRPr="002A708D">
              <w:rPr>
                <w:b/>
                <w:bCs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08D" w:rsidRPr="002A708D" w:rsidRDefault="002A708D" w:rsidP="002A708D">
            <w:pPr>
              <w:jc w:val="center"/>
              <w:rPr>
                <w:b/>
                <w:bCs/>
              </w:rPr>
            </w:pPr>
            <w:r w:rsidRPr="002A708D">
              <w:rPr>
                <w:b/>
                <w:bCs/>
              </w:rPr>
              <w:t>6 011,70</w:t>
            </w:r>
          </w:p>
        </w:tc>
      </w:tr>
    </w:tbl>
    <w:p w:rsidR="003123B5" w:rsidRDefault="003123B5" w:rsidP="002A708D">
      <w:pPr>
        <w:ind w:firstLine="567"/>
        <w:jc w:val="right"/>
      </w:pPr>
    </w:p>
    <w:p w:rsidR="003123B5" w:rsidRDefault="003123B5">
      <w:pPr>
        <w:spacing w:after="200" w:line="276" w:lineRule="auto"/>
      </w:pPr>
      <w:r>
        <w:br w:type="page"/>
      </w:r>
    </w:p>
    <w:p w:rsidR="00183787" w:rsidRDefault="00183787" w:rsidP="00183787">
      <w:pPr>
        <w:spacing w:after="200" w:line="276" w:lineRule="auto"/>
        <w:jc w:val="right"/>
      </w:pPr>
      <w:r>
        <w:lastRenderedPageBreak/>
        <w:t>Приложение № 2 к протоколу</w:t>
      </w:r>
    </w:p>
    <w:p w:rsidR="002A708D" w:rsidRDefault="003123B5" w:rsidP="00183787">
      <w:pPr>
        <w:jc w:val="right"/>
      </w:pPr>
      <w:r w:rsidRPr="003123B5">
        <w:rPr>
          <w:noProof/>
        </w:rPr>
        <w:drawing>
          <wp:inline distT="0" distB="0" distL="0" distR="0">
            <wp:extent cx="6143625" cy="838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787" w:rsidRDefault="00183787" w:rsidP="00183787">
      <w:pPr>
        <w:jc w:val="right"/>
      </w:pPr>
    </w:p>
    <w:p w:rsidR="00183787" w:rsidRDefault="00183787" w:rsidP="00183787">
      <w:pPr>
        <w:jc w:val="right"/>
      </w:pPr>
    </w:p>
    <w:p w:rsidR="00183787" w:rsidRDefault="00183787" w:rsidP="00183787">
      <w:pPr>
        <w:jc w:val="right"/>
      </w:pPr>
      <w:r>
        <w:lastRenderedPageBreak/>
        <w:t>Приложение № 3 к протоколу</w:t>
      </w:r>
    </w:p>
    <w:p w:rsidR="00183787" w:rsidRDefault="00183787" w:rsidP="00183787">
      <w:pPr>
        <w:jc w:val="right"/>
      </w:pPr>
      <w:r w:rsidRPr="00183787">
        <w:rPr>
          <w:noProof/>
        </w:rPr>
        <w:drawing>
          <wp:inline distT="0" distB="0" distL="0" distR="0">
            <wp:extent cx="6143625" cy="871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7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ABF" w:rsidRDefault="00354ABF" w:rsidP="00183787">
      <w:pPr>
        <w:spacing w:after="200" w:line="276" w:lineRule="auto"/>
        <w:jc w:val="right"/>
      </w:pPr>
    </w:p>
    <w:p w:rsidR="00183787" w:rsidRDefault="00183787" w:rsidP="00183787">
      <w:pPr>
        <w:spacing w:after="200" w:line="276" w:lineRule="auto"/>
        <w:jc w:val="right"/>
      </w:pPr>
      <w:r>
        <w:lastRenderedPageBreak/>
        <w:t>Приложение № 4 к протоколу</w:t>
      </w:r>
    </w:p>
    <w:p w:rsidR="00183787" w:rsidRDefault="00183787" w:rsidP="00183787">
      <w:pPr>
        <w:spacing w:after="200"/>
        <w:jc w:val="both"/>
      </w:pPr>
      <w:r w:rsidRPr="00183787">
        <w:rPr>
          <w:noProof/>
        </w:rPr>
        <w:drawing>
          <wp:inline distT="0" distB="0" distL="0" distR="0" wp14:anchorId="5B1224E3" wp14:editId="621E0389">
            <wp:extent cx="6408420" cy="4457622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445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787" w:rsidRDefault="00183787">
      <w:pPr>
        <w:spacing w:after="200" w:line="276" w:lineRule="auto"/>
      </w:pPr>
      <w:r>
        <w:br w:type="page"/>
      </w:r>
    </w:p>
    <w:p w:rsidR="00183787" w:rsidRDefault="00183787" w:rsidP="00183787">
      <w:pPr>
        <w:spacing w:after="200"/>
        <w:jc w:val="right"/>
      </w:pPr>
      <w:r>
        <w:lastRenderedPageBreak/>
        <w:t>Приложение № 5 к протоколу</w:t>
      </w:r>
    </w:p>
    <w:p w:rsidR="00183787" w:rsidRDefault="00183787" w:rsidP="00183787">
      <w:pPr>
        <w:spacing w:after="200"/>
        <w:jc w:val="right"/>
      </w:pPr>
      <w:r w:rsidRPr="00183787">
        <w:rPr>
          <w:noProof/>
        </w:rPr>
        <w:drawing>
          <wp:inline distT="0" distB="0" distL="0" distR="0" wp14:anchorId="51BE8E35" wp14:editId="16626418">
            <wp:extent cx="6408420" cy="4147177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414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787" w:rsidRPr="005022B9" w:rsidRDefault="00183787" w:rsidP="00354ABF">
      <w:pPr>
        <w:spacing w:after="200"/>
        <w:jc w:val="right"/>
      </w:pPr>
      <w:bookmarkStart w:id="1" w:name="_GoBack"/>
      <w:r w:rsidRPr="00183787">
        <w:rPr>
          <w:noProof/>
        </w:rPr>
        <w:lastRenderedPageBreak/>
        <w:drawing>
          <wp:inline distT="0" distB="0" distL="0" distR="0" wp14:anchorId="61588281" wp14:editId="1B93834E">
            <wp:extent cx="6408235" cy="89820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898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183787" w:rsidRPr="005022B9" w:rsidSect="009E548F">
      <w:headerReference w:type="default" r:id="rId16"/>
      <w:footerReference w:type="default" r:id="rId17"/>
      <w:pgSz w:w="11906" w:h="16838"/>
      <w:pgMar w:top="851" w:right="680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DAB" w:rsidRDefault="00EE6DAB" w:rsidP="001A668D">
      <w:r>
        <w:separator/>
      </w:r>
    </w:p>
  </w:endnote>
  <w:endnote w:type="continuationSeparator" w:id="0">
    <w:p w:rsidR="00EE6DAB" w:rsidRDefault="00EE6DAB" w:rsidP="001A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F04" w:rsidRDefault="00F57F04" w:rsidP="004A1956">
    <w:pPr>
      <w:pStyle w:val="a5"/>
    </w:pPr>
    <w:r>
      <w:t>____</w:t>
    </w:r>
    <w:r w:rsidR="004A1956">
      <w:t>_________</w:t>
    </w:r>
    <w:r>
      <w:t>_________________________________________</w:t>
    </w:r>
    <w:r w:rsidR="004A1956">
      <w:t>____________________________</w:t>
    </w:r>
    <w:r w:rsidR="004A1956">
      <w:tab/>
    </w:r>
    <w:r>
      <w:t xml:space="preserve">Протокол Правления РЭК № </w:t>
    </w:r>
    <w:r w:rsidR="00B64E8A">
      <w:t>24</w:t>
    </w:r>
    <w:r>
      <w:t xml:space="preserve">-т от </w:t>
    </w:r>
    <w:r w:rsidR="00B64E8A">
      <w:t>26.06</w:t>
    </w:r>
    <w:r>
      <w:t>.2012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DAB" w:rsidRDefault="00EE6DAB" w:rsidP="001A668D">
      <w:r>
        <w:separator/>
      </w:r>
    </w:p>
  </w:footnote>
  <w:footnote w:type="continuationSeparator" w:id="0">
    <w:p w:rsidR="00EE6DAB" w:rsidRDefault="00EE6DAB" w:rsidP="001A6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665477"/>
      <w:docPartObj>
        <w:docPartGallery w:val="Page Numbers (Top of Page)"/>
        <w:docPartUnique/>
      </w:docPartObj>
    </w:sdtPr>
    <w:sdtEndPr/>
    <w:sdtContent>
      <w:p w:rsidR="00E64C84" w:rsidRDefault="00E64C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D3A">
          <w:rPr>
            <w:noProof/>
          </w:rPr>
          <w:t>17</w:t>
        </w:r>
        <w:r>
          <w:fldChar w:fldCharType="end"/>
        </w:r>
      </w:p>
    </w:sdtContent>
  </w:sdt>
  <w:p w:rsidR="00E64C84" w:rsidRDefault="00E64C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5CB2"/>
    <w:multiLevelType w:val="hybridMultilevel"/>
    <w:tmpl w:val="CA6662D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17C634DC"/>
    <w:multiLevelType w:val="singleLevel"/>
    <w:tmpl w:val="4376685E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19C71ACD"/>
    <w:multiLevelType w:val="singleLevel"/>
    <w:tmpl w:val="BD0C0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7BB6865"/>
    <w:multiLevelType w:val="hybridMultilevel"/>
    <w:tmpl w:val="6E1229E8"/>
    <w:lvl w:ilvl="0" w:tplc="FA682C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C5BED"/>
    <w:multiLevelType w:val="hybridMultilevel"/>
    <w:tmpl w:val="13ACFF46"/>
    <w:lvl w:ilvl="0" w:tplc="0918276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9F67B18"/>
    <w:multiLevelType w:val="singleLevel"/>
    <w:tmpl w:val="1D965608"/>
    <w:lvl w:ilvl="0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</w:abstractNum>
  <w:abstractNum w:abstractNumId="6">
    <w:nsid w:val="2EC44958"/>
    <w:multiLevelType w:val="hybridMultilevel"/>
    <w:tmpl w:val="69649232"/>
    <w:lvl w:ilvl="0" w:tplc="7302B4D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326E75F1"/>
    <w:multiLevelType w:val="multilevel"/>
    <w:tmpl w:val="E63E54B2"/>
    <w:lvl w:ilvl="0">
      <w:start w:val="29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0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8">
    <w:nsid w:val="337C56A6"/>
    <w:multiLevelType w:val="hybridMultilevel"/>
    <w:tmpl w:val="9740160C"/>
    <w:lvl w:ilvl="0" w:tplc="D33400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7544029"/>
    <w:multiLevelType w:val="hybridMultilevel"/>
    <w:tmpl w:val="81CE3DA6"/>
    <w:lvl w:ilvl="0" w:tplc="96B8A362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A06EE"/>
    <w:multiLevelType w:val="hybridMultilevel"/>
    <w:tmpl w:val="2A1A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F4C05"/>
    <w:multiLevelType w:val="singleLevel"/>
    <w:tmpl w:val="3BC8FC24"/>
    <w:lvl w:ilvl="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47EC74CE"/>
    <w:multiLevelType w:val="hybridMultilevel"/>
    <w:tmpl w:val="65224B9E"/>
    <w:lvl w:ilvl="0" w:tplc="471EDCDC"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49EA5ECD"/>
    <w:multiLevelType w:val="hybridMultilevel"/>
    <w:tmpl w:val="585A0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E294A"/>
    <w:multiLevelType w:val="hybridMultilevel"/>
    <w:tmpl w:val="092C2E7C"/>
    <w:lvl w:ilvl="0" w:tplc="FA682CA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>
    <w:nsid w:val="53424294"/>
    <w:multiLevelType w:val="hybridMultilevel"/>
    <w:tmpl w:val="C5BC3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58B3087F"/>
    <w:multiLevelType w:val="hybridMultilevel"/>
    <w:tmpl w:val="86E8110E"/>
    <w:lvl w:ilvl="0" w:tplc="16E0F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CF5378"/>
    <w:multiLevelType w:val="hybridMultilevel"/>
    <w:tmpl w:val="B6E4D01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>
    <w:nsid w:val="5DC460AF"/>
    <w:multiLevelType w:val="hybridMultilevel"/>
    <w:tmpl w:val="DBCA5A06"/>
    <w:lvl w:ilvl="0" w:tplc="C2F027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637268C5"/>
    <w:multiLevelType w:val="singleLevel"/>
    <w:tmpl w:val="3C0E7308"/>
    <w:lvl w:ilvl="0"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18"/>
  </w:num>
  <w:num w:numId="5">
    <w:abstractNumId w:val="6"/>
  </w:num>
  <w:num w:numId="6">
    <w:abstractNumId w:val="9"/>
  </w:num>
  <w:num w:numId="7">
    <w:abstractNumId w:val="8"/>
  </w:num>
  <w:num w:numId="8">
    <w:abstractNumId w:val="10"/>
  </w:num>
  <w:num w:numId="9">
    <w:abstractNumId w:val="3"/>
  </w:num>
  <w:num w:numId="10">
    <w:abstractNumId w:val="16"/>
  </w:num>
  <w:num w:numId="11">
    <w:abstractNumId w:val="4"/>
  </w:num>
  <w:num w:numId="12">
    <w:abstractNumId w:val="11"/>
  </w:num>
  <w:num w:numId="13">
    <w:abstractNumId w:val="7"/>
  </w:num>
  <w:num w:numId="14">
    <w:abstractNumId w:val="5"/>
  </w:num>
  <w:num w:numId="15">
    <w:abstractNumId w:val="1"/>
  </w:num>
  <w:num w:numId="16">
    <w:abstractNumId w:val="19"/>
  </w:num>
  <w:num w:numId="17">
    <w:abstractNumId w:val="12"/>
  </w:num>
  <w:num w:numId="18">
    <w:abstractNumId w:val="0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85"/>
    <w:rsid w:val="00004D86"/>
    <w:rsid w:val="00005774"/>
    <w:rsid w:val="00011D83"/>
    <w:rsid w:val="0002174C"/>
    <w:rsid w:val="0002200C"/>
    <w:rsid w:val="00035C6C"/>
    <w:rsid w:val="00052767"/>
    <w:rsid w:val="00052A49"/>
    <w:rsid w:val="00057925"/>
    <w:rsid w:val="00064269"/>
    <w:rsid w:val="00073D45"/>
    <w:rsid w:val="0008000E"/>
    <w:rsid w:val="000978C7"/>
    <w:rsid w:val="000C1FC8"/>
    <w:rsid w:val="000C596D"/>
    <w:rsid w:val="000C5EFB"/>
    <w:rsid w:val="000F1202"/>
    <w:rsid w:val="000F26E8"/>
    <w:rsid w:val="00105BBA"/>
    <w:rsid w:val="00112E24"/>
    <w:rsid w:val="00115EAD"/>
    <w:rsid w:val="001212A9"/>
    <w:rsid w:val="00121D08"/>
    <w:rsid w:val="00122533"/>
    <w:rsid w:val="00130288"/>
    <w:rsid w:val="0013303B"/>
    <w:rsid w:val="00143BA6"/>
    <w:rsid w:val="00153F9C"/>
    <w:rsid w:val="00156A63"/>
    <w:rsid w:val="001623FC"/>
    <w:rsid w:val="00170453"/>
    <w:rsid w:val="00173991"/>
    <w:rsid w:val="00181C9E"/>
    <w:rsid w:val="00183787"/>
    <w:rsid w:val="001A668D"/>
    <w:rsid w:val="001B1F99"/>
    <w:rsid w:val="001B543F"/>
    <w:rsid w:val="001D00E1"/>
    <w:rsid w:val="001E1F37"/>
    <w:rsid w:val="001E5178"/>
    <w:rsid w:val="001F283C"/>
    <w:rsid w:val="001F7D98"/>
    <w:rsid w:val="00204F24"/>
    <w:rsid w:val="00217806"/>
    <w:rsid w:val="002232D7"/>
    <w:rsid w:val="00226E1E"/>
    <w:rsid w:val="002511E6"/>
    <w:rsid w:val="0025632F"/>
    <w:rsid w:val="0027009B"/>
    <w:rsid w:val="0027199F"/>
    <w:rsid w:val="0027656B"/>
    <w:rsid w:val="00280BDE"/>
    <w:rsid w:val="002844E1"/>
    <w:rsid w:val="00287255"/>
    <w:rsid w:val="00296CAB"/>
    <w:rsid w:val="002A708D"/>
    <w:rsid w:val="002D6B71"/>
    <w:rsid w:val="00304046"/>
    <w:rsid w:val="0031126C"/>
    <w:rsid w:val="003123B5"/>
    <w:rsid w:val="003131E0"/>
    <w:rsid w:val="00320C15"/>
    <w:rsid w:val="003229D4"/>
    <w:rsid w:val="00335966"/>
    <w:rsid w:val="00342B3B"/>
    <w:rsid w:val="00352020"/>
    <w:rsid w:val="00354ABF"/>
    <w:rsid w:val="003633D3"/>
    <w:rsid w:val="003826FF"/>
    <w:rsid w:val="00386985"/>
    <w:rsid w:val="0039379D"/>
    <w:rsid w:val="00393B72"/>
    <w:rsid w:val="003952E5"/>
    <w:rsid w:val="003A53EB"/>
    <w:rsid w:val="003C0AED"/>
    <w:rsid w:val="003C3FA5"/>
    <w:rsid w:val="003D4618"/>
    <w:rsid w:val="003D788D"/>
    <w:rsid w:val="003F6F79"/>
    <w:rsid w:val="004125F0"/>
    <w:rsid w:val="00417650"/>
    <w:rsid w:val="00423D66"/>
    <w:rsid w:val="00433D8C"/>
    <w:rsid w:val="004431C4"/>
    <w:rsid w:val="00464FF4"/>
    <w:rsid w:val="00471807"/>
    <w:rsid w:val="00475B87"/>
    <w:rsid w:val="0047762B"/>
    <w:rsid w:val="004863FE"/>
    <w:rsid w:val="00487813"/>
    <w:rsid w:val="00494297"/>
    <w:rsid w:val="004970EB"/>
    <w:rsid w:val="004977E7"/>
    <w:rsid w:val="004A1956"/>
    <w:rsid w:val="004A1990"/>
    <w:rsid w:val="004A3506"/>
    <w:rsid w:val="004A72AE"/>
    <w:rsid w:val="004B0F86"/>
    <w:rsid w:val="004D55BE"/>
    <w:rsid w:val="004E2224"/>
    <w:rsid w:val="004F6042"/>
    <w:rsid w:val="005022B9"/>
    <w:rsid w:val="005061E3"/>
    <w:rsid w:val="00515768"/>
    <w:rsid w:val="00521DF3"/>
    <w:rsid w:val="005232C1"/>
    <w:rsid w:val="00526609"/>
    <w:rsid w:val="005272A3"/>
    <w:rsid w:val="00532E39"/>
    <w:rsid w:val="00536415"/>
    <w:rsid w:val="00552566"/>
    <w:rsid w:val="005607FB"/>
    <w:rsid w:val="00570675"/>
    <w:rsid w:val="00573B9D"/>
    <w:rsid w:val="005807E0"/>
    <w:rsid w:val="00592B7D"/>
    <w:rsid w:val="005B7294"/>
    <w:rsid w:val="005C1106"/>
    <w:rsid w:val="005C4F10"/>
    <w:rsid w:val="005D048B"/>
    <w:rsid w:val="005E1BAE"/>
    <w:rsid w:val="005F416E"/>
    <w:rsid w:val="005F47DC"/>
    <w:rsid w:val="00604E1D"/>
    <w:rsid w:val="00623033"/>
    <w:rsid w:val="0062343D"/>
    <w:rsid w:val="006357F4"/>
    <w:rsid w:val="00645F54"/>
    <w:rsid w:val="00645FB6"/>
    <w:rsid w:val="0064772D"/>
    <w:rsid w:val="00656BC6"/>
    <w:rsid w:val="00675BD7"/>
    <w:rsid w:val="0068734B"/>
    <w:rsid w:val="00693C33"/>
    <w:rsid w:val="006A0A8E"/>
    <w:rsid w:val="006A7625"/>
    <w:rsid w:val="006C2557"/>
    <w:rsid w:val="006D7F68"/>
    <w:rsid w:val="00711783"/>
    <w:rsid w:val="00715466"/>
    <w:rsid w:val="007174F3"/>
    <w:rsid w:val="00726B68"/>
    <w:rsid w:val="0073589F"/>
    <w:rsid w:val="0073711B"/>
    <w:rsid w:val="007406D8"/>
    <w:rsid w:val="00744193"/>
    <w:rsid w:val="00754D59"/>
    <w:rsid w:val="00756337"/>
    <w:rsid w:val="007565EC"/>
    <w:rsid w:val="00762256"/>
    <w:rsid w:val="00770175"/>
    <w:rsid w:val="0077150B"/>
    <w:rsid w:val="0078077F"/>
    <w:rsid w:val="007A7174"/>
    <w:rsid w:val="007C13E4"/>
    <w:rsid w:val="007C76B2"/>
    <w:rsid w:val="007D051A"/>
    <w:rsid w:val="007D48BD"/>
    <w:rsid w:val="007F7B61"/>
    <w:rsid w:val="00803FBA"/>
    <w:rsid w:val="00806223"/>
    <w:rsid w:val="00806388"/>
    <w:rsid w:val="00811B29"/>
    <w:rsid w:val="0081279B"/>
    <w:rsid w:val="00813DEB"/>
    <w:rsid w:val="00813ED7"/>
    <w:rsid w:val="0082627C"/>
    <w:rsid w:val="0083116F"/>
    <w:rsid w:val="008467A6"/>
    <w:rsid w:val="00870D2F"/>
    <w:rsid w:val="00893580"/>
    <w:rsid w:val="008B0B5B"/>
    <w:rsid w:val="008B4B68"/>
    <w:rsid w:val="008B659C"/>
    <w:rsid w:val="008E1E57"/>
    <w:rsid w:val="008F75CB"/>
    <w:rsid w:val="009031A3"/>
    <w:rsid w:val="00905656"/>
    <w:rsid w:val="00915897"/>
    <w:rsid w:val="009320B4"/>
    <w:rsid w:val="00943AEF"/>
    <w:rsid w:val="00945F16"/>
    <w:rsid w:val="00950D16"/>
    <w:rsid w:val="009629BC"/>
    <w:rsid w:val="00962D57"/>
    <w:rsid w:val="009641E8"/>
    <w:rsid w:val="009901D5"/>
    <w:rsid w:val="0099325B"/>
    <w:rsid w:val="009A2D24"/>
    <w:rsid w:val="009D68AE"/>
    <w:rsid w:val="009E548F"/>
    <w:rsid w:val="009F2AF3"/>
    <w:rsid w:val="009F6481"/>
    <w:rsid w:val="00A105E4"/>
    <w:rsid w:val="00A11CF0"/>
    <w:rsid w:val="00A26EE5"/>
    <w:rsid w:val="00A40BFF"/>
    <w:rsid w:val="00A465FD"/>
    <w:rsid w:val="00A627E8"/>
    <w:rsid w:val="00A67404"/>
    <w:rsid w:val="00A75C47"/>
    <w:rsid w:val="00A84D36"/>
    <w:rsid w:val="00A85008"/>
    <w:rsid w:val="00A92E73"/>
    <w:rsid w:val="00AA0EAB"/>
    <w:rsid w:val="00AC1C6F"/>
    <w:rsid w:val="00AC4726"/>
    <w:rsid w:val="00AE36AA"/>
    <w:rsid w:val="00AF456F"/>
    <w:rsid w:val="00B05BF3"/>
    <w:rsid w:val="00B078FC"/>
    <w:rsid w:val="00B07F08"/>
    <w:rsid w:val="00B237EB"/>
    <w:rsid w:val="00B338E2"/>
    <w:rsid w:val="00B41853"/>
    <w:rsid w:val="00B64E8A"/>
    <w:rsid w:val="00B65D1E"/>
    <w:rsid w:val="00B718DD"/>
    <w:rsid w:val="00B74F8C"/>
    <w:rsid w:val="00BA0E91"/>
    <w:rsid w:val="00BB589D"/>
    <w:rsid w:val="00BB76C3"/>
    <w:rsid w:val="00BD2359"/>
    <w:rsid w:val="00BD3F00"/>
    <w:rsid w:val="00BD56DD"/>
    <w:rsid w:val="00BE02BC"/>
    <w:rsid w:val="00BE130A"/>
    <w:rsid w:val="00BE466C"/>
    <w:rsid w:val="00BF1289"/>
    <w:rsid w:val="00BF7717"/>
    <w:rsid w:val="00C01A8F"/>
    <w:rsid w:val="00C03516"/>
    <w:rsid w:val="00C122F3"/>
    <w:rsid w:val="00C240C7"/>
    <w:rsid w:val="00C422F5"/>
    <w:rsid w:val="00C60FC8"/>
    <w:rsid w:val="00C932F4"/>
    <w:rsid w:val="00CA0EF8"/>
    <w:rsid w:val="00CB3FE4"/>
    <w:rsid w:val="00CC21DC"/>
    <w:rsid w:val="00CC31BB"/>
    <w:rsid w:val="00CC37D9"/>
    <w:rsid w:val="00CD2711"/>
    <w:rsid w:val="00CF3577"/>
    <w:rsid w:val="00D22197"/>
    <w:rsid w:val="00D51DDC"/>
    <w:rsid w:val="00D54D3A"/>
    <w:rsid w:val="00D74E6F"/>
    <w:rsid w:val="00D7651B"/>
    <w:rsid w:val="00D94FBD"/>
    <w:rsid w:val="00D96285"/>
    <w:rsid w:val="00DA7596"/>
    <w:rsid w:val="00DB0492"/>
    <w:rsid w:val="00DB1219"/>
    <w:rsid w:val="00DB7F88"/>
    <w:rsid w:val="00DC6068"/>
    <w:rsid w:val="00DE4C8B"/>
    <w:rsid w:val="00DE6394"/>
    <w:rsid w:val="00DE758E"/>
    <w:rsid w:val="00DF05C8"/>
    <w:rsid w:val="00E144C2"/>
    <w:rsid w:val="00E22F01"/>
    <w:rsid w:val="00E24300"/>
    <w:rsid w:val="00E26FB5"/>
    <w:rsid w:val="00E64C84"/>
    <w:rsid w:val="00E76861"/>
    <w:rsid w:val="00E82B15"/>
    <w:rsid w:val="00E85EAD"/>
    <w:rsid w:val="00E90E77"/>
    <w:rsid w:val="00E93395"/>
    <w:rsid w:val="00E93CC9"/>
    <w:rsid w:val="00E964F1"/>
    <w:rsid w:val="00EA63EB"/>
    <w:rsid w:val="00EB5E5C"/>
    <w:rsid w:val="00ED2CD5"/>
    <w:rsid w:val="00ED42BF"/>
    <w:rsid w:val="00EE6DAB"/>
    <w:rsid w:val="00F01257"/>
    <w:rsid w:val="00F07C20"/>
    <w:rsid w:val="00F110B9"/>
    <w:rsid w:val="00F1650D"/>
    <w:rsid w:val="00F2212D"/>
    <w:rsid w:val="00F26BC0"/>
    <w:rsid w:val="00F57F04"/>
    <w:rsid w:val="00F73627"/>
    <w:rsid w:val="00F838A0"/>
    <w:rsid w:val="00F908F2"/>
    <w:rsid w:val="00FB1C35"/>
    <w:rsid w:val="00FC3894"/>
    <w:rsid w:val="00FC56A2"/>
    <w:rsid w:val="00FC6FBE"/>
    <w:rsid w:val="00FD0F3E"/>
    <w:rsid w:val="00FD79A1"/>
    <w:rsid w:val="00FE099E"/>
    <w:rsid w:val="00FE35FA"/>
    <w:rsid w:val="00F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57F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7F04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F57F0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FD79A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1A66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6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1A66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6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1A66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68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2200C"/>
    <w:pPr>
      <w:ind w:firstLine="851"/>
      <w:jc w:val="center"/>
    </w:pPr>
    <w:rPr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220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5633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57F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57F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7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57F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F57F04"/>
  </w:style>
  <w:style w:type="table" w:styleId="aa">
    <w:name w:val="Table Grid"/>
    <w:basedOn w:val="a1"/>
    <w:rsid w:val="00F57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F57F04"/>
    <w:pPr>
      <w:jc w:val="both"/>
    </w:pPr>
    <w:rPr>
      <w:sz w:val="18"/>
      <w:szCs w:val="20"/>
    </w:rPr>
  </w:style>
  <w:style w:type="character" w:customStyle="1" w:styleId="32">
    <w:name w:val="Основной текст 3 Знак"/>
    <w:basedOn w:val="a0"/>
    <w:link w:val="31"/>
    <w:rsid w:val="00F57F0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3">
    <w:name w:val="Body Text Indent 3"/>
    <w:basedOn w:val="a"/>
    <w:link w:val="34"/>
    <w:rsid w:val="00F57F04"/>
    <w:pPr>
      <w:ind w:firstLine="720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F57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57F04"/>
    <w:pPr>
      <w:spacing w:after="120"/>
    </w:pPr>
  </w:style>
  <w:style w:type="character" w:customStyle="1" w:styleId="ac">
    <w:name w:val="Основной текст Знак"/>
    <w:basedOn w:val="a0"/>
    <w:link w:val="ab"/>
    <w:rsid w:val="00F57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57F04"/>
  </w:style>
  <w:style w:type="paragraph" w:styleId="ae">
    <w:name w:val="Body Text Indent"/>
    <w:basedOn w:val="a"/>
    <w:link w:val="af"/>
    <w:rsid w:val="00F57F04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F57F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F57F04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F57F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2">
    <w:name w:val="Знак"/>
    <w:basedOn w:val="a"/>
    <w:rsid w:val="00F57F0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rsid w:val="00F57F04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нак Знак Знак1"/>
    <w:basedOn w:val="a"/>
    <w:rsid w:val="00F57F0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F57F04"/>
  </w:style>
  <w:style w:type="paragraph" w:customStyle="1" w:styleId="14">
    <w:name w:val="Абзац списка1"/>
    <w:basedOn w:val="a"/>
    <w:rsid w:val="00F57F04"/>
    <w:pPr>
      <w:ind w:left="720" w:firstLine="709"/>
      <w:jc w:val="both"/>
    </w:pPr>
    <w:rPr>
      <w:sz w:val="28"/>
      <w:szCs w:val="22"/>
      <w:lang w:eastAsia="en-US"/>
    </w:rPr>
  </w:style>
  <w:style w:type="paragraph" w:styleId="23">
    <w:name w:val="Body Text 2"/>
    <w:basedOn w:val="a"/>
    <w:link w:val="24"/>
    <w:rsid w:val="00F57F0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57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57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57F04"/>
  </w:style>
  <w:style w:type="numbering" w:customStyle="1" w:styleId="25">
    <w:name w:val="Нет списка2"/>
    <w:next w:val="a2"/>
    <w:semiHidden/>
    <w:rsid w:val="00F57F04"/>
  </w:style>
  <w:style w:type="character" w:customStyle="1" w:styleId="apple-converted-space">
    <w:name w:val="apple-converted-space"/>
    <w:rsid w:val="00F57F04"/>
  </w:style>
  <w:style w:type="numbering" w:customStyle="1" w:styleId="35">
    <w:name w:val="Нет списка3"/>
    <w:next w:val="a2"/>
    <w:semiHidden/>
    <w:rsid w:val="00F57F04"/>
  </w:style>
  <w:style w:type="numbering" w:customStyle="1" w:styleId="41">
    <w:name w:val="Нет списка4"/>
    <w:next w:val="a2"/>
    <w:semiHidden/>
    <w:rsid w:val="00F57F04"/>
  </w:style>
  <w:style w:type="numbering" w:customStyle="1" w:styleId="5">
    <w:name w:val="Нет списка5"/>
    <w:next w:val="a2"/>
    <w:semiHidden/>
    <w:rsid w:val="00F57F04"/>
  </w:style>
  <w:style w:type="table" w:customStyle="1" w:styleId="15">
    <w:name w:val="Сетка таблицы1"/>
    <w:basedOn w:val="a1"/>
    <w:next w:val="aa"/>
    <w:rsid w:val="00ED2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semiHidden/>
    <w:rsid w:val="00FB1C35"/>
  </w:style>
  <w:style w:type="paragraph" w:customStyle="1" w:styleId="16">
    <w:name w:val="Знак Знак Знак1"/>
    <w:basedOn w:val="a"/>
    <w:rsid w:val="00FB1C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26">
    <w:name w:val="Сетка таблицы2"/>
    <w:basedOn w:val="a1"/>
    <w:next w:val="aa"/>
    <w:rsid w:val="00FB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тиль"/>
    <w:rsid w:val="00FB1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57F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7F04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F57F0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FD79A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1A66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6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1A66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6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1A66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68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2200C"/>
    <w:pPr>
      <w:ind w:firstLine="851"/>
      <w:jc w:val="center"/>
    </w:pPr>
    <w:rPr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220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5633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57F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57F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7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57F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F57F04"/>
  </w:style>
  <w:style w:type="table" w:styleId="aa">
    <w:name w:val="Table Grid"/>
    <w:basedOn w:val="a1"/>
    <w:rsid w:val="00F57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F57F04"/>
    <w:pPr>
      <w:jc w:val="both"/>
    </w:pPr>
    <w:rPr>
      <w:sz w:val="18"/>
      <w:szCs w:val="20"/>
    </w:rPr>
  </w:style>
  <w:style w:type="character" w:customStyle="1" w:styleId="32">
    <w:name w:val="Основной текст 3 Знак"/>
    <w:basedOn w:val="a0"/>
    <w:link w:val="31"/>
    <w:rsid w:val="00F57F0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3">
    <w:name w:val="Body Text Indent 3"/>
    <w:basedOn w:val="a"/>
    <w:link w:val="34"/>
    <w:rsid w:val="00F57F04"/>
    <w:pPr>
      <w:ind w:firstLine="720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F57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57F04"/>
    <w:pPr>
      <w:spacing w:after="120"/>
    </w:pPr>
  </w:style>
  <w:style w:type="character" w:customStyle="1" w:styleId="ac">
    <w:name w:val="Основной текст Знак"/>
    <w:basedOn w:val="a0"/>
    <w:link w:val="ab"/>
    <w:rsid w:val="00F57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57F04"/>
  </w:style>
  <w:style w:type="paragraph" w:styleId="ae">
    <w:name w:val="Body Text Indent"/>
    <w:basedOn w:val="a"/>
    <w:link w:val="af"/>
    <w:rsid w:val="00F57F04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F57F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F57F04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F57F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2">
    <w:name w:val="Знак"/>
    <w:basedOn w:val="a"/>
    <w:rsid w:val="00F57F0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rsid w:val="00F57F04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нак Знак Знак1"/>
    <w:basedOn w:val="a"/>
    <w:rsid w:val="00F57F0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F57F04"/>
  </w:style>
  <w:style w:type="paragraph" w:customStyle="1" w:styleId="14">
    <w:name w:val="Абзац списка1"/>
    <w:basedOn w:val="a"/>
    <w:rsid w:val="00F57F04"/>
    <w:pPr>
      <w:ind w:left="720" w:firstLine="709"/>
      <w:jc w:val="both"/>
    </w:pPr>
    <w:rPr>
      <w:sz w:val="28"/>
      <w:szCs w:val="22"/>
      <w:lang w:eastAsia="en-US"/>
    </w:rPr>
  </w:style>
  <w:style w:type="paragraph" w:styleId="23">
    <w:name w:val="Body Text 2"/>
    <w:basedOn w:val="a"/>
    <w:link w:val="24"/>
    <w:rsid w:val="00F57F0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57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57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57F04"/>
  </w:style>
  <w:style w:type="numbering" w:customStyle="1" w:styleId="25">
    <w:name w:val="Нет списка2"/>
    <w:next w:val="a2"/>
    <w:semiHidden/>
    <w:rsid w:val="00F57F04"/>
  </w:style>
  <w:style w:type="character" w:customStyle="1" w:styleId="apple-converted-space">
    <w:name w:val="apple-converted-space"/>
    <w:rsid w:val="00F57F04"/>
  </w:style>
  <w:style w:type="numbering" w:customStyle="1" w:styleId="35">
    <w:name w:val="Нет списка3"/>
    <w:next w:val="a2"/>
    <w:semiHidden/>
    <w:rsid w:val="00F57F04"/>
  </w:style>
  <w:style w:type="numbering" w:customStyle="1" w:styleId="41">
    <w:name w:val="Нет списка4"/>
    <w:next w:val="a2"/>
    <w:semiHidden/>
    <w:rsid w:val="00F57F04"/>
  </w:style>
  <w:style w:type="numbering" w:customStyle="1" w:styleId="5">
    <w:name w:val="Нет списка5"/>
    <w:next w:val="a2"/>
    <w:semiHidden/>
    <w:rsid w:val="00F57F04"/>
  </w:style>
  <w:style w:type="table" w:customStyle="1" w:styleId="15">
    <w:name w:val="Сетка таблицы1"/>
    <w:basedOn w:val="a1"/>
    <w:next w:val="aa"/>
    <w:rsid w:val="00ED2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semiHidden/>
    <w:rsid w:val="00FB1C35"/>
  </w:style>
  <w:style w:type="paragraph" w:customStyle="1" w:styleId="16">
    <w:name w:val="Знак Знак Знак1"/>
    <w:basedOn w:val="a"/>
    <w:rsid w:val="00FB1C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26">
    <w:name w:val="Сетка таблицы2"/>
    <w:basedOn w:val="a1"/>
    <w:next w:val="aa"/>
    <w:rsid w:val="00FB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тиль"/>
    <w:rsid w:val="00FB1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hyperlink" Target="consultantplus://offline/ref=0DD2C5A863509ABC0C45C068D22F63379AA13C1FF12B72ED3ACA4B4C7DDD811CD2A662A9A4A3W5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DD2C5A863509ABC0C45C068D22F63379DA43C14AE7C70BC6FC44E44A2WDF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77246-218E-4078-BBA8-DFEEF40B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17</Pages>
  <Words>4781</Words>
  <Characters>27253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priezjev</dc:creator>
  <cp:keywords/>
  <dc:description/>
  <cp:lastModifiedBy>priezjev</cp:lastModifiedBy>
  <cp:revision>15</cp:revision>
  <cp:lastPrinted>2012-06-07T07:31:00Z</cp:lastPrinted>
  <dcterms:created xsi:type="dcterms:W3CDTF">2012-06-27T10:13:00Z</dcterms:created>
  <dcterms:modified xsi:type="dcterms:W3CDTF">2012-07-04T03:13:00Z</dcterms:modified>
</cp:coreProperties>
</file>